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BD35B" w14:textId="77777777" w:rsidR="00456CA7" w:rsidRPr="00A06F69" w:rsidRDefault="00456CA7" w:rsidP="00C66DFA">
      <w:pPr>
        <w:rPr>
          <w:rFonts w:ascii="Arial Narrow" w:hAnsi="Arial Narrow" w:cs="Arial"/>
          <w:i/>
          <w:sz w:val="24"/>
          <w:szCs w:val="24"/>
          <w:lang w:val="es-MX"/>
        </w:rPr>
      </w:pPr>
      <w:bookmarkStart w:id="0" w:name="_Toc126147374"/>
      <w:bookmarkStart w:id="1" w:name="_Toc126301040"/>
    </w:p>
    <w:p w14:paraId="0A8806FB" w14:textId="308615DD" w:rsidR="000B6D11" w:rsidRPr="00A06F69" w:rsidRDefault="00E00CE9" w:rsidP="009D7C56">
      <w:pPr>
        <w:numPr>
          <w:ilvl w:val="0"/>
          <w:numId w:val="1"/>
        </w:numPr>
        <w:ind w:left="0" w:firstLine="0"/>
        <w:jc w:val="both"/>
        <w:rPr>
          <w:rFonts w:ascii="Arial Narrow" w:hAnsi="Arial Narrow" w:cs="Arial"/>
          <w:b/>
          <w:sz w:val="24"/>
          <w:szCs w:val="24"/>
        </w:rPr>
      </w:pPr>
      <w:bookmarkStart w:id="2" w:name="_Toc181004292"/>
      <w:r w:rsidRPr="00A06F69">
        <w:rPr>
          <w:rFonts w:ascii="Arial Narrow" w:hAnsi="Arial Narrow" w:cs="Arial"/>
          <w:b/>
          <w:sz w:val="24"/>
          <w:szCs w:val="24"/>
        </w:rPr>
        <w:t>OBJETIVO</w:t>
      </w:r>
      <w:bookmarkEnd w:id="0"/>
      <w:bookmarkEnd w:id="1"/>
      <w:bookmarkEnd w:id="2"/>
      <w:r w:rsidR="00CA4ED6">
        <w:rPr>
          <w:rFonts w:ascii="Arial Narrow" w:hAnsi="Arial Narrow" w:cs="Arial"/>
          <w:b/>
          <w:sz w:val="24"/>
          <w:szCs w:val="24"/>
        </w:rPr>
        <w:t>.</w:t>
      </w:r>
    </w:p>
    <w:p w14:paraId="1F807226" w14:textId="77777777" w:rsidR="00C66DFA" w:rsidRPr="00A06F69" w:rsidRDefault="00C66DFA" w:rsidP="009D7C56">
      <w:pPr>
        <w:jc w:val="both"/>
        <w:rPr>
          <w:rFonts w:ascii="Arial Narrow" w:hAnsi="Arial Narrow" w:cs="Arial"/>
          <w:sz w:val="24"/>
          <w:szCs w:val="24"/>
          <w:lang w:val="es-MX"/>
        </w:rPr>
      </w:pPr>
      <w:bookmarkStart w:id="3" w:name="_Toc126147375"/>
      <w:bookmarkStart w:id="4" w:name="_Toc126301041"/>
      <w:bookmarkStart w:id="5" w:name="_Toc181004293"/>
    </w:p>
    <w:p w14:paraId="1DA7E0AB" w14:textId="77777777" w:rsidR="00143E21" w:rsidRPr="00143E21" w:rsidRDefault="00143E21" w:rsidP="00143E21">
      <w:pPr>
        <w:jc w:val="both"/>
        <w:rPr>
          <w:rFonts w:ascii="Arial Narrow" w:hAnsi="Arial Narrow" w:cs="Arial"/>
          <w:sz w:val="24"/>
          <w:szCs w:val="24"/>
        </w:rPr>
      </w:pPr>
      <w:r w:rsidRPr="00143E21">
        <w:rPr>
          <w:rFonts w:ascii="Arial Narrow" w:hAnsi="Arial Narrow" w:cs="Arial"/>
          <w:sz w:val="24"/>
          <w:szCs w:val="24"/>
        </w:rPr>
        <w:t>Desarrollar actividades relacionadas con el análisis y evaluación de la continuidad de las medidas adoptadas a las cuales se refiere la Estrategia de Monitoreo, Seguimiento y Control Integral al uso de los recursos del Sistema General de Participaciones, una vez la Dirección General de Apoyo Fiscal haya evaluado y evidenciado el avance y/o cumplimiento por parte de las entidades territoriales de las obligaciones y actividades previstas para que las medidas adoptadas sean levantadas.</w:t>
      </w:r>
    </w:p>
    <w:p w14:paraId="4C62B0D3" w14:textId="77777777" w:rsidR="00143E21" w:rsidRPr="00143E21" w:rsidRDefault="00143E21" w:rsidP="00143E21">
      <w:pPr>
        <w:jc w:val="both"/>
        <w:rPr>
          <w:rFonts w:ascii="Arial Narrow" w:hAnsi="Arial Narrow" w:cs="Arial"/>
          <w:sz w:val="24"/>
          <w:szCs w:val="24"/>
        </w:rPr>
      </w:pPr>
    </w:p>
    <w:p w14:paraId="01266B0B" w14:textId="77777777" w:rsidR="00966C08" w:rsidRDefault="00143E21" w:rsidP="00143E21">
      <w:pPr>
        <w:jc w:val="both"/>
        <w:rPr>
          <w:rFonts w:ascii="Arial Narrow" w:hAnsi="Arial Narrow" w:cs="Arial"/>
          <w:sz w:val="24"/>
          <w:szCs w:val="24"/>
        </w:rPr>
      </w:pPr>
      <w:r w:rsidRPr="00143E21">
        <w:rPr>
          <w:rFonts w:ascii="Arial Narrow" w:hAnsi="Arial Narrow" w:cs="Arial"/>
          <w:sz w:val="24"/>
          <w:szCs w:val="24"/>
        </w:rPr>
        <w:t xml:space="preserve">Es necesario aclarar que el levantamiento de las medidas depende de la mitigación de las causas que generaron la ocurrencia de los eventos de riesgo evidenciados y/o que se haya normalizado la prestación de servicios y que la respectiva entidad territorial haya cumplido con las acciones determinadas en la fase de seguimiento y control por parte de la Nación. Por otra parte, que la continuidad de la medida se decide en coordinación con los ministerios sectoriales y del Departamento Nacional de Planeación, sin perjuicio de lo anterior se aclara que las recomendaciones que realizan los otros actores de la Estrategia no son vinculantes para la Dirección General de Apoyo Fiscal, cuando se presente el caso en el que la Dirección no esté de acuerdo con una recomendación de los ministerios </w:t>
      </w:r>
      <w:r w:rsidRPr="00143E21">
        <w:rPr>
          <w:rFonts w:ascii="Arial Narrow" w:hAnsi="Arial Narrow" w:cs="Arial"/>
          <w:sz w:val="24"/>
          <w:szCs w:val="24"/>
        </w:rPr>
        <w:lastRenderedPageBreak/>
        <w:t>sectoriales o el Departamento Nacional de Planeación esta deberá argumentar de manera proba las razones por las cuales se aparte de las recomendaciones formuladas.</w:t>
      </w:r>
    </w:p>
    <w:p w14:paraId="39E5370D" w14:textId="77777777" w:rsidR="00FD3A1F" w:rsidRDefault="00FD3A1F" w:rsidP="00FD3A1F">
      <w:pPr>
        <w:jc w:val="both"/>
        <w:rPr>
          <w:rFonts w:ascii="Arial Narrow" w:hAnsi="Arial Narrow" w:cs="Arial"/>
          <w:sz w:val="24"/>
          <w:szCs w:val="24"/>
        </w:rPr>
      </w:pPr>
    </w:p>
    <w:p w14:paraId="297DAE17" w14:textId="2A5B5714" w:rsidR="00FD3A1F" w:rsidRDefault="00FD3A1F" w:rsidP="00FD3A1F">
      <w:pPr>
        <w:jc w:val="both"/>
        <w:rPr>
          <w:rFonts w:ascii="Arial Narrow" w:hAnsi="Arial Narrow" w:cs="Arial"/>
          <w:sz w:val="24"/>
          <w:szCs w:val="24"/>
        </w:rPr>
      </w:pPr>
      <w:r w:rsidRPr="000F2C9C">
        <w:rPr>
          <w:rFonts w:ascii="Arial Narrow" w:hAnsi="Arial Narrow" w:cs="Arial"/>
          <w:sz w:val="24"/>
          <w:szCs w:val="24"/>
        </w:rPr>
        <w:t>E</w:t>
      </w:r>
      <w:r>
        <w:rPr>
          <w:rFonts w:ascii="Arial Narrow" w:hAnsi="Arial Narrow" w:cs="Arial"/>
          <w:sz w:val="24"/>
          <w:szCs w:val="24"/>
        </w:rPr>
        <w:t>s importante aclarar que el presente procedimiento, como los demás pertenecientes al Proceso Mis. 4.5, tienen un orden especifico de aplicación por lo tanto se debe precisar que la aplicación cronológica del mismo inicia con el procedimiento</w:t>
      </w:r>
      <w:r w:rsidRPr="00B322F2">
        <w:t xml:space="preserve"> </w:t>
      </w:r>
      <w:r w:rsidRPr="00B322F2">
        <w:rPr>
          <w:rFonts w:ascii="Arial Narrow" w:hAnsi="Arial Narrow" w:cs="Arial"/>
          <w:sz w:val="24"/>
          <w:szCs w:val="24"/>
        </w:rPr>
        <w:t>Mis.4.5 Pro.7</w:t>
      </w:r>
      <w:r>
        <w:rPr>
          <w:rFonts w:ascii="Arial Narrow" w:hAnsi="Arial Narrow" w:cs="Arial"/>
          <w:sz w:val="24"/>
          <w:szCs w:val="24"/>
        </w:rPr>
        <w:t xml:space="preserve"> </w:t>
      </w:r>
      <w:r w:rsidRPr="001E0504">
        <w:rPr>
          <w:rFonts w:ascii="Arial Narrow" w:hAnsi="Arial Narrow" w:cs="Arial"/>
          <w:sz w:val="24"/>
          <w:szCs w:val="24"/>
        </w:rPr>
        <w:t>Ejecución de las actividades iniciales de Seguimiento al uso de recursos del Sistema General de Participaciones SGP</w:t>
      </w:r>
      <w:r>
        <w:rPr>
          <w:rFonts w:ascii="Arial Narrow" w:hAnsi="Arial Narrow" w:cs="Arial"/>
          <w:sz w:val="24"/>
          <w:szCs w:val="24"/>
        </w:rPr>
        <w:t xml:space="preserve"> en el cual se abarca lo que se denomina la etapa de Diagnóstico para cada </w:t>
      </w:r>
      <w:r w:rsidR="00CA4ED6">
        <w:rPr>
          <w:rFonts w:ascii="Arial Narrow" w:hAnsi="Arial Narrow" w:cs="Arial"/>
          <w:sz w:val="24"/>
          <w:szCs w:val="24"/>
        </w:rPr>
        <w:t>entidad territorial</w:t>
      </w:r>
      <w:r>
        <w:rPr>
          <w:rFonts w:ascii="Arial Narrow" w:hAnsi="Arial Narrow" w:cs="Arial"/>
          <w:sz w:val="24"/>
          <w:szCs w:val="24"/>
        </w:rPr>
        <w:t xml:space="preserve">, la cual permite determinar qué tipo de medida es la más adecuada a adoptar, lo anterior se ejecuta mediante el uso de los </w:t>
      </w:r>
      <w:r w:rsidR="00CA4ED6">
        <w:rPr>
          <w:rFonts w:ascii="Arial Narrow" w:hAnsi="Arial Narrow" w:cs="Arial"/>
          <w:sz w:val="24"/>
          <w:szCs w:val="24"/>
        </w:rPr>
        <w:t>P</w:t>
      </w:r>
      <w:r>
        <w:rPr>
          <w:rFonts w:ascii="Arial Narrow" w:hAnsi="Arial Narrow" w:cs="Arial"/>
          <w:sz w:val="24"/>
          <w:szCs w:val="24"/>
        </w:rPr>
        <w:t xml:space="preserve">rocedimientos: </w:t>
      </w:r>
      <w:r w:rsidRPr="001E0504">
        <w:rPr>
          <w:rFonts w:ascii="Arial Narrow" w:hAnsi="Arial Narrow" w:cs="Arial"/>
          <w:sz w:val="24"/>
          <w:szCs w:val="24"/>
        </w:rPr>
        <w:t xml:space="preserve">Mis.4.5 Pro.1 Adopción de Plan de </w:t>
      </w:r>
      <w:r w:rsidR="00CA4ED6" w:rsidRPr="001E0504">
        <w:rPr>
          <w:rFonts w:ascii="Arial Narrow" w:hAnsi="Arial Narrow" w:cs="Arial"/>
          <w:sz w:val="24"/>
          <w:szCs w:val="24"/>
        </w:rPr>
        <w:t>Desempeño</w:t>
      </w:r>
      <w:r>
        <w:rPr>
          <w:rFonts w:ascii="Arial Narrow" w:hAnsi="Arial Narrow" w:cs="Arial"/>
          <w:sz w:val="24"/>
          <w:szCs w:val="24"/>
        </w:rPr>
        <w:t xml:space="preserve">, </w:t>
      </w:r>
      <w:r w:rsidRPr="001E0504">
        <w:rPr>
          <w:rFonts w:ascii="Arial Narrow" w:hAnsi="Arial Narrow" w:cs="Arial"/>
          <w:sz w:val="24"/>
          <w:szCs w:val="24"/>
        </w:rPr>
        <w:t xml:space="preserve">Mis.4.5 Pro.2 Adopción de Asunción </w:t>
      </w:r>
      <w:r w:rsidR="00CA4ED6" w:rsidRPr="001E0504">
        <w:rPr>
          <w:rFonts w:ascii="Arial Narrow" w:hAnsi="Arial Narrow" w:cs="Arial"/>
          <w:sz w:val="24"/>
          <w:szCs w:val="24"/>
        </w:rPr>
        <w:t xml:space="preserve">Temporal </w:t>
      </w:r>
      <w:r w:rsidRPr="001E0504">
        <w:rPr>
          <w:rFonts w:ascii="Arial Narrow" w:hAnsi="Arial Narrow" w:cs="Arial"/>
          <w:sz w:val="24"/>
          <w:szCs w:val="24"/>
        </w:rPr>
        <w:t xml:space="preserve">de </w:t>
      </w:r>
      <w:r w:rsidR="00CA4ED6" w:rsidRPr="001E0504">
        <w:rPr>
          <w:rFonts w:ascii="Arial Narrow" w:hAnsi="Arial Narrow" w:cs="Arial"/>
          <w:sz w:val="24"/>
          <w:szCs w:val="24"/>
        </w:rPr>
        <w:t>Competencias</w:t>
      </w:r>
      <w:r>
        <w:rPr>
          <w:rFonts w:ascii="Arial Narrow" w:hAnsi="Arial Narrow" w:cs="Arial"/>
          <w:sz w:val="24"/>
          <w:szCs w:val="24"/>
        </w:rPr>
        <w:t xml:space="preserve">, </w:t>
      </w:r>
      <w:r w:rsidRPr="001E0504">
        <w:rPr>
          <w:rFonts w:ascii="Arial Narrow" w:hAnsi="Arial Narrow" w:cs="Arial"/>
          <w:sz w:val="24"/>
          <w:szCs w:val="24"/>
        </w:rPr>
        <w:t>Mis.4.5 Pro.3 Adopción de Suspensión de Giros</w:t>
      </w:r>
      <w:r>
        <w:rPr>
          <w:rFonts w:ascii="Arial Narrow" w:hAnsi="Arial Narrow" w:cs="Arial"/>
          <w:sz w:val="24"/>
          <w:szCs w:val="24"/>
        </w:rPr>
        <w:t xml:space="preserve">, </w:t>
      </w:r>
      <w:r w:rsidRPr="001E0504">
        <w:rPr>
          <w:rFonts w:ascii="Arial Narrow" w:hAnsi="Arial Narrow" w:cs="Arial"/>
          <w:sz w:val="24"/>
          <w:szCs w:val="24"/>
        </w:rPr>
        <w:t xml:space="preserve">Mis.4.5 Pro.4 Adopción de Giro </w:t>
      </w:r>
      <w:r w:rsidR="00CA4ED6" w:rsidRPr="001E0504">
        <w:rPr>
          <w:rFonts w:ascii="Arial Narrow" w:hAnsi="Arial Narrow" w:cs="Arial"/>
          <w:sz w:val="24"/>
          <w:szCs w:val="24"/>
        </w:rPr>
        <w:t>Directo</w:t>
      </w:r>
      <w:r>
        <w:rPr>
          <w:rFonts w:ascii="Arial Narrow" w:hAnsi="Arial Narrow" w:cs="Arial"/>
          <w:sz w:val="24"/>
          <w:szCs w:val="24"/>
        </w:rPr>
        <w:t xml:space="preserve">, </w:t>
      </w:r>
      <w:r w:rsidRPr="001E0504">
        <w:rPr>
          <w:rFonts w:ascii="Arial Narrow" w:hAnsi="Arial Narrow" w:cs="Arial"/>
          <w:sz w:val="24"/>
          <w:szCs w:val="24"/>
        </w:rPr>
        <w:t xml:space="preserve">Mis.4.5 Pro.5 Adopción de Suspensión de </w:t>
      </w:r>
      <w:r w:rsidR="00CA4ED6" w:rsidRPr="001E0504">
        <w:rPr>
          <w:rFonts w:ascii="Arial Narrow" w:hAnsi="Arial Narrow" w:cs="Arial"/>
          <w:sz w:val="24"/>
          <w:szCs w:val="24"/>
        </w:rPr>
        <w:t>Procesos Contractuales</w:t>
      </w:r>
      <w:r>
        <w:rPr>
          <w:rFonts w:ascii="Arial Narrow" w:hAnsi="Arial Narrow" w:cs="Arial"/>
          <w:sz w:val="24"/>
          <w:szCs w:val="24"/>
        </w:rPr>
        <w:t xml:space="preserve">, </w:t>
      </w:r>
      <w:r w:rsidRPr="001E0504">
        <w:rPr>
          <w:rFonts w:ascii="Arial Narrow" w:hAnsi="Arial Narrow" w:cs="Arial"/>
          <w:sz w:val="24"/>
          <w:szCs w:val="24"/>
        </w:rPr>
        <w:t xml:space="preserve">Mis.4.5 Pro.6 Adopción de Declaratoria de </w:t>
      </w:r>
      <w:r w:rsidR="00CA4ED6" w:rsidRPr="001E0504">
        <w:rPr>
          <w:rFonts w:ascii="Arial Narrow" w:hAnsi="Arial Narrow" w:cs="Arial"/>
          <w:sz w:val="24"/>
          <w:szCs w:val="24"/>
        </w:rPr>
        <w:t xml:space="preserve">Ineficacia </w:t>
      </w:r>
      <w:r w:rsidRPr="001E0504">
        <w:rPr>
          <w:rFonts w:ascii="Arial Narrow" w:hAnsi="Arial Narrow" w:cs="Arial"/>
          <w:sz w:val="24"/>
          <w:szCs w:val="24"/>
        </w:rPr>
        <w:t xml:space="preserve">de los </w:t>
      </w:r>
      <w:r w:rsidR="00CA4ED6" w:rsidRPr="001E0504">
        <w:rPr>
          <w:rFonts w:ascii="Arial Narrow" w:hAnsi="Arial Narrow" w:cs="Arial"/>
          <w:sz w:val="24"/>
          <w:szCs w:val="24"/>
        </w:rPr>
        <w:t>Contratos</w:t>
      </w:r>
      <w:r>
        <w:rPr>
          <w:rFonts w:ascii="Arial Narrow" w:hAnsi="Arial Narrow" w:cs="Arial"/>
          <w:sz w:val="24"/>
          <w:szCs w:val="24"/>
        </w:rPr>
        <w:t xml:space="preserve">, los cuales </w:t>
      </w:r>
      <w:r w:rsidRPr="000F2C9C">
        <w:rPr>
          <w:rFonts w:ascii="Arial Narrow" w:hAnsi="Arial Narrow" w:cs="Arial"/>
          <w:sz w:val="24"/>
          <w:szCs w:val="24"/>
        </w:rPr>
        <w:t>incluye</w:t>
      </w:r>
      <w:r>
        <w:rPr>
          <w:rFonts w:ascii="Arial Narrow" w:hAnsi="Arial Narrow" w:cs="Arial"/>
          <w:sz w:val="24"/>
          <w:szCs w:val="24"/>
        </w:rPr>
        <w:t>n</w:t>
      </w:r>
      <w:r w:rsidRPr="000F2C9C">
        <w:rPr>
          <w:rFonts w:ascii="Arial Narrow" w:hAnsi="Arial Narrow" w:cs="Arial"/>
          <w:sz w:val="24"/>
          <w:szCs w:val="24"/>
        </w:rPr>
        <w:t xml:space="preserve"> una descripción de las actividades para que la Dirección General de Apoyo Fiscal </w:t>
      </w:r>
      <w:r>
        <w:rPr>
          <w:rFonts w:ascii="Arial Narrow" w:hAnsi="Arial Narrow" w:cs="Arial"/>
          <w:sz w:val="24"/>
          <w:szCs w:val="24"/>
        </w:rPr>
        <w:t xml:space="preserve">adopte las medidas para ejercer el Control al </w:t>
      </w:r>
      <w:r w:rsidR="006E688B">
        <w:rPr>
          <w:rFonts w:ascii="Arial Narrow" w:hAnsi="Arial Narrow" w:cs="Arial"/>
          <w:sz w:val="24"/>
          <w:szCs w:val="24"/>
        </w:rPr>
        <w:t>u</w:t>
      </w:r>
      <w:r>
        <w:rPr>
          <w:rFonts w:ascii="Arial Narrow" w:hAnsi="Arial Narrow" w:cs="Arial"/>
          <w:sz w:val="24"/>
          <w:szCs w:val="24"/>
        </w:rPr>
        <w:t xml:space="preserve">so de los recursos del Sistema General de Participaciones, posterior al cumplimiento de los mencionados procedimientos toda la </w:t>
      </w:r>
      <w:r w:rsidR="00CA4ED6">
        <w:rPr>
          <w:rFonts w:ascii="Arial Narrow" w:hAnsi="Arial Narrow" w:cs="Arial"/>
          <w:sz w:val="24"/>
          <w:szCs w:val="24"/>
        </w:rPr>
        <w:t xml:space="preserve">Estrategia </w:t>
      </w:r>
      <w:r>
        <w:rPr>
          <w:rFonts w:ascii="Arial Narrow" w:hAnsi="Arial Narrow" w:cs="Arial"/>
          <w:sz w:val="24"/>
          <w:szCs w:val="24"/>
        </w:rPr>
        <w:t>finaliza con las actividades descritas en el Procedimiento</w:t>
      </w:r>
      <w:r w:rsidRPr="000B263A">
        <w:t xml:space="preserve"> </w:t>
      </w:r>
      <w:r w:rsidRPr="000B263A">
        <w:rPr>
          <w:rFonts w:ascii="Arial Narrow" w:hAnsi="Arial Narrow" w:cs="Arial"/>
          <w:sz w:val="24"/>
          <w:szCs w:val="24"/>
        </w:rPr>
        <w:t>Mis.4.5 Pro.8</w:t>
      </w:r>
      <w:r>
        <w:rPr>
          <w:rFonts w:ascii="Arial Narrow" w:hAnsi="Arial Narrow" w:cs="Arial"/>
          <w:sz w:val="24"/>
          <w:szCs w:val="24"/>
        </w:rPr>
        <w:t xml:space="preserve"> </w:t>
      </w:r>
      <w:r w:rsidRPr="000B263A">
        <w:rPr>
          <w:rFonts w:ascii="Arial Narrow" w:hAnsi="Arial Narrow" w:cs="Arial"/>
          <w:sz w:val="24"/>
          <w:szCs w:val="24"/>
        </w:rPr>
        <w:t xml:space="preserve">Evaluación de las </w:t>
      </w:r>
      <w:r w:rsidR="00CA4ED6" w:rsidRPr="000B263A">
        <w:rPr>
          <w:rFonts w:ascii="Arial Narrow" w:hAnsi="Arial Narrow" w:cs="Arial"/>
          <w:sz w:val="24"/>
          <w:szCs w:val="24"/>
        </w:rPr>
        <w:t xml:space="preserve">Medidas Adoptadas </w:t>
      </w:r>
      <w:r w:rsidRPr="000B263A">
        <w:rPr>
          <w:rFonts w:ascii="Arial Narrow" w:hAnsi="Arial Narrow" w:cs="Arial"/>
          <w:sz w:val="24"/>
          <w:szCs w:val="24"/>
        </w:rPr>
        <w:t xml:space="preserve">al </w:t>
      </w:r>
      <w:r w:rsidR="00CA4ED6" w:rsidRPr="000B263A">
        <w:rPr>
          <w:rFonts w:ascii="Arial Narrow" w:hAnsi="Arial Narrow" w:cs="Arial"/>
          <w:sz w:val="24"/>
          <w:szCs w:val="24"/>
        </w:rPr>
        <w:t xml:space="preserve">Uso </w:t>
      </w:r>
      <w:r w:rsidRPr="000B263A">
        <w:rPr>
          <w:rFonts w:ascii="Arial Narrow" w:hAnsi="Arial Narrow" w:cs="Arial"/>
          <w:sz w:val="24"/>
          <w:szCs w:val="24"/>
        </w:rPr>
        <w:t xml:space="preserve">de los </w:t>
      </w:r>
      <w:r w:rsidR="00CA4ED6" w:rsidRPr="000B263A">
        <w:rPr>
          <w:rFonts w:ascii="Arial Narrow" w:hAnsi="Arial Narrow" w:cs="Arial"/>
          <w:sz w:val="24"/>
          <w:szCs w:val="24"/>
        </w:rPr>
        <w:t xml:space="preserve">Recursos </w:t>
      </w:r>
      <w:r w:rsidRPr="000B263A">
        <w:rPr>
          <w:rFonts w:ascii="Arial Narrow" w:hAnsi="Arial Narrow" w:cs="Arial"/>
          <w:sz w:val="24"/>
          <w:szCs w:val="24"/>
        </w:rPr>
        <w:t>del SGP</w:t>
      </w:r>
      <w:r>
        <w:rPr>
          <w:rFonts w:ascii="Arial Narrow" w:hAnsi="Arial Narrow" w:cs="Arial"/>
          <w:sz w:val="24"/>
          <w:szCs w:val="24"/>
        </w:rPr>
        <w:t>, en el cual se hace una</w:t>
      </w:r>
      <w:r w:rsidRPr="000F2C9C">
        <w:rPr>
          <w:rFonts w:ascii="Arial Narrow" w:hAnsi="Arial Narrow" w:cs="Arial"/>
          <w:sz w:val="24"/>
          <w:szCs w:val="24"/>
        </w:rPr>
        <w:t xml:space="preserve"> evaluación al avance y cumplimiento de las obligaciones y actividades incluidas en </w:t>
      </w:r>
      <w:r>
        <w:rPr>
          <w:rFonts w:ascii="Arial Narrow" w:hAnsi="Arial Narrow" w:cs="Arial"/>
          <w:sz w:val="24"/>
          <w:szCs w:val="24"/>
        </w:rPr>
        <w:t xml:space="preserve">las medidas adoptadas previamente </w:t>
      </w:r>
      <w:r w:rsidRPr="000F2C9C">
        <w:rPr>
          <w:rFonts w:ascii="Arial Narrow" w:hAnsi="Arial Narrow" w:cs="Arial"/>
          <w:sz w:val="24"/>
          <w:szCs w:val="24"/>
        </w:rPr>
        <w:t xml:space="preserve">por parte de las </w:t>
      </w:r>
      <w:r w:rsidR="00CA4ED6">
        <w:rPr>
          <w:rFonts w:ascii="Arial Narrow" w:hAnsi="Arial Narrow" w:cs="Arial"/>
          <w:sz w:val="24"/>
          <w:szCs w:val="24"/>
        </w:rPr>
        <w:t>e</w:t>
      </w:r>
      <w:r w:rsidR="00CA4ED6" w:rsidRPr="000F2C9C">
        <w:rPr>
          <w:rFonts w:ascii="Arial Narrow" w:hAnsi="Arial Narrow" w:cs="Arial"/>
          <w:sz w:val="24"/>
          <w:szCs w:val="24"/>
        </w:rPr>
        <w:t xml:space="preserve">ntidades </w:t>
      </w:r>
      <w:r w:rsidR="00CA4ED6">
        <w:rPr>
          <w:rFonts w:ascii="Arial Narrow" w:hAnsi="Arial Narrow" w:cs="Arial"/>
          <w:sz w:val="24"/>
          <w:szCs w:val="24"/>
        </w:rPr>
        <w:t>t</w:t>
      </w:r>
      <w:r w:rsidR="00CA4ED6" w:rsidRPr="000F2C9C">
        <w:rPr>
          <w:rFonts w:ascii="Arial Narrow" w:hAnsi="Arial Narrow" w:cs="Arial"/>
          <w:sz w:val="24"/>
          <w:szCs w:val="24"/>
        </w:rPr>
        <w:t>erritoriales</w:t>
      </w:r>
      <w:r w:rsidRPr="000F2C9C">
        <w:rPr>
          <w:rFonts w:ascii="Arial Narrow" w:hAnsi="Arial Narrow" w:cs="Arial"/>
          <w:sz w:val="24"/>
          <w:szCs w:val="24"/>
        </w:rPr>
        <w:t>.</w:t>
      </w:r>
    </w:p>
    <w:p w14:paraId="558C686B" w14:textId="77777777" w:rsidR="00FD3A1F" w:rsidRPr="00A06F69" w:rsidRDefault="00FD3A1F" w:rsidP="00143E21">
      <w:pPr>
        <w:jc w:val="both"/>
        <w:rPr>
          <w:rFonts w:ascii="Arial Narrow" w:hAnsi="Arial Narrow" w:cs="Arial"/>
          <w:sz w:val="24"/>
          <w:szCs w:val="24"/>
        </w:rPr>
      </w:pPr>
    </w:p>
    <w:p w14:paraId="068EB654" w14:textId="323EDBE1" w:rsidR="00193A4D" w:rsidRPr="00A06F69" w:rsidRDefault="00E00CE9" w:rsidP="009D7C56">
      <w:pPr>
        <w:numPr>
          <w:ilvl w:val="0"/>
          <w:numId w:val="1"/>
        </w:numPr>
        <w:ind w:left="0" w:firstLine="0"/>
        <w:jc w:val="both"/>
        <w:rPr>
          <w:rFonts w:ascii="Arial Narrow" w:hAnsi="Arial Narrow" w:cs="Arial"/>
          <w:b/>
          <w:sz w:val="24"/>
          <w:szCs w:val="24"/>
        </w:rPr>
      </w:pPr>
      <w:r w:rsidRPr="00A06F69">
        <w:rPr>
          <w:rFonts w:ascii="Arial Narrow" w:hAnsi="Arial Narrow" w:cs="Arial"/>
          <w:b/>
          <w:sz w:val="24"/>
          <w:szCs w:val="24"/>
        </w:rPr>
        <w:t>ALCANCE</w:t>
      </w:r>
      <w:bookmarkEnd w:id="3"/>
      <w:bookmarkEnd w:id="4"/>
      <w:bookmarkEnd w:id="5"/>
      <w:r w:rsidR="00CA4ED6">
        <w:rPr>
          <w:rFonts w:ascii="Arial Narrow" w:hAnsi="Arial Narrow" w:cs="Arial"/>
          <w:b/>
          <w:sz w:val="24"/>
          <w:szCs w:val="24"/>
        </w:rPr>
        <w:t>.</w:t>
      </w:r>
    </w:p>
    <w:p w14:paraId="2BF565BF" w14:textId="77777777" w:rsidR="00144AF0" w:rsidRPr="00A06F69" w:rsidRDefault="00144AF0" w:rsidP="000C1243">
      <w:pPr>
        <w:spacing w:line="245" w:lineRule="auto"/>
        <w:jc w:val="both"/>
        <w:rPr>
          <w:rFonts w:ascii="Arial Narrow" w:hAnsi="Arial Narrow" w:cs="Arial"/>
          <w:b/>
          <w:sz w:val="24"/>
          <w:szCs w:val="24"/>
        </w:rPr>
      </w:pPr>
    </w:p>
    <w:p w14:paraId="004D10D4" w14:textId="72633813" w:rsidR="00143E21" w:rsidRPr="00143E21" w:rsidRDefault="00143E21" w:rsidP="00143E21">
      <w:pPr>
        <w:autoSpaceDE w:val="0"/>
        <w:autoSpaceDN w:val="0"/>
        <w:adjustRightInd w:val="0"/>
        <w:spacing w:line="245" w:lineRule="auto"/>
        <w:jc w:val="both"/>
        <w:rPr>
          <w:rFonts w:ascii="Arial Narrow" w:hAnsi="Arial Narrow" w:cs="Arial"/>
          <w:sz w:val="24"/>
          <w:szCs w:val="24"/>
        </w:rPr>
      </w:pPr>
      <w:r w:rsidRPr="00143E21">
        <w:rPr>
          <w:rFonts w:ascii="Arial Narrow" w:hAnsi="Arial Narrow" w:cs="Arial"/>
          <w:sz w:val="24"/>
          <w:szCs w:val="24"/>
        </w:rPr>
        <w:t xml:space="preserve">El alcance de la evaluación de la continuidad de las medidas adoptadas se fundamenta en el análisis del avance y/o cumplimiento por parte de la entidad territorial de las obligaciones y actividades previstas para que las medidas adoptadas sean levantadas, evaluación que se realiza a través de la verificación de información revisada en la entidad en visitas de evaluación de las medidas o en el análisis de informes de cumplimiento de la medida entregado por la entidad o terceros. El contenido y los soportes del resultado de la evaluación se convierten en el insumo </w:t>
      </w:r>
      <w:r w:rsidR="00890B90">
        <w:rPr>
          <w:rFonts w:ascii="Arial Narrow" w:hAnsi="Arial Narrow" w:cs="Arial"/>
          <w:sz w:val="24"/>
          <w:szCs w:val="24"/>
        </w:rPr>
        <w:t xml:space="preserve">e inicio </w:t>
      </w:r>
      <w:r w:rsidRPr="00143E21">
        <w:rPr>
          <w:rFonts w:ascii="Arial Narrow" w:hAnsi="Arial Narrow" w:cs="Arial"/>
          <w:sz w:val="24"/>
          <w:szCs w:val="24"/>
        </w:rPr>
        <w:t>y en el sustento de las decisiones relacionadas con la continuidad de la medida. Es decir que las evaluaciones son el sustento del análisis de la continuidad o del levantamiento de la medida</w:t>
      </w:r>
      <w:r w:rsidR="00890B90">
        <w:rPr>
          <w:rFonts w:ascii="Arial Narrow" w:hAnsi="Arial Narrow" w:cs="Arial"/>
          <w:sz w:val="24"/>
          <w:szCs w:val="24"/>
        </w:rPr>
        <w:t xml:space="preserve">, </w:t>
      </w:r>
      <w:r w:rsidR="00890B90" w:rsidRPr="00215B4C">
        <w:rPr>
          <w:rFonts w:ascii="Arial Narrow" w:hAnsi="Arial Narrow" w:cs="Arial"/>
          <w:sz w:val="24"/>
          <w:szCs w:val="24"/>
        </w:rPr>
        <w:t>siendo ésta la actividad final del procedimiento.</w:t>
      </w:r>
    </w:p>
    <w:p w14:paraId="278B5096" w14:textId="77777777" w:rsidR="00143E21" w:rsidRPr="00143E21" w:rsidRDefault="00143E21" w:rsidP="00143E21">
      <w:pPr>
        <w:autoSpaceDE w:val="0"/>
        <w:autoSpaceDN w:val="0"/>
        <w:adjustRightInd w:val="0"/>
        <w:spacing w:line="245" w:lineRule="auto"/>
        <w:jc w:val="both"/>
        <w:rPr>
          <w:rFonts w:ascii="Arial Narrow" w:hAnsi="Arial Narrow" w:cs="Arial"/>
          <w:sz w:val="24"/>
          <w:szCs w:val="24"/>
        </w:rPr>
      </w:pPr>
    </w:p>
    <w:p w14:paraId="269F4D7B" w14:textId="299EA43C" w:rsidR="00DF125F" w:rsidRPr="00A06F69" w:rsidRDefault="00143E21" w:rsidP="00143E21">
      <w:pPr>
        <w:autoSpaceDE w:val="0"/>
        <w:autoSpaceDN w:val="0"/>
        <w:adjustRightInd w:val="0"/>
        <w:spacing w:line="245" w:lineRule="auto"/>
        <w:jc w:val="both"/>
        <w:rPr>
          <w:rFonts w:ascii="Arial Narrow" w:hAnsi="Arial Narrow" w:cs="Arial"/>
          <w:sz w:val="24"/>
          <w:szCs w:val="24"/>
        </w:rPr>
      </w:pPr>
      <w:r w:rsidRPr="00143E21">
        <w:rPr>
          <w:rFonts w:ascii="Arial Narrow" w:hAnsi="Arial Narrow" w:cs="Arial"/>
          <w:sz w:val="24"/>
          <w:szCs w:val="24"/>
        </w:rPr>
        <w:t>El desarrollo de las actividades de este Procedimiento requiere la articulación de la Dirección General de Apoyo Fiscal con los ministerios sectoriales y el Departamento Nacional de Planeación.</w:t>
      </w:r>
    </w:p>
    <w:p w14:paraId="486C3862" w14:textId="77777777" w:rsidR="00966C08" w:rsidRPr="00A06F69" w:rsidRDefault="00966C08" w:rsidP="000C1243">
      <w:pPr>
        <w:autoSpaceDE w:val="0"/>
        <w:autoSpaceDN w:val="0"/>
        <w:adjustRightInd w:val="0"/>
        <w:spacing w:line="245" w:lineRule="auto"/>
        <w:jc w:val="both"/>
        <w:rPr>
          <w:rFonts w:ascii="Arial Narrow" w:hAnsi="Arial Narrow" w:cs="Arial"/>
          <w:sz w:val="24"/>
          <w:szCs w:val="24"/>
          <w:lang w:val="es-CO" w:eastAsia="es-CO"/>
        </w:rPr>
      </w:pPr>
    </w:p>
    <w:p w14:paraId="7ABBD320" w14:textId="460F54B5" w:rsidR="005F1FFF" w:rsidRPr="009D6E09" w:rsidRDefault="005F1FFF" w:rsidP="005F1FFF">
      <w:pPr>
        <w:numPr>
          <w:ilvl w:val="0"/>
          <w:numId w:val="1"/>
        </w:numPr>
        <w:ind w:left="0" w:firstLine="0"/>
        <w:jc w:val="both"/>
        <w:rPr>
          <w:rFonts w:ascii="Arial Narrow" w:hAnsi="Arial Narrow" w:cs="Arial"/>
          <w:b/>
          <w:sz w:val="24"/>
          <w:szCs w:val="24"/>
        </w:rPr>
      </w:pPr>
      <w:bookmarkStart w:id="6" w:name="_Toc517861172"/>
      <w:r w:rsidRPr="009D6E09">
        <w:rPr>
          <w:rFonts w:ascii="Arial Narrow" w:hAnsi="Arial Narrow" w:cs="Arial"/>
          <w:b/>
          <w:sz w:val="24"/>
          <w:szCs w:val="24"/>
        </w:rPr>
        <w:t>PRODUCTOS ESPERADOS</w:t>
      </w:r>
      <w:bookmarkEnd w:id="6"/>
      <w:r w:rsidR="00CA4ED6">
        <w:rPr>
          <w:rFonts w:ascii="Arial Narrow" w:hAnsi="Arial Narrow" w:cs="Arial"/>
          <w:b/>
          <w:sz w:val="24"/>
          <w:szCs w:val="24"/>
        </w:rPr>
        <w:t>.</w:t>
      </w:r>
    </w:p>
    <w:p w14:paraId="129F766D" w14:textId="77777777" w:rsidR="005F1FFF" w:rsidRPr="009D6E09" w:rsidRDefault="005F1FFF" w:rsidP="005F1FFF">
      <w:pPr>
        <w:rPr>
          <w:rFonts w:ascii="Arial Narrow" w:hAnsi="Arial Narrow"/>
        </w:rPr>
      </w:pPr>
    </w:p>
    <w:p w14:paraId="0A8EFA8F" w14:textId="55318576" w:rsidR="00716CB2" w:rsidRPr="009D6E09" w:rsidRDefault="009D6E09" w:rsidP="009D6E09">
      <w:pPr>
        <w:numPr>
          <w:ilvl w:val="0"/>
          <w:numId w:val="33"/>
        </w:numPr>
        <w:autoSpaceDE w:val="0"/>
        <w:autoSpaceDN w:val="0"/>
        <w:adjustRightInd w:val="0"/>
        <w:jc w:val="both"/>
        <w:rPr>
          <w:rFonts w:ascii="Arial Narrow" w:hAnsi="Arial Narrow" w:cs="Arial"/>
          <w:sz w:val="24"/>
          <w:szCs w:val="24"/>
          <w:lang w:val="es-CO" w:eastAsia="es-CO"/>
        </w:rPr>
      </w:pPr>
      <w:r w:rsidRPr="009D6E09">
        <w:rPr>
          <w:rFonts w:ascii="Arial Narrow" w:hAnsi="Arial Narrow" w:cs="Arial"/>
          <w:sz w:val="24"/>
          <w:szCs w:val="24"/>
          <w:lang w:val="es-CO" w:eastAsia="es-CO"/>
        </w:rPr>
        <w:lastRenderedPageBreak/>
        <w:t xml:space="preserve">Informe de </w:t>
      </w:r>
      <w:r w:rsidR="00CA4ED6">
        <w:rPr>
          <w:rFonts w:ascii="Arial Narrow" w:hAnsi="Arial Narrow" w:cs="Arial"/>
          <w:sz w:val="24"/>
          <w:szCs w:val="24"/>
          <w:lang w:val="es-CO" w:eastAsia="es-CO"/>
        </w:rPr>
        <w:t>s</w:t>
      </w:r>
      <w:r w:rsidRPr="009D6E09">
        <w:rPr>
          <w:rFonts w:ascii="Arial Narrow" w:hAnsi="Arial Narrow" w:cs="Arial"/>
          <w:sz w:val="24"/>
          <w:szCs w:val="24"/>
          <w:lang w:val="es-CO" w:eastAsia="es-CO"/>
        </w:rPr>
        <w:t>eguimiento y/o evaluación aprobado</w:t>
      </w:r>
      <w:r w:rsidR="00716CB2" w:rsidRPr="009D6E09">
        <w:rPr>
          <w:rFonts w:ascii="Arial Narrow" w:hAnsi="Arial Narrow" w:cs="Arial"/>
          <w:sz w:val="24"/>
          <w:szCs w:val="24"/>
          <w:lang w:val="es-CO" w:eastAsia="es-CO"/>
        </w:rPr>
        <w:t>.</w:t>
      </w:r>
    </w:p>
    <w:p w14:paraId="2A2EF3F3" w14:textId="2AB2CFBD" w:rsidR="009D6E09" w:rsidRPr="009D6E09" w:rsidRDefault="009D6E09" w:rsidP="009D6E09">
      <w:pPr>
        <w:numPr>
          <w:ilvl w:val="0"/>
          <w:numId w:val="33"/>
        </w:numPr>
        <w:autoSpaceDE w:val="0"/>
        <w:autoSpaceDN w:val="0"/>
        <w:adjustRightInd w:val="0"/>
        <w:jc w:val="both"/>
        <w:rPr>
          <w:rFonts w:ascii="Arial Narrow" w:hAnsi="Arial Narrow" w:cs="Arial"/>
          <w:sz w:val="24"/>
          <w:szCs w:val="24"/>
          <w:lang w:val="es-CO" w:eastAsia="es-CO"/>
        </w:rPr>
      </w:pPr>
      <w:r w:rsidRPr="009D6E09">
        <w:rPr>
          <w:rFonts w:ascii="Arial Narrow" w:hAnsi="Arial Narrow" w:cs="Arial"/>
          <w:sz w:val="24"/>
          <w:szCs w:val="24"/>
          <w:lang w:val="es-CO" w:eastAsia="es-CO"/>
        </w:rPr>
        <w:t xml:space="preserve">Documento con comentarios sobre la medida por parte de los </w:t>
      </w:r>
      <w:r w:rsidR="00CA4ED6">
        <w:rPr>
          <w:rFonts w:ascii="Arial Narrow" w:hAnsi="Arial Narrow" w:cs="Arial"/>
          <w:sz w:val="24"/>
          <w:szCs w:val="24"/>
          <w:lang w:val="es-CO" w:eastAsia="es-CO"/>
        </w:rPr>
        <w:t>m</w:t>
      </w:r>
      <w:r w:rsidRPr="009D6E09">
        <w:rPr>
          <w:rFonts w:ascii="Arial Narrow" w:hAnsi="Arial Narrow" w:cs="Arial"/>
          <w:sz w:val="24"/>
          <w:szCs w:val="24"/>
          <w:lang w:val="es-CO" w:eastAsia="es-CO"/>
        </w:rPr>
        <w:t xml:space="preserve">inisterios </w:t>
      </w:r>
      <w:r w:rsidR="00CA4ED6">
        <w:rPr>
          <w:rFonts w:ascii="Arial Narrow" w:hAnsi="Arial Narrow" w:cs="Arial"/>
          <w:sz w:val="24"/>
          <w:szCs w:val="24"/>
          <w:lang w:val="es-CO" w:eastAsia="es-CO"/>
        </w:rPr>
        <w:t>s</w:t>
      </w:r>
      <w:r w:rsidRPr="009D6E09">
        <w:rPr>
          <w:rFonts w:ascii="Arial Narrow" w:hAnsi="Arial Narrow" w:cs="Arial"/>
          <w:sz w:val="24"/>
          <w:szCs w:val="24"/>
          <w:lang w:val="es-CO" w:eastAsia="es-CO"/>
        </w:rPr>
        <w:t>ectoriales o el DNP</w:t>
      </w:r>
      <w:r w:rsidR="00CA4ED6">
        <w:rPr>
          <w:rFonts w:ascii="Arial Narrow" w:hAnsi="Arial Narrow" w:cs="Arial"/>
          <w:sz w:val="24"/>
          <w:szCs w:val="24"/>
          <w:lang w:val="es-CO" w:eastAsia="es-CO"/>
        </w:rPr>
        <w:t>.</w:t>
      </w:r>
    </w:p>
    <w:p w14:paraId="66518D5D" w14:textId="77777777" w:rsidR="00966C08" w:rsidRPr="009D6E09" w:rsidRDefault="009D6E09" w:rsidP="009D6E09">
      <w:pPr>
        <w:numPr>
          <w:ilvl w:val="0"/>
          <w:numId w:val="33"/>
        </w:numPr>
        <w:autoSpaceDE w:val="0"/>
        <w:autoSpaceDN w:val="0"/>
        <w:adjustRightInd w:val="0"/>
        <w:jc w:val="both"/>
        <w:rPr>
          <w:rFonts w:ascii="Arial Narrow" w:hAnsi="Arial Narrow" w:cs="Arial"/>
          <w:sz w:val="24"/>
          <w:szCs w:val="24"/>
          <w:lang w:val="es-CO" w:eastAsia="es-CO"/>
        </w:rPr>
      </w:pPr>
      <w:r w:rsidRPr="009D6E09">
        <w:rPr>
          <w:rFonts w:ascii="Arial Narrow" w:hAnsi="Arial Narrow" w:cs="Arial"/>
          <w:sz w:val="24"/>
          <w:szCs w:val="24"/>
          <w:lang w:val="es-CO" w:eastAsia="es-CO"/>
        </w:rPr>
        <w:t>Proyecto de acto administrativo que levanta, reformula, extiende la medida o impone otras medidas aprobado</w:t>
      </w:r>
      <w:r w:rsidR="00966C08" w:rsidRPr="009D6E09">
        <w:rPr>
          <w:rFonts w:ascii="Arial Narrow" w:hAnsi="Arial Narrow" w:cs="Arial"/>
          <w:sz w:val="24"/>
          <w:szCs w:val="24"/>
          <w:lang w:val="es-CO" w:eastAsia="es-CO"/>
        </w:rPr>
        <w:t>.</w:t>
      </w:r>
    </w:p>
    <w:p w14:paraId="61A90BB0" w14:textId="77777777" w:rsidR="00234956" w:rsidRPr="009D6E09" w:rsidRDefault="009D6E09" w:rsidP="009D6E09">
      <w:pPr>
        <w:pStyle w:val="Prrafodelista"/>
        <w:numPr>
          <w:ilvl w:val="0"/>
          <w:numId w:val="33"/>
        </w:numPr>
        <w:rPr>
          <w:rFonts w:ascii="Arial Narrow" w:hAnsi="Arial Narrow" w:cs="Arial"/>
          <w:sz w:val="24"/>
          <w:szCs w:val="24"/>
          <w:lang w:val="es-CO" w:eastAsia="es-CO"/>
        </w:rPr>
      </w:pPr>
      <w:r w:rsidRPr="009D6E09">
        <w:rPr>
          <w:rFonts w:ascii="Arial Narrow" w:hAnsi="Arial Narrow" w:cs="Arial"/>
          <w:sz w:val="24"/>
          <w:szCs w:val="24"/>
          <w:lang w:val="es-CO" w:eastAsia="es-CO"/>
        </w:rPr>
        <w:t>Evidencia de notificación (En cualquiera de las modalidades permitidas bajo la Ley).</w:t>
      </w:r>
    </w:p>
    <w:p w14:paraId="2D325626" w14:textId="77777777" w:rsidR="009D6E09" w:rsidRPr="009D6E09" w:rsidRDefault="009D6E09" w:rsidP="009D6E09">
      <w:pPr>
        <w:pStyle w:val="Prrafodelista"/>
        <w:numPr>
          <w:ilvl w:val="0"/>
          <w:numId w:val="33"/>
        </w:numPr>
        <w:rPr>
          <w:rFonts w:ascii="Arial Narrow" w:hAnsi="Arial Narrow" w:cs="Arial"/>
          <w:sz w:val="24"/>
          <w:szCs w:val="24"/>
          <w:lang w:val="es-CO" w:eastAsia="es-CO"/>
        </w:rPr>
      </w:pPr>
      <w:r w:rsidRPr="009D6E09">
        <w:rPr>
          <w:rFonts w:ascii="Arial Narrow" w:hAnsi="Arial Narrow" w:cs="Arial"/>
          <w:sz w:val="24"/>
          <w:szCs w:val="24"/>
          <w:lang w:val="es-CO" w:eastAsia="es-CO"/>
        </w:rPr>
        <w:t>Expediente de la entidad por sector y por medida.</w:t>
      </w:r>
    </w:p>
    <w:p w14:paraId="7F1FC944" w14:textId="77777777" w:rsidR="008B1B3A" w:rsidRPr="00143E21" w:rsidRDefault="008B1B3A" w:rsidP="008B1B3A">
      <w:pPr>
        <w:autoSpaceDE w:val="0"/>
        <w:autoSpaceDN w:val="0"/>
        <w:adjustRightInd w:val="0"/>
        <w:jc w:val="both"/>
        <w:rPr>
          <w:rFonts w:ascii="Arial Narrow" w:hAnsi="Arial Narrow" w:cs="Arial"/>
          <w:sz w:val="24"/>
          <w:szCs w:val="24"/>
          <w:highlight w:val="yellow"/>
          <w:lang w:val="es-CO" w:eastAsia="es-CO"/>
        </w:rPr>
      </w:pPr>
    </w:p>
    <w:p w14:paraId="01793144" w14:textId="7FB1209C" w:rsidR="00FD3A1F" w:rsidRPr="000B263A" w:rsidRDefault="00FD3A1F" w:rsidP="00FD3A1F">
      <w:pPr>
        <w:numPr>
          <w:ilvl w:val="0"/>
          <w:numId w:val="1"/>
        </w:numPr>
        <w:ind w:left="0" w:firstLine="0"/>
        <w:jc w:val="both"/>
        <w:rPr>
          <w:rFonts w:ascii="Arial Narrow" w:hAnsi="Arial Narrow" w:cs="Arial"/>
          <w:b/>
          <w:sz w:val="24"/>
          <w:szCs w:val="24"/>
        </w:rPr>
      </w:pPr>
      <w:bookmarkStart w:id="7" w:name="_Toc126143692"/>
      <w:bookmarkStart w:id="8" w:name="_Toc126144694"/>
      <w:bookmarkStart w:id="9" w:name="_Toc126144876"/>
      <w:bookmarkStart w:id="10" w:name="_Toc126144946"/>
      <w:bookmarkStart w:id="11" w:name="_Toc126147376"/>
      <w:bookmarkStart w:id="12" w:name="_Toc126301042"/>
      <w:r w:rsidRPr="000B263A">
        <w:rPr>
          <w:rFonts w:ascii="Arial Narrow" w:hAnsi="Arial Narrow" w:cs="Arial"/>
          <w:b/>
          <w:sz w:val="24"/>
          <w:szCs w:val="24"/>
        </w:rPr>
        <w:t>CONDICIONES ESPECIALES PARA LA OPERACIÓN DEL PROCEDIMIENTO</w:t>
      </w:r>
      <w:r w:rsidR="00CA4ED6">
        <w:rPr>
          <w:rFonts w:ascii="Arial Narrow" w:hAnsi="Arial Narrow" w:cs="Arial"/>
          <w:b/>
          <w:sz w:val="24"/>
          <w:szCs w:val="24"/>
        </w:rPr>
        <w:t>.</w:t>
      </w:r>
    </w:p>
    <w:p w14:paraId="21639F0C" w14:textId="77777777" w:rsidR="00FD3A1F" w:rsidRPr="000B263A" w:rsidRDefault="00FD3A1F" w:rsidP="00FD3A1F">
      <w:pPr>
        <w:jc w:val="both"/>
        <w:rPr>
          <w:rFonts w:ascii="Arial Narrow" w:hAnsi="Arial Narrow" w:cs="Arial"/>
          <w:b/>
          <w:sz w:val="24"/>
          <w:szCs w:val="24"/>
        </w:rPr>
      </w:pPr>
    </w:p>
    <w:p w14:paraId="05D962AF" w14:textId="5F821D2A" w:rsidR="00FD3A1F" w:rsidRPr="000B263A" w:rsidRDefault="00FD3A1F" w:rsidP="00FD3A1F">
      <w:pPr>
        <w:pStyle w:val="Textocomentario"/>
        <w:numPr>
          <w:ilvl w:val="0"/>
          <w:numId w:val="35"/>
        </w:numPr>
        <w:rPr>
          <w:rFonts w:ascii="Arial Narrow" w:hAnsi="Arial Narrow"/>
          <w:sz w:val="24"/>
          <w:szCs w:val="24"/>
        </w:rPr>
      </w:pPr>
      <w:r w:rsidRPr="000B263A">
        <w:rPr>
          <w:rFonts w:ascii="Arial Narrow" w:hAnsi="Arial Narrow"/>
          <w:sz w:val="24"/>
          <w:szCs w:val="24"/>
        </w:rPr>
        <w:t xml:space="preserve">Mis.4.5 Pro.1 Adopción de Plan de </w:t>
      </w:r>
      <w:r w:rsidR="00CA4ED6" w:rsidRPr="000B263A">
        <w:rPr>
          <w:rFonts w:ascii="Arial Narrow" w:hAnsi="Arial Narrow"/>
          <w:sz w:val="24"/>
          <w:szCs w:val="24"/>
        </w:rPr>
        <w:t>Desempeño</w:t>
      </w:r>
      <w:r w:rsidR="00CA4ED6">
        <w:rPr>
          <w:rFonts w:ascii="Arial Narrow" w:hAnsi="Arial Narrow"/>
          <w:sz w:val="24"/>
          <w:szCs w:val="24"/>
        </w:rPr>
        <w:t>.</w:t>
      </w:r>
    </w:p>
    <w:p w14:paraId="7FAB91F3" w14:textId="1DA5AE40" w:rsidR="00FD3A1F" w:rsidRPr="000B263A" w:rsidRDefault="00FD3A1F" w:rsidP="00FD3A1F">
      <w:pPr>
        <w:pStyle w:val="Textocomentario"/>
        <w:numPr>
          <w:ilvl w:val="0"/>
          <w:numId w:val="35"/>
        </w:numPr>
        <w:rPr>
          <w:rFonts w:ascii="Arial Narrow" w:hAnsi="Arial Narrow"/>
          <w:sz w:val="24"/>
          <w:szCs w:val="24"/>
        </w:rPr>
      </w:pPr>
      <w:r w:rsidRPr="000B263A">
        <w:rPr>
          <w:rFonts w:ascii="Arial Narrow" w:hAnsi="Arial Narrow"/>
          <w:sz w:val="24"/>
          <w:szCs w:val="24"/>
        </w:rPr>
        <w:t xml:space="preserve">Mis.4.5 Pro.2 Adopción de Asunción </w:t>
      </w:r>
      <w:r w:rsidR="00CA4ED6" w:rsidRPr="000B263A">
        <w:rPr>
          <w:rFonts w:ascii="Arial Narrow" w:hAnsi="Arial Narrow"/>
          <w:sz w:val="24"/>
          <w:szCs w:val="24"/>
        </w:rPr>
        <w:t xml:space="preserve">Temporal </w:t>
      </w:r>
      <w:r w:rsidRPr="000B263A">
        <w:rPr>
          <w:rFonts w:ascii="Arial Narrow" w:hAnsi="Arial Narrow"/>
          <w:sz w:val="24"/>
          <w:szCs w:val="24"/>
        </w:rPr>
        <w:t xml:space="preserve">de </w:t>
      </w:r>
      <w:r w:rsidR="00CA4ED6" w:rsidRPr="000B263A">
        <w:rPr>
          <w:rFonts w:ascii="Arial Narrow" w:hAnsi="Arial Narrow"/>
          <w:sz w:val="24"/>
          <w:szCs w:val="24"/>
        </w:rPr>
        <w:t>Competencias</w:t>
      </w:r>
      <w:r w:rsidR="00CA4ED6">
        <w:rPr>
          <w:rFonts w:ascii="Arial Narrow" w:hAnsi="Arial Narrow"/>
          <w:sz w:val="24"/>
          <w:szCs w:val="24"/>
        </w:rPr>
        <w:t>.</w:t>
      </w:r>
    </w:p>
    <w:p w14:paraId="740B0C93" w14:textId="781A867E" w:rsidR="00FD3A1F" w:rsidRPr="000B263A" w:rsidRDefault="00FD3A1F" w:rsidP="00FD3A1F">
      <w:pPr>
        <w:pStyle w:val="Textocomentario"/>
        <w:numPr>
          <w:ilvl w:val="0"/>
          <w:numId w:val="35"/>
        </w:numPr>
        <w:rPr>
          <w:rFonts w:ascii="Arial Narrow" w:hAnsi="Arial Narrow"/>
          <w:sz w:val="24"/>
          <w:szCs w:val="24"/>
        </w:rPr>
      </w:pPr>
      <w:r w:rsidRPr="000B263A">
        <w:rPr>
          <w:rFonts w:ascii="Arial Narrow" w:hAnsi="Arial Narrow"/>
          <w:sz w:val="24"/>
          <w:szCs w:val="24"/>
        </w:rPr>
        <w:t>Mis.4.5 Pro.3 Adopción de Suspensión de Giros</w:t>
      </w:r>
      <w:r w:rsidR="00CA4ED6">
        <w:rPr>
          <w:rFonts w:ascii="Arial Narrow" w:hAnsi="Arial Narrow"/>
          <w:sz w:val="24"/>
          <w:szCs w:val="24"/>
        </w:rPr>
        <w:t>.</w:t>
      </w:r>
    </w:p>
    <w:p w14:paraId="66EE5E35" w14:textId="2CA68749" w:rsidR="00FD3A1F" w:rsidRPr="000B263A" w:rsidRDefault="00FD3A1F" w:rsidP="00FD3A1F">
      <w:pPr>
        <w:pStyle w:val="Textocomentario"/>
        <w:numPr>
          <w:ilvl w:val="0"/>
          <w:numId w:val="35"/>
        </w:numPr>
        <w:rPr>
          <w:rFonts w:ascii="Arial Narrow" w:hAnsi="Arial Narrow"/>
          <w:sz w:val="24"/>
          <w:szCs w:val="24"/>
        </w:rPr>
      </w:pPr>
      <w:r w:rsidRPr="000B263A">
        <w:rPr>
          <w:rFonts w:ascii="Arial Narrow" w:hAnsi="Arial Narrow"/>
          <w:sz w:val="24"/>
          <w:szCs w:val="24"/>
        </w:rPr>
        <w:t xml:space="preserve">Mis.4.5 Pro.4 Adopción de Giro </w:t>
      </w:r>
      <w:r w:rsidR="00CA4ED6" w:rsidRPr="000B263A">
        <w:rPr>
          <w:rFonts w:ascii="Arial Narrow" w:hAnsi="Arial Narrow"/>
          <w:sz w:val="24"/>
          <w:szCs w:val="24"/>
        </w:rPr>
        <w:t>Directo</w:t>
      </w:r>
      <w:r w:rsidR="00CA4ED6">
        <w:rPr>
          <w:rFonts w:ascii="Arial Narrow" w:hAnsi="Arial Narrow"/>
          <w:sz w:val="24"/>
          <w:szCs w:val="24"/>
        </w:rPr>
        <w:t>.</w:t>
      </w:r>
    </w:p>
    <w:p w14:paraId="61A10C5D" w14:textId="0BA0CA93" w:rsidR="00FD3A1F" w:rsidRPr="000B263A" w:rsidRDefault="00FD3A1F" w:rsidP="00FD3A1F">
      <w:pPr>
        <w:pStyle w:val="Textocomentario"/>
        <w:numPr>
          <w:ilvl w:val="0"/>
          <w:numId w:val="35"/>
        </w:numPr>
        <w:rPr>
          <w:rFonts w:ascii="Arial Narrow" w:hAnsi="Arial Narrow"/>
          <w:sz w:val="24"/>
          <w:szCs w:val="24"/>
        </w:rPr>
      </w:pPr>
      <w:r w:rsidRPr="000B263A">
        <w:rPr>
          <w:rFonts w:ascii="Arial Narrow" w:hAnsi="Arial Narrow"/>
          <w:sz w:val="24"/>
          <w:szCs w:val="24"/>
        </w:rPr>
        <w:t xml:space="preserve">Mis.4.5 Pro.5 Adopción de Suspensión de </w:t>
      </w:r>
      <w:r w:rsidR="00CA4ED6" w:rsidRPr="000B263A">
        <w:rPr>
          <w:rFonts w:ascii="Arial Narrow" w:hAnsi="Arial Narrow"/>
          <w:sz w:val="24"/>
          <w:szCs w:val="24"/>
        </w:rPr>
        <w:t>Procesos Contractuales</w:t>
      </w:r>
      <w:r w:rsidR="00CA4ED6">
        <w:rPr>
          <w:rFonts w:ascii="Arial Narrow" w:hAnsi="Arial Narrow"/>
          <w:sz w:val="24"/>
          <w:szCs w:val="24"/>
        </w:rPr>
        <w:t>.</w:t>
      </w:r>
    </w:p>
    <w:p w14:paraId="7A644850" w14:textId="32880EB8" w:rsidR="00FD3A1F" w:rsidRPr="000B263A" w:rsidRDefault="00FD3A1F" w:rsidP="00FD3A1F">
      <w:pPr>
        <w:pStyle w:val="Textocomentario"/>
        <w:numPr>
          <w:ilvl w:val="0"/>
          <w:numId w:val="35"/>
        </w:numPr>
        <w:rPr>
          <w:rFonts w:ascii="Arial Narrow" w:hAnsi="Arial Narrow"/>
          <w:sz w:val="24"/>
          <w:szCs w:val="24"/>
        </w:rPr>
      </w:pPr>
      <w:r w:rsidRPr="000B263A">
        <w:rPr>
          <w:rFonts w:ascii="Arial Narrow" w:hAnsi="Arial Narrow"/>
          <w:sz w:val="24"/>
          <w:szCs w:val="24"/>
        </w:rPr>
        <w:t xml:space="preserve">Mis.4.5 Pro.6 Adopción de Declaratoria de </w:t>
      </w:r>
      <w:r w:rsidR="00CA4ED6" w:rsidRPr="000B263A">
        <w:rPr>
          <w:rFonts w:ascii="Arial Narrow" w:hAnsi="Arial Narrow"/>
          <w:sz w:val="24"/>
          <w:szCs w:val="24"/>
        </w:rPr>
        <w:t xml:space="preserve">Ineficacia </w:t>
      </w:r>
      <w:r w:rsidRPr="000B263A">
        <w:rPr>
          <w:rFonts w:ascii="Arial Narrow" w:hAnsi="Arial Narrow"/>
          <w:sz w:val="24"/>
          <w:szCs w:val="24"/>
        </w:rPr>
        <w:t xml:space="preserve">de los </w:t>
      </w:r>
      <w:r w:rsidR="00CA4ED6" w:rsidRPr="000B263A">
        <w:rPr>
          <w:rFonts w:ascii="Arial Narrow" w:hAnsi="Arial Narrow"/>
          <w:sz w:val="24"/>
          <w:szCs w:val="24"/>
        </w:rPr>
        <w:t>Contratos</w:t>
      </w:r>
      <w:r w:rsidR="00CA4ED6">
        <w:rPr>
          <w:rFonts w:ascii="Arial Narrow" w:hAnsi="Arial Narrow"/>
          <w:sz w:val="24"/>
          <w:szCs w:val="24"/>
        </w:rPr>
        <w:t>.</w:t>
      </w:r>
    </w:p>
    <w:p w14:paraId="743720EB" w14:textId="28A96DDB" w:rsidR="00FD3A1F" w:rsidRPr="000B263A" w:rsidRDefault="00FD3A1F" w:rsidP="00FD3A1F">
      <w:pPr>
        <w:pStyle w:val="Textocomentario"/>
        <w:numPr>
          <w:ilvl w:val="0"/>
          <w:numId w:val="35"/>
        </w:numPr>
        <w:rPr>
          <w:rFonts w:ascii="Arial Narrow" w:hAnsi="Arial Narrow"/>
          <w:sz w:val="24"/>
          <w:szCs w:val="24"/>
        </w:rPr>
      </w:pPr>
      <w:r w:rsidRPr="000B263A">
        <w:rPr>
          <w:rFonts w:ascii="Arial Narrow" w:hAnsi="Arial Narrow"/>
          <w:sz w:val="24"/>
          <w:szCs w:val="24"/>
        </w:rPr>
        <w:t xml:space="preserve">Mis.4.5 Pro.7 Ejecución de las </w:t>
      </w:r>
      <w:r w:rsidR="00CA4ED6" w:rsidRPr="000B263A">
        <w:rPr>
          <w:rFonts w:ascii="Arial Narrow" w:hAnsi="Arial Narrow"/>
          <w:sz w:val="24"/>
          <w:szCs w:val="24"/>
        </w:rPr>
        <w:t xml:space="preserve">Actividades Iniciales </w:t>
      </w:r>
      <w:r w:rsidRPr="000B263A">
        <w:rPr>
          <w:rFonts w:ascii="Arial Narrow" w:hAnsi="Arial Narrow"/>
          <w:sz w:val="24"/>
          <w:szCs w:val="24"/>
        </w:rPr>
        <w:t xml:space="preserve">de Seguimiento al </w:t>
      </w:r>
      <w:r w:rsidR="00CA4ED6" w:rsidRPr="000B263A">
        <w:rPr>
          <w:rFonts w:ascii="Arial Narrow" w:hAnsi="Arial Narrow"/>
          <w:sz w:val="24"/>
          <w:szCs w:val="24"/>
        </w:rPr>
        <w:t xml:space="preserve">Uso </w:t>
      </w:r>
      <w:r w:rsidRPr="000B263A">
        <w:rPr>
          <w:rFonts w:ascii="Arial Narrow" w:hAnsi="Arial Narrow"/>
          <w:sz w:val="24"/>
          <w:szCs w:val="24"/>
        </w:rPr>
        <w:t xml:space="preserve">de </w:t>
      </w:r>
      <w:r w:rsidR="00CA4ED6" w:rsidRPr="000B263A">
        <w:rPr>
          <w:rFonts w:ascii="Arial Narrow" w:hAnsi="Arial Narrow"/>
          <w:sz w:val="24"/>
          <w:szCs w:val="24"/>
        </w:rPr>
        <w:t xml:space="preserve">Recursos </w:t>
      </w:r>
      <w:r w:rsidRPr="000B263A">
        <w:rPr>
          <w:rFonts w:ascii="Arial Narrow" w:hAnsi="Arial Narrow"/>
          <w:sz w:val="24"/>
          <w:szCs w:val="24"/>
        </w:rPr>
        <w:t>del Sistema General de Participaciones SGP</w:t>
      </w:r>
      <w:r w:rsidR="00CA4ED6">
        <w:rPr>
          <w:rFonts w:ascii="Arial Narrow" w:hAnsi="Arial Narrow"/>
          <w:sz w:val="24"/>
          <w:szCs w:val="24"/>
        </w:rPr>
        <w:t>.</w:t>
      </w:r>
    </w:p>
    <w:p w14:paraId="01F6BAF4" w14:textId="06E82934" w:rsidR="00FD3A1F" w:rsidRPr="00A16EAC" w:rsidRDefault="00FD3A1F" w:rsidP="00FD3A1F">
      <w:pPr>
        <w:pStyle w:val="Textocomentario"/>
        <w:numPr>
          <w:ilvl w:val="0"/>
          <w:numId w:val="35"/>
        </w:numPr>
        <w:rPr>
          <w:rFonts w:ascii="Arial Narrow" w:hAnsi="Arial Narrow"/>
          <w:sz w:val="24"/>
          <w:szCs w:val="24"/>
        </w:rPr>
      </w:pPr>
      <w:r w:rsidRPr="00A16EAC">
        <w:rPr>
          <w:rFonts w:ascii="Arial Narrow" w:hAnsi="Arial Narrow"/>
          <w:sz w:val="24"/>
          <w:szCs w:val="24"/>
        </w:rPr>
        <w:lastRenderedPageBreak/>
        <w:t xml:space="preserve">Mis.4.5 Pro.8 Evaluación de las </w:t>
      </w:r>
      <w:r w:rsidR="00CA4ED6" w:rsidRPr="00A16EAC">
        <w:rPr>
          <w:rFonts w:ascii="Arial Narrow" w:hAnsi="Arial Narrow"/>
          <w:sz w:val="24"/>
          <w:szCs w:val="24"/>
        </w:rPr>
        <w:t xml:space="preserve">Medidas Adoptadas </w:t>
      </w:r>
      <w:r w:rsidRPr="00A16EAC">
        <w:rPr>
          <w:rFonts w:ascii="Arial Narrow" w:hAnsi="Arial Narrow"/>
          <w:sz w:val="24"/>
          <w:szCs w:val="24"/>
        </w:rPr>
        <w:t xml:space="preserve">al </w:t>
      </w:r>
      <w:r w:rsidR="00CA4ED6" w:rsidRPr="00A16EAC">
        <w:rPr>
          <w:rFonts w:ascii="Arial Narrow" w:hAnsi="Arial Narrow"/>
          <w:sz w:val="24"/>
          <w:szCs w:val="24"/>
        </w:rPr>
        <w:t xml:space="preserve">Uso </w:t>
      </w:r>
      <w:r w:rsidRPr="00A16EAC">
        <w:rPr>
          <w:rFonts w:ascii="Arial Narrow" w:hAnsi="Arial Narrow"/>
          <w:sz w:val="24"/>
          <w:szCs w:val="24"/>
        </w:rPr>
        <w:t xml:space="preserve">de los </w:t>
      </w:r>
      <w:r w:rsidR="00CA4ED6" w:rsidRPr="00A16EAC">
        <w:rPr>
          <w:rFonts w:ascii="Arial Narrow" w:hAnsi="Arial Narrow"/>
          <w:sz w:val="24"/>
          <w:szCs w:val="24"/>
        </w:rPr>
        <w:t xml:space="preserve">Recursos </w:t>
      </w:r>
      <w:r w:rsidRPr="00A16EAC">
        <w:rPr>
          <w:rFonts w:ascii="Arial Narrow" w:hAnsi="Arial Narrow"/>
          <w:sz w:val="24"/>
          <w:szCs w:val="24"/>
        </w:rPr>
        <w:t>del SGP</w:t>
      </w:r>
      <w:r w:rsidR="00CA4ED6">
        <w:rPr>
          <w:rFonts w:ascii="Arial Narrow" w:hAnsi="Arial Narrow"/>
          <w:sz w:val="24"/>
          <w:szCs w:val="24"/>
        </w:rPr>
        <w:t>.</w:t>
      </w:r>
    </w:p>
    <w:p w14:paraId="716EE58D" w14:textId="77777777" w:rsidR="00FD3A1F" w:rsidRPr="00A16EAC" w:rsidRDefault="00FD3A1F" w:rsidP="00FD3A1F">
      <w:pPr>
        <w:jc w:val="both"/>
        <w:rPr>
          <w:rFonts w:ascii="Arial Narrow" w:hAnsi="Arial Narrow" w:cs="Arial"/>
          <w:b/>
          <w:sz w:val="24"/>
          <w:szCs w:val="24"/>
          <w:lang w:val="es-CO"/>
        </w:rPr>
      </w:pPr>
    </w:p>
    <w:p w14:paraId="466933EE" w14:textId="13815DAD" w:rsidR="00FD3A1F" w:rsidRPr="00A16EAC" w:rsidRDefault="00FD3A1F" w:rsidP="00FD3A1F">
      <w:pPr>
        <w:numPr>
          <w:ilvl w:val="0"/>
          <w:numId w:val="1"/>
        </w:numPr>
        <w:ind w:left="0" w:firstLine="0"/>
        <w:jc w:val="both"/>
        <w:rPr>
          <w:rFonts w:ascii="Arial Narrow" w:hAnsi="Arial Narrow" w:cs="Arial"/>
          <w:b/>
          <w:sz w:val="24"/>
          <w:szCs w:val="24"/>
        </w:rPr>
      </w:pPr>
      <w:r w:rsidRPr="00A16EAC">
        <w:rPr>
          <w:rFonts w:ascii="Arial Narrow" w:hAnsi="Arial Narrow" w:cs="Arial"/>
          <w:b/>
          <w:sz w:val="24"/>
          <w:szCs w:val="24"/>
        </w:rPr>
        <w:t>TÉRMINOS Y DEFINICIONES</w:t>
      </w:r>
      <w:r w:rsidR="00CA4ED6">
        <w:rPr>
          <w:rFonts w:ascii="Arial Narrow" w:hAnsi="Arial Narrow" w:cs="Arial"/>
          <w:b/>
          <w:sz w:val="24"/>
          <w:szCs w:val="24"/>
        </w:rPr>
        <w:t>.</w:t>
      </w:r>
    </w:p>
    <w:p w14:paraId="4CFA1CFC" w14:textId="77777777" w:rsidR="00FD3A1F" w:rsidRPr="00A16EAC" w:rsidRDefault="00FD3A1F" w:rsidP="00FD3A1F">
      <w:pPr>
        <w:jc w:val="both"/>
        <w:rPr>
          <w:rFonts w:ascii="Arial Narrow" w:hAnsi="Arial Narrow" w:cs="Arial"/>
          <w:b/>
          <w:sz w:val="24"/>
          <w:szCs w:val="24"/>
        </w:rPr>
      </w:pPr>
    </w:p>
    <w:p w14:paraId="3236BC20" w14:textId="77777777" w:rsidR="00FD3A1F" w:rsidRPr="00A16EAC" w:rsidRDefault="00FD3A1F" w:rsidP="00FD3A1F">
      <w:pPr>
        <w:numPr>
          <w:ilvl w:val="0"/>
          <w:numId w:val="36"/>
        </w:numPr>
        <w:jc w:val="both"/>
        <w:rPr>
          <w:rFonts w:ascii="Arial Narrow" w:hAnsi="Arial Narrow" w:cs="Arial"/>
          <w:sz w:val="24"/>
          <w:szCs w:val="24"/>
        </w:rPr>
      </w:pPr>
      <w:r w:rsidRPr="00A16EAC">
        <w:rPr>
          <w:rFonts w:ascii="Arial Narrow" w:hAnsi="Arial Narrow" w:cs="Arial"/>
          <w:sz w:val="24"/>
          <w:szCs w:val="24"/>
        </w:rPr>
        <w:t>Aplican los términos y definiciones dadas en el Mis.4.5 Man.1 MANUAL DE POLÍTICAS DE OPERACIÓN DEL PROCESO MIS 4.5.</w:t>
      </w:r>
    </w:p>
    <w:p w14:paraId="78DBE386" w14:textId="64F368A6" w:rsidR="00FD3A1F" w:rsidRPr="00A16EAC" w:rsidRDefault="00FD3A1F" w:rsidP="00FD3A1F">
      <w:pPr>
        <w:numPr>
          <w:ilvl w:val="0"/>
          <w:numId w:val="36"/>
        </w:numPr>
        <w:jc w:val="both"/>
        <w:rPr>
          <w:rFonts w:ascii="Arial Narrow" w:hAnsi="Arial Narrow" w:cs="Arial"/>
          <w:sz w:val="24"/>
          <w:szCs w:val="24"/>
        </w:rPr>
      </w:pPr>
      <w:r w:rsidRPr="00A16EAC">
        <w:rPr>
          <w:rFonts w:ascii="Arial Narrow" w:hAnsi="Arial Narrow" w:cs="Arial"/>
          <w:sz w:val="24"/>
          <w:szCs w:val="24"/>
        </w:rPr>
        <w:t>Aplican los términos y definiciones dadas en el Mis.4.5 Man.2 MANUAL DE PRIORIZACIÓN Y ORDENAMIENTO DE ENTIDADES TERRITORIALES PARA EJECUTAR ACTIVIDAD DE SEGUIMIENTO EN EL MARCO DEL DECRETO 028 DEL 2008</w:t>
      </w:r>
      <w:r w:rsidR="00CA4ED6">
        <w:rPr>
          <w:rFonts w:ascii="Arial Narrow" w:hAnsi="Arial Narrow" w:cs="Arial"/>
          <w:sz w:val="24"/>
          <w:szCs w:val="24"/>
        </w:rPr>
        <w:t>.</w:t>
      </w:r>
    </w:p>
    <w:p w14:paraId="26B48BF5" w14:textId="28D854DC" w:rsidR="00FD3A1F" w:rsidRPr="00A16EAC" w:rsidRDefault="00FD3A1F" w:rsidP="00FD3A1F">
      <w:pPr>
        <w:numPr>
          <w:ilvl w:val="0"/>
          <w:numId w:val="36"/>
        </w:numPr>
        <w:jc w:val="both"/>
        <w:rPr>
          <w:rFonts w:ascii="Arial Narrow" w:hAnsi="Arial Narrow" w:cs="Arial"/>
          <w:sz w:val="24"/>
          <w:szCs w:val="24"/>
        </w:rPr>
      </w:pPr>
      <w:r w:rsidRPr="00A16EAC">
        <w:rPr>
          <w:rFonts w:ascii="Arial Narrow" w:hAnsi="Arial Narrow" w:cs="Arial"/>
          <w:sz w:val="24"/>
          <w:szCs w:val="24"/>
        </w:rPr>
        <w:t>Aplican los términos y definiciones dadas en el Mis.4.5 Man.3 MANUAL DE NOTIFICACIÓN DE ACTOS ADMINISTRATIVOS</w:t>
      </w:r>
      <w:r w:rsidR="00CA4ED6">
        <w:rPr>
          <w:rFonts w:ascii="Arial Narrow" w:hAnsi="Arial Narrow" w:cs="Arial"/>
          <w:sz w:val="24"/>
          <w:szCs w:val="24"/>
        </w:rPr>
        <w:t>.</w:t>
      </w:r>
    </w:p>
    <w:p w14:paraId="776A0EA4" w14:textId="2127CD07" w:rsidR="00FD3A1F" w:rsidRPr="00A16EAC" w:rsidRDefault="00FD3A1F" w:rsidP="00FD3A1F">
      <w:pPr>
        <w:numPr>
          <w:ilvl w:val="0"/>
          <w:numId w:val="36"/>
        </w:numPr>
        <w:jc w:val="both"/>
        <w:rPr>
          <w:rFonts w:ascii="Arial Narrow" w:hAnsi="Arial Narrow" w:cs="Arial"/>
          <w:sz w:val="24"/>
          <w:szCs w:val="24"/>
        </w:rPr>
      </w:pPr>
      <w:r w:rsidRPr="00A16EAC">
        <w:rPr>
          <w:rFonts w:ascii="Arial Narrow" w:hAnsi="Arial Narrow" w:cs="Arial"/>
          <w:sz w:val="24"/>
          <w:szCs w:val="24"/>
        </w:rPr>
        <w:t>Aplican los términos y definiciones dadas en el Mis.4.5. Man.4 MANUAL DE CONSTITUCION ARCHIVO ESTRATEGIA MSC USO DE RECURSOS SGP</w:t>
      </w:r>
      <w:r w:rsidR="00CA4ED6">
        <w:rPr>
          <w:rFonts w:ascii="Arial Narrow" w:hAnsi="Arial Narrow" w:cs="Arial"/>
          <w:sz w:val="24"/>
          <w:szCs w:val="24"/>
        </w:rPr>
        <w:t>.</w:t>
      </w:r>
    </w:p>
    <w:p w14:paraId="3AC0A536" w14:textId="0EF15066" w:rsidR="00FD3A1F" w:rsidRPr="00A16EAC" w:rsidRDefault="00FD3A1F" w:rsidP="00FD3A1F">
      <w:pPr>
        <w:numPr>
          <w:ilvl w:val="0"/>
          <w:numId w:val="36"/>
        </w:numPr>
        <w:jc w:val="both"/>
        <w:rPr>
          <w:rFonts w:ascii="Arial Narrow" w:hAnsi="Arial Narrow" w:cs="Arial"/>
          <w:sz w:val="24"/>
          <w:szCs w:val="24"/>
        </w:rPr>
      </w:pPr>
      <w:r w:rsidRPr="00A16EAC">
        <w:rPr>
          <w:rFonts w:ascii="Arial Narrow" w:hAnsi="Arial Narrow" w:cs="Arial"/>
          <w:sz w:val="24"/>
          <w:szCs w:val="24"/>
        </w:rPr>
        <w:t>Aplican los términos y definiciones dadas en el Mis.4.5. Man.5 MANUAL DE CONSTITUCION ACERVO PROBATORIO POR PARTE DE MINISTERIOS SECTORIALES Y DNP</w:t>
      </w:r>
      <w:r w:rsidR="00CA4ED6">
        <w:rPr>
          <w:rFonts w:ascii="Arial Narrow" w:hAnsi="Arial Narrow" w:cs="Arial"/>
          <w:sz w:val="24"/>
          <w:szCs w:val="24"/>
        </w:rPr>
        <w:t>.</w:t>
      </w:r>
    </w:p>
    <w:p w14:paraId="0B8ED75F" w14:textId="5AA61E23" w:rsidR="00FD3A1F" w:rsidRPr="00A16EAC" w:rsidRDefault="00FD3A1F" w:rsidP="00FD3A1F">
      <w:pPr>
        <w:numPr>
          <w:ilvl w:val="0"/>
          <w:numId w:val="36"/>
        </w:numPr>
        <w:jc w:val="both"/>
        <w:rPr>
          <w:rFonts w:ascii="Arial Narrow" w:hAnsi="Arial Narrow" w:cs="Arial"/>
          <w:sz w:val="24"/>
          <w:szCs w:val="24"/>
        </w:rPr>
      </w:pPr>
      <w:r w:rsidRPr="00A16EAC">
        <w:rPr>
          <w:rFonts w:ascii="Arial Narrow" w:hAnsi="Arial Narrow" w:cs="Arial"/>
          <w:sz w:val="24"/>
          <w:szCs w:val="24"/>
        </w:rPr>
        <w:lastRenderedPageBreak/>
        <w:t>Aplican los términos y definiciones dadas en el Mis.4.5. Man.6 MANUAL DE SEGUIMIENTO A MEDIDAS PREVENTIVAS</w:t>
      </w:r>
      <w:r w:rsidR="00CA4ED6">
        <w:rPr>
          <w:rFonts w:ascii="Arial Narrow" w:hAnsi="Arial Narrow" w:cs="Arial"/>
          <w:sz w:val="24"/>
          <w:szCs w:val="24"/>
        </w:rPr>
        <w:t>.</w:t>
      </w:r>
    </w:p>
    <w:p w14:paraId="01E90752" w14:textId="77777777" w:rsidR="00FD3A1F" w:rsidRPr="00A16EAC" w:rsidRDefault="00FD3A1F" w:rsidP="00FD3A1F">
      <w:pPr>
        <w:numPr>
          <w:ilvl w:val="0"/>
          <w:numId w:val="36"/>
        </w:numPr>
        <w:jc w:val="both"/>
        <w:rPr>
          <w:rFonts w:ascii="Arial Narrow" w:hAnsi="Arial Narrow" w:cs="Arial"/>
          <w:sz w:val="24"/>
          <w:szCs w:val="24"/>
        </w:rPr>
      </w:pPr>
      <w:r w:rsidRPr="00A16EAC">
        <w:rPr>
          <w:rFonts w:ascii="Arial Narrow" w:hAnsi="Arial Narrow" w:cs="Arial"/>
          <w:sz w:val="24"/>
          <w:szCs w:val="24"/>
        </w:rPr>
        <w:t>NORMAS RELACIONADAS Y POLÍTICAS DE OPERACIÓN.</w:t>
      </w:r>
    </w:p>
    <w:p w14:paraId="63CA83EB" w14:textId="77777777" w:rsidR="00534DBB" w:rsidRPr="00A06F69" w:rsidRDefault="00534DBB" w:rsidP="007C0774">
      <w:pPr>
        <w:ind w:left="720"/>
        <w:jc w:val="both"/>
        <w:rPr>
          <w:rFonts w:ascii="Arial Narrow" w:hAnsi="Arial Narrow" w:cs="Arial"/>
          <w:sz w:val="24"/>
          <w:szCs w:val="24"/>
        </w:rPr>
      </w:pPr>
    </w:p>
    <w:p w14:paraId="6B33B1E0" w14:textId="31DF10B0" w:rsidR="0028586C" w:rsidRPr="00A06F69" w:rsidRDefault="0092547E" w:rsidP="00966C08">
      <w:pPr>
        <w:numPr>
          <w:ilvl w:val="0"/>
          <w:numId w:val="1"/>
        </w:numPr>
        <w:ind w:left="0" w:firstLine="0"/>
        <w:jc w:val="both"/>
        <w:rPr>
          <w:rFonts w:ascii="Arial Narrow" w:hAnsi="Arial Narrow" w:cs="Arial"/>
          <w:b/>
          <w:sz w:val="24"/>
          <w:szCs w:val="24"/>
        </w:rPr>
      </w:pPr>
      <w:bookmarkStart w:id="13" w:name="_Toc126301044"/>
      <w:bookmarkStart w:id="14" w:name="_Toc181004297"/>
      <w:bookmarkEnd w:id="7"/>
      <w:bookmarkEnd w:id="8"/>
      <w:bookmarkEnd w:id="9"/>
      <w:bookmarkEnd w:id="10"/>
      <w:bookmarkEnd w:id="11"/>
      <w:bookmarkEnd w:id="12"/>
      <w:r w:rsidRPr="00A06F69">
        <w:rPr>
          <w:rFonts w:ascii="Arial Narrow" w:hAnsi="Arial Narrow" w:cs="Arial"/>
          <w:b/>
          <w:sz w:val="24"/>
          <w:szCs w:val="24"/>
        </w:rPr>
        <w:t>DESCRIPCIÓN</w:t>
      </w:r>
      <w:bookmarkEnd w:id="13"/>
      <w:bookmarkEnd w:id="14"/>
      <w:r w:rsidR="00CA4ED6">
        <w:rPr>
          <w:rFonts w:ascii="Arial Narrow" w:hAnsi="Arial Narrow" w:cs="Arial"/>
          <w:b/>
          <w:sz w:val="24"/>
          <w:szCs w:val="24"/>
        </w:rPr>
        <w:t>.</w:t>
      </w:r>
    </w:p>
    <w:p w14:paraId="393BD79C" w14:textId="77777777" w:rsidR="00ED2BFC" w:rsidRPr="00A06F69" w:rsidRDefault="00ED2BFC" w:rsidP="009D7C56">
      <w:pPr>
        <w:jc w:val="both"/>
        <w:rPr>
          <w:rFonts w:ascii="Arial Narrow" w:hAnsi="Arial Narrow" w:cs="Arial"/>
          <w:b/>
          <w:sz w:val="24"/>
          <w:szCs w:val="24"/>
        </w:rPr>
      </w:pPr>
    </w:p>
    <w:tbl>
      <w:tblPr>
        <w:tblW w:w="54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1459"/>
        <w:gridCol w:w="1544"/>
        <w:gridCol w:w="462"/>
        <w:gridCol w:w="1470"/>
        <w:gridCol w:w="3329"/>
        <w:gridCol w:w="1593"/>
      </w:tblGrid>
      <w:tr w:rsidR="0081665E" w:rsidRPr="0081665E" w14:paraId="264B3A1B" w14:textId="77777777" w:rsidTr="0081665E">
        <w:trPr>
          <w:trHeight w:val="553"/>
          <w:tblHeader/>
          <w:jc w:val="center"/>
        </w:trPr>
        <w:tc>
          <w:tcPr>
            <w:tcW w:w="235" w:type="pct"/>
            <w:shd w:val="clear" w:color="auto" w:fill="D9D9D9"/>
            <w:tcMar>
              <w:top w:w="57" w:type="dxa"/>
              <w:left w:w="113" w:type="dxa"/>
              <w:bottom w:w="57" w:type="dxa"/>
            </w:tcMar>
            <w:vAlign w:val="center"/>
          </w:tcPr>
          <w:p w14:paraId="47CB519D" w14:textId="77777777" w:rsidR="001B630D" w:rsidRPr="0081665E" w:rsidRDefault="001B630D" w:rsidP="0089458C">
            <w:pPr>
              <w:jc w:val="center"/>
              <w:rPr>
                <w:rFonts w:ascii="Arial Narrow" w:hAnsi="Arial Narrow" w:cs="Arial"/>
                <w:b/>
              </w:rPr>
            </w:pPr>
            <w:r w:rsidRPr="0081665E">
              <w:rPr>
                <w:rFonts w:ascii="Arial Narrow" w:hAnsi="Arial Narrow" w:cs="Arial"/>
                <w:b/>
              </w:rPr>
              <w:t>No.</w:t>
            </w:r>
          </w:p>
        </w:tc>
        <w:tc>
          <w:tcPr>
            <w:tcW w:w="717" w:type="pct"/>
            <w:shd w:val="clear" w:color="auto" w:fill="D9D9D9"/>
            <w:tcMar>
              <w:top w:w="57" w:type="dxa"/>
              <w:left w:w="113" w:type="dxa"/>
              <w:bottom w:w="57" w:type="dxa"/>
            </w:tcMar>
            <w:vAlign w:val="center"/>
          </w:tcPr>
          <w:p w14:paraId="5E06DAFC" w14:textId="77777777" w:rsidR="001B630D" w:rsidRPr="0081665E" w:rsidRDefault="001B630D" w:rsidP="0089458C">
            <w:pPr>
              <w:jc w:val="center"/>
              <w:rPr>
                <w:rFonts w:ascii="Arial Narrow" w:hAnsi="Arial Narrow" w:cs="Arial"/>
                <w:b/>
              </w:rPr>
            </w:pPr>
            <w:r w:rsidRPr="0081665E">
              <w:rPr>
                <w:rFonts w:ascii="Arial Narrow" w:hAnsi="Arial Narrow" w:cs="Arial"/>
                <w:b/>
              </w:rPr>
              <w:t>PROVEEDOR:</w:t>
            </w:r>
          </w:p>
          <w:p w14:paraId="480BE56A" w14:textId="77777777" w:rsidR="001B630D" w:rsidRPr="0081665E" w:rsidRDefault="001B630D" w:rsidP="0089458C">
            <w:pPr>
              <w:jc w:val="center"/>
              <w:rPr>
                <w:rFonts w:ascii="Arial Narrow" w:hAnsi="Arial Narrow" w:cs="Arial"/>
                <w:b/>
              </w:rPr>
            </w:pPr>
            <w:r w:rsidRPr="0081665E">
              <w:rPr>
                <w:rFonts w:ascii="Arial Narrow" w:hAnsi="Arial Narrow" w:cs="Arial"/>
                <w:b/>
              </w:rPr>
              <w:t>ENTRADAS</w:t>
            </w:r>
          </w:p>
        </w:tc>
        <w:tc>
          <w:tcPr>
            <w:tcW w:w="758" w:type="pct"/>
            <w:shd w:val="clear" w:color="auto" w:fill="D9D9D9"/>
            <w:tcMar>
              <w:top w:w="57" w:type="dxa"/>
              <w:left w:w="113" w:type="dxa"/>
              <w:bottom w:w="57" w:type="dxa"/>
            </w:tcMar>
            <w:vAlign w:val="center"/>
          </w:tcPr>
          <w:p w14:paraId="0B6CF49E" w14:textId="77777777" w:rsidR="001B630D" w:rsidRPr="0081665E" w:rsidRDefault="001B630D" w:rsidP="0089458C">
            <w:pPr>
              <w:jc w:val="center"/>
              <w:rPr>
                <w:rFonts w:ascii="Arial Narrow" w:hAnsi="Arial Narrow" w:cs="Arial"/>
                <w:b/>
              </w:rPr>
            </w:pPr>
            <w:r w:rsidRPr="0081665E">
              <w:rPr>
                <w:rFonts w:ascii="Arial Narrow" w:hAnsi="Arial Narrow" w:cs="Arial"/>
                <w:b/>
              </w:rPr>
              <w:t>ACTIVIDAD</w:t>
            </w:r>
          </w:p>
        </w:tc>
        <w:tc>
          <w:tcPr>
            <w:tcW w:w="166" w:type="pct"/>
            <w:shd w:val="clear" w:color="auto" w:fill="D9D9D9"/>
            <w:vAlign w:val="center"/>
          </w:tcPr>
          <w:p w14:paraId="6DF11475" w14:textId="77777777" w:rsidR="001B630D" w:rsidRPr="0081665E" w:rsidRDefault="001B630D" w:rsidP="0089458C">
            <w:pPr>
              <w:jc w:val="center"/>
              <w:rPr>
                <w:rFonts w:ascii="Arial Narrow" w:hAnsi="Arial Narrow" w:cs="Arial"/>
                <w:b/>
              </w:rPr>
            </w:pPr>
            <w:r w:rsidRPr="0081665E">
              <w:rPr>
                <w:rFonts w:ascii="Arial Narrow" w:hAnsi="Arial Narrow" w:cs="Arial"/>
                <w:b/>
              </w:rPr>
              <w:t>PC</w:t>
            </w:r>
          </w:p>
        </w:tc>
        <w:tc>
          <w:tcPr>
            <w:tcW w:w="722" w:type="pct"/>
            <w:shd w:val="clear" w:color="auto" w:fill="D9D9D9"/>
            <w:tcMar>
              <w:top w:w="57" w:type="dxa"/>
              <w:left w:w="113" w:type="dxa"/>
              <w:bottom w:w="57" w:type="dxa"/>
            </w:tcMar>
            <w:vAlign w:val="center"/>
          </w:tcPr>
          <w:p w14:paraId="54AABC25" w14:textId="77777777" w:rsidR="001B630D" w:rsidRPr="0081665E" w:rsidRDefault="001B630D" w:rsidP="0089458C">
            <w:pPr>
              <w:jc w:val="center"/>
              <w:rPr>
                <w:rFonts w:ascii="Arial Narrow" w:hAnsi="Arial Narrow" w:cs="Arial"/>
                <w:b/>
              </w:rPr>
            </w:pPr>
            <w:r w:rsidRPr="0081665E">
              <w:rPr>
                <w:rFonts w:ascii="Arial Narrow" w:hAnsi="Arial Narrow" w:cs="Arial"/>
                <w:b/>
              </w:rPr>
              <w:t>RESPONSABLE</w:t>
            </w:r>
          </w:p>
        </w:tc>
        <w:tc>
          <w:tcPr>
            <w:tcW w:w="1621" w:type="pct"/>
            <w:shd w:val="clear" w:color="auto" w:fill="D9D9D9"/>
            <w:tcMar>
              <w:top w:w="57" w:type="dxa"/>
              <w:left w:w="113" w:type="dxa"/>
              <w:bottom w:w="57" w:type="dxa"/>
            </w:tcMar>
            <w:vAlign w:val="center"/>
          </w:tcPr>
          <w:p w14:paraId="3500CA28" w14:textId="77777777" w:rsidR="001B630D" w:rsidRPr="0081665E" w:rsidRDefault="001B630D" w:rsidP="0089458C">
            <w:pPr>
              <w:jc w:val="center"/>
              <w:rPr>
                <w:rFonts w:ascii="Arial Narrow" w:hAnsi="Arial Narrow" w:cs="Arial"/>
                <w:b/>
              </w:rPr>
            </w:pPr>
            <w:r w:rsidRPr="0081665E">
              <w:rPr>
                <w:rFonts w:ascii="Arial Narrow" w:hAnsi="Arial Narrow" w:cs="Arial"/>
                <w:b/>
              </w:rPr>
              <w:t>EXPLICACIÓN</w:t>
            </w:r>
          </w:p>
        </w:tc>
        <w:tc>
          <w:tcPr>
            <w:tcW w:w="780" w:type="pct"/>
            <w:shd w:val="clear" w:color="auto" w:fill="D9D9D9"/>
            <w:tcMar>
              <w:top w:w="57" w:type="dxa"/>
              <w:left w:w="113" w:type="dxa"/>
              <w:bottom w:w="57" w:type="dxa"/>
            </w:tcMar>
            <w:vAlign w:val="center"/>
          </w:tcPr>
          <w:p w14:paraId="7A583DE3" w14:textId="77777777" w:rsidR="001B630D" w:rsidRPr="0081665E" w:rsidRDefault="001B630D" w:rsidP="0089458C">
            <w:pPr>
              <w:jc w:val="center"/>
              <w:rPr>
                <w:rFonts w:ascii="Arial Narrow" w:hAnsi="Arial Narrow" w:cs="Arial"/>
                <w:b/>
              </w:rPr>
            </w:pPr>
            <w:r w:rsidRPr="0081665E">
              <w:rPr>
                <w:rFonts w:ascii="Arial Narrow" w:hAnsi="Arial Narrow" w:cs="Arial"/>
                <w:b/>
              </w:rPr>
              <w:t>REGISTRO</w:t>
            </w:r>
          </w:p>
        </w:tc>
      </w:tr>
      <w:tr w:rsidR="00307BFF" w:rsidRPr="0081665E" w14:paraId="52D330DB" w14:textId="77777777" w:rsidTr="0081665E">
        <w:trPr>
          <w:trHeight w:val="537"/>
          <w:jc w:val="center"/>
        </w:trPr>
        <w:tc>
          <w:tcPr>
            <w:tcW w:w="5000" w:type="pct"/>
            <w:gridSpan w:val="7"/>
            <w:vAlign w:val="center"/>
          </w:tcPr>
          <w:p w14:paraId="2F00F567" w14:textId="77777777" w:rsidR="00307BFF" w:rsidRPr="0081665E" w:rsidRDefault="00143E21" w:rsidP="00CE7998">
            <w:pPr>
              <w:jc w:val="both"/>
              <w:rPr>
                <w:rFonts w:ascii="Arial Narrow" w:hAnsi="Arial Narrow" w:cs="Arial"/>
                <w:b/>
              </w:rPr>
            </w:pPr>
            <w:r w:rsidRPr="0081665E">
              <w:rPr>
                <w:rFonts w:ascii="Arial Narrow" w:hAnsi="Arial Narrow" w:cs="Arial"/>
                <w:b/>
              </w:rPr>
              <w:t>A. Evaluación (seguimiento) de las obligaciones y actividades previstas para que las medidas adoptadas sean levantadas.</w:t>
            </w:r>
          </w:p>
        </w:tc>
      </w:tr>
      <w:tr w:rsidR="0081665E" w:rsidRPr="0081665E" w14:paraId="1B5EE09A" w14:textId="77777777" w:rsidTr="0081665E">
        <w:trPr>
          <w:trHeight w:val="7222"/>
          <w:jc w:val="center"/>
        </w:trPr>
        <w:tc>
          <w:tcPr>
            <w:tcW w:w="235" w:type="pct"/>
            <w:tcBorders>
              <w:bottom w:val="single" w:sz="4" w:space="0" w:color="auto"/>
            </w:tcBorders>
            <w:shd w:val="clear" w:color="auto" w:fill="auto"/>
            <w:tcMar>
              <w:top w:w="57" w:type="dxa"/>
              <w:left w:w="113" w:type="dxa"/>
              <w:bottom w:w="57" w:type="dxa"/>
            </w:tcMar>
            <w:vAlign w:val="center"/>
          </w:tcPr>
          <w:p w14:paraId="0B06237E" w14:textId="77777777" w:rsidR="0031122A" w:rsidRPr="0081665E" w:rsidRDefault="0031122A" w:rsidP="0031122A">
            <w:pPr>
              <w:jc w:val="center"/>
              <w:rPr>
                <w:rFonts w:ascii="Arial Narrow" w:hAnsi="Arial Narrow" w:cs="Arial"/>
              </w:rPr>
            </w:pPr>
            <w:r w:rsidRPr="0081665E">
              <w:rPr>
                <w:rFonts w:ascii="Arial Narrow" w:hAnsi="Arial Narrow" w:cs="Arial"/>
              </w:rPr>
              <w:t>1.</w:t>
            </w:r>
          </w:p>
        </w:tc>
        <w:tc>
          <w:tcPr>
            <w:tcW w:w="717" w:type="pct"/>
            <w:tcBorders>
              <w:bottom w:val="single" w:sz="4" w:space="0" w:color="auto"/>
            </w:tcBorders>
            <w:tcMar>
              <w:top w:w="57" w:type="dxa"/>
              <w:left w:w="113" w:type="dxa"/>
              <w:bottom w:w="57" w:type="dxa"/>
            </w:tcMar>
            <w:vAlign w:val="center"/>
          </w:tcPr>
          <w:p w14:paraId="058C5BC3" w14:textId="77777777" w:rsidR="00143E21" w:rsidRPr="0081665E" w:rsidRDefault="00143E21" w:rsidP="00143E21">
            <w:pPr>
              <w:contextualSpacing/>
              <w:jc w:val="both"/>
              <w:rPr>
                <w:rFonts w:ascii="Arial Narrow" w:eastAsia="Arial" w:hAnsi="Arial Narrow" w:cs="Arial"/>
                <w:color w:val="000000"/>
                <w:lang w:eastAsia="es-CO"/>
              </w:rPr>
            </w:pPr>
            <w:r w:rsidRPr="0081665E">
              <w:rPr>
                <w:rFonts w:ascii="Arial Narrow" w:eastAsia="Arial" w:hAnsi="Arial Narrow" w:cs="Arial"/>
                <w:color w:val="000000"/>
                <w:lang w:eastAsia="es-CO"/>
              </w:rPr>
              <w:t>Entidad territorial:</w:t>
            </w:r>
          </w:p>
          <w:p w14:paraId="74A90A26" w14:textId="77777777" w:rsidR="0031122A" w:rsidRPr="0081665E" w:rsidRDefault="00143E21" w:rsidP="00143E21">
            <w:pPr>
              <w:contextualSpacing/>
              <w:jc w:val="both"/>
              <w:rPr>
                <w:rFonts w:ascii="Arial Narrow" w:hAnsi="Arial Narrow" w:cs="Arial"/>
              </w:rPr>
            </w:pPr>
            <w:r w:rsidRPr="0081665E">
              <w:rPr>
                <w:rFonts w:ascii="Arial Narrow" w:eastAsia="Arial" w:hAnsi="Arial Narrow" w:cs="Arial"/>
                <w:color w:val="000000"/>
                <w:lang w:eastAsia="es-CO"/>
              </w:rPr>
              <w:t>Información requerida por la Dirección General de Apoyo Fiscal acerca del cumplimiento de la entidad territorial frente a la medida adoptada</w:t>
            </w:r>
          </w:p>
        </w:tc>
        <w:tc>
          <w:tcPr>
            <w:tcW w:w="758" w:type="pct"/>
            <w:tcBorders>
              <w:bottom w:val="single" w:sz="4" w:space="0" w:color="auto"/>
            </w:tcBorders>
            <w:shd w:val="clear" w:color="auto" w:fill="auto"/>
            <w:tcMar>
              <w:top w:w="57" w:type="dxa"/>
              <w:left w:w="113" w:type="dxa"/>
              <w:bottom w:w="57" w:type="dxa"/>
            </w:tcMar>
            <w:vAlign w:val="center"/>
          </w:tcPr>
          <w:p w14:paraId="13F74A7E" w14:textId="541541CA" w:rsidR="0031122A" w:rsidRPr="0081665E" w:rsidRDefault="00143E21" w:rsidP="00A443B8">
            <w:pPr>
              <w:contextualSpacing/>
              <w:jc w:val="both"/>
              <w:rPr>
                <w:rFonts w:ascii="Arial Narrow" w:hAnsi="Arial Narrow" w:cs="Arial"/>
              </w:rPr>
            </w:pPr>
            <w:r w:rsidRPr="0081665E">
              <w:rPr>
                <w:rFonts w:ascii="Arial Narrow" w:hAnsi="Arial Narrow" w:cs="Arial"/>
              </w:rPr>
              <w:t>Realizar evaluaciones del avance y/o cumplimiento por parte de la entidad territorial de las obligaciones y actividades previstas para que las medidas adoptadas sean levantadas.</w:t>
            </w:r>
          </w:p>
        </w:tc>
        <w:tc>
          <w:tcPr>
            <w:tcW w:w="166" w:type="pct"/>
            <w:tcBorders>
              <w:bottom w:val="single" w:sz="4" w:space="0" w:color="auto"/>
            </w:tcBorders>
            <w:vAlign w:val="center"/>
          </w:tcPr>
          <w:p w14:paraId="10F192D3" w14:textId="559A66F0" w:rsidR="0031122A" w:rsidRPr="0081665E" w:rsidRDefault="00215B4C" w:rsidP="0031122A">
            <w:pPr>
              <w:contextualSpacing/>
              <w:jc w:val="center"/>
              <w:rPr>
                <w:rFonts w:ascii="Arial Narrow" w:hAnsi="Arial Narrow" w:cs="Arial"/>
              </w:rPr>
            </w:pPr>
            <w:r w:rsidRPr="0081665E">
              <w:rPr>
                <w:rFonts w:ascii="Arial Narrow" w:hAnsi="Arial Narrow" w:cs="Arial"/>
              </w:rPr>
              <w:t>NO</w:t>
            </w:r>
          </w:p>
        </w:tc>
        <w:tc>
          <w:tcPr>
            <w:tcW w:w="722" w:type="pct"/>
            <w:tcBorders>
              <w:bottom w:val="single" w:sz="4" w:space="0" w:color="auto"/>
            </w:tcBorders>
            <w:shd w:val="clear" w:color="auto" w:fill="auto"/>
            <w:tcMar>
              <w:top w:w="57" w:type="dxa"/>
              <w:left w:w="113" w:type="dxa"/>
              <w:bottom w:w="57" w:type="dxa"/>
            </w:tcMar>
            <w:vAlign w:val="center"/>
          </w:tcPr>
          <w:p w14:paraId="1E9A7455" w14:textId="4E89C5D0" w:rsidR="0031122A" w:rsidRPr="0081665E" w:rsidRDefault="00CA4ED6" w:rsidP="00223DF3">
            <w:pPr>
              <w:contextualSpacing/>
              <w:jc w:val="center"/>
              <w:rPr>
                <w:rFonts w:ascii="Arial Narrow" w:hAnsi="Arial Narrow" w:cs="Arial"/>
              </w:rPr>
            </w:pPr>
            <w:r w:rsidRPr="0081665E">
              <w:rPr>
                <w:rFonts w:ascii="Arial Narrow" w:hAnsi="Arial Narrow" w:cs="Arial"/>
              </w:rPr>
              <w:t>Responsable Sectorial</w:t>
            </w:r>
          </w:p>
        </w:tc>
        <w:tc>
          <w:tcPr>
            <w:tcW w:w="1621" w:type="pct"/>
            <w:tcBorders>
              <w:bottom w:val="single" w:sz="4" w:space="0" w:color="auto"/>
            </w:tcBorders>
            <w:shd w:val="clear" w:color="auto" w:fill="FFFFFF"/>
            <w:tcMar>
              <w:top w:w="57" w:type="dxa"/>
              <w:left w:w="113" w:type="dxa"/>
              <w:bottom w:w="57" w:type="dxa"/>
            </w:tcMar>
            <w:vAlign w:val="center"/>
          </w:tcPr>
          <w:p w14:paraId="266DA5E4" w14:textId="167697D4" w:rsidR="00143E21" w:rsidRPr="0081665E" w:rsidRDefault="00143E21" w:rsidP="00143E21">
            <w:pPr>
              <w:contextualSpacing/>
              <w:jc w:val="both"/>
              <w:rPr>
                <w:rFonts w:ascii="Arial Narrow" w:hAnsi="Arial Narrow" w:cs="Arial"/>
              </w:rPr>
            </w:pPr>
            <w:r w:rsidRPr="0081665E">
              <w:rPr>
                <w:rFonts w:ascii="Arial Narrow" w:hAnsi="Arial Narrow" w:cs="Arial"/>
              </w:rPr>
              <w:t>La verificación se fundamenta en la información revisada en la entidad en una visita de evaluación de la medida o en el análisis de informes de cumplimiento de la medida entregados por la entidad o terceros.</w:t>
            </w:r>
          </w:p>
          <w:p w14:paraId="5781DA78" w14:textId="77777777" w:rsidR="00143E21" w:rsidRPr="0081665E" w:rsidRDefault="00143E21" w:rsidP="00143E21">
            <w:pPr>
              <w:contextualSpacing/>
              <w:jc w:val="both"/>
              <w:rPr>
                <w:rFonts w:ascii="Arial Narrow" w:hAnsi="Arial Narrow" w:cs="Arial"/>
              </w:rPr>
            </w:pPr>
          </w:p>
          <w:p w14:paraId="2BA701BD" w14:textId="648B2D6C" w:rsidR="00143E21" w:rsidRPr="0081665E" w:rsidRDefault="00143E21" w:rsidP="00143E21">
            <w:pPr>
              <w:contextualSpacing/>
              <w:jc w:val="both"/>
              <w:rPr>
                <w:rFonts w:ascii="Arial Narrow" w:hAnsi="Arial Narrow" w:cs="Arial"/>
              </w:rPr>
            </w:pPr>
            <w:r w:rsidRPr="0081665E">
              <w:rPr>
                <w:rFonts w:ascii="Arial Narrow" w:hAnsi="Arial Narrow" w:cs="Arial"/>
              </w:rPr>
              <w:t xml:space="preserve">Las evaluaciones se realizan con base en la periodicidad acordada o definida por los actores de la Estrategia durante la adopción de las medidas. El informe de seguimiento o evaluación debe realizarse y entregarse máximo </w:t>
            </w:r>
            <w:r w:rsidR="00547C7E" w:rsidRPr="0081665E">
              <w:rPr>
                <w:rFonts w:ascii="Arial Narrow" w:hAnsi="Arial Narrow" w:cs="Arial"/>
              </w:rPr>
              <w:t>3</w:t>
            </w:r>
            <w:r w:rsidRPr="0081665E">
              <w:rPr>
                <w:rFonts w:ascii="Arial Narrow" w:hAnsi="Arial Narrow" w:cs="Arial"/>
              </w:rPr>
              <w:t xml:space="preserve">0 días </w:t>
            </w:r>
            <w:r w:rsidR="00547C7E" w:rsidRPr="0081665E">
              <w:rPr>
                <w:rFonts w:ascii="Arial Narrow" w:hAnsi="Arial Narrow" w:cs="Arial"/>
              </w:rPr>
              <w:t xml:space="preserve">calendario </w:t>
            </w:r>
            <w:r w:rsidRPr="0081665E">
              <w:rPr>
                <w:rFonts w:ascii="Arial Narrow" w:hAnsi="Arial Narrow" w:cs="Arial"/>
              </w:rPr>
              <w:t>después de la visita de seguimiento o de la recepción de la información para evaluación que permita verificar el avance y/o cumplimiento por parte de la entidad territorial de las obligaciones y actividades previstas para que las medidas adoptadas sean levantadas.</w:t>
            </w:r>
          </w:p>
          <w:p w14:paraId="40FA88D3" w14:textId="77777777" w:rsidR="00143E21" w:rsidRPr="0081665E" w:rsidRDefault="00143E21" w:rsidP="00143E21">
            <w:pPr>
              <w:contextualSpacing/>
              <w:jc w:val="both"/>
              <w:rPr>
                <w:rFonts w:ascii="Arial Narrow" w:hAnsi="Arial Narrow" w:cs="Arial"/>
              </w:rPr>
            </w:pPr>
          </w:p>
          <w:p w14:paraId="665FE655" w14:textId="5EAB5CA2" w:rsidR="0031122A" w:rsidRPr="0081665E" w:rsidRDefault="00143E21" w:rsidP="00143E21">
            <w:pPr>
              <w:contextualSpacing/>
              <w:jc w:val="both"/>
              <w:rPr>
                <w:rFonts w:ascii="Arial Narrow" w:hAnsi="Arial Narrow" w:cs="Arial"/>
              </w:rPr>
            </w:pPr>
            <w:r w:rsidRPr="0081665E">
              <w:rPr>
                <w:rFonts w:ascii="Arial Narrow" w:hAnsi="Arial Narrow" w:cs="Arial"/>
              </w:rPr>
              <w:t xml:space="preserve">Se produce un informe de seguimiento o evaluación de la medida, el cual debe incluir las conclusiones y recomendaciones tanto sectoriales como jurídicas de cada caso. Según su periodicidad, su contenido se convierte en el insumo y en el sustento del informe de evaluación de la continuidad de la medida, por medio del </w:t>
            </w:r>
            <w:r w:rsidR="00CA4ED6" w:rsidRPr="0081665E">
              <w:rPr>
                <w:rFonts w:ascii="Arial Narrow" w:hAnsi="Arial Narrow" w:cs="Arial"/>
              </w:rPr>
              <w:t>Sistema SIED D028</w:t>
            </w:r>
            <w:r w:rsidRPr="0081665E">
              <w:rPr>
                <w:rFonts w:ascii="Arial Narrow" w:hAnsi="Arial Narrow" w:cs="Arial"/>
              </w:rPr>
              <w:t>, o el que determine el Ministerio de Hacienda y Crédito Público.</w:t>
            </w:r>
          </w:p>
        </w:tc>
        <w:tc>
          <w:tcPr>
            <w:tcW w:w="780" w:type="pct"/>
            <w:tcBorders>
              <w:bottom w:val="single" w:sz="4" w:space="0" w:color="auto"/>
            </w:tcBorders>
            <w:tcMar>
              <w:top w:w="57" w:type="dxa"/>
              <w:left w:w="113" w:type="dxa"/>
              <w:bottom w:w="57" w:type="dxa"/>
            </w:tcMar>
            <w:vAlign w:val="center"/>
          </w:tcPr>
          <w:p w14:paraId="0814495D" w14:textId="77777777" w:rsidR="00143E21" w:rsidRPr="0081665E" w:rsidRDefault="00143E21" w:rsidP="00143E21">
            <w:pPr>
              <w:contextualSpacing/>
              <w:jc w:val="center"/>
              <w:rPr>
                <w:rFonts w:ascii="Arial Narrow" w:hAnsi="Arial Narrow" w:cs="Arial"/>
              </w:rPr>
            </w:pPr>
            <w:r w:rsidRPr="0081665E">
              <w:rPr>
                <w:rFonts w:ascii="Arial Narrow" w:hAnsi="Arial Narrow" w:cs="Arial"/>
              </w:rPr>
              <w:t>Documentación entregada por la Entidad territorial.</w:t>
            </w:r>
          </w:p>
          <w:p w14:paraId="0D4F1947" w14:textId="77777777" w:rsidR="00143E21" w:rsidRPr="0081665E" w:rsidRDefault="00143E21" w:rsidP="00143E21">
            <w:pPr>
              <w:contextualSpacing/>
              <w:jc w:val="center"/>
              <w:rPr>
                <w:rFonts w:ascii="Arial Narrow" w:hAnsi="Arial Narrow" w:cs="Arial"/>
              </w:rPr>
            </w:pPr>
          </w:p>
          <w:p w14:paraId="2E897DE1" w14:textId="77777777" w:rsidR="00143E21" w:rsidRPr="0081665E" w:rsidRDefault="00143E21" w:rsidP="00143E21">
            <w:pPr>
              <w:contextualSpacing/>
              <w:jc w:val="center"/>
              <w:rPr>
                <w:rFonts w:ascii="Arial Narrow" w:hAnsi="Arial Narrow" w:cs="Arial"/>
              </w:rPr>
            </w:pPr>
            <w:r w:rsidRPr="0081665E">
              <w:rPr>
                <w:rFonts w:ascii="Arial Narrow" w:hAnsi="Arial Narrow" w:cs="Arial"/>
              </w:rPr>
              <w:t>Acta de visita. (Si aplica)</w:t>
            </w:r>
          </w:p>
          <w:p w14:paraId="6BAEE658" w14:textId="77777777" w:rsidR="00143E21" w:rsidRPr="0081665E" w:rsidRDefault="00143E21" w:rsidP="00143E21">
            <w:pPr>
              <w:contextualSpacing/>
              <w:jc w:val="center"/>
              <w:rPr>
                <w:rFonts w:ascii="Arial Narrow" w:hAnsi="Arial Narrow" w:cs="Arial"/>
              </w:rPr>
            </w:pPr>
          </w:p>
          <w:p w14:paraId="2FC7B45B" w14:textId="77777777" w:rsidR="00A443B8" w:rsidRPr="0081665E" w:rsidRDefault="00143E21" w:rsidP="00143E21">
            <w:pPr>
              <w:contextualSpacing/>
              <w:jc w:val="center"/>
              <w:rPr>
                <w:rFonts w:ascii="Arial Narrow" w:hAnsi="Arial Narrow" w:cs="Arial"/>
              </w:rPr>
            </w:pPr>
            <w:r w:rsidRPr="0081665E">
              <w:rPr>
                <w:rFonts w:ascii="Arial Narrow" w:hAnsi="Arial Narrow" w:cs="Arial"/>
              </w:rPr>
              <w:t>Informe de Seguimiento y/o evaluación.</w:t>
            </w:r>
          </w:p>
        </w:tc>
      </w:tr>
      <w:tr w:rsidR="0081665E" w:rsidRPr="0081665E" w14:paraId="1F05497C" w14:textId="77777777" w:rsidTr="0081665E">
        <w:trPr>
          <w:trHeight w:val="2652"/>
          <w:jc w:val="center"/>
        </w:trPr>
        <w:tc>
          <w:tcPr>
            <w:tcW w:w="235" w:type="pct"/>
            <w:tcBorders>
              <w:bottom w:val="single" w:sz="4" w:space="0" w:color="auto"/>
            </w:tcBorders>
            <w:shd w:val="clear" w:color="auto" w:fill="auto"/>
            <w:tcMar>
              <w:top w:w="57" w:type="dxa"/>
              <w:left w:w="113" w:type="dxa"/>
              <w:bottom w:w="57" w:type="dxa"/>
            </w:tcMar>
            <w:vAlign w:val="center"/>
          </w:tcPr>
          <w:p w14:paraId="21DB29BF" w14:textId="77777777" w:rsidR="00EA60A6" w:rsidRPr="0081665E" w:rsidRDefault="00EA60A6" w:rsidP="00BE16EF">
            <w:pPr>
              <w:jc w:val="center"/>
              <w:rPr>
                <w:rFonts w:ascii="Arial Narrow" w:hAnsi="Arial Narrow" w:cs="Arial"/>
              </w:rPr>
            </w:pPr>
            <w:r w:rsidRPr="0081665E">
              <w:rPr>
                <w:rFonts w:ascii="Arial Narrow" w:hAnsi="Arial Narrow" w:cs="Arial"/>
              </w:rPr>
              <w:t>2</w:t>
            </w:r>
            <w:r w:rsidR="00CE7998" w:rsidRPr="0081665E">
              <w:rPr>
                <w:rFonts w:ascii="Arial Narrow" w:hAnsi="Arial Narrow" w:cs="Arial"/>
              </w:rPr>
              <w:t>.</w:t>
            </w:r>
          </w:p>
        </w:tc>
        <w:tc>
          <w:tcPr>
            <w:tcW w:w="717" w:type="pct"/>
            <w:tcBorders>
              <w:bottom w:val="single" w:sz="4" w:space="0" w:color="auto"/>
            </w:tcBorders>
            <w:tcMar>
              <w:top w:w="57" w:type="dxa"/>
              <w:left w:w="113" w:type="dxa"/>
              <w:bottom w:w="57" w:type="dxa"/>
            </w:tcMar>
            <w:vAlign w:val="center"/>
          </w:tcPr>
          <w:p w14:paraId="6FDD47E5" w14:textId="77777777" w:rsidR="00EA60A6" w:rsidRPr="0081665E" w:rsidRDefault="00A443B8" w:rsidP="0059743E">
            <w:pPr>
              <w:contextualSpacing/>
              <w:jc w:val="both"/>
              <w:rPr>
                <w:rFonts w:ascii="Arial Narrow" w:hAnsi="Arial Narrow" w:cs="Arial"/>
              </w:rPr>
            </w:pPr>
            <w:r w:rsidRPr="0081665E">
              <w:rPr>
                <w:rFonts w:ascii="Arial Narrow" w:hAnsi="Arial Narrow" w:cs="Arial"/>
              </w:rPr>
              <w:t xml:space="preserve"> </w:t>
            </w:r>
          </w:p>
        </w:tc>
        <w:tc>
          <w:tcPr>
            <w:tcW w:w="758" w:type="pct"/>
            <w:tcBorders>
              <w:bottom w:val="single" w:sz="4" w:space="0" w:color="auto"/>
            </w:tcBorders>
            <w:shd w:val="clear" w:color="auto" w:fill="auto"/>
            <w:tcMar>
              <w:top w:w="57" w:type="dxa"/>
              <w:left w:w="113" w:type="dxa"/>
              <w:bottom w:w="57" w:type="dxa"/>
            </w:tcMar>
            <w:vAlign w:val="center"/>
          </w:tcPr>
          <w:p w14:paraId="171C0F49" w14:textId="77777777" w:rsidR="00EA60A6" w:rsidRPr="0081665E" w:rsidRDefault="0059743E" w:rsidP="00C37417">
            <w:pPr>
              <w:contextualSpacing/>
              <w:jc w:val="both"/>
              <w:rPr>
                <w:rFonts w:ascii="Arial Narrow" w:hAnsi="Arial Narrow" w:cs="Arial"/>
              </w:rPr>
            </w:pPr>
            <w:r w:rsidRPr="0081665E">
              <w:rPr>
                <w:rFonts w:ascii="Arial Narrow" w:hAnsi="Arial Narrow" w:cs="Arial"/>
              </w:rPr>
              <w:t>Comentar el informe de seguimiento o evaluación.</w:t>
            </w:r>
          </w:p>
        </w:tc>
        <w:tc>
          <w:tcPr>
            <w:tcW w:w="166" w:type="pct"/>
            <w:tcBorders>
              <w:bottom w:val="single" w:sz="4" w:space="0" w:color="auto"/>
            </w:tcBorders>
            <w:vAlign w:val="center"/>
          </w:tcPr>
          <w:p w14:paraId="2A8316FF" w14:textId="1A4AE5C6" w:rsidR="00EA60A6" w:rsidRPr="0081665E" w:rsidRDefault="00215B4C" w:rsidP="000D05BC">
            <w:pPr>
              <w:contextualSpacing/>
              <w:jc w:val="center"/>
              <w:rPr>
                <w:rFonts w:ascii="Arial Narrow" w:hAnsi="Arial Narrow" w:cs="Arial"/>
              </w:rPr>
            </w:pPr>
            <w:r w:rsidRPr="0081665E">
              <w:rPr>
                <w:rFonts w:ascii="Arial Narrow" w:hAnsi="Arial Narrow" w:cs="Arial"/>
              </w:rPr>
              <w:t>SI</w:t>
            </w:r>
          </w:p>
        </w:tc>
        <w:tc>
          <w:tcPr>
            <w:tcW w:w="722" w:type="pct"/>
            <w:tcBorders>
              <w:bottom w:val="single" w:sz="4" w:space="0" w:color="auto"/>
            </w:tcBorders>
            <w:shd w:val="clear" w:color="auto" w:fill="auto"/>
            <w:tcMar>
              <w:top w:w="57" w:type="dxa"/>
              <w:left w:w="113" w:type="dxa"/>
              <w:bottom w:w="57" w:type="dxa"/>
            </w:tcMar>
            <w:vAlign w:val="center"/>
          </w:tcPr>
          <w:p w14:paraId="02160650" w14:textId="6F0D8AAA" w:rsidR="0059743E" w:rsidRPr="0081665E" w:rsidRDefault="0059743E" w:rsidP="0059743E">
            <w:pPr>
              <w:contextualSpacing/>
              <w:jc w:val="center"/>
              <w:rPr>
                <w:rFonts w:ascii="Arial Narrow" w:hAnsi="Arial Narrow" w:cs="Arial"/>
              </w:rPr>
            </w:pPr>
            <w:r w:rsidRPr="0081665E">
              <w:rPr>
                <w:rFonts w:ascii="Arial Narrow" w:hAnsi="Arial Narrow" w:cs="Arial"/>
              </w:rPr>
              <w:t xml:space="preserve">Líder </w:t>
            </w:r>
            <w:r w:rsidR="00CA4ED6" w:rsidRPr="0081665E">
              <w:rPr>
                <w:rFonts w:ascii="Arial Narrow" w:hAnsi="Arial Narrow" w:cs="Arial"/>
              </w:rPr>
              <w:t>S</w:t>
            </w:r>
            <w:r w:rsidRPr="0081665E">
              <w:rPr>
                <w:rFonts w:ascii="Arial Narrow" w:hAnsi="Arial Narrow" w:cs="Arial"/>
              </w:rPr>
              <w:t>ectorial</w:t>
            </w:r>
          </w:p>
          <w:p w14:paraId="21FCDE17" w14:textId="77777777" w:rsidR="0059743E" w:rsidRPr="0081665E" w:rsidRDefault="0059743E" w:rsidP="0059743E">
            <w:pPr>
              <w:contextualSpacing/>
              <w:jc w:val="center"/>
              <w:rPr>
                <w:rFonts w:ascii="Arial Narrow" w:hAnsi="Arial Narrow" w:cs="Arial"/>
              </w:rPr>
            </w:pPr>
            <w:r w:rsidRPr="0081665E">
              <w:rPr>
                <w:rFonts w:ascii="Arial Narrow" w:hAnsi="Arial Narrow" w:cs="Arial"/>
              </w:rPr>
              <w:t>(Equipo Jurídico, si es necesario)</w:t>
            </w:r>
          </w:p>
          <w:p w14:paraId="7CE0E694" w14:textId="77777777" w:rsidR="00EA60A6" w:rsidRPr="0081665E" w:rsidRDefault="0059743E" w:rsidP="0059743E">
            <w:pPr>
              <w:contextualSpacing/>
              <w:jc w:val="center"/>
              <w:rPr>
                <w:rFonts w:ascii="Arial Narrow" w:hAnsi="Arial Narrow" w:cs="Arial"/>
              </w:rPr>
            </w:pPr>
            <w:r w:rsidRPr="0081665E">
              <w:rPr>
                <w:rFonts w:ascii="Arial Narrow" w:hAnsi="Arial Narrow" w:cs="Arial"/>
              </w:rPr>
              <w:t>Coordinador de la Estrategia</w:t>
            </w:r>
          </w:p>
        </w:tc>
        <w:tc>
          <w:tcPr>
            <w:tcW w:w="1621" w:type="pct"/>
            <w:tcBorders>
              <w:bottom w:val="single" w:sz="4" w:space="0" w:color="auto"/>
            </w:tcBorders>
            <w:shd w:val="clear" w:color="auto" w:fill="FFFFFF"/>
            <w:tcMar>
              <w:top w:w="57" w:type="dxa"/>
              <w:left w:w="113" w:type="dxa"/>
              <w:bottom w:w="57" w:type="dxa"/>
            </w:tcMar>
            <w:vAlign w:val="center"/>
          </w:tcPr>
          <w:p w14:paraId="5AFAC4E2" w14:textId="5FC141E9" w:rsidR="0059743E" w:rsidRPr="0081665E" w:rsidRDefault="00547C7E" w:rsidP="0059743E">
            <w:pPr>
              <w:contextualSpacing/>
              <w:jc w:val="both"/>
              <w:rPr>
                <w:rFonts w:ascii="Arial Narrow" w:hAnsi="Arial Narrow" w:cs="Arial"/>
              </w:rPr>
            </w:pPr>
            <w:r w:rsidRPr="0081665E">
              <w:rPr>
                <w:rFonts w:ascii="Arial Narrow" w:hAnsi="Arial Narrow" w:cs="Arial"/>
              </w:rPr>
              <w:t xml:space="preserve">El Líder Sectorial cuenta con </w:t>
            </w:r>
            <w:r w:rsidR="004E229F" w:rsidRPr="0081665E">
              <w:rPr>
                <w:rFonts w:ascii="Arial Narrow" w:hAnsi="Arial Narrow" w:cs="Arial"/>
              </w:rPr>
              <w:t>7</w:t>
            </w:r>
            <w:r w:rsidRPr="0081665E">
              <w:rPr>
                <w:rFonts w:ascii="Arial Narrow" w:hAnsi="Arial Narrow" w:cs="Arial"/>
              </w:rPr>
              <w:t xml:space="preserve"> días hábiles para realizar la revisión,</w:t>
            </w:r>
            <w:r w:rsidRPr="0081665E">
              <w:rPr>
                <w:rFonts w:ascii="Arial Narrow" w:eastAsia="Arial" w:hAnsi="Arial Narrow" w:cs="Arial"/>
                <w:color w:val="000000"/>
                <w:lang w:eastAsia="es-CO"/>
              </w:rPr>
              <w:t xml:space="preserve"> el Equipo Jurídico con </w:t>
            </w:r>
            <w:r w:rsidR="004E229F" w:rsidRPr="0081665E">
              <w:rPr>
                <w:rFonts w:ascii="Arial Narrow" w:eastAsia="Arial" w:hAnsi="Arial Narrow" w:cs="Arial"/>
                <w:color w:val="000000"/>
                <w:lang w:eastAsia="es-CO"/>
              </w:rPr>
              <w:t>7</w:t>
            </w:r>
            <w:r w:rsidRPr="0081665E">
              <w:rPr>
                <w:rFonts w:ascii="Arial Narrow" w:eastAsia="Arial" w:hAnsi="Arial Narrow" w:cs="Arial"/>
                <w:color w:val="000000"/>
                <w:lang w:eastAsia="es-CO"/>
              </w:rPr>
              <w:t xml:space="preserve"> días hábiles</w:t>
            </w:r>
            <w:r w:rsidRPr="0081665E">
              <w:rPr>
                <w:rFonts w:ascii="Arial Narrow" w:hAnsi="Arial Narrow" w:cs="Arial"/>
              </w:rPr>
              <w:t xml:space="preserve"> y el supervisor con </w:t>
            </w:r>
            <w:r w:rsidR="004E229F" w:rsidRPr="0081665E">
              <w:rPr>
                <w:rFonts w:ascii="Arial Narrow" w:hAnsi="Arial Narrow" w:cs="Arial"/>
              </w:rPr>
              <w:t>3</w:t>
            </w:r>
            <w:r w:rsidRPr="0081665E">
              <w:rPr>
                <w:rFonts w:ascii="Arial Narrow" w:hAnsi="Arial Narrow" w:cs="Arial"/>
              </w:rPr>
              <w:t xml:space="preserve"> días hábiles</w:t>
            </w:r>
            <w:r w:rsidR="0059743E" w:rsidRPr="0081665E">
              <w:rPr>
                <w:rFonts w:ascii="Arial Narrow" w:hAnsi="Arial Narrow" w:cs="Arial"/>
              </w:rPr>
              <w:t xml:space="preserve">, después de la entrega del informe al cual se refiere la actividad anterior, el </w:t>
            </w:r>
            <w:r w:rsidR="00CA4ED6" w:rsidRPr="0081665E">
              <w:rPr>
                <w:rFonts w:ascii="Arial Narrow" w:hAnsi="Arial Narrow" w:cs="Arial"/>
              </w:rPr>
              <w:t>Líder Sectorial</w:t>
            </w:r>
            <w:r w:rsidR="0059743E" w:rsidRPr="0081665E">
              <w:rPr>
                <w:rFonts w:ascii="Arial Narrow" w:hAnsi="Arial Narrow" w:cs="Arial"/>
              </w:rPr>
              <w:t xml:space="preserve">, (el Equipo Jurídico si es necesario, de acuerdo a instrucción del Coordinador) y el Coordinador de la Estrategia comentan el informe de seguimiento o evaluación de la medida y producen un informe comentado, el cual es entregado al </w:t>
            </w:r>
            <w:r w:rsidR="00CA4ED6" w:rsidRPr="0081665E">
              <w:rPr>
                <w:rFonts w:ascii="Arial Narrow" w:hAnsi="Arial Narrow" w:cs="Arial"/>
              </w:rPr>
              <w:t>Responsable Sectorial</w:t>
            </w:r>
            <w:r w:rsidR="0059743E" w:rsidRPr="0081665E">
              <w:rPr>
                <w:rFonts w:ascii="Arial Narrow" w:hAnsi="Arial Narrow" w:cs="Arial"/>
              </w:rPr>
              <w:t xml:space="preserve"> para ajustes en caso de que sea necesario, dichas revisiones se hacen por medio del </w:t>
            </w:r>
            <w:r w:rsidR="00CA4ED6" w:rsidRPr="0081665E">
              <w:rPr>
                <w:rFonts w:ascii="Arial Narrow" w:hAnsi="Arial Narrow" w:cs="Arial"/>
              </w:rPr>
              <w:t>Sistema SIED D028</w:t>
            </w:r>
            <w:r w:rsidR="0059743E" w:rsidRPr="0081665E">
              <w:rPr>
                <w:rFonts w:ascii="Arial Narrow" w:hAnsi="Arial Narrow" w:cs="Arial"/>
              </w:rPr>
              <w:t>, o el que determine el Ministerio de Hacienda y Crédito Público.</w:t>
            </w:r>
          </w:p>
          <w:p w14:paraId="615FFB86" w14:textId="77777777" w:rsidR="0059743E" w:rsidRPr="0081665E" w:rsidRDefault="0059743E" w:rsidP="0059743E">
            <w:pPr>
              <w:contextualSpacing/>
              <w:jc w:val="both"/>
              <w:rPr>
                <w:rFonts w:ascii="Arial Narrow" w:hAnsi="Arial Narrow" w:cs="Arial"/>
              </w:rPr>
            </w:pPr>
          </w:p>
          <w:p w14:paraId="3A413353" w14:textId="39278765" w:rsidR="00EA60A6" w:rsidRPr="0081665E" w:rsidRDefault="0059743E" w:rsidP="0059743E">
            <w:pPr>
              <w:contextualSpacing/>
              <w:jc w:val="both"/>
              <w:rPr>
                <w:rFonts w:ascii="Arial Narrow" w:hAnsi="Arial Narrow" w:cs="Arial"/>
                <w:highlight w:val="yellow"/>
              </w:rPr>
            </w:pPr>
            <w:r w:rsidRPr="0081665E">
              <w:rPr>
                <w:rFonts w:ascii="Arial Narrow" w:hAnsi="Arial Narrow" w:cs="Arial"/>
              </w:rPr>
              <w:t xml:space="preserve">NOTA: Cada revisión se hace sucesivamente, no paralelamente y el orden de sucesión es primero el </w:t>
            </w:r>
            <w:r w:rsidR="00CA4ED6" w:rsidRPr="0081665E">
              <w:rPr>
                <w:rFonts w:ascii="Arial Narrow" w:hAnsi="Arial Narrow" w:cs="Arial"/>
              </w:rPr>
              <w:t>Líder Sectorial</w:t>
            </w:r>
            <w:r w:rsidRPr="0081665E">
              <w:rPr>
                <w:rFonts w:ascii="Arial Narrow" w:hAnsi="Arial Narrow" w:cs="Arial"/>
              </w:rPr>
              <w:t>, (luego el Equipo Jurídico si es necesario) y el Coordinador de la Estrategia.</w:t>
            </w:r>
          </w:p>
        </w:tc>
        <w:tc>
          <w:tcPr>
            <w:tcW w:w="780" w:type="pct"/>
            <w:tcBorders>
              <w:bottom w:val="single" w:sz="4" w:space="0" w:color="auto"/>
            </w:tcBorders>
            <w:tcMar>
              <w:top w:w="57" w:type="dxa"/>
              <w:left w:w="113" w:type="dxa"/>
              <w:bottom w:w="57" w:type="dxa"/>
            </w:tcMar>
            <w:vAlign w:val="center"/>
          </w:tcPr>
          <w:p w14:paraId="725AC35A" w14:textId="77777777" w:rsidR="00EA60A6" w:rsidRPr="0081665E" w:rsidRDefault="0059743E" w:rsidP="000D05BC">
            <w:pPr>
              <w:contextualSpacing/>
              <w:jc w:val="center"/>
              <w:rPr>
                <w:rFonts w:ascii="Arial Narrow" w:hAnsi="Arial Narrow" w:cs="Arial"/>
              </w:rPr>
            </w:pPr>
            <w:r w:rsidRPr="0081665E">
              <w:rPr>
                <w:rFonts w:ascii="Arial Narrow" w:hAnsi="Arial Narrow" w:cs="Arial"/>
              </w:rPr>
              <w:t>Informe de seguimiento o evaluación comentado.</w:t>
            </w:r>
          </w:p>
        </w:tc>
      </w:tr>
      <w:tr w:rsidR="0081665E" w:rsidRPr="0081665E" w14:paraId="27FA3C11" w14:textId="77777777" w:rsidTr="0081665E">
        <w:trPr>
          <w:trHeight w:val="3131"/>
          <w:jc w:val="center"/>
        </w:trPr>
        <w:tc>
          <w:tcPr>
            <w:tcW w:w="235" w:type="pct"/>
            <w:tcBorders>
              <w:bottom w:val="single" w:sz="4" w:space="0" w:color="auto"/>
            </w:tcBorders>
            <w:shd w:val="clear" w:color="auto" w:fill="auto"/>
            <w:tcMar>
              <w:top w:w="57" w:type="dxa"/>
              <w:left w:w="113" w:type="dxa"/>
              <w:bottom w:w="57" w:type="dxa"/>
            </w:tcMar>
            <w:vAlign w:val="center"/>
          </w:tcPr>
          <w:p w14:paraId="28E0E234" w14:textId="77777777" w:rsidR="000D05BC" w:rsidRPr="0081665E" w:rsidRDefault="005B5FC2" w:rsidP="00BE16EF">
            <w:pPr>
              <w:jc w:val="center"/>
              <w:rPr>
                <w:rFonts w:ascii="Arial Narrow" w:hAnsi="Arial Narrow" w:cs="Arial"/>
              </w:rPr>
            </w:pPr>
            <w:r w:rsidRPr="0081665E">
              <w:rPr>
                <w:rFonts w:ascii="Arial Narrow" w:hAnsi="Arial Narrow" w:cs="Arial"/>
              </w:rPr>
              <w:t>3</w:t>
            </w:r>
            <w:r w:rsidR="00BE16EF" w:rsidRPr="0081665E">
              <w:rPr>
                <w:rFonts w:ascii="Arial Narrow" w:hAnsi="Arial Narrow" w:cs="Arial"/>
              </w:rPr>
              <w:t>.</w:t>
            </w:r>
          </w:p>
        </w:tc>
        <w:tc>
          <w:tcPr>
            <w:tcW w:w="717" w:type="pct"/>
            <w:tcBorders>
              <w:bottom w:val="single" w:sz="4" w:space="0" w:color="auto"/>
            </w:tcBorders>
            <w:tcMar>
              <w:top w:w="57" w:type="dxa"/>
              <w:left w:w="113" w:type="dxa"/>
              <w:bottom w:w="57" w:type="dxa"/>
            </w:tcMar>
            <w:vAlign w:val="center"/>
          </w:tcPr>
          <w:p w14:paraId="5652BBA8" w14:textId="77777777" w:rsidR="000D05BC" w:rsidRPr="0081665E" w:rsidRDefault="005B5FC2" w:rsidP="005B5FC2">
            <w:pPr>
              <w:contextualSpacing/>
              <w:jc w:val="both"/>
              <w:rPr>
                <w:rFonts w:ascii="Arial Narrow" w:eastAsia="Arial" w:hAnsi="Arial Narrow" w:cs="Arial"/>
                <w:color w:val="000000"/>
                <w:lang w:eastAsia="es-CO"/>
              </w:rPr>
            </w:pPr>
            <w:r w:rsidRPr="0081665E">
              <w:rPr>
                <w:rFonts w:ascii="Arial Narrow" w:hAnsi="Arial Narrow" w:cs="Arial"/>
              </w:rPr>
              <w:t xml:space="preserve"> </w:t>
            </w:r>
          </w:p>
        </w:tc>
        <w:tc>
          <w:tcPr>
            <w:tcW w:w="758" w:type="pct"/>
            <w:tcBorders>
              <w:bottom w:val="single" w:sz="4" w:space="0" w:color="auto"/>
            </w:tcBorders>
            <w:shd w:val="clear" w:color="auto" w:fill="auto"/>
            <w:tcMar>
              <w:top w:w="57" w:type="dxa"/>
              <w:left w:w="113" w:type="dxa"/>
              <w:bottom w:w="57" w:type="dxa"/>
            </w:tcMar>
            <w:vAlign w:val="center"/>
          </w:tcPr>
          <w:p w14:paraId="3EF602E8" w14:textId="77777777" w:rsidR="000D05BC" w:rsidRPr="0081665E" w:rsidRDefault="0059743E" w:rsidP="001107CC">
            <w:pPr>
              <w:contextualSpacing/>
              <w:jc w:val="both"/>
              <w:rPr>
                <w:rFonts w:ascii="Arial Narrow" w:hAnsi="Arial Narrow" w:cs="Arial"/>
              </w:rPr>
            </w:pPr>
            <w:r w:rsidRPr="0081665E">
              <w:rPr>
                <w:rFonts w:ascii="Arial Narrow" w:hAnsi="Arial Narrow" w:cs="Arial"/>
              </w:rPr>
              <w:t>Ajustar y aprobar informe de seguimiento o evaluación.</w:t>
            </w:r>
          </w:p>
        </w:tc>
        <w:tc>
          <w:tcPr>
            <w:tcW w:w="166" w:type="pct"/>
            <w:tcBorders>
              <w:bottom w:val="single" w:sz="4" w:space="0" w:color="auto"/>
            </w:tcBorders>
            <w:vAlign w:val="center"/>
          </w:tcPr>
          <w:p w14:paraId="7EDA672D" w14:textId="0DDE7E71" w:rsidR="000D05BC" w:rsidRPr="0081665E" w:rsidRDefault="00215B4C" w:rsidP="000D05BC">
            <w:pPr>
              <w:contextualSpacing/>
              <w:jc w:val="center"/>
              <w:rPr>
                <w:rFonts w:ascii="Arial Narrow" w:hAnsi="Arial Narrow" w:cs="Arial"/>
              </w:rPr>
            </w:pPr>
            <w:r w:rsidRPr="0081665E">
              <w:rPr>
                <w:rFonts w:ascii="Arial Narrow" w:hAnsi="Arial Narrow" w:cs="Arial"/>
              </w:rPr>
              <w:t>NO</w:t>
            </w:r>
          </w:p>
        </w:tc>
        <w:tc>
          <w:tcPr>
            <w:tcW w:w="722" w:type="pct"/>
            <w:tcBorders>
              <w:bottom w:val="single" w:sz="4" w:space="0" w:color="auto"/>
            </w:tcBorders>
            <w:shd w:val="clear" w:color="auto" w:fill="auto"/>
            <w:tcMar>
              <w:top w:w="57" w:type="dxa"/>
              <w:left w:w="113" w:type="dxa"/>
              <w:bottom w:w="57" w:type="dxa"/>
            </w:tcMar>
            <w:vAlign w:val="center"/>
          </w:tcPr>
          <w:p w14:paraId="1BB534F1" w14:textId="3C81FB52" w:rsidR="000D05BC" w:rsidRPr="0081665E" w:rsidRDefault="00CA4ED6" w:rsidP="000D05BC">
            <w:pPr>
              <w:contextualSpacing/>
              <w:jc w:val="center"/>
              <w:rPr>
                <w:rFonts w:ascii="Arial Narrow" w:hAnsi="Arial Narrow" w:cs="Arial"/>
              </w:rPr>
            </w:pPr>
            <w:r w:rsidRPr="0081665E">
              <w:rPr>
                <w:rFonts w:ascii="Arial Narrow" w:hAnsi="Arial Narrow" w:cs="Arial"/>
              </w:rPr>
              <w:t>Responsable Sectorial</w:t>
            </w:r>
          </w:p>
        </w:tc>
        <w:tc>
          <w:tcPr>
            <w:tcW w:w="1621" w:type="pct"/>
            <w:tcBorders>
              <w:bottom w:val="single" w:sz="4" w:space="0" w:color="auto"/>
            </w:tcBorders>
            <w:shd w:val="clear" w:color="auto" w:fill="FFFFFF"/>
            <w:tcMar>
              <w:top w:w="57" w:type="dxa"/>
              <w:left w:w="113" w:type="dxa"/>
              <w:bottom w:w="57" w:type="dxa"/>
            </w:tcMar>
            <w:vAlign w:val="center"/>
          </w:tcPr>
          <w:p w14:paraId="11BCC451" w14:textId="72C81962" w:rsidR="001107CC" w:rsidRPr="0081665E" w:rsidRDefault="0059743E" w:rsidP="00355F25">
            <w:pPr>
              <w:contextualSpacing/>
              <w:jc w:val="both"/>
              <w:rPr>
                <w:rFonts w:ascii="Arial Narrow" w:hAnsi="Arial Narrow" w:cs="Arial"/>
              </w:rPr>
            </w:pPr>
            <w:r w:rsidRPr="0081665E">
              <w:rPr>
                <w:rFonts w:ascii="Arial Narrow" w:hAnsi="Arial Narrow" w:cs="Arial"/>
              </w:rPr>
              <w:t xml:space="preserve">2 días hábiles después de que el </w:t>
            </w:r>
            <w:r w:rsidR="00CA4ED6" w:rsidRPr="0081665E">
              <w:rPr>
                <w:rFonts w:ascii="Arial Narrow" w:hAnsi="Arial Narrow" w:cs="Arial"/>
              </w:rPr>
              <w:t>Líder Sectorial</w:t>
            </w:r>
            <w:r w:rsidRPr="0081665E">
              <w:rPr>
                <w:rFonts w:ascii="Arial Narrow" w:hAnsi="Arial Narrow" w:cs="Arial"/>
              </w:rPr>
              <w:t xml:space="preserve">, (el Equipo Jurídico si es necesario) y/o el Coordinador de la Estrategia entreguen el </w:t>
            </w:r>
            <w:r w:rsidR="00CA4ED6" w:rsidRPr="0081665E">
              <w:rPr>
                <w:rFonts w:ascii="Arial Narrow" w:hAnsi="Arial Narrow" w:cs="Arial"/>
              </w:rPr>
              <w:t>i</w:t>
            </w:r>
            <w:r w:rsidRPr="0081665E">
              <w:rPr>
                <w:rFonts w:ascii="Arial Narrow" w:hAnsi="Arial Narrow" w:cs="Arial"/>
              </w:rPr>
              <w:t xml:space="preserve">nforme de seguimiento y/o evaluación comentado, el </w:t>
            </w:r>
            <w:r w:rsidR="00CA4ED6" w:rsidRPr="0081665E">
              <w:rPr>
                <w:rFonts w:ascii="Arial Narrow" w:hAnsi="Arial Narrow" w:cs="Arial"/>
              </w:rPr>
              <w:t>Responsable Sectorial</w:t>
            </w:r>
            <w:r w:rsidRPr="0081665E">
              <w:rPr>
                <w:rFonts w:ascii="Arial Narrow" w:hAnsi="Arial Narrow" w:cs="Arial"/>
              </w:rPr>
              <w:t xml:space="preserve"> / territorial ajusta el informe según los comentarios, se produce el </w:t>
            </w:r>
            <w:r w:rsidR="00D85FF1" w:rsidRPr="0081665E">
              <w:rPr>
                <w:rFonts w:ascii="Arial Narrow" w:hAnsi="Arial Narrow" w:cs="Arial"/>
              </w:rPr>
              <w:t>i</w:t>
            </w:r>
            <w:r w:rsidRPr="0081665E">
              <w:rPr>
                <w:rFonts w:ascii="Arial Narrow" w:hAnsi="Arial Narrow" w:cs="Arial"/>
              </w:rPr>
              <w:t xml:space="preserve">nforme final de seguimiento o evaluación el cual debe ser aprobado por el Coordinador de la Estrategia, todo lo anterior por medio del </w:t>
            </w:r>
            <w:r w:rsidR="00CA4ED6" w:rsidRPr="0081665E">
              <w:rPr>
                <w:rFonts w:ascii="Arial Narrow" w:hAnsi="Arial Narrow" w:cs="Arial"/>
              </w:rPr>
              <w:t>Sistema SIED D028</w:t>
            </w:r>
            <w:r w:rsidRPr="0081665E">
              <w:rPr>
                <w:rFonts w:ascii="Arial Narrow" w:hAnsi="Arial Narrow" w:cs="Arial"/>
              </w:rPr>
              <w:t>, o el que determine el Ministerio de Hacienda y Crédito Público.</w:t>
            </w:r>
          </w:p>
        </w:tc>
        <w:tc>
          <w:tcPr>
            <w:tcW w:w="780" w:type="pct"/>
            <w:tcBorders>
              <w:bottom w:val="single" w:sz="4" w:space="0" w:color="auto"/>
            </w:tcBorders>
            <w:tcMar>
              <w:top w:w="57" w:type="dxa"/>
              <w:left w:w="113" w:type="dxa"/>
              <w:bottom w:w="57" w:type="dxa"/>
            </w:tcMar>
            <w:vAlign w:val="center"/>
          </w:tcPr>
          <w:p w14:paraId="11C404D6" w14:textId="77777777" w:rsidR="005B5FC2" w:rsidRPr="0081665E" w:rsidRDefault="0059743E" w:rsidP="00B65288">
            <w:pPr>
              <w:contextualSpacing/>
              <w:jc w:val="center"/>
              <w:rPr>
                <w:rFonts w:ascii="Arial Narrow" w:hAnsi="Arial Narrow" w:cs="Arial"/>
              </w:rPr>
            </w:pPr>
            <w:r w:rsidRPr="0081665E">
              <w:rPr>
                <w:rFonts w:ascii="Arial Narrow" w:hAnsi="Arial Narrow" w:cs="Arial"/>
              </w:rPr>
              <w:t>Informe final de seguimiento o evaluación aprobado.</w:t>
            </w:r>
          </w:p>
        </w:tc>
      </w:tr>
      <w:tr w:rsidR="0081665E" w:rsidRPr="0081665E" w14:paraId="7CF4FCD4" w14:textId="77777777" w:rsidTr="0081665E">
        <w:trPr>
          <w:trHeight w:val="611"/>
          <w:jc w:val="center"/>
        </w:trPr>
        <w:tc>
          <w:tcPr>
            <w:tcW w:w="235" w:type="pct"/>
            <w:tcBorders>
              <w:bottom w:val="single" w:sz="4" w:space="0" w:color="auto"/>
            </w:tcBorders>
            <w:shd w:val="clear" w:color="auto" w:fill="auto"/>
            <w:tcMar>
              <w:top w:w="57" w:type="dxa"/>
              <w:left w:w="113" w:type="dxa"/>
              <w:bottom w:w="57" w:type="dxa"/>
            </w:tcMar>
            <w:vAlign w:val="center"/>
          </w:tcPr>
          <w:p w14:paraId="45DF261A" w14:textId="77777777" w:rsidR="000D05BC" w:rsidRPr="0081665E" w:rsidRDefault="00CE7998" w:rsidP="000D05BC">
            <w:pPr>
              <w:jc w:val="center"/>
              <w:rPr>
                <w:rFonts w:ascii="Arial Narrow" w:hAnsi="Arial Narrow" w:cs="Arial"/>
              </w:rPr>
            </w:pPr>
            <w:r w:rsidRPr="0081665E">
              <w:rPr>
                <w:rFonts w:ascii="Arial Narrow" w:hAnsi="Arial Narrow" w:cs="Arial"/>
              </w:rPr>
              <w:t>4.</w:t>
            </w:r>
          </w:p>
        </w:tc>
        <w:tc>
          <w:tcPr>
            <w:tcW w:w="717" w:type="pct"/>
            <w:tcBorders>
              <w:bottom w:val="single" w:sz="4" w:space="0" w:color="auto"/>
            </w:tcBorders>
            <w:tcMar>
              <w:top w:w="57" w:type="dxa"/>
              <w:left w:w="113" w:type="dxa"/>
              <w:bottom w:w="57" w:type="dxa"/>
            </w:tcMar>
            <w:vAlign w:val="center"/>
          </w:tcPr>
          <w:p w14:paraId="1CC589B1" w14:textId="77777777" w:rsidR="000D05BC" w:rsidRPr="0081665E" w:rsidRDefault="000D05BC" w:rsidP="000D05BC">
            <w:pPr>
              <w:contextualSpacing/>
              <w:jc w:val="both"/>
              <w:rPr>
                <w:rFonts w:ascii="Arial Narrow" w:eastAsia="Arial" w:hAnsi="Arial Narrow" w:cs="Arial"/>
                <w:color w:val="000000"/>
                <w:lang w:eastAsia="es-CO"/>
              </w:rPr>
            </w:pPr>
          </w:p>
        </w:tc>
        <w:tc>
          <w:tcPr>
            <w:tcW w:w="758" w:type="pct"/>
            <w:tcBorders>
              <w:bottom w:val="single" w:sz="4" w:space="0" w:color="auto"/>
            </w:tcBorders>
            <w:shd w:val="clear" w:color="auto" w:fill="auto"/>
            <w:tcMar>
              <w:top w:w="57" w:type="dxa"/>
              <w:left w:w="113" w:type="dxa"/>
              <w:bottom w:w="57" w:type="dxa"/>
            </w:tcMar>
            <w:vAlign w:val="center"/>
          </w:tcPr>
          <w:p w14:paraId="61400166" w14:textId="110FA139" w:rsidR="000D05BC" w:rsidRPr="0081665E" w:rsidRDefault="0059743E" w:rsidP="000D05BC">
            <w:pPr>
              <w:contextualSpacing/>
              <w:jc w:val="both"/>
              <w:rPr>
                <w:rFonts w:ascii="Arial Narrow" w:hAnsi="Arial Narrow" w:cs="Arial"/>
              </w:rPr>
            </w:pPr>
            <w:r w:rsidRPr="0081665E">
              <w:rPr>
                <w:rFonts w:ascii="Arial Narrow" w:hAnsi="Arial Narrow" w:cs="Arial"/>
              </w:rPr>
              <w:t xml:space="preserve">Enviar para conocimiento el informe de seguimiento o evaluación a la entidad territorial, a los </w:t>
            </w:r>
            <w:r w:rsidR="000A78D0" w:rsidRPr="0081665E">
              <w:rPr>
                <w:rFonts w:ascii="Arial Narrow" w:hAnsi="Arial Narrow" w:cs="Arial"/>
              </w:rPr>
              <w:t>M</w:t>
            </w:r>
            <w:r w:rsidRPr="0081665E">
              <w:rPr>
                <w:rFonts w:ascii="Arial Narrow" w:hAnsi="Arial Narrow" w:cs="Arial"/>
              </w:rPr>
              <w:t xml:space="preserve">inisterios </w:t>
            </w:r>
            <w:r w:rsidR="000A78D0" w:rsidRPr="0081665E">
              <w:rPr>
                <w:rFonts w:ascii="Arial Narrow" w:hAnsi="Arial Narrow" w:cs="Arial"/>
              </w:rPr>
              <w:t>S</w:t>
            </w:r>
            <w:r w:rsidRPr="0081665E">
              <w:rPr>
                <w:rFonts w:ascii="Arial Narrow" w:hAnsi="Arial Narrow" w:cs="Arial"/>
              </w:rPr>
              <w:t>ectoriales y/o al Departamento Nacional de Planeación y a los organismos de control (si es necesario)</w:t>
            </w:r>
          </w:p>
        </w:tc>
        <w:tc>
          <w:tcPr>
            <w:tcW w:w="166" w:type="pct"/>
            <w:tcBorders>
              <w:bottom w:val="single" w:sz="4" w:space="0" w:color="auto"/>
            </w:tcBorders>
            <w:vAlign w:val="center"/>
          </w:tcPr>
          <w:p w14:paraId="6F828570" w14:textId="52E39DAD" w:rsidR="000D05BC" w:rsidRPr="0081665E" w:rsidRDefault="00215B4C" w:rsidP="000D05BC">
            <w:pPr>
              <w:contextualSpacing/>
              <w:jc w:val="center"/>
              <w:rPr>
                <w:rFonts w:ascii="Arial Narrow" w:hAnsi="Arial Narrow" w:cs="Arial"/>
              </w:rPr>
            </w:pPr>
            <w:r w:rsidRPr="0081665E">
              <w:rPr>
                <w:rFonts w:ascii="Arial Narrow" w:hAnsi="Arial Narrow" w:cs="Arial"/>
              </w:rPr>
              <w:t>SI</w:t>
            </w:r>
          </w:p>
        </w:tc>
        <w:tc>
          <w:tcPr>
            <w:tcW w:w="722" w:type="pct"/>
            <w:tcBorders>
              <w:bottom w:val="single" w:sz="4" w:space="0" w:color="auto"/>
            </w:tcBorders>
            <w:shd w:val="clear" w:color="auto" w:fill="auto"/>
            <w:tcMar>
              <w:top w:w="57" w:type="dxa"/>
              <w:left w:w="113" w:type="dxa"/>
              <w:bottom w:w="57" w:type="dxa"/>
            </w:tcMar>
            <w:vAlign w:val="center"/>
          </w:tcPr>
          <w:p w14:paraId="7D45FC4A" w14:textId="1FA8C9A6" w:rsidR="000D05BC" w:rsidRPr="0081665E" w:rsidRDefault="00CA4ED6" w:rsidP="000D05BC">
            <w:pPr>
              <w:contextualSpacing/>
              <w:jc w:val="center"/>
              <w:rPr>
                <w:rFonts w:ascii="Arial Narrow" w:hAnsi="Arial Narrow" w:cs="Arial"/>
              </w:rPr>
            </w:pPr>
            <w:r w:rsidRPr="0081665E">
              <w:rPr>
                <w:rFonts w:ascii="Arial Narrow" w:hAnsi="Arial Narrow" w:cs="Arial"/>
              </w:rPr>
              <w:t>Responsable Sectorial</w:t>
            </w:r>
          </w:p>
        </w:tc>
        <w:tc>
          <w:tcPr>
            <w:tcW w:w="1621" w:type="pct"/>
            <w:tcBorders>
              <w:bottom w:val="single" w:sz="4" w:space="0" w:color="auto"/>
            </w:tcBorders>
            <w:shd w:val="clear" w:color="auto" w:fill="FFFFFF"/>
            <w:tcMar>
              <w:top w:w="57" w:type="dxa"/>
              <w:left w:w="113" w:type="dxa"/>
              <w:bottom w:w="57" w:type="dxa"/>
            </w:tcMar>
            <w:vAlign w:val="center"/>
          </w:tcPr>
          <w:p w14:paraId="00ECA496" w14:textId="5E3390DE" w:rsidR="000D05BC" w:rsidRPr="0081665E" w:rsidRDefault="0059743E" w:rsidP="00355F25">
            <w:pPr>
              <w:contextualSpacing/>
              <w:jc w:val="both"/>
              <w:rPr>
                <w:rFonts w:ascii="Arial Narrow" w:hAnsi="Arial Narrow" w:cs="Arial"/>
              </w:rPr>
            </w:pPr>
            <w:r w:rsidRPr="0081665E">
              <w:rPr>
                <w:rFonts w:ascii="Arial Narrow" w:hAnsi="Arial Narrow" w:cs="Arial"/>
              </w:rPr>
              <w:t xml:space="preserve">1 día hábil después de aprobado el informe de seguimiento o evaluación, se envía el informe de seguimiento o evaluación a la entidad territorial, a los </w:t>
            </w:r>
            <w:r w:rsidR="000A78D0" w:rsidRPr="0081665E">
              <w:rPr>
                <w:rFonts w:ascii="Arial Narrow" w:hAnsi="Arial Narrow" w:cs="Arial"/>
              </w:rPr>
              <w:t>M</w:t>
            </w:r>
            <w:r w:rsidRPr="0081665E">
              <w:rPr>
                <w:rFonts w:ascii="Arial Narrow" w:hAnsi="Arial Narrow" w:cs="Arial"/>
              </w:rPr>
              <w:t xml:space="preserve">inisterios </w:t>
            </w:r>
            <w:r w:rsidR="000A78D0" w:rsidRPr="0081665E">
              <w:rPr>
                <w:rFonts w:ascii="Arial Narrow" w:hAnsi="Arial Narrow" w:cs="Arial"/>
              </w:rPr>
              <w:t>S</w:t>
            </w:r>
            <w:r w:rsidRPr="0081665E">
              <w:rPr>
                <w:rFonts w:ascii="Arial Narrow" w:hAnsi="Arial Narrow" w:cs="Arial"/>
              </w:rPr>
              <w:t xml:space="preserve">ectoriales o al Departamento Nacional de Planeación para su información y a los organismos de control, por medio del </w:t>
            </w:r>
            <w:r w:rsidR="00CA4ED6" w:rsidRPr="0081665E">
              <w:rPr>
                <w:rFonts w:ascii="Arial Narrow" w:hAnsi="Arial Narrow" w:cs="Arial"/>
              </w:rPr>
              <w:t>Sistema SIED D028</w:t>
            </w:r>
            <w:r w:rsidRPr="0081665E">
              <w:rPr>
                <w:rFonts w:ascii="Arial Narrow" w:hAnsi="Arial Narrow" w:cs="Arial"/>
              </w:rPr>
              <w:t>, o el que determine el Ministerio de Hacienda y Crédito Público.</w:t>
            </w:r>
          </w:p>
        </w:tc>
        <w:tc>
          <w:tcPr>
            <w:tcW w:w="780" w:type="pct"/>
            <w:tcBorders>
              <w:bottom w:val="single" w:sz="4" w:space="0" w:color="auto"/>
            </w:tcBorders>
            <w:tcMar>
              <w:top w:w="57" w:type="dxa"/>
              <w:left w:w="113" w:type="dxa"/>
              <w:bottom w:w="57" w:type="dxa"/>
            </w:tcMar>
            <w:vAlign w:val="center"/>
          </w:tcPr>
          <w:p w14:paraId="1172D228" w14:textId="77777777" w:rsidR="000D05BC" w:rsidRPr="0081665E" w:rsidRDefault="0059743E" w:rsidP="000D05BC">
            <w:pPr>
              <w:contextualSpacing/>
              <w:jc w:val="center"/>
              <w:rPr>
                <w:rFonts w:ascii="Arial Narrow" w:hAnsi="Arial Narrow" w:cs="Arial"/>
              </w:rPr>
            </w:pPr>
            <w:r w:rsidRPr="0081665E">
              <w:rPr>
                <w:rFonts w:ascii="Arial Narrow" w:hAnsi="Arial Narrow" w:cs="Arial"/>
              </w:rPr>
              <w:t>Oficios radicados que anexan el informe de seguimiento o evaluación de las medidas</w:t>
            </w:r>
            <w:r w:rsidR="000D05BC" w:rsidRPr="0081665E">
              <w:rPr>
                <w:rFonts w:ascii="Arial Narrow" w:hAnsi="Arial Narrow" w:cs="Arial"/>
              </w:rPr>
              <w:t>.</w:t>
            </w:r>
          </w:p>
        </w:tc>
      </w:tr>
      <w:tr w:rsidR="0081665E" w:rsidRPr="0081665E" w14:paraId="4B92B444" w14:textId="77777777" w:rsidTr="0081665E">
        <w:trPr>
          <w:trHeight w:val="611"/>
          <w:jc w:val="center"/>
        </w:trPr>
        <w:tc>
          <w:tcPr>
            <w:tcW w:w="235" w:type="pct"/>
            <w:tcBorders>
              <w:bottom w:val="single" w:sz="4" w:space="0" w:color="auto"/>
            </w:tcBorders>
            <w:shd w:val="clear" w:color="auto" w:fill="auto"/>
            <w:tcMar>
              <w:top w:w="57" w:type="dxa"/>
              <w:left w:w="113" w:type="dxa"/>
              <w:bottom w:w="57" w:type="dxa"/>
            </w:tcMar>
            <w:vAlign w:val="center"/>
          </w:tcPr>
          <w:p w14:paraId="5D94547A" w14:textId="77777777" w:rsidR="000D05BC" w:rsidRPr="0081665E" w:rsidRDefault="00CE7998" w:rsidP="000D05BC">
            <w:pPr>
              <w:jc w:val="center"/>
              <w:rPr>
                <w:rFonts w:ascii="Arial Narrow" w:hAnsi="Arial Narrow" w:cs="Arial"/>
              </w:rPr>
            </w:pPr>
            <w:r w:rsidRPr="0081665E">
              <w:rPr>
                <w:rFonts w:ascii="Arial Narrow" w:hAnsi="Arial Narrow" w:cs="Arial"/>
              </w:rPr>
              <w:t>5</w:t>
            </w:r>
            <w:r w:rsidR="00BE16EF" w:rsidRPr="0081665E">
              <w:rPr>
                <w:rFonts w:ascii="Arial Narrow" w:hAnsi="Arial Narrow" w:cs="Arial"/>
              </w:rPr>
              <w:t>.</w:t>
            </w:r>
          </w:p>
        </w:tc>
        <w:tc>
          <w:tcPr>
            <w:tcW w:w="717" w:type="pct"/>
            <w:tcBorders>
              <w:bottom w:val="single" w:sz="4" w:space="0" w:color="auto"/>
            </w:tcBorders>
            <w:tcMar>
              <w:top w:w="57" w:type="dxa"/>
              <w:left w:w="113" w:type="dxa"/>
              <w:bottom w:w="57" w:type="dxa"/>
            </w:tcMar>
            <w:vAlign w:val="center"/>
          </w:tcPr>
          <w:p w14:paraId="1E79AD81" w14:textId="77777777" w:rsidR="000D05BC" w:rsidRPr="0081665E" w:rsidRDefault="000D05BC" w:rsidP="000D05BC">
            <w:pPr>
              <w:contextualSpacing/>
              <w:jc w:val="both"/>
              <w:rPr>
                <w:rFonts w:ascii="Arial Narrow" w:eastAsia="Arial" w:hAnsi="Arial Narrow" w:cs="Arial"/>
                <w:color w:val="000000"/>
                <w:lang w:eastAsia="es-CO"/>
              </w:rPr>
            </w:pPr>
          </w:p>
        </w:tc>
        <w:tc>
          <w:tcPr>
            <w:tcW w:w="758" w:type="pct"/>
            <w:tcBorders>
              <w:bottom w:val="single" w:sz="4" w:space="0" w:color="auto"/>
            </w:tcBorders>
            <w:shd w:val="clear" w:color="auto" w:fill="auto"/>
            <w:tcMar>
              <w:top w:w="57" w:type="dxa"/>
              <w:left w:w="113" w:type="dxa"/>
              <w:bottom w:w="57" w:type="dxa"/>
            </w:tcMar>
            <w:vAlign w:val="center"/>
          </w:tcPr>
          <w:p w14:paraId="3D01F7E5" w14:textId="77777777" w:rsidR="000D05BC" w:rsidRPr="0081665E" w:rsidRDefault="0059743E" w:rsidP="000D05BC">
            <w:pPr>
              <w:contextualSpacing/>
              <w:jc w:val="both"/>
              <w:rPr>
                <w:rFonts w:ascii="Arial Narrow" w:hAnsi="Arial Narrow" w:cs="Arial"/>
              </w:rPr>
            </w:pPr>
            <w:r w:rsidRPr="0081665E">
              <w:rPr>
                <w:rFonts w:ascii="Arial Narrow" w:hAnsi="Arial Narrow" w:cs="Arial"/>
              </w:rPr>
              <w:t>Entregar al Archivo Central de la Dirección toda la documentación que soporta el informe de seguimiento o evaluación de la medida</w:t>
            </w:r>
          </w:p>
        </w:tc>
        <w:tc>
          <w:tcPr>
            <w:tcW w:w="166" w:type="pct"/>
            <w:tcBorders>
              <w:bottom w:val="single" w:sz="4" w:space="0" w:color="auto"/>
            </w:tcBorders>
            <w:vAlign w:val="center"/>
          </w:tcPr>
          <w:p w14:paraId="0F8FD15A" w14:textId="7FF2310F" w:rsidR="000D05BC" w:rsidRPr="0081665E" w:rsidRDefault="00215B4C" w:rsidP="000D05BC">
            <w:pPr>
              <w:contextualSpacing/>
              <w:jc w:val="center"/>
              <w:rPr>
                <w:rFonts w:ascii="Arial Narrow" w:hAnsi="Arial Narrow" w:cs="Arial"/>
              </w:rPr>
            </w:pPr>
            <w:r w:rsidRPr="0081665E">
              <w:rPr>
                <w:rFonts w:ascii="Arial Narrow" w:hAnsi="Arial Narrow" w:cs="Arial"/>
              </w:rPr>
              <w:t>NO</w:t>
            </w:r>
          </w:p>
        </w:tc>
        <w:tc>
          <w:tcPr>
            <w:tcW w:w="722" w:type="pct"/>
            <w:tcBorders>
              <w:bottom w:val="single" w:sz="4" w:space="0" w:color="auto"/>
            </w:tcBorders>
            <w:shd w:val="clear" w:color="auto" w:fill="auto"/>
            <w:tcMar>
              <w:top w:w="57" w:type="dxa"/>
              <w:left w:w="113" w:type="dxa"/>
              <w:bottom w:w="57" w:type="dxa"/>
            </w:tcMar>
            <w:vAlign w:val="center"/>
          </w:tcPr>
          <w:p w14:paraId="1B5F3646" w14:textId="7B497E85" w:rsidR="000D05BC" w:rsidRPr="0081665E" w:rsidRDefault="00CA4ED6" w:rsidP="000D05BC">
            <w:pPr>
              <w:contextualSpacing/>
              <w:jc w:val="center"/>
              <w:rPr>
                <w:rFonts w:ascii="Arial Narrow" w:hAnsi="Arial Narrow" w:cs="Arial"/>
              </w:rPr>
            </w:pPr>
            <w:r w:rsidRPr="0081665E">
              <w:rPr>
                <w:rFonts w:ascii="Arial Narrow" w:hAnsi="Arial Narrow" w:cs="Arial"/>
              </w:rPr>
              <w:t>Responsable Sectorial</w:t>
            </w:r>
          </w:p>
        </w:tc>
        <w:tc>
          <w:tcPr>
            <w:tcW w:w="1621" w:type="pct"/>
            <w:tcBorders>
              <w:bottom w:val="single" w:sz="4" w:space="0" w:color="auto"/>
            </w:tcBorders>
            <w:shd w:val="clear" w:color="auto" w:fill="FFFFFF"/>
            <w:tcMar>
              <w:top w:w="57" w:type="dxa"/>
              <w:left w:w="113" w:type="dxa"/>
              <w:bottom w:w="57" w:type="dxa"/>
            </w:tcMar>
            <w:vAlign w:val="center"/>
          </w:tcPr>
          <w:p w14:paraId="2EB1E755" w14:textId="77777777" w:rsidR="00D70B8A" w:rsidRPr="0081665E" w:rsidRDefault="0059743E" w:rsidP="00355F25">
            <w:pPr>
              <w:contextualSpacing/>
              <w:jc w:val="both"/>
              <w:rPr>
                <w:rFonts w:ascii="Arial Narrow" w:hAnsi="Arial Narrow" w:cs="Arial"/>
              </w:rPr>
            </w:pPr>
            <w:r w:rsidRPr="0081665E">
              <w:rPr>
                <w:rFonts w:ascii="Arial Narrow" w:hAnsi="Arial Narrow" w:cs="Arial"/>
              </w:rPr>
              <w:t>1 día hábil después de enviadas las comunicaciones del informe de seguimiento o evaluación, se deben entregar al Archivo Central de la Dirección General de Apoyo Fiscal las comunicaciones interinstitucionales y la información que soportan el seguimiento o evaluación con base en el Manual de Constitución de Archivo, lo cual produce que ésta permanezca organizada y archivada.</w:t>
            </w:r>
          </w:p>
        </w:tc>
        <w:tc>
          <w:tcPr>
            <w:tcW w:w="780" w:type="pct"/>
            <w:tcBorders>
              <w:bottom w:val="single" w:sz="4" w:space="0" w:color="auto"/>
            </w:tcBorders>
            <w:tcMar>
              <w:top w:w="57" w:type="dxa"/>
              <w:left w:w="113" w:type="dxa"/>
              <w:bottom w:w="57" w:type="dxa"/>
            </w:tcMar>
            <w:vAlign w:val="center"/>
          </w:tcPr>
          <w:p w14:paraId="7A0481CA" w14:textId="77777777" w:rsidR="0059743E" w:rsidRPr="0081665E" w:rsidRDefault="0059743E" w:rsidP="0059743E">
            <w:pPr>
              <w:contextualSpacing/>
              <w:jc w:val="center"/>
              <w:rPr>
                <w:rFonts w:ascii="Arial Narrow" w:hAnsi="Arial Narrow" w:cs="Arial"/>
              </w:rPr>
            </w:pPr>
            <w:r w:rsidRPr="0081665E">
              <w:rPr>
                <w:rFonts w:ascii="Arial Narrow" w:hAnsi="Arial Narrow" w:cs="Arial"/>
              </w:rPr>
              <w:t>Expediente de la entidad por sector y por medida.</w:t>
            </w:r>
          </w:p>
          <w:p w14:paraId="19F42164" w14:textId="77777777" w:rsidR="0059743E" w:rsidRPr="0081665E" w:rsidRDefault="0059743E" w:rsidP="0059743E">
            <w:pPr>
              <w:contextualSpacing/>
              <w:jc w:val="center"/>
              <w:rPr>
                <w:rFonts w:ascii="Arial Narrow" w:hAnsi="Arial Narrow" w:cs="Arial"/>
              </w:rPr>
            </w:pPr>
          </w:p>
          <w:p w14:paraId="45B1A84F" w14:textId="77777777" w:rsidR="000D05BC" w:rsidRPr="0081665E" w:rsidRDefault="0059743E" w:rsidP="0059743E">
            <w:pPr>
              <w:contextualSpacing/>
              <w:jc w:val="center"/>
              <w:rPr>
                <w:rFonts w:ascii="Arial Narrow" w:hAnsi="Arial Narrow" w:cs="Arial"/>
              </w:rPr>
            </w:pPr>
            <w:r w:rsidRPr="0081665E">
              <w:rPr>
                <w:rFonts w:ascii="Arial Narrow" w:hAnsi="Arial Narrow" w:cs="Arial"/>
              </w:rPr>
              <w:t>Visto bueno del personal encargado del archivo.</w:t>
            </w:r>
          </w:p>
        </w:tc>
      </w:tr>
      <w:tr w:rsidR="000D05BC" w:rsidRPr="0081665E" w14:paraId="518DBF75" w14:textId="77777777" w:rsidTr="0081665E">
        <w:trPr>
          <w:trHeight w:val="537"/>
          <w:jc w:val="center"/>
        </w:trPr>
        <w:tc>
          <w:tcPr>
            <w:tcW w:w="5000" w:type="pct"/>
            <w:gridSpan w:val="7"/>
            <w:shd w:val="clear" w:color="auto" w:fill="FFFFFF"/>
            <w:vAlign w:val="center"/>
          </w:tcPr>
          <w:p w14:paraId="561A7F2D" w14:textId="70AEF233" w:rsidR="000D05BC" w:rsidRPr="0081665E" w:rsidRDefault="0059743E" w:rsidP="00355F25">
            <w:pPr>
              <w:jc w:val="both"/>
              <w:rPr>
                <w:rFonts w:ascii="Arial Narrow" w:hAnsi="Arial Narrow" w:cs="Arial"/>
                <w:b/>
              </w:rPr>
            </w:pPr>
            <w:r w:rsidRPr="0081665E">
              <w:rPr>
                <w:rFonts w:ascii="Arial Narrow" w:hAnsi="Arial Narrow" w:cs="Arial"/>
                <w:b/>
              </w:rPr>
              <w:t>B. Analizar la continuidad de la medida adoptada</w:t>
            </w:r>
            <w:r w:rsidR="00D85FF1" w:rsidRPr="0081665E">
              <w:rPr>
                <w:rFonts w:ascii="Arial Narrow" w:hAnsi="Arial Narrow" w:cs="Arial"/>
                <w:b/>
              </w:rPr>
              <w:t>.</w:t>
            </w:r>
          </w:p>
        </w:tc>
      </w:tr>
      <w:tr w:rsidR="0081665E" w:rsidRPr="0081665E" w14:paraId="31B0A958" w14:textId="77777777" w:rsidTr="0081665E">
        <w:trPr>
          <w:trHeight w:val="611"/>
          <w:jc w:val="center"/>
        </w:trPr>
        <w:tc>
          <w:tcPr>
            <w:tcW w:w="235" w:type="pct"/>
            <w:tcBorders>
              <w:bottom w:val="single" w:sz="4" w:space="0" w:color="auto"/>
            </w:tcBorders>
            <w:shd w:val="clear" w:color="auto" w:fill="auto"/>
            <w:tcMar>
              <w:top w:w="57" w:type="dxa"/>
              <w:left w:w="113" w:type="dxa"/>
              <w:bottom w:w="57" w:type="dxa"/>
            </w:tcMar>
            <w:vAlign w:val="center"/>
          </w:tcPr>
          <w:p w14:paraId="45F6CABD" w14:textId="77777777" w:rsidR="000D05BC" w:rsidRPr="0081665E" w:rsidRDefault="00CE7998" w:rsidP="00BE16EF">
            <w:pPr>
              <w:jc w:val="center"/>
              <w:rPr>
                <w:rFonts w:ascii="Arial Narrow" w:hAnsi="Arial Narrow" w:cs="Arial"/>
              </w:rPr>
            </w:pPr>
            <w:r w:rsidRPr="0081665E">
              <w:rPr>
                <w:rFonts w:ascii="Arial Narrow" w:hAnsi="Arial Narrow" w:cs="Arial"/>
              </w:rPr>
              <w:t>6</w:t>
            </w:r>
            <w:r w:rsidR="000D05BC" w:rsidRPr="0081665E">
              <w:rPr>
                <w:rFonts w:ascii="Arial Narrow" w:hAnsi="Arial Narrow" w:cs="Arial"/>
              </w:rPr>
              <w:t>.</w:t>
            </w:r>
          </w:p>
        </w:tc>
        <w:tc>
          <w:tcPr>
            <w:tcW w:w="717" w:type="pct"/>
            <w:tcBorders>
              <w:bottom w:val="single" w:sz="4" w:space="0" w:color="auto"/>
            </w:tcBorders>
            <w:tcMar>
              <w:top w:w="57" w:type="dxa"/>
              <w:left w:w="113" w:type="dxa"/>
              <w:bottom w:w="57" w:type="dxa"/>
            </w:tcMar>
            <w:vAlign w:val="center"/>
          </w:tcPr>
          <w:p w14:paraId="27CC8955" w14:textId="77777777" w:rsidR="000D05BC" w:rsidRPr="0081665E" w:rsidRDefault="000D05BC" w:rsidP="000D05BC">
            <w:pPr>
              <w:contextualSpacing/>
              <w:jc w:val="both"/>
              <w:rPr>
                <w:rFonts w:ascii="Arial Narrow" w:hAnsi="Arial Narrow" w:cs="Arial"/>
              </w:rPr>
            </w:pPr>
          </w:p>
        </w:tc>
        <w:tc>
          <w:tcPr>
            <w:tcW w:w="758" w:type="pct"/>
            <w:tcBorders>
              <w:bottom w:val="single" w:sz="4" w:space="0" w:color="auto"/>
            </w:tcBorders>
            <w:shd w:val="clear" w:color="auto" w:fill="auto"/>
            <w:tcMar>
              <w:top w:w="57" w:type="dxa"/>
              <w:left w:w="113" w:type="dxa"/>
              <w:bottom w:w="57" w:type="dxa"/>
            </w:tcMar>
            <w:vAlign w:val="center"/>
          </w:tcPr>
          <w:p w14:paraId="6CBD3F18" w14:textId="571C0EF4" w:rsidR="0059743E" w:rsidRPr="0081665E" w:rsidRDefault="0059743E" w:rsidP="0059743E">
            <w:pPr>
              <w:contextualSpacing/>
              <w:jc w:val="both"/>
              <w:rPr>
                <w:rFonts w:ascii="Arial Narrow" w:hAnsi="Arial Narrow" w:cs="Arial"/>
              </w:rPr>
            </w:pPr>
            <w:r w:rsidRPr="0081665E">
              <w:rPr>
                <w:rFonts w:ascii="Arial Narrow" w:hAnsi="Arial Narrow" w:cs="Arial"/>
              </w:rPr>
              <w:t xml:space="preserve">Analizar la continuidad de la medida adoptada, la reformulación o adopción de nuevas medidas </w:t>
            </w:r>
            <w:r w:rsidR="00215B4C" w:rsidRPr="0081665E">
              <w:rPr>
                <w:rFonts w:ascii="Arial Narrow" w:hAnsi="Arial Narrow" w:cs="Arial"/>
              </w:rPr>
              <w:t>de acuerdo con el</w:t>
            </w:r>
            <w:r w:rsidRPr="0081665E">
              <w:rPr>
                <w:rFonts w:ascii="Arial Narrow" w:hAnsi="Arial Narrow" w:cs="Arial"/>
              </w:rPr>
              <w:t xml:space="preserve"> vencimiento del término, la solicitud del </w:t>
            </w:r>
            <w:r w:rsidR="000A78D0" w:rsidRPr="0081665E">
              <w:rPr>
                <w:rFonts w:ascii="Arial Narrow" w:hAnsi="Arial Narrow" w:cs="Arial"/>
              </w:rPr>
              <w:t>M</w:t>
            </w:r>
            <w:r w:rsidRPr="0081665E">
              <w:rPr>
                <w:rFonts w:ascii="Arial Narrow" w:hAnsi="Arial Narrow" w:cs="Arial"/>
              </w:rPr>
              <w:t xml:space="preserve">inisterio </w:t>
            </w:r>
            <w:r w:rsidR="000A78D0" w:rsidRPr="0081665E">
              <w:rPr>
                <w:rFonts w:ascii="Arial Narrow" w:hAnsi="Arial Narrow" w:cs="Arial"/>
              </w:rPr>
              <w:t>S</w:t>
            </w:r>
            <w:r w:rsidRPr="0081665E">
              <w:rPr>
                <w:rFonts w:ascii="Arial Narrow" w:hAnsi="Arial Narrow" w:cs="Arial"/>
              </w:rPr>
              <w:t>ectorial respectivo, del Departamento Nacional de Planeación o de la entidad territorial afectada con la medida y/o de los informes de cumplimiento de las actividades de seguimiento por parte de la Dirección General de Apoyo Fiscal.</w:t>
            </w:r>
          </w:p>
          <w:p w14:paraId="332A64EB" w14:textId="77777777" w:rsidR="0059743E" w:rsidRPr="0081665E" w:rsidRDefault="0059743E" w:rsidP="0059743E">
            <w:pPr>
              <w:contextualSpacing/>
              <w:jc w:val="both"/>
              <w:rPr>
                <w:rFonts w:ascii="Arial Narrow" w:hAnsi="Arial Narrow" w:cs="Arial"/>
              </w:rPr>
            </w:pPr>
          </w:p>
          <w:p w14:paraId="7C6E661B" w14:textId="4BC0176F" w:rsidR="0059743E" w:rsidRPr="0081665E" w:rsidRDefault="0059743E" w:rsidP="0059743E">
            <w:pPr>
              <w:contextualSpacing/>
              <w:jc w:val="both"/>
              <w:rPr>
                <w:rFonts w:ascii="Arial Narrow" w:hAnsi="Arial Narrow" w:cs="Arial"/>
              </w:rPr>
            </w:pPr>
            <w:r w:rsidRPr="0081665E">
              <w:rPr>
                <w:rFonts w:ascii="Arial Narrow" w:hAnsi="Arial Narrow" w:cs="Arial"/>
              </w:rPr>
              <w:t xml:space="preserve">Con base en lo anterior se toma alguna de las siguientes decisiones: </w:t>
            </w:r>
          </w:p>
          <w:p w14:paraId="325018BD" w14:textId="77777777" w:rsidR="0059743E" w:rsidRPr="0081665E" w:rsidRDefault="0059743E" w:rsidP="0059743E">
            <w:pPr>
              <w:contextualSpacing/>
              <w:jc w:val="both"/>
              <w:rPr>
                <w:rFonts w:ascii="Arial Narrow" w:hAnsi="Arial Narrow" w:cs="Arial"/>
              </w:rPr>
            </w:pPr>
            <w:r w:rsidRPr="0081665E">
              <w:rPr>
                <w:rFonts w:ascii="Arial Narrow" w:hAnsi="Arial Narrow" w:cs="Arial"/>
              </w:rPr>
              <w:t>- Levantar la medida preventiva</w:t>
            </w:r>
          </w:p>
          <w:p w14:paraId="45D1D91C" w14:textId="77777777" w:rsidR="0059743E" w:rsidRPr="0081665E" w:rsidRDefault="0059743E" w:rsidP="0059743E">
            <w:pPr>
              <w:contextualSpacing/>
              <w:jc w:val="both"/>
              <w:rPr>
                <w:rFonts w:ascii="Arial Narrow" w:hAnsi="Arial Narrow" w:cs="Arial"/>
              </w:rPr>
            </w:pPr>
            <w:r w:rsidRPr="0081665E">
              <w:rPr>
                <w:rFonts w:ascii="Arial Narrow" w:hAnsi="Arial Narrow" w:cs="Arial"/>
              </w:rPr>
              <w:t xml:space="preserve">- Reformular y/o extender la medida </w:t>
            </w:r>
          </w:p>
          <w:p w14:paraId="1E82E7D5" w14:textId="77777777" w:rsidR="000D05BC" w:rsidRPr="0081665E" w:rsidRDefault="0059743E" w:rsidP="0059743E">
            <w:pPr>
              <w:contextualSpacing/>
              <w:jc w:val="both"/>
              <w:rPr>
                <w:rFonts w:ascii="Arial Narrow" w:hAnsi="Arial Narrow" w:cs="Arial"/>
              </w:rPr>
            </w:pPr>
            <w:r w:rsidRPr="0081665E">
              <w:rPr>
                <w:rFonts w:ascii="Arial Narrow" w:hAnsi="Arial Narrow" w:cs="Arial"/>
              </w:rPr>
              <w:t>- Imponer medidas correctivas por incumplimiento de las obligaciones o actividades asociadas a las medidas adoptadas</w:t>
            </w:r>
          </w:p>
        </w:tc>
        <w:tc>
          <w:tcPr>
            <w:tcW w:w="166" w:type="pct"/>
            <w:tcBorders>
              <w:bottom w:val="single" w:sz="4" w:space="0" w:color="auto"/>
            </w:tcBorders>
            <w:vAlign w:val="center"/>
          </w:tcPr>
          <w:p w14:paraId="1F0495FF" w14:textId="07BAE4CD" w:rsidR="000D05BC" w:rsidRPr="0081665E" w:rsidRDefault="00215B4C" w:rsidP="000D05BC">
            <w:pPr>
              <w:contextualSpacing/>
              <w:jc w:val="center"/>
              <w:rPr>
                <w:rFonts w:ascii="Arial Narrow" w:hAnsi="Arial Narrow" w:cs="Arial"/>
              </w:rPr>
            </w:pPr>
            <w:r w:rsidRPr="0081665E">
              <w:rPr>
                <w:rFonts w:ascii="Arial Narrow" w:hAnsi="Arial Narrow" w:cs="Arial"/>
              </w:rPr>
              <w:t>NO</w:t>
            </w:r>
          </w:p>
        </w:tc>
        <w:tc>
          <w:tcPr>
            <w:tcW w:w="722" w:type="pct"/>
            <w:tcBorders>
              <w:bottom w:val="single" w:sz="4" w:space="0" w:color="auto"/>
            </w:tcBorders>
            <w:shd w:val="clear" w:color="auto" w:fill="auto"/>
            <w:tcMar>
              <w:top w:w="57" w:type="dxa"/>
              <w:left w:w="113" w:type="dxa"/>
              <w:bottom w:w="57" w:type="dxa"/>
            </w:tcMar>
            <w:vAlign w:val="center"/>
          </w:tcPr>
          <w:p w14:paraId="0DFB1348" w14:textId="234FD6B7" w:rsidR="000D05BC" w:rsidRPr="0081665E" w:rsidRDefault="00CA4ED6" w:rsidP="000D05BC">
            <w:pPr>
              <w:contextualSpacing/>
              <w:jc w:val="center"/>
              <w:rPr>
                <w:rFonts w:ascii="Arial Narrow" w:hAnsi="Arial Narrow" w:cs="Arial"/>
              </w:rPr>
            </w:pPr>
            <w:r w:rsidRPr="0081665E">
              <w:rPr>
                <w:rFonts w:ascii="Arial Narrow" w:hAnsi="Arial Narrow" w:cs="Arial"/>
              </w:rPr>
              <w:t>Responsable Sectorial</w:t>
            </w:r>
          </w:p>
        </w:tc>
        <w:tc>
          <w:tcPr>
            <w:tcW w:w="1621" w:type="pct"/>
            <w:tcBorders>
              <w:bottom w:val="single" w:sz="4" w:space="0" w:color="auto"/>
            </w:tcBorders>
            <w:shd w:val="clear" w:color="auto" w:fill="auto"/>
            <w:tcMar>
              <w:top w:w="57" w:type="dxa"/>
              <w:left w:w="113" w:type="dxa"/>
              <w:bottom w:w="57" w:type="dxa"/>
            </w:tcMar>
            <w:vAlign w:val="center"/>
          </w:tcPr>
          <w:p w14:paraId="741F7B1C" w14:textId="537E2935" w:rsidR="0059743E" w:rsidRPr="0081665E" w:rsidRDefault="0059743E" w:rsidP="0059743E">
            <w:pPr>
              <w:contextualSpacing/>
              <w:jc w:val="both"/>
              <w:rPr>
                <w:rFonts w:ascii="Arial Narrow" w:hAnsi="Arial Narrow" w:cs="Arial"/>
              </w:rPr>
            </w:pPr>
            <w:r w:rsidRPr="0081665E">
              <w:rPr>
                <w:rFonts w:ascii="Arial Narrow" w:hAnsi="Arial Narrow" w:cs="Arial"/>
              </w:rPr>
              <w:t xml:space="preserve">Al finalizar la ejecución de la medida, la cual está determinada </w:t>
            </w:r>
            <w:r w:rsidR="00547C7E" w:rsidRPr="0081665E">
              <w:rPr>
                <w:rFonts w:ascii="Arial Narrow" w:hAnsi="Arial Narrow" w:cs="Arial"/>
              </w:rPr>
              <w:t xml:space="preserve">al cumplimiento de sus actividades </w:t>
            </w:r>
            <w:r w:rsidRPr="0081665E">
              <w:rPr>
                <w:rFonts w:ascii="Arial Narrow" w:hAnsi="Arial Narrow" w:cs="Arial"/>
              </w:rPr>
              <w:t xml:space="preserve">en el tiempo de acuerdo con la periodicidad definida por los actores de la </w:t>
            </w:r>
            <w:r w:rsidR="00D85FF1" w:rsidRPr="0081665E">
              <w:rPr>
                <w:rFonts w:ascii="Arial Narrow" w:hAnsi="Arial Narrow" w:cs="Arial"/>
              </w:rPr>
              <w:t>E</w:t>
            </w:r>
            <w:r w:rsidRPr="0081665E">
              <w:rPr>
                <w:rFonts w:ascii="Arial Narrow" w:hAnsi="Arial Narrow" w:cs="Arial"/>
              </w:rPr>
              <w:t xml:space="preserve">strategia, o en caso de que sea una </w:t>
            </w:r>
            <w:r w:rsidR="00D85FF1" w:rsidRPr="0081665E">
              <w:rPr>
                <w:rFonts w:ascii="Arial Narrow" w:hAnsi="Arial Narrow" w:cs="Arial"/>
              </w:rPr>
              <w:t xml:space="preserve">Medida Correctiva </w:t>
            </w:r>
            <w:r w:rsidRPr="0081665E">
              <w:rPr>
                <w:rFonts w:ascii="Arial Narrow" w:hAnsi="Arial Narrow" w:cs="Arial"/>
              </w:rPr>
              <w:t xml:space="preserve">de </w:t>
            </w:r>
            <w:r w:rsidR="00D85FF1" w:rsidRPr="0081665E">
              <w:rPr>
                <w:rFonts w:ascii="Arial Narrow" w:hAnsi="Arial Narrow" w:cs="Arial"/>
              </w:rPr>
              <w:t xml:space="preserve">Suspensión </w:t>
            </w:r>
            <w:r w:rsidRPr="0081665E">
              <w:rPr>
                <w:rFonts w:ascii="Arial Narrow" w:hAnsi="Arial Narrow" w:cs="Arial"/>
              </w:rPr>
              <w:t xml:space="preserve">de </w:t>
            </w:r>
            <w:r w:rsidR="00D85FF1" w:rsidRPr="0081665E">
              <w:rPr>
                <w:rFonts w:ascii="Arial Narrow" w:hAnsi="Arial Narrow" w:cs="Arial"/>
              </w:rPr>
              <w:t>Giro</w:t>
            </w:r>
            <w:r w:rsidRPr="0081665E">
              <w:rPr>
                <w:rFonts w:ascii="Arial Narrow" w:hAnsi="Arial Narrow" w:cs="Arial"/>
              </w:rPr>
              <w:t xml:space="preserve">, se analiza la continuidad de la medida adoptada, la reformulación o adopción de nuevas medidas de acuerdo al vencimiento del término, el levantamiento de la medida, la solicitud del </w:t>
            </w:r>
            <w:r w:rsidR="000A78D0" w:rsidRPr="0081665E">
              <w:rPr>
                <w:rFonts w:ascii="Arial Narrow" w:hAnsi="Arial Narrow" w:cs="Arial"/>
              </w:rPr>
              <w:t>M</w:t>
            </w:r>
            <w:r w:rsidRPr="0081665E">
              <w:rPr>
                <w:rFonts w:ascii="Arial Narrow" w:hAnsi="Arial Narrow" w:cs="Arial"/>
              </w:rPr>
              <w:t xml:space="preserve">inisterio </w:t>
            </w:r>
            <w:r w:rsidR="000A78D0" w:rsidRPr="0081665E">
              <w:rPr>
                <w:rFonts w:ascii="Arial Narrow" w:hAnsi="Arial Narrow" w:cs="Arial"/>
              </w:rPr>
              <w:t>S</w:t>
            </w:r>
            <w:r w:rsidRPr="0081665E">
              <w:rPr>
                <w:rFonts w:ascii="Arial Narrow" w:hAnsi="Arial Narrow" w:cs="Arial"/>
              </w:rPr>
              <w:t>ectorial respectivo, del Departamento Nacional de Planeación o de la entidad territorial afectada con la medida y/o de los informes de cumplimiento de las actividades de seguimiento por parte de la Dirección General de Apoyo Fiscal.</w:t>
            </w:r>
          </w:p>
          <w:p w14:paraId="76C2C5B9" w14:textId="77777777" w:rsidR="0059743E" w:rsidRPr="0081665E" w:rsidRDefault="0059743E" w:rsidP="0059743E">
            <w:pPr>
              <w:contextualSpacing/>
              <w:jc w:val="both"/>
              <w:rPr>
                <w:rFonts w:ascii="Arial Narrow" w:hAnsi="Arial Narrow" w:cs="Arial"/>
              </w:rPr>
            </w:pPr>
          </w:p>
          <w:p w14:paraId="2928416B" w14:textId="568FD1C6" w:rsidR="0059743E" w:rsidRPr="0081665E" w:rsidRDefault="0059743E" w:rsidP="0059743E">
            <w:pPr>
              <w:contextualSpacing/>
              <w:jc w:val="both"/>
              <w:rPr>
                <w:rFonts w:ascii="Arial Narrow" w:hAnsi="Arial Narrow" w:cs="Arial"/>
              </w:rPr>
            </w:pPr>
            <w:r w:rsidRPr="0081665E">
              <w:rPr>
                <w:rFonts w:ascii="Arial Narrow" w:hAnsi="Arial Narrow" w:cs="Arial"/>
              </w:rPr>
              <w:t xml:space="preserve">Se produce un informe de evaluación de la continuidad de la medida debidamente sustentado en el cual se toma alguna de las siguientes decisiones: levantar la medida preventiva o correctiva; reformular y/o extender la medida o, imponer medidas correctivas por incumplimiento de las obligaciones o actividades asociadas a las medidas adoptadas, esto teniendo en cuenta que para este informe también se debe cumplir con los pasos 1 a 5 descritos en el presente documento, lo anterior debe ser gestionado por medio del </w:t>
            </w:r>
            <w:r w:rsidR="00CA4ED6" w:rsidRPr="0081665E">
              <w:rPr>
                <w:rFonts w:ascii="Arial Narrow" w:hAnsi="Arial Narrow" w:cs="Arial"/>
              </w:rPr>
              <w:t>Sistema SIED D028</w:t>
            </w:r>
            <w:r w:rsidRPr="0081665E">
              <w:rPr>
                <w:rFonts w:ascii="Arial Narrow" w:hAnsi="Arial Narrow" w:cs="Arial"/>
              </w:rPr>
              <w:t>, o el que determine el Ministerio de Hacienda y Crédito Público.</w:t>
            </w:r>
          </w:p>
          <w:p w14:paraId="08627F6A" w14:textId="77777777" w:rsidR="0059743E" w:rsidRPr="0081665E" w:rsidRDefault="0059743E" w:rsidP="0059743E">
            <w:pPr>
              <w:contextualSpacing/>
              <w:jc w:val="both"/>
              <w:rPr>
                <w:rFonts w:ascii="Arial Narrow" w:hAnsi="Arial Narrow" w:cs="Arial"/>
              </w:rPr>
            </w:pPr>
          </w:p>
          <w:p w14:paraId="45BEBB4E" w14:textId="77777777" w:rsidR="004523A5" w:rsidRPr="0081665E" w:rsidRDefault="0059743E" w:rsidP="0059743E">
            <w:pPr>
              <w:contextualSpacing/>
              <w:jc w:val="both"/>
              <w:rPr>
                <w:rFonts w:ascii="Arial Narrow" w:hAnsi="Arial Narrow" w:cs="Arial"/>
              </w:rPr>
            </w:pPr>
            <w:r w:rsidRPr="0081665E">
              <w:rPr>
                <w:rFonts w:ascii="Arial Narrow" w:hAnsi="Arial Narrow" w:cs="Arial"/>
              </w:rPr>
              <w:t>NOTA: En el caso de que se requiera reformular el contenido de las obligaciones y/o actividades asociadas a las medidas o adoptar nuevas medidas correctivas se requiere acudir a los campos y actividades propias incluidas en los procedimientos particulares del Procedimiento Mis. 4.5.2. según la medida a adoptar.</w:t>
            </w:r>
          </w:p>
        </w:tc>
        <w:tc>
          <w:tcPr>
            <w:tcW w:w="780" w:type="pct"/>
            <w:tcBorders>
              <w:bottom w:val="single" w:sz="4" w:space="0" w:color="auto"/>
            </w:tcBorders>
            <w:tcMar>
              <w:top w:w="57" w:type="dxa"/>
              <w:left w:w="113" w:type="dxa"/>
              <w:bottom w:w="57" w:type="dxa"/>
            </w:tcMar>
            <w:vAlign w:val="center"/>
          </w:tcPr>
          <w:p w14:paraId="41248936" w14:textId="77777777" w:rsidR="004523A5" w:rsidRPr="0081665E" w:rsidRDefault="0059743E" w:rsidP="000D05BC">
            <w:pPr>
              <w:contextualSpacing/>
              <w:jc w:val="center"/>
              <w:rPr>
                <w:rFonts w:ascii="Arial Narrow" w:hAnsi="Arial Narrow" w:cs="Arial"/>
              </w:rPr>
            </w:pPr>
            <w:r w:rsidRPr="0081665E">
              <w:rPr>
                <w:rFonts w:ascii="Arial Narrow" w:hAnsi="Arial Narrow" w:cs="Arial"/>
              </w:rPr>
              <w:t>Informe de seguimiento y/o evaluación aprobado.</w:t>
            </w:r>
          </w:p>
        </w:tc>
      </w:tr>
      <w:tr w:rsidR="004D6501" w:rsidRPr="0081665E" w14:paraId="5870CCDF" w14:textId="77777777" w:rsidTr="0081665E">
        <w:trPr>
          <w:trHeight w:val="90"/>
          <w:jc w:val="center"/>
        </w:trPr>
        <w:tc>
          <w:tcPr>
            <w:tcW w:w="5000" w:type="pct"/>
            <w:gridSpan w:val="7"/>
            <w:tcBorders>
              <w:bottom w:val="single" w:sz="4" w:space="0" w:color="auto"/>
            </w:tcBorders>
            <w:shd w:val="clear" w:color="auto" w:fill="FFFFFF"/>
            <w:tcMar>
              <w:top w:w="57" w:type="dxa"/>
              <w:left w:w="113" w:type="dxa"/>
              <w:bottom w:w="57" w:type="dxa"/>
            </w:tcMar>
            <w:vAlign w:val="center"/>
          </w:tcPr>
          <w:p w14:paraId="615D6ECE" w14:textId="472FDA3B" w:rsidR="004D6501" w:rsidRPr="0081665E" w:rsidRDefault="004D6501" w:rsidP="00895CF7">
            <w:pPr>
              <w:jc w:val="both"/>
              <w:rPr>
                <w:rFonts w:ascii="Arial Narrow" w:hAnsi="Arial Narrow" w:cs="Arial"/>
                <w:b/>
              </w:rPr>
            </w:pPr>
            <w:r w:rsidRPr="0081665E">
              <w:rPr>
                <w:rFonts w:ascii="Arial Narrow" w:hAnsi="Arial Narrow" w:cs="Arial"/>
                <w:b/>
              </w:rPr>
              <w:t>C. Consulta a los ministerios sectoriales sobre el análisis de la continuidad de la medida a adoptar</w:t>
            </w:r>
            <w:r w:rsidR="00D85FF1" w:rsidRPr="0081665E">
              <w:rPr>
                <w:rFonts w:ascii="Arial Narrow" w:hAnsi="Arial Narrow" w:cs="Arial"/>
                <w:b/>
              </w:rPr>
              <w:t>.</w:t>
            </w:r>
          </w:p>
        </w:tc>
      </w:tr>
      <w:tr w:rsidR="0081665E" w:rsidRPr="0081665E" w14:paraId="15F3C1A5" w14:textId="77777777" w:rsidTr="0081665E">
        <w:trPr>
          <w:trHeight w:val="3873"/>
          <w:jc w:val="center"/>
        </w:trPr>
        <w:tc>
          <w:tcPr>
            <w:tcW w:w="235" w:type="pct"/>
            <w:tcBorders>
              <w:bottom w:val="single" w:sz="4" w:space="0" w:color="auto"/>
            </w:tcBorders>
            <w:shd w:val="clear" w:color="auto" w:fill="auto"/>
            <w:tcMar>
              <w:top w:w="57" w:type="dxa"/>
              <w:left w:w="113" w:type="dxa"/>
              <w:bottom w:w="57" w:type="dxa"/>
            </w:tcMar>
            <w:vAlign w:val="center"/>
          </w:tcPr>
          <w:p w14:paraId="7A706066" w14:textId="77777777" w:rsidR="000D05BC" w:rsidRPr="0081665E" w:rsidRDefault="004523A5" w:rsidP="00BE16EF">
            <w:pPr>
              <w:jc w:val="center"/>
              <w:rPr>
                <w:rFonts w:ascii="Arial Narrow" w:hAnsi="Arial Narrow" w:cs="Arial"/>
              </w:rPr>
            </w:pPr>
            <w:r w:rsidRPr="0081665E">
              <w:rPr>
                <w:rFonts w:ascii="Arial Narrow" w:hAnsi="Arial Narrow" w:cs="Arial"/>
              </w:rPr>
              <w:t>7</w:t>
            </w:r>
            <w:r w:rsidR="000D05BC" w:rsidRPr="0081665E">
              <w:rPr>
                <w:rFonts w:ascii="Arial Narrow" w:hAnsi="Arial Narrow" w:cs="Arial"/>
              </w:rPr>
              <w:t>.</w:t>
            </w:r>
          </w:p>
        </w:tc>
        <w:tc>
          <w:tcPr>
            <w:tcW w:w="717" w:type="pct"/>
            <w:tcBorders>
              <w:bottom w:val="single" w:sz="4" w:space="0" w:color="auto"/>
            </w:tcBorders>
            <w:tcMar>
              <w:top w:w="57" w:type="dxa"/>
              <w:left w:w="113" w:type="dxa"/>
              <w:bottom w:w="57" w:type="dxa"/>
            </w:tcMar>
            <w:vAlign w:val="center"/>
          </w:tcPr>
          <w:p w14:paraId="442F1DA5" w14:textId="77777777" w:rsidR="000D05BC" w:rsidRPr="0081665E" w:rsidRDefault="000D05BC" w:rsidP="000D05BC">
            <w:pPr>
              <w:contextualSpacing/>
              <w:jc w:val="both"/>
              <w:rPr>
                <w:rFonts w:ascii="Arial Narrow" w:hAnsi="Arial Narrow" w:cs="Arial"/>
              </w:rPr>
            </w:pPr>
          </w:p>
        </w:tc>
        <w:tc>
          <w:tcPr>
            <w:tcW w:w="758" w:type="pct"/>
            <w:tcBorders>
              <w:bottom w:val="single" w:sz="4" w:space="0" w:color="auto"/>
            </w:tcBorders>
            <w:shd w:val="clear" w:color="auto" w:fill="auto"/>
            <w:tcMar>
              <w:top w:w="57" w:type="dxa"/>
              <w:left w:w="113" w:type="dxa"/>
              <w:bottom w:w="57" w:type="dxa"/>
            </w:tcMar>
            <w:vAlign w:val="center"/>
          </w:tcPr>
          <w:p w14:paraId="5E910EB1" w14:textId="5BC6AA6B" w:rsidR="000D05BC" w:rsidRPr="0081665E" w:rsidRDefault="004D6501" w:rsidP="003649FF">
            <w:pPr>
              <w:contextualSpacing/>
              <w:jc w:val="both"/>
              <w:rPr>
                <w:rFonts w:ascii="Arial Narrow" w:hAnsi="Arial Narrow" w:cs="Arial"/>
              </w:rPr>
            </w:pPr>
            <w:r w:rsidRPr="0081665E">
              <w:rPr>
                <w:rFonts w:ascii="Arial Narrow" w:hAnsi="Arial Narrow" w:cs="Arial"/>
              </w:rPr>
              <w:t xml:space="preserve">Enviar una copia del informe de evaluación aprobado a los </w:t>
            </w:r>
            <w:r w:rsidR="000A78D0" w:rsidRPr="0081665E">
              <w:rPr>
                <w:rFonts w:ascii="Arial Narrow" w:hAnsi="Arial Narrow" w:cs="Arial"/>
              </w:rPr>
              <w:t>M</w:t>
            </w:r>
            <w:r w:rsidRPr="0081665E">
              <w:rPr>
                <w:rFonts w:ascii="Arial Narrow" w:hAnsi="Arial Narrow" w:cs="Arial"/>
              </w:rPr>
              <w:t xml:space="preserve">inisterios </w:t>
            </w:r>
            <w:r w:rsidR="000A78D0" w:rsidRPr="0081665E">
              <w:rPr>
                <w:rFonts w:ascii="Arial Narrow" w:hAnsi="Arial Narrow" w:cs="Arial"/>
              </w:rPr>
              <w:t>S</w:t>
            </w:r>
            <w:r w:rsidRPr="0081665E">
              <w:rPr>
                <w:rFonts w:ascii="Arial Narrow" w:hAnsi="Arial Narrow" w:cs="Arial"/>
              </w:rPr>
              <w:t>ectoriales o Departamento Nacional de Planeación para que hagan su pronunciamiento respecto al análisis realizado por la Dirección General de Apoyo Fiscal.</w:t>
            </w:r>
          </w:p>
        </w:tc>
        <w:tc>
          <w:tcPr>
            <w:tcW w:w="166" w:type="pct"/>
            <w:tcBorders>
              <w:bottom w:val="single" w:sz="4" w:space="0" w:color="auto"/>
            </w:tcBorders>
            <w:vAlign w:val="center"/>
          </w:tcPr>
          <w:p w14:paraId="7DED8EA3" w14:textId="4B69F1E6" w:rsidR="000D05BC" w:rsidRPr="0081665E" w:rsidRDefault="00215B4C" w:rsidP="000D05BC">
            <w:pPr>
              <w:contextualSpacing/>
              <w:jc w:val="center"/>
              <w:rPr>
                <w:rFonts w:ascii="Arial Narrow" w:hAnsi="Arial Narrow" w:cs="Arial"/>
              </w:rPr>
            </w:pPr>
            <w:r w:rsidRPr="0081665E">
              <w:rPr>
                <w:rFonts w:ascii="Arial Narrow" w:hAnsi="Arial Narrow" w:cs="Arial"/>
              </w:rPr>
              <w:t>SI</w:t>
            </w:r>
          </w:p>
        </w:tc>
        <w:tc>
          <w:tcPr>
            <w:tcW w:w="722" w:type="pct"/>
            <w:tcBorders>
              <w:bottom w:val="single" w:sz="4" w:space="0" w:color="auto"/>
            </w:tcBorders>
            <w:shd w:val="clear" w:color="auto" w:fill="auto"/>
            <w:tcMar>
              <w:top w:w="57" w:type="dxa"/>
              <w:left w:w="113" w:type="dxa"/>
              <w:bottom w:w="57" w:type="dxa"/>
            </w:tcMar>
            <w:vAlign w:val="center"/>
          </w:tcPr>
          <w:p w14:paraId="1D860A76" w14:textId="6F84BC4F" w:rsidR="000D05BC" w:rsidRPr="0081665E" w:rsidRDefault="00CA4ED6" w:rsidP="000D05BC">
            <w:pPr>
              <w:contextualSpacing/>
              <w:jc w:val="center"/>
              <w:rPr>
                <w:rFonts w:ascii="Arial Narrow" w:hAnsi="Arial Narrow" w:cs="Arial"/>
              </w:rPr>
            </w:pPr>
            <w:r w:rsidRPr="0081665E">
              <w:rPr>
                <w:rFonts w:ascii="Arial Narrow" w:hAnsi="Arial Narrow" w:cs="Arial"/>
              </w:rPr>
              <w:t>Responsable Sectorial</w:t>
            </w:r>
            <w:r w:rsidR="004D6501" w:rsidRPr="0081665E">
              <w:rPr>
                <w:rFonts w:ascii="Arial Narrow" w:hAnsi="Arial Narrow" w:cs="Arial"/>
              </w:rPr>
              <w:t xml:space="preserve"> / territorial</w:t>
            </w:r>
          </w:p>
        </w:tc>
        <w:tc>
          <w:tcPr>
            <w:tcW w:w="1621" w:type="pct"/>
            <w:tcBorders>
              <w:bottom w:val="single" w:sz="4" w:space="0" w:color="auto"/>
            </w:tcBorders>
            <w:shd w:val="clear" w:color="auto" w:fill="FFFFFF"/>
            <w:tcMar>
              <w:top w:w="57" w:type="dxa"/>
              <w:left w:w="113" w:type="dxa"/>
              <w:bottom w:w="57" w:type="dxa"/>
            </w:tcMar>
            <w:vAlign w:val="center"/>
          </w:tcPr>
          <w:p w14:paraId="3A4C2576" w14:textId="21D36C69" w:rsidR="000D05BC" w:rsidRPr="0081665E" w:rsidRDefault="004D6501" w:rsidP="000A78D0">
            <w:pPr>
              <w:contextualSpacing/>
              <w:jc w:val="both"/>
              <w:rPr>
                <w:rFonts w:ascii="Arial Narrow" w:hAnsi="Arial Narrow" w:cs="Arial"/>
              </w:rPr>
            </w:pPr>
            <w:r w:rsidRPr="0081665E">
              <w:rPr>
                <w:rFonts w:ascii="Arial Narrow" w:hAnsi="Arial Narrow" w:cs="Arial"/>
              </w:rPr>
              <w:t xml:space="preserve">El </w:t>
            </w:r>
            <w:r w:rsidR="00CA4ED6" w:rsidRPr="0081665E">
              <w:rPr>
                <w:rFonts w:ascii="Arial Narrow" w:hAnsi="Arial Narrow" w:cs="Arial"/>
              </w:rPr>
              <w:t>Responsable Sectorial</w:t>
            </w:r>
            <w:r w:rsidRPr="0081665E">
              <w:rPr>
                <w:rFonts w:ascii="Arial Narrow" w:hAnsi="Arial Narrow" w:cs="Arial"/>
              </w:rPr>
              <w:t xml:space="preserve"> / territorial 1 día hábil después de aprobado el informe de evaluación, envía una copia de dicho informe al </w:t>
            </w:r>
            <w:r w:rsidR="000A78D0" w:rsidRPr="0081665E">
              <w:rPr>
                <w:rFonts w:ascii="Arial Narrow" w:hAnsi="Arial Narrow" w:cs="Arial"/>
              </w:rPr>
              <w:t>M</w:t>
            </w:r>
            <w:r w:rsidRPr="0081665E">
              <w:rPr>
                <w:rFonts w:ascii="Arial Narrow" w:hAnsi="Arial Narrow" w:cs="Arial"/>
              </w:rPr>
              <w:t xml:space="preserve">inisterio </w:t>
            </w:r>
            <w:r w:rsidR="000A78D0" w:rsidRPr="0081665E">
              <w:rPr>
                <w:rFonts w:ascii="Arial Narrow" w:hAnsi="Arial Narrow" w:cs="Arial"/>
              </w:rPr>
              <w:t>S</w:t>
            </w:r>
            <w:r w:rsidRPr="0081665E">
              <w:rPr>
                <w:rFonts w:ascii="Arial Narrow" w:hAnsi="Arial Narrow" w:cs="Arial"/>
              </w:rPr>
              <w:t xml:space="preserve">ectorial o Departamento Nacional de Planeación según corresponda para que hagan sus comentarios respecto al análisis realizado por la Dirección General de Apoyo Fiscal, por medio del </w:t>
            </w:r>
            <w:r w:rsidR="00CA4ED6" w:rsidRPr="0081665E">
              <w:rPr>
                <w:rFonts w:ascii="Arial Narrow" w:hAnsi="Arial Narrow" w:cs="Arial"/>
              </w:rPr>
              <w:t>Sistema SIED D028</w:t>
            </w:r>
            <w:r w:rsidRPr="0081665E">
              <w:rPr>
                <w:rFonts w:ascii="Arial Narrow" w:hAnsi="Arial Narrow" w:cs="Arial"/>
              </w:rPr>
              <w:t>, o el que determine el Ministerio de Hacienda y Crédito Público.</w:t>
            </w:r>
          </w:p>
        </w:tc>
        <w:tc>
          <w:tcPr>
            <w:tcW w:w="780" w:type="pct"/>
            <w:tcBorders>
              <w:bottom w:val="single" w:sz="4" w:space="0" w:color="auto"/>
            </w:tcBorders>
            <w:tcMar>
              <w:top w:w="57" w:type="dxa"/>
              <w:left w:w="113" w:type="dxa"/>
              <w:bottom w:w="57" w:type="dxa"/>
            </w:tcMar>
            <w:vAlign w:val="center"/>
          </w:tcPr>
          <w:p w14:paraId="1645FC7B" w14:textId="77777777" w:rsidR="000D05BC" w:rsidRPr="0081665E" w:rsidRDefault="004D6501" w:rsidP="000D05BC">
            <w:pPr>
              <w:contextualSpacing/>
              <w:jc w:val="center"/>
              <w:rPr>
                <w:rFonts w:ascii="Arial Narrow" w:hAnsi="Arial Narrow" w:cs="Arial"/>
              </w:rPr>
            </w:pPr>
            <w:r w:rsidRPr="0081665E">
              <w:rPr>
                <w:rFonts w:ascii="Arial Narrow" w:hAnsi="Arial Narrow" w:cs="Arial"/>
              </w:rPr>
              <w:t>Oficio de consulta radicado con anexos</w:t>
            </w:r>
          </w:p>
        </w:tc>
      </w:tr>
      <w:tr w:rsidR="0081665E" w:rsidRPr="0081665E" w14:paraId="04EBE291" w14:textId="77777777" w:rsidTr="0081665E">
        <w:trPr>
          <w:trHeight w:val="611"/>
          <w:jc w:val="center"/>
        </w:trPr>
        <w:tc>
          <w:tcPr>
            <w:tcW w:w="235" w:type="pct"/>
            <w:tcBorders>
              <w:bottom w:val="single" w:sz="4" w:space="0" w:color="auto"/>
            </w:tcBorders>
            <w:shd w:val="clear" w:color="auto" w:fill="auto"/>
            <w:tcMar>
              <w:top w:w="57" w:type="dxa"/>
              <w:left w:w="113" w:type="dxa"/>
              <w:bottom w:w="57" w:type="dxa"/>
            </w:tcMar>
            <w:vAlign w:val="center"/>
          </w:tcPr>
          <w:p w14:paraId="43588AF1" w14:textId="77777777" w:rsidR="000D05BC" w:rsidRPr="0081665E" w:rsidRDefault="004523A5" w:rsidP="00BE16EF">
            <w:pPr>
              <w:jc w:val="center"/>
              <w:rPr>
                <w:rFonts w:ascii="Arial Narrow" w:hAnsi="Arial Narrow" w:cs="Arial"/>
              </w:rPr>
            </w:pPr>
            <w:r w:rsidRPr="0081665E">
              <w:rPr>
                <w:rFonts w:ascii="Arial Narrow" w:hAnsi="Arial Narrow" w:cs="Arial"/>
              </w:rPr>
              <w:t>8</w:t>
            </w:r>
            <w:r w:rsidR="000D05BC" w:rsidRPr="0081665E">
              <w:rPr>
                <w:rFonts w:ascii="Arial Narrow" w:hAnsi="Arial Narrow" w:cs="Arial"/>
              </w:rPr>
              <w:t>.</w:t>
            </w:r>
          </w:p>
        </w:tc>
        <w:tc>
          <w:tcPr>
            <w:tcW w:w="717" w:type="pct"/>
            <w:tcBorders>
              <w:bottom w:val="single" w:sz="4" w:space="0" w:color="auto"/>
            </w:tcBorders>
            <w:tcMar>
              <w:top w:w="57" w:type="dxa"/>
              <w:left w:w="113" w:type="dxa"/>
              <w:bottom w:w="57" w:type="dxa"/>
            </w:tcMar>
            <w:vAlign w:val="center"/>
          </w:tcPr>
          <w:p w14:paraId="36D71BA3" w14:textId="77777777" w:rsidR="004D6501" w:rsidRPr="0081665E" w:rsidRDefault="004D6501" w:rsidP="004D6501">
            <w:pPr>
              <w:contextualSpacing/>
              <w:jc w:val="both"/>
              <w:rPr>
                <w:rFonts w:ascii="Arial Narrow" w:hAnsi="Arial Narrow" w:cs="Arial"/>
              </w:rPr>
            </w:pPr>
            <w:r w:rsidRPr="0081665E">
              <w:rPr>
                <w:rFonts w:ascii="Arial Narrow" w:hAnsi="Arial Narrow" w:cs="Arial"/>
              </w:rPr>
              <w:t>Ministerios sectoriales o Departamento Nacional de Planeación:</w:t>
            </w:r>
          </w:p>
          <w:p w14:paraId="754C1F1E" w14:textId="77777777" w:rsidR="000D05BC" w:rsidRPr="0081665E" w:rsidRDefault="004D6501" w:rsidP="004D6501">
            <w:pPr>
              <w:contextualSpacing/>
              <w:jc w:val="both"/>
              <w:rPr>
                <w:rFonts w:ascii="Arial Narrow" w:hAnsi="Arial Narrow" w:cs="Arial"/>
              </w:rPr>
            </w:pPr>
            <w:r w:rsidRPr="0081665E">
              <w:rPr>
                <w:rFonts w:ascii="Arial Narrow" w:hAnsi="Arial Narrow" w:cs="Arial"/>
              </w:rPr>
              <w:t>Documento con comentarios sobre la medida</w:t>
            </w:r>
          </w:p>
        </w:tc>
        <w:tc>
          <w:tcPr>
            <w:tcW w:w="758" w:type="pct"/>
            <w:tcBorders>
              <w:bottom w:val="single" w:sz="4" w:space="0" w:color="auto"/>
            </w:tcBorders>
            <w:shd w:val="clear" w:color="auto" w:fill="auto"/>
            <w:tcMar>
              <w:top w:w="57" w:type="dxa"/>
              <w:left w:w="113" w:type="dxa"/>
              <w:bottom w:w="57" w:type="dxa"/>
            </w:tcMar>
            <w:vAlign w:val="center"/>
          </w:tcPr>
          <w:p w14:paraId="0452B91D" w14:textId="695525E9" w:rsidR="000D05BC" w:rsidRPr="0081665E" w:rsidRDefault="004D6501" w:rsidP="000A78D0">
            <w:pPr>
              <w:contextualSpacing/>
              <w:jc w:val="both"/>
              <w:rPr>
                <w:rFonts w:ascii="Arial Narrow" w:hAnsi="Arial Narrow" w:cs="Arial"/>
              </w:rPr>
            </w:pPr>
            <w:r w:rsidRPr="0081665E">
              <w:rPr>
                <w:rFonts w:ascii="Arial Narrow" w:hAnsi="Arial Narrow" w:cs="Arial"/>
              </w:rPr>
              <w:t xml:space="preserve">Recibir los comentarios provenientes de los </w:t>
            </w:r>
            <w:r w:rsidR="000A78D0" w:rsidRPr="0081665E">
              <w:rPr>
                <w:rFonts w:ascii="Arial Narrow" w:hAnsi="Arial Narrow" w:cs="Arial"/>
              </w:rPr>
              <w:t>M</w:t>
            </w:r>
            <w:r w:rsidRPr="0081665E">
              <w:rPr>
                <w:rFonts w:ascii="Arial Narrow" w:hAnsi="Arial Narrow" w:cs="Arial"/>
              </w:rPr>
              <w:t xml:space="preserve">inisterios </w:t>
            </w:r>
            <w:r w:rsidR="000A78D0" w:rsidRPr="0081665E">
              <w:rPr>
                <w:rFonts w:ascii="Arial Narrow" w:hAnsi="Arial Narrow" w:cs="Arial"/>
              </w:rPr>
              <w:t>S</w:t>
            </w:r>
            <w:r w:rsidRPr="0081665E">
              <w:rPr>
                <w:rFonts w:ascii="Arial Narrow" w:hAnsi="Arial Narrow" w:cs="Arial"/>
              </w:rPr>
              <w:t>ectoriales o el Departamento Nacional de Planeación</w:t>
            </w:r>
          </w:p>
        </w:tc>
        <w:tc>
          <w:tcPr>
            <w:tcW w:w="166" w:type="pct"/>
            <w:tcBorders>
              <w:bottom w:val="single" w:sz="4" w:space="0" w:color="auto"/>
            </w:tcBorders>
            <w:vAlign w:val="center"/>
          </w:tcPr>
          <w:p w14:paraId="749440B5" w14:textId="3C2E88B8" w:rsidR="000D05BC" w:rsidRPr="0081665E" w:rsidRDefault="00215B4C" w:rsidP="000D05BC">
            <w:pPr>
              <w:contextualSpacing/>
              <w:jc w:val="center"/>
              <w:rPr>
                <w:rFonts w:ascii="Arial Narrow" w:hAnsi="Arial Narrow" w:cs="Arial"/>
              </w:rPr>
            </w:pPr>
            <w:r w:rsidRPr="0081665E">
              <w:rPr>
                <w:rFonts w:ascii="Arial Narrow" w:hAnsi="Arial Narrow" w:cs="Arial"/>
              </w:rPr>
              <w:t>NO</w:t>
            </w:r>
          </w:p>
        </w:tc>
        <w:tc>
          <w:tcPr>
            <w:tcW w:w="722" w:type="pct"/>
            <w:tcBorders>
              <w:bottom w:val="single" w:sz="4" w:space="0" w:color="auto"/>
            </w:tcBorders>
            <w:shd w:val="clear" w:color="auto" w:fill="auto"/>
            <w:tcMar>
              <w:top w:w="57" w:type="dxa"/>
              <w:left w:w="113" w:type="dxa"/>
              <w:bottom w:w="57" w:type="dxa"/>
            </w:tcMar>
            <w:vAlign w:val="center"/>
          </w:tcPr>
          <w:p w14:paraId="76836247" w14:textId="77777777" w:rsidR="000D05BC" w:rsidRPr="0081665E" w:rsidRDefault="004D6501" w:rsidP="000D05BC">
            <w:pPr>
              <w:contextualSpacing/>
              <w:jc w:val="center"/>
              <w:rPr>
                <w:rFonts w:ascii="Arial Narrow" w:hAnsi="Arial Narrow" w:cs="Arial"/>
              </w:rPr>
            </w:pPr>
            <w:r w:rsidRPr="0081665E">
              <w:rPr>
                <w:rFonts w:ascii="Arial Narrow" w:hAnsi="Arial Narrow" w:cs="Arial"/>
              </w:rPr>
              <w:t>Gestor documental</w:t>
            </w:r>
          </w:p>
        </w:tc>
        <w:tc>
          <w:tcPr>
            <w:tcW w:w="1621" w:type="pct"/>
            <w:tcBorders>
              <w:bottom w:val="single" w:sz="4" w:space="0" w:color="auto"/>
            </w:tcBorders>
            <w:shd w:val="clear" w:color="auto" w:fill="FFFFFF"/>
            <w:tcMar>
              <w:top w:w="57" w:type="dxa"/>
              <w:left w:w="113" w:type="dxa"/>
              <w:bottom w:w="57" w:type="dxa"/>
            </w:tcMar>
            <w:vAlign w:val="center"/>
          </w:tcPr>
          <w:p w14:paraId="295E27D1" w14:textId="7725EF97" w:rsidR="004D6501" w:rsidRPr="0081665E" w:rsidRDefault="004D6501" w:rsidP="004D6501">
            <w:pPr>
              <w:contextualSpacing/>
              <w:jc w:val="both"/>
              <w:rPr>
                <w:rFonts w:ascii="Arial Narrow" w:hAnsi="Arial Narrow" w:cs="Arial"/>
              </w:rPr>
            </w:pPr>
            <w:r w:rsidRPr="0081665E">
              <w:rPr>
                <w:rFonts w:ascii="Arial Narrow" w:hAnsi="Arial Narrow" w:cs="Arial"/>
              </w:rPr>
              <w:t xml:space="preserve">Como máximo 10 días hábiles contados a partir del día siguiente a la fecha de radicación del oficio enviado por la Dirección General de Apoyo Fiscal, se espera recibir el pronunciamiento proveniente de los </w:t>
            </w:r>
            <w:r w:rsidR="000A78D0" w:rsidRPr="0081665E">
              <w:rPr>
                <w:rFonts w:ascii="Arial Narrow" w:hAnsi="Arial Narrow" w:cs="Arial"/>
              </w:rPr>
              <w:t>M</w:t>
            </w:r>
            <w:r w:rsidRPr="0081665E">
              <w:rPr>
                <w:rFonts w:ascii="Arial Narrow" w:hAnsi="Arial Narrow" w:cs="Arial"/>
              </w:rPr>
              <w:t xml:space="preserve">inisterios </w:t>
            </w:r>
            <w:r w:rsidR="000A78D0" w:rsidRPr="0081665E">
              <w:rPr>
                <w:rFonts w:ascii="Arial Narrow" w:hAnsi="Arial Narrow" w:cs="Arial"/>
              </w:rPr>
              <w:t>S</w:t>
            </w:r>
            <w:r w:rsidRPr="0081665E">
              <w:rPr>
                <w:rFonts w:ascii="Arial Narrow" w:hAnsi="Arial Narrow" w:cs="Arial"/>
              </w:rPr>
              <w:t xml:space="preserve">ectoriales o el Departamento Nacional de Planeación, se relaciona el documento recibido por medio del </w:t>
            </w:r>
            <w:r w:rsidR="00CA4ED6" w:rsidRPr="0081665E">
              <w:rPr>
                <w:rFonts w:ascii="Arial Narrow" w:hAnsi="Arial Narrow" w:cs="Arial"/>
              </w:rPr>
              <w:t>Sistema SIED D028</w:t>
            </w:r>
            <w:r w:rsidRPr="0081665E">
              <w:rPr>
                <w:rFonts w:ascii="Arial Narrow" w:hAnsi="Arial Narrow" w:cs="Arial"/>
              </w:rPr>
              <w:t>, o el que determine el Ministerio de Hacienda y Crédito Público.</w:t>
            </w:r>
          </w:p>
          <w:p w14:paraId="1C2A57AB" w14:textId="77777777" w:rsidR="004D6501" w:rsidRPr="0081665E" w:rsidRDefault="004D6501" w:rsidP="004D6501">
            <w:pPr>
              <w:contextualSpacing/>
              <w:jc w:val="both"/>
              <w:rPr>
                <w:rFonts w:ascii="Arial Narrow" w:hAnsi="Arial Narrow" w:cs="Arial"/>
              </w:rPr>
            </w:pPr>
          </w:p>
          <w:p w14:paraId="1F71ED53" w14:textId="3F2241E3" w:rsidR="000D05BC" w:rsidRPr="0081665E" w:rsidRDefault="004D6501" w:rsidP="00A00E08">
            <w:pPr>
              <w:contextualSpacing/>
              <w:jc w:val="both"/>
              <w:rPr>
                <w:rFonts w:ascii="Arial Narrow" w:hAnsi="Arial Narrow" w:cs="Arial"/>
              </w:rPr>
            </w:pPr>
            <w:r w:rsidRPr="0081665E">
              <w:rPr>
                <w:rFonts w:ascii="Arial Narrow" w:hAnsi="Arial Narrow" w:cs="Arial"/>
              </w:rPr>
              <w:t>N</w:t>
            </w:r>
            <w:r w:rsidR="00A00E08" w:rsidRPr="0081665E">
              <w:rPr>
                <w:rFonts w:ascii="Arial Narrow" w:hAnsi="Arial Narrow" w:cs="Arial"/>
              </w:rPr>
              <w:t>OTA</w:t>
            </w:r>
            <w:r w:rsidRPr="0081665E">
              <w:rPr>
                <w:rFonts w:ascii="Arial Narrow" w:hAnsi="Arial Narrow" w:cs="Arial"/>
              </w:rPr>
              <w:t xml:space="preserve">: En caso de que la Dirección General de Apoyo </w:t>
            </w:r>
            <w:r w:rsidR="00215B4C" w:rsidRPr="0081665E">
              <w:rPr>
                <w:rFonts w:ascii="Arial Narrow" w:hAnsi="Arial Narrow" w:cs="Arial"/>
              </w:rPr>
              <w:t>Fiscal no</w:t>
            </w:r>
            <w:r w:rsidRPr="0081665E">
              <w:rPr>
                <w:rFonts w:ascii="Arial Narrow" w:hAnsi="Arial Narrow" w:cs="Arial"/>
              </w:rPr>
              <w:t xml:space="preserve"> esté </w:t>
            </w:r>
            <w:r w:rsidR="00215B4C" w:rsidRPr="0081665E">
              <w:rPr>
                <w:rFonts w:ascii="Arial Narrow" w:hAnsi="Arial Narrow" w:cs="Arial"/>
              </w:rPr>
              <w:t>de acuerdo con el</w:t>
            </w:r>
            <w:r w:rsidRPr="0081665E">
              <w:rPr>
                <w:rFonts w:ascii="Arial Narrow" w:hAnsi="Arial Narrow" w:cs="Arial"/>
              </w:rPr>
              <w:t xml:space="preserve"> pronunciamiento emitido por los </w:t>
            </w:r>
            <w:r w:rsidR="000A78D0" w:rsidRPr="0081665E">
              <w:rPr>
                <w:rFonts w:ascii="Arial Narrow" w:hAnsi="Arial Narrow" w:cs="Arial"/>
              </w:rPr>
              <w:t>Ministerios</w:t>
            </w:r>
            <w:r w:rsidRPr="0081665E">
              <w:rPr>
                <w:rFonts w:ascii="Arial Narrow" w:hAnsi="Arial Narrow" w:cs="Arial"/>
              </w:rPr>
              <w:t xml:space="preserve"> </w:t>
            </w:r>
            <w:r w:rsidR="000A78D0" w:rsidRPr="0081665E">
              <w:rPr>
                <w:rFonts w:ascii="Arial Narrow" w:hAnsi="Arial Narrow" w:cs="Arial"/>
              </w:rPr>
              <w:t>S</w:t>
            </w:r>
            <w:r w:rsidRPr="0081665E">
              <w:rPr>
                <w:rFonts w:ascii="Arial Narrow" w:hAnsi="Arial Narrow" w:cs="Arial"/>
              </w:rPr>
              <w:t>ectoriales o el DNP los argumentos deberán ser esgrimidas en el marco del acto administrativo que se proyecte o en un documento adjunto al expediente.</w:t>
            </w:r>
          </w:p>
        </w:tc>
        <w:tc>
          <w:tcPr>
            <w:tcW w:w="780" w:type="pct"/>
            <w:tcBorders>
              <w:bottom w:val="single" w:sz="4" w:space="0" w:color="auto"/>
            </w:tcBorders>
            <w:tcMar>
              <w:top w:w="57" w:type="dxa"/>
              <w:left w:w="113" w:type="dxa"/>
              <w:bottom w:w="57" w:type="dxa"/>
            </w:tcMar>
            <w:vAlign w:val="center"/>
          </w:tcPr>
          <w:p w14:paraId="70AA5773" w14:textId="47F256C7" w:rsidR="004D6501" w:rsidRPr="0081665E" w:rsidRDefault="004D6501" w:rsidP="004D6501">
            <w:pPr>
              <w:contextualSpacing/>
              <w:jc w:val="center"/>
              <w:rPr>
                <w:rFonts w:ascii="Arial Narrow" w:hAnsi="Arial Narrow" w:cs="Arial"/>
              </w:rPr>
            </w:pPr>
            <w:r w:rsidRPr="0081665E">
              <w:rPr>
                <w:rFonts w:ascii="Arial Narrow" w:hAnsi="Arial Narrow" w:cs="Arial"/>
              </w:rPr>
              <w:t xml:space="preserve">Documento con </w:t>
            </w:r>
            <w:r w:rsidR="00547C7E" w:rsidRPr="0081665E">
              <w:rPr>
                <w:rFonts w:ascii="Arial Narrow" w:hAnsi="Arial Narrow" w:cs="Arial"/>
              </w:rPr>
              <w:t>comentarios en relación al informe y medida a adoptar</w:t>
            </w:r>
          </w:p>
          <w:p w14:paraId="51E9CFDC" w14:textId="77777777" w:rsidR="004D6501" w:rsidRPr="0081665E" w:rsidRDefault="004D6501" w:rsidP="004D6501">
            <w:pPr>
              <w:contextualSpacing/>
              <w:jc w:val="center"/>
              <w:rPr>
                <w:rFonts w:ascii="Arial Narrow" w:hAnsi="Arial Narrow" w:cs="Arial"/>
              </w:rPr>
            </w:pPr>
          </w:p>
          <w:p w14:paraId="5B41C33D" w14:textId="1DF6ABCB" w:rsidR="000D05BC" w:rsidRPr="0081665E" w:rsidRDefault="004D6501" w:rsidP="004D6501">
            <w:pPr>
              <w:contextualSpacing/>
              <w:jc w:val="center"/>
              <w:rPr>
                <w:rFonts w:ascii="Arial Narrow" w:hAnsi="Arial Narrow" w:cs="Arial"/>
              </w:rPr>
            </w:pPr>
            <w:r w:rsidRPr="0081665E">
              <w:rPr>
                <w:rFonts w:ascii="Arial Narrow" w:hAnsi="Arial Narrow" w:cs="Arial"/>
              </w:rPr>
              <w:t>Acto administrativo</w:t>
            </w:r>
            <w:r w:rsidR="00547C7E" w:rsidRPr="0081665E">
              <w:rPr>
                <w:rFonts w:ascii="Arial Narrow" w:hAnsi="Arial Narrow" w:cs="Arial"/>
              </w:rPr>
              <w:t xml:space="preserve"> y/o </w:t>
            </w:r>
            <w:r w:rsidRPr="0081665E">
              <w:rPr>
                <w:rFonts w:ascii="Arial Narrow" w:hAnsi="Arial Narrow" w:cs="Arial"/>
              </w:rPr>
              <w:t>Documento anexo</w:t>
            </w:r>
            <w:r w:rsidR="00547C7E" w:rsidRPr="0081665E">
              <w:rPr>
                <w:rFonts w:ascii="Arial Narrow" w:hAnsi="Arial Narrow" w:cs="Arial"/>
              </w:rPr>
              <w:t xml:space="preserve"> en caso de que la Dirección General de Apoyo </w:t>
            </w:r>
            <w:r w:rsidR="00215B4C" w:rsidRPr="0081665E">
              <w:rPr>
                <w:rFonts w:ascii="Arial Narrow" w:hAnsi="Arial Narrow" w:cs="Arial"/>
              </w:rPr>
              <w:t>Fiscal no</w:t>
            </w:r>
            <w:r w:rsidR="00547C7E" w:rsidRPr="0081665E">
              <w:rPr>
                <w:rFonts w:ascii="Arial Narrow" w:hAnsi="Arial Narrow" w:cs="Arial"/>
              </w:rPr>
              <w:t xml:space="preserve"> esté </w:t>
            </w:r>
            <w:r w:rsidR="00215B4C" w:rsidRPr="0081665E">
              <w:rPr>
                <w:rFonts w:ascii="Arial Narrow" w:hAnsi="Arial Narrow" w:cs="Arial"/>
              </w:rPr>
              <w:t>de acuerdo con el</w:t>
            </w:r>
            <w:r w:rsidR="00547C7E" w:rsidRPr="0081665E">
              <w:rPr>
                <w:rFonts w:ascii="Arial Narrow" w:hAnsi="Arial Narrow" w:cs="Arial"/>
              </w:rPr>
              <w:t xml:space="preserve"> pronunciamiento emitido</w:t>
            </w:r>
          </w:p>
        </w:tc>
      </w:tr>
      <w:tr w:rsidR="0081665E" w:rsidRPr="0081665E" w14:paraId="0AC32ACA" w14:textId="77777777" w:rsidTr="0081665E">
        <w:trPr>
          <w:trHeight w:val="611"/>
          <w:jc w:val="center"/>
        </w:trPr>
        <w:tc>
          <w:tcPr>
            <w:tcW w:w="235" w:type="pct"/>
            <w:tcBorders>
              <w:bottom w:val="single" w:sz="4" w:space="0" w:color="auto"/>
            </w:tcBorders>
            <w:shd w:val="clear" w:color="auto" w:fill="auto"/>
            <w:tcMar>
              <w:top w:w="57" w:type="dxa"/>
              <w:left w:w="113" w:type="dxa"/>
              <w:bottom w:w="57" w:type="dxa"/>
            </w:tcMar>
            <w:vAlign w:val="center"/>
          </w:tcPr>
          <w:p w14:paraId="685F7B43" w14:textId="77777777" w:rsidR="000D05BC" w:rsidRPr="0081665E" w:rsidRDefault="0062620C" w:rsidP="000D05BC">
            <w:pPr>
              <w:contextualSpacing/>
              <w:jc w:val="center"/>
              <w:rPr>
                <w:rFonts w:ascii="Arial Narrow" w:hAnsi="Arial Narrow" w:cs="Arial"/>
              </w:rPr>
            </w:pPr>
            <w:r w:rsidRPr="0081665E">
              <w:rPr>
                <w:rFonts w:ascii="Arial Narrow" w:hAnsi="Arial Narrow" w:cs="Arial"/>
              </w:rPr>
              <w:t>9.</w:t>
            </w:r>
          </w:p>
        </w:tc>
        <w:tc>
          <w:tcPr>
            <w:tcW w:w="717" w:type="pct"/>
            <w:tcBorders>
              <w:bottom w:val="single" w:sz="4" w:space="0" w:color="auto"/>
            </w:tcBorders>
            <w:tcMar>
              <w:top w:w="57" w:type="dxa"/>
              <w:left w:w="113" w:type="dxa"/>
              <w:bottom w:w="57" w:type="dxa"/>
            </w:tcMar>
            <w:vAlign w:val="center"/>
          </w:tcPr>
          <w:p w14:paraId="3208A816" w14:textId="77777777" w:rsidR="000D05BC" w:rsidRPr="0081665E" w:rsidRDefault="000D05BC" w:rsidP="000D05BC">
            <w:pPr>
              <w:contextualSpacing/>
              <w:jc w:val="both"/>
              <w:rPr>
                <w:rFonts w:ascii="Arial Narrow" w:hAnsi="Arial Narrow" w:cs="Arial"/>
              </w:rPr>
            </w:pPr>
          </w:p>
        </w:tc>
        <w:tc>
          <w:tcPr>
            <w:tcW w:w="758" w:type="pct"/>
            <w:tcBorders>
              <w:bottom w:val="single" w:sz="4" w:space="0" w:color="auto"/>
            </w:tcBorders>
            <w:shd w:val="clear" w:color="auto" w:fill="auto"/>
            <w:tcMar>
              <w:top w:w="57" w:type="dxa"/>
              <w:left w:w="113" w:type="dxa"/>
              <w:bottom w:w="57" w:type="dxa"/>
            </w:tcMar>
            <w:vAlign w:val="center"/>
          </w:tcPr>
          <w:p w14:paraId="1125194E" w14:textId="77777777" w:rsidR="000D05BC" w:rsidRPr="0081665E" w:rsidRDefault="004D6501" w:rsidP="000D05BC">
            <w:pPr>
              <w:contextualSpacing/>
              <w:jc w:val="both"/>
              <w:rPr>
                <w:rFonts w:ascii="Arial Narrow" w:hAnsi="Arial Narrow" w:cs="Arial"/>
              </w:rPr>
            </w:pPr>
            <w:r w:rsidRPr="0081665E">
              <w:rPr>
                <w:rFonts w:ascii="Arial Narrow" w:hAnsi="Arial Narrow" w:cs="Arial"/>
              </w:rPr>
              <w:t>Elaborar el proyecto de resolución que levanta o reformula, extiende la medida o impone otras medidas</w:t>
            </w:r>
          </w:p>
        </w:tc>
        <w:tc>
          <w:tcPr>
            <w:tcW w:w="166" w:type="pct"/>
            <w:tcBorders>
              <w:bottom w:val="single" w:sz="4" w:space="0" w:color="auto"/>
            </w:tcBorders>
            <w:vAlign w:val="center"/>
          </w:tcPr>
          <w:p w14:paraId="5748797C" w14:textId="1BE5589C" w:rsidR="000D05BC" w:rsidRPr="0081665E" w:rsidRDefault="00215B4C" w:rsidP="000D05BC">
            <w:pPr>
              <w:contextualSpacing/>
              <w:jc w:val="center"/>
              <w:rPr>
                <w:rFonts w:ascii="Arial Narrow" w:hAnsi="Arial Narrow" w:cs="Arial"/>
              </w:rPr>
            </w:pPr>
            <w:r w:rsidRPr="0081665E">
              <w:rPr>
                <w:rFonts w:ascii="Arial Narrow" w:hAnsi="Arial Narrow" w:cs="Arial"/>
              </w:rPr>
              <w:t>NO</w:t>
            </w:r>
          </w:p>
        </w:tc>
        <w:tc>
          <w:tcPr>
            <w:tcW w:w="722" w:type="pct"/>
            <w:tcBorders>
              <w:bottom w:val="single" w:sz="4" w:space="0" w:color="auto"/>
            </w:tcBorders>
            <w:shd w:val="clear" w:color="auto" w:fill="auto"/>
            <w:tcMar>
              <w:top w:w="57" w:type="dxa"/>
              <w:left w:w="113" w:type="dxa"/>
              <w:bottom w:w="57" w:type="dxa"/>
            </w:tcMar>
            <w:vAlign w:val="center"/>
          </w:tcPr>
          <w:p w14:paraId="12697413" w14:textId="4635989B" w:rsidR="000D05BC" w:rsidRPr="0081665E" w:rsidRDefault="00CA4ED6" w:rsidP="000D05BC">
            <w:pPr>
              <w:contextualSpacing/>
              <w:jc w:val="center"/>
              <w:rPr>
                <w:rFonts w:ascii="Arial Narrow" w:hAnsi="Arial Narrow" w:cs="Arial"/>
              </w:rPr>
            </w:pPr>
            <w:r w:rsidRPr="0081665E">
              <w:rPr>
                <w:rFonts w:ascii="Arial Narrow" w:hAnsi="Arial Narrow" w:cs="Arial"/>
              </w:rPr>
              <w:t>Responsable Sectorial</w:t>
            </w:r>
          </w:p>
        </w:tc>
        <w:tc>
          <w:tcPr>
            <w:tcW w:w="1621" w:type="pct"/>
            <w:tcBorders>
              <w:bottom w:val="single" w:sz="4" w:space="0" w:color="auto"/>
            </w:tcBorders>
            <w:shd w:val="clear" w:color="auto" w:fill="FFFFFF"/>
            <w:tcMar>
              <w:top w:w="57" w:type="dxa"/>
              <w:left w:w="113" w:type="dxa"/>
              <w:bottom w:w="57" w:type="dxa"/>
            </w:tcMar>
            <w:vAlign w:val="center"/>
          </w:tcPr>
          <w:p w14:paraId="7296B133" w14:textId="7FCBBA72" w:rsidR="004D6501" w:rsidRPr="0081665E" w:rsidRDefault="004D6501" w:rsidP="004D6501">
            <w:pPr>
              <w:contextualSpacing/>
              <w:jc w:val="both"/>
              <w:rPr>
                <w:rFonts w:ascii="Arial Narrow" w:hAnsi="Arial Narrow" w:cs="Arial"/>
              </w:rPr>
            </w:pPr>
            <w:r w:rsidRPr="0081665E">
              <w:rPr>
                <w:rFonts w:ascii="Arial Narrow" w:hAnsi="Arial Narrow" w:cs="Arial"/>
              </w:rPr>
              <w:t xml:space="preserve">Máximo 2 días hábiles después de recibidos los comentarios del </w:t>
            </w:r>
            <w:r w:rsidR="000A78D0" w:rsidRPr="0081665E">
              <w:rPr>
                <w:rFonts w:ascii="Arial Narrow" w:hAnsi="Arial Narrow" w:cs="Arial"/>
              </w:rPr>
              <w:t>M</w:t>
            </w:r>
            <w:r w:rsidRPr="0081665E">
              <w:rPr>
                <w:rFonts w:ascii="Arial Narrow" w:hAnsi="Arial Narrow" w:cs="Arial"/>
              </w:rPr>
              <w:t xml:space="preserve">inisterio </w:t>
            </w:r>
            <w:r w:rsidR="000A78D0" w:rsidRPr="0081665E">
              <w:rPr>
                <w:rFonts w:ascii="Arial Narrow" w:hAnsi="Arial Narrow" w:cs="Arial"/>
              </w:rPr>
              <w:t>S</w:t>
            </w:r>
            <w:r w:rsidRPr="0081665E">
              <w:rPr>
                <w:rFonts w:ascii="Arial Narrow" w:hAnsi="Arial Narrow" w:cs="Arial"/>
              </w:rPr>
              <w:t xml:space="preserve">ectorial o el Departamento Nacional de Planeación, el </w:t>
            </w:r>
            <w:r w:rsidR="00CA4ED6" w:rsidRPr="0081665E">
              <w:rPr>
                <w:rFonts w:ascii="Arial Narrow" w:hAnsi="Arial Narrow" w:cs="Arial"/>
              </w:rPr>
              <w:t>Responsable Sectorial</w:t>
            </w:r>
            <w:r w:rsidRPr="0081665E">
              <w:rPr>
                <w:rFonts w:ascii="Arial Narrow" w:hAnsi="Arial Narrow" w:cs="Arial"/>
              </w:rPr>
              <w:t xml:space="preserve"> elabora el proyecto de acto administrativo que levanta o reformula, extiende la medida o impone otras medidas, el cual incorporara el pronunciamiento enviado por el </w:t>
            </w:r>
            <w:r w:rsidR="000A78D0" w:rsidRPr="0081665E">
              <w:rPr>
                <w:rFonts w:ascii="Arial Narrow" w:hAnsi="Arial Narrow" w:cs="Arial"/>
              </w:rPr>
              <w:t>M</w:t>
            </w:r>
            <w:r w:rsidRPr="0081665E">
              <w:rPr>
                <w:rFonts w:ascii="Arial Narrow" w:hAnsi="Arial Narrow" w:cs="Arial"/>
              </w:rPr>
              <w:t xml:space="preserve">inisterio </w:t>
            </w:r>
            <w:r w:rsidR="000A78D0" w:rsidRPr="0081665E">
              <w:rPr>
                <w:rFonts w:ascii="Arial Narrow" w:hAnsi="Arial Narrow" w:cs="Arial"/>
              </w:rPr>
              <w:t>S</w:t>
            </w:r>
            <w:r w:rsidRPr="0081665E">
              <w:rPr>
                <w:rFonts w:ascii="Arial Narrow" w:hAnsi="Arial Narrow" w:cs="Arial"/>
              </w:rPr>
              <w:t xml:space="preserve">ectorial o el Departamento Nacional de Planeación. Se produce un proyecto de acto administrativo, todo debidamente gestionado en el </w:t>
            </w:r>
            <w:r w:rsidR="00CA4ED6" w:rsidRPr="0081665E">
              <w:rPr>
                <w:rFonts w:ascii="Arial Narrow" w:hAnsi="Arial Narrow" w:cs="Arial"/>
              </w:rPr>
              <w:t>Sistema SIED D028</w:t>
            </w:r>
            <w:r w:rsidRPr="0081665E">
              <w:rPr>
                <w:rFonts w:ascii="Arial Narrow" w:hAnsi="Arial Narrow" w:cs="Arial"/>
              </w:rPr>
              <w:t>, o el que determine el Ministerio de Hacienda y Crédito Público.</w:t>
            </w:r>
          </w:p>
          <w:p w14:paraId="1A18E97D" w14:textId="77777777" w:rsidR="004D6501" w:rsidRPr="0081665E" w:rsidRDefault="004D6501" w:rsidP="004D6501">
            <w:pPr>
              <w:contextualSpacing/>
              <w:jc w:val="both"/>
              <w:rPr>
                <w:rFonts w:ascii="Arial Narrow" w:hAnsi="Arial Narrow" w:cs="Arial"/>
              </w:rPr>
            </w:pPr>
          </w:p>
          <w:p w14:paraId="48C232E8" w14:textId="078373E6" w:rsidR="004D6501" w:rsidRPr="0081665E" w:rsidRDefault="004D6501" w:rsidP="004D6501">
            <w:pPr>
              <w:contextualSpacing/>
              <w:jc w:val="both"/>
              <w:rPr>
                <w:rFonts w:ascii="Arial Narrow" w:hAnsi="Arial Narrow" w:cs="Arial"/>
              </w:rPr>
            </w:pPr>
            <w:r w:rsidRPr="0081665E">
              <w:rPr>
                <w:rFonts w:ascii="Arial Narrow" w:hAnsi="Arial Narrow" w:cs="Arial"/>
              </w:rPr>
              <w:t xml:space="preserve">NOTA: Es necesario tener en cuenta que la </w:t>
            </w:r>
            <w:r w:rsidR="00D85FF1" w:rsidRPr="0081665E">
              <w:rPr>
                <w:rFonts w:ascii="Arial Narrow" w:hAnsi="Arial Narrow" w:cs="Arial"/>
              </w:rPr>
              <w:t xml:space="preserve">Medida </w:t>
            </w:r>
            <w:r w:rsidRPr="0081665E">
              <w:rPr>
                <w:rFonts w:ascii="Arial Narrow" w:hAnsi="Arial Narrow" w:cs="Arial"/>
              </w:rPr>
              <w:t xml:space="preserve">de </w:t>
            </w:r>
            <w:r w:rsidR="00D85FF1" w:rsidRPr="0081665E">
              <w:rPr>
                <w:rFonts w:ascii="Arial Narrow" w:hAnsi="Arial Narrow" w:cs="Arial"/>
              </w:rPr>
              <w:t xml:space="preserve">Suspensión </w:t>
            </w:r>
            <w:r w:rsidRPr="0081665E">
              <w:rPr>
                <w:rFonts w:ascii="Arial Narrow" w:hAnsi="Arial Narrow" w:cs="Arial"/>
              </w:rPr>
              <w:t xml:space="preserve">de </w:t>
            </w:r>
            <w:r w:rsidR="00D85FF1" w:rsidRPr="0081665E">
              <w:rPr>
                <w:rFonts w:ascii="Arial Narrow" w:hAnsi="Arial Narrow" w:cs="Arial"/>
              </w:rPr>
              <w:t xml:space="preserve">Giros </w:t>
            </w:r>
            <w:r w:rsidRPr="0081665E">
              <w:rPr>
                <w:rFonts w:ascii="Arial Narrow" w:hAnsi="Arial Narrow" w:cs="Arial"/>
              </w:rPr>
              <w:t>solo se puede adoptar cuando su imposición no afecte la continuidad en la prestación de servicios a la comunidad o no ponga en riesgo la vida de los usuarios del Sistema General de Seguridad Social en Salud.</w:t>
            </w:r>
          </w:p>
          <w:p w14:paraId="5D27C798" w14:textId="77777777" w:rsidR="004D6501" w:rsidRPr="0081665E" w:rsidRDefault="004D6501" w:rsidP="004D6501">
            <w:pPr>
              <w:contextualSpacing/>
              <w:jc w:val="both"/>
              <w:rPr>
                <w:rFonts w:ascii="Arial Narrow" w:hAnsi="Arial Narrow" w:cs="Arial"/>
              </w:rPr>
            </w:pPr>
          </w:p>
          <w:p w14:paraId="5A20FFD6" w14:textId="77777777" w:rsidR="000D05BC" w:rsidRPr="0081665E" w:rsidRDefault="004D6501" w:rsidP="004D6501">
            <w:pPr>
              <w:contextualSpacing/>
              <w:jc w:val="both"/>
              <w:rPr>
                <w:rFonts w:ascii="Arial Narrow" w:hAnsi="Arial Narrow" w:cs="Arial"/>
              </w:rPr>
            </w:pPr>
            <w:r w:rsidRPr="0081665E">
              <w:rPr>
                <w:rFonts w:ascii="Arial Narrow" w:hAnsi="Arial Narrow" w:cs="Arial"/>
              </w:rPr>
              <w:t>También se debe tener en cuenta que el acto administrativo debe contener las condiciones que debe cumplir la entidad territorial para que se le levante la medida adoptada.</w:t>
            </w:r>
          </w:p>
        </w:tc>
        <w:tc>
          <w:tcPr>
            <w:tcW w:w="780" w:type="pct"/>
            <w:tcBorders>
              <w:bottom w:val="single" w:sz="4" w:space="0" w:color="auto"/>
            </w:tcBorders>
            <w:tcMar>
              <w:top w:w="57" w:type="dxa"/>
              <w:left w:w="113" w:type="dxa"/>
              <w:bottom w:w="57" w:type="dxa"/>
            </w:tcMar>
            <w:vAlign w:val="center"/>
          </w:tcPr>
          <w:p w14:paraId="3F03AAFB" w14:textId="77777777" w:rsidR="000D05BC" w:rsidRPr="0081665E" w:rsidRDefault="004D6501" w:rsidP="000D05BC">
            <w:pPr>
              <w:contextualSpacing/>
              <w:jc w:val="center"/>
              <w:rPr>
                <w:rFonts w:ascii="Arial Narrow" w:hAnsi="Arial Narrow" w:cs="Arial"/>
              </w:rPr>
            </w:pPr>
            <w:r w:rsidRPr="0081665E">
              <w:rPr>
                <w:rFonts w:ascii="Arial Narrow" w:hAnsi="Arial Narrow" w:cs="Arial"/>
              </w:rPr>
              <w:t>Proyecto de acto administrativo</w:t>
            </w:r>
          </w:p>
        </w:tc>
      </w:tr>
      <w:tr w:rsidR="0081665E" w:rsidRPr="0081665E" w14:paraId="29180935" w14:textId="77777777" w:rsidTr="0081665E">
        <w:trPr>
          <w:trHeight w:val="611"/>
          <w:jc w:val="center"/>
        </w:trPr>
        <w:tc>
          <w:tcPr>
            <w:tcW w:w="235" w:type="pct"/>
            <w:tcBorders>
              <w:bottom w:val="single" w:sz="4" w:space="0" w:color="auto"/>
            </w:tcBorders>
            <w:shd w:val="clear" w:color="auto" w:fill="auto"/>
            <w:tcMar>
              <w:top w:w="57" w:type="dxa"/>
              <w:left w:w="113" w:type="dxa"/>
              <w:bottom w:w="57" w:type="dxa"/>
            </w:tcMar>
            <w:vAlign w:val="center"/>
          </w:tcPr>
          <w:p w14:paraId="7C4D456C" w14:textId="77777777" w:rsidR="000D05BC" w:rsidRPr="0081665E" w:rsidRDefault="0062620C" w:rsidP="00BE16EF">
            <w:pPr>
              <w:contextualSpacing/>
              <w:jc w:val="center"/>
              <w:rPr>
                <w:rFonts w:ascii="Arial Narrow" w:hAnsi="Arial Narrow" w:cs="Arial"/>
              </w:rPr>
            </w:pPr>
            <w:r w:rsidRPr="0081665E">
              <w:rPr>
                <w:rFonts w:ascii="Arial Narrow" w:hAnsi="Arial Narrow" w:cs="Arial"/>
              </w:rPr>
              <w:t>10</w:t>
            </w:r>
            <w:r w:rsidR="00BE16EF" w:rsidRPr="0081665E">
              <w:rPr>
                <w:rFonts w:ascii="Arial Narrow" w:hAnsi="Arial Narrow" w:cs="Arial"/>
              </w:rPr>
              <w:t>.</w:t>
            </w:r>
          </w:p>
        </w:tc>
        <w:tc>
          <w:tcPr>
            <w:tcW w:w="717" w:type="pct"/>
            <w:tcBorders>
              <w:bottom w:val="single" w:sz="4" w:space="0" w:color="auto"/>
            </w:tcBorders>
            <w:tcMar>
              <w:top w:w="57" w:type="dxa"/>
              <w:left w:w="113" w:type="dxa"/>
              <w:bottom w:w="57" w:type="dxa"/>
            </w:tcMar>
            <w:vAlign w:val="center"/>
          </w:tcPr>
          <w:p w14:paraId="3B6D295C" w14:textId="77777777" w:rsidR="000D05BC" w:rsidRPr="0081665E" w:rsidRDefault="000D05BC" w:rsidP="000D05BC">
            <w:pPr>
              <w:contextualSpacing/>
              <w:jc w:val="both"/>
              <w:rPr>
                <w:rFonts w:ascii="Arial Narrow" w:hAnsi="Arial Narrow" w:cs="Arial"/>
              </w:rPr>
            </w:pPr>
          </w:p>
        </w:tc>
        <w:tc>
          <w:tcPr>
            <w:tcW w:w="758" w:type="pct"/>
            <w:tcBorders>
              <w:bottom w:val="single" w:sz="4" w:space="0" w:color="auto"/>
            </w:tcBorders>
            <w:shd w:val="clear" w:color="auto" w:fill="auto"/>
            <w:tcMar>
              <w:top w:w="57" w:type="dxa"/>
              <w:left w:w="113" w:type="dxa"/>
              <w:bottom w:w="57" w:type="dxa"/>
            </w:tcMar>
            <w:vAlign w:val="center"/>
          </w:tcPr>
          <w:p w14:paraId="65D88244" w14:textId="77777777" w:rsidR="000D05BC" w:rsidRPr="0081665E" w:rsidRDefault="004D6501" w:rsidP="000D05BC">
            <w:pPr>
              <w:contextualSpacing/>
              <w:jc w:val="both"/>
              <w:rPr>
                <w:rFonts w:ascii="Arial Narrow" w:hAnsi="Arial Narrow" w:cs="Arial"/>
              </w:rPr>
            </w:pPr>
            <w:r w:rsidRPr="0081665E">
              <w:rPr>
                <w:rFonts w:ascii="Arial Narrow" w:hAnsi="Arial Narrow" w:cs="Arial"/>
              </w:rPr>
              <w:t>Verificar y aprobar el proyecto de acto administrativo que levanta, reformula, extiende la medida o impone otras medidas.</w:t>
            </w:r>
          </w:p>
        </w:tc>
        <w:tc>
          <w:tcPr>
            <w:tcW w:w="166" w:type="pct"/>
            <w:tcBorders>
              <w:bottom w:val="single" w:sz="4" w:space="0" w:color="auto"/>
            </w:tcBorders>
            <w:vAlign w:val="center"/>
          </w:tcPr>
          <w:p w14:paraId="3E0A4E5C" w14:textId="0E129554" w:rsidR="000D05BC" w:rsidRPr="0081665E" w:rsidRDefault="00215B4C" w:rsidP="000D05BC">
            <w:pPr>
              <w:contextualSpacing/>
              <w:jc w:val="center"/>
              <w:rPr>
                <w:rFonts w:ascii="Arial Narrow" w:hAnsi="Arial Narrow" w:cs="Arial"/>
              </w:rPr>
            </w:pPr>
            <w:r w:rsidRPr="0081665E">
              <w:rPr>
                <w:rFonts w:ascii="Arial Narrow" w:hAnsi="Arial Narrow" w:cs="Arial"/>
              </w:rPr>
              <w:t>SI</w:t>
            </w:r>
          </w:p>
        </w:tc>
        <w:tc>
          <w:tcPr>
            <w:tcW w:w="722" w:type="pct"/>
            <w:tcBorders>
              <w:bottom w:val="single" w:sz="4" w:space="0" w:color="auto"/>
            </w:tcBorders>
            <w:shd w:val="clear" w:color="auto" w:fill="auto"/>
            <w:tcMar>
              <w:top w:w="57" w:type="dxa"/>
              <w:left w:w="113" w:type="dxa"/>
              <w:bottom w:w="57" w:type="dxa"/>
            </w:tcMar>
            <w:vAlign w:val="center"/>
          </w:tcPr>
          <w:p w14:paraId="2C6CE93A" w14:textId="45BCA78B" w:rsidR="004D6501" w:rsidRPr="0081665E" w:rsidRDefault="00CA4ED6" w:rsidP="004D6501">
            <w:pPr>
              <w:contextualSpacing/>
              <w:jc w:val="center"/>
              <w:rPr>
                <w:rFonts w:ascii="Arial Narrow" w:hAnsi="Arial Narrow" w:cs="Arial"/>
              </w:rPr>
            </w:pPr>
            <w:r w:rsidRPr="0081665E">
              <w:rPr>
                <w:rFonts w:ascii="Arial Narrow" w:hAnsi="Arial Narrow" w:cs="Arial"/>
              </w:rPr>
              <w:t>Responsable Sectorial</w:t>
            </w:r>
          </w:p>
          <w:p w14:paraId="693C2CAF" w14:textId="71744A59" w:rsidR="004D6501" w:rsidRPr="0081665E" w:rsidRDefault="00CA4ED6" w:rsidP="004D6501">
            <w:pPr>
              <w:contextualSpacing/>
              <w:jc w:val="center"/>
              <w:rPr>
                <w:rFonts w:ascii="Arial Narrow" w:hAnsi="Arial Narrow" w:cs="Arial"/>
              </w:rPr>
            </w:pPr>
            <w:r w:rsidRPr="0081665E">
              <w:rPr>
                <w:rFonts w:ascii="Arial Narrow" w:hAnsi="Arial Narrow" w:cs="Arial"/>
              </w:rPr>
              <w:t>Líder Sectorial</w:t>
            </w:r>
          </w:p>
          <w:p w14:paraId="448B34E1" w14:textId="77777777" w:rsidR="004D6501" w:rsidRPr="0081665E" w:rsidRDefault="004D6501" w:rsidP="004D6501">
            <w:pPr>
              <w:contextualSpacing/>
              <w:jc w:val="center"/>
              <w:rPr>
                <w:rFonts w:ascii="Arial Narrow" w:hAnsi="Arial Narrow" w:cs="Arial"/>
              </w:rPr>
            </w:pPr>
            <w:r w:rsidRPr="0081665E">
              <w:rPr>
                <w:rFonts w:ascii="Arial Narrow" w:hAnsi="Arial Narrow" w:cs="Arial"/>
              </w:rPr>
              <w:t>Equipo Jurídico</w:t>
            </w:r>
          </w:p>
          <w:p w14:paraId="2B786685" w14:textId="77777777" w:rsidR="000D05BC" w:rsidRPr="0081665E" w:rsidRDefault="004D6501" w:rsidP="004D6501">
            <w:pPr>
              <w:contextualSpacing/>
              <w:jc w:val="center"/>
              <w:rPr>
                <w:rFonts w:ascii="Arial Narrow" w:hAnsi="Arial Narrow" w:cs="Arial"/>
              </w:rPr>
            </w:pPr>
            <w:r w:rsidRPr="0081665E">
              <w:rPr>
                <w:rFonts w:ascii="Arial Narrow" w:hAnsi="Arial Narrow" w:cs="Arial"/>
              </w:rPr>
              <w:t>Coordinador de la Estrategia</w:t>
            </w:r>
          </w:p>
        </w:tc>
        <w:tc>
          <w:tcPr>
            <w:tcW w:w="1621" w:type="pct"/>
            <w:tcBorders>
              <w:bottom w:val="single" w:sz="4" w:space="0" w:color="auto"/>
            </w:tcBorders>
            <w:shd w:val="clear" w:color="auto" w:fill="FFFFFF"/>
            <w:tcMar>
              <w:top w:w="57" w:type="dxa"/>
              <w:left w:w="113" w:type="dxa"/>
              <w:bottom w:w="57" w:type="dxa"/>
            </w:tcMar>
            <w:vAlign w:val="center"/>
          </w:tcPr>
          <w:p w14:paraId="4501BA6F" w14:textId="09874179" w:rsidR="004D6501" w:rsidRPr="0081665E" w:rsidRDefault="004D6501" w:rsidP="004D6501">
            <w:pPr>
              <w:contextualSpacing/>
              <w:jc w:val="both"/>
              <w:rPr>
                <w:rFonts w:ascii="Arial Narrow" w:hAnsi="Arial Narrow" w:cs="Arial"/>
              </w:rPr>
            </w:pPr>
            <w:r w:rsidRPr="0081665E">
              <w:rPr>
                <w:rFonts w:ascii="Arial Narrow" w:hAnsi="Arial Narrow" w:cs="Arial"/>
              </w:rPr>
              <w:t xml:space="preserve">3 días hábiles, para el </w:t>
            </w:r>
            <w:r w:rsidR="00CA4ED6" w:rsidRPr="0081665E">
              <w:rPr>
                <w:rFonts w:ascii="Arial Narrow" w:hAnsi="Arial Narrow" w:cs="Arial"/>
              </w:rPr>
              <w:t>Líder Sectorial</w:t>
            </w:r>
            <w:r w:rsidRPr="0081665E">
              <w:rPr>
                <w:rFonts w:ascii="Arial Narrow" w:hAnsi="Arial Narrow" w:cs="Arial"/>
              </w:rPr>
              <w:t xml:space="preserve"> (4 para el Equipo Jurídico y 3 para el Coordinador de la Estrategia), después de la entrega del acto administrativo proyectado se refiere la actividad anterior, el </w:t>
            </w:r>
            <w:r w:rsidR="00CA4ED6" w:rsidRPr="0081665E">
              <w:rPr>
                <w:rFonts w:ascii="Arial Narrow" w:hAnsi="Arial Narrow" w:cs="Arial"/>
              </w:rPr>
              <w:t>Líder Sectorial</w:t>
            </w:r>
            <w:r w:rsidRPr="0081665E">
              <w:rPr>
                <w:rFonts w:ascii="Arial Narrow" w:hAnsi="Arial Narrow" w:cs="Arial"/>
              </w:rPr>
              <w:t xml:space="preserve">, el Equipo Jurídico y el Coordinador de la Estrategia comentan el acto administrativo proyectado, el cual es entregada al </w:t>
            </w:r>
            <w:r w:rsidR="00CA4ED6" w:rsidRPr="0081665E">
              <w:rPr>
                <w:rFonts w:ascii="Arial Narrow" w:hAnsi="Arial Narrow" w:cs="Arial"/>
              </w:rPr>
              <w:t>Responsable Sectorial</w:t>
            </w:r>
            <w:r w:rsidRPr="0081665E">
              <w:rPr>
                <w:rFonts w:ascii="Arial Narrow" w:hAnsi="Arial Narrow" w:cs="Arial"/>
              </w:rPr>
              <w:t xml:space="preserve"> para ajustes en caso de que sea necesario.</w:t>
            </w:r>
          </w:p>
          <w:p w14:paraId="6E59FE0D" w14:textId="77777777" w:rsidR="004D6501" w:rsidRPr="0081665E" w:rsidRDefault="004D6501" w:rsidP="004D6501">
            <w:pPr>
              <w:contextualSpacing/>
              <w:jc w:val="both"/>
              <w:rPr>
                <w:rFonts w:ascii="Arial Narrow" w:hAnsi="Arial Narrow" w:cs="Arial"/>
              </w:rPr>
            </w:pPr>
            <w:r w:rsidRPr="0081665E">
              <w:rPr>
                <w:rFonts w:ascii="Arial Narrow" w:hAnsi="Arial Narrow" w:cs="Arial"/>
              </w:rPr>
              <w:t xml:space="preserve"> </w:t>
            </w:r>
          </w:p>
          <w:p w14:paraId="0D742EBD" w14:textId="5CDBEC7B" w:rsidR="004D6501" w:rsidRPr="0081665E" w:rsidRDefault="004D6501" w:rsidP="004D6501">
            <w:pPr>
              <w:contextualSpacing/>
              <w:jc w:val="both"/>
              <w:rPr>
                <w:rFonts w:ascii="Arial Narrow" w:hAnsi="Arial Narrow" w:cs="Arial"/>
              </w:rPr>
            </w:pPr>
            <w:r w:rsidRPr="0081665E">
              <w:rPr>
                <w:rFonts w:ascii="Arial Narrow" w:hAnsi="Arial Narrow" w:cs="Arial"/>
              </w:rPr>
              <w:t xml:space="preserve">2 días hábiles después de realizada la revisión, el </w:t>
            </w:r>
            <w:r w:rsidR="00CA4ED6" w:rsidRPr="0081665E">
              <w:rPr>
                <w:rFonts w:ascii="Arial Narrow" w:hAnsi="Arial Narrow" w:cs="Arial"/>
              </w:rPr>
              <w:t>Responsable Sectorial</w:t>
            </w:r>
            <w:r w:rsidRPr="0081665E">
              <w:rPr>
                <w:rFonts w:ascii="Arial Narrow" w:hAnsi="Arial Narrow" w:cs="Arial"/>
              </w:rPr>
              <w:t xml:space="preserve"> ajusta el acto administrativo proyectado según los comentarios, una vez validados los cambios realizados el acto administrativo debe ser aprobado por el Coordinador de la Estrategia, dicha gestión se hace por medio del </w:t>
            </w:r>
            <w:r w:rsidR="00CA4ED6" w:rsidRPr="0081665E">
              <w:rPr>
                <w:rFonts w:ascii="Arial Narrow" w:hAnsi="Arial Narrow" w:cs="Arial"/>
              </w:rPr>
              <w:t>Sistema SIED D028</w:t>
            </w:r>
            <w:r w:rsidRPr="0081665E">
              <w:rPr>
                <w:rFonts w:ascii="Arial Narrow" w:hAnsi="Arial Narrow" w:cs="Arial"/>
              </w:rPr>
              <w:t>, o el que determine el Ministerio de Hacienda y Crédito Público.</w:t>
            </w:r>
          </w:p>
          <w:p w14:paraId="3D31BF6F" w14:textId="77777777" w:rsidR="004D6501" w:rsidRPr="0081665E" w:rsidRDefault="004D6501" w:rsidP="004D6501">
            <w:pPr>
              <w:contextualSpacing/>
              <w:jc w:val="both"/>
              <w:rPr>
                <w:rFonts w:ascii="Arial Narrow" w:hAnsi="Arial Narrow" w:cs="Arial"/>
              </w:rPr>
            </w:pPr>
          </w:p>
          <w:p w14:paraId="3889D6B2" w14:textId="7C0C0545" w:rsidR="00FA5D84" w:rsidRPr="0081665E" w:rsidRDefault="004D6501" w:rsidP="004D6501">
            <w:pPr>
              <w:contextualSpacing/>
              <w:jc w:val="both"/>
              <w:rPr>
                <w:rFonts w:ascii="Arial Narrow" w:hAnsi="Arial Narrow" w:cs="Arial"/>
              </w:rPr>
            </w:pPr>
            <w:r w:rsidRPr="0081665E">
              <w:rPr>
                <w:rFonts w:ascii="Arial Narrow" w:hAnsi="Arial Narrow" w:cs="Arial"/>
              </w:rPr>
              <w:t xml:space="preserve">NOTA: Cada revisión se hace sucesivamente, no paralelamente y el orden de sucesión es, primero el </w:t>
            </w:r>
            <w:r w:rsidR="00CA4ED6" w:rsidRPr="0081665E">
              <w:rPr>
                <w:rFonts w:ascii="Arial Narrow" w:hAnsi="Arial Narrow" w:cs="Arial"/>
              </w:rPr>
              <w:t>Líder Sectorial</w:t>
            </w:r>
            <w:r w:rsidRPr="0081665E">
              <w:rPr>
                <w:rFonts w:ascii="Arial Narrow" w:hAnsi="Arial Narrow" w:cs="Arial"/>
              </w:rPr>
              <w:t>, luego el Equipo Jurídico y finalmente el Coordinador de la Estrategia.</w:t>
            </w:r>
          </w:p>
        </w:tc>
        <w:tc>
          <w:tcPr>
            <w:tcW w:w="780" w:type="pct"/>
            <w:tcBorders>
              <w:bottom w:val="single" w:sz="4" w:space="0" w:color="auto"/>
            </w:tcBorders>
            <w:tcMar>
              <w:top w:w="57" w:type="dxa"/>
              <w:left w:w="113" w:type="dxa"/>
              <w:bottom w:w="57" w:type="dxa"/>
            </w:tcMar>
            <w:vAlign w:val="center"/>
          </w:tcPr>
          <w:p w14:paraId="1AFE4E8C" w14:textId="77777777" w:rsidR="000D05BC" w:rsidRPr="0081665E" w:rsidRDefault="004D6501" w:rsidP="000D05BC">
            <w:pPr>
              <w:contextualSpacing/>
              <w:jc w:val="center"/>
              <w:rPr>
                <w:rFonts w:ascii="Arial Narrow" w:hAnsi="Arial Narrow" w:cs="Arial"/>
              </w:rPr>
            </w:pPr>
            <w:r w:rsidRPr="0081665E">
              <w:rPr>
                <w:rFonts w:ascii="Arial Narrow" w:hAnsi="Arial Narrow" w:cs="Arial"/>
              </w:rPr>
              <w:t>Proyecto de acto administrativo que levanta, reformula, extiende la medida o impone otras medidas aprobado.</w:t>
            </w:r>
          </w:p>
        </w:tc>
      </w:tr>
      <w:tr w:rsidR="0081665E" w:rsidRPr="0081665E" w14:paraId="04B44D83" w14:textId="77777777" w:rsidTr="0081665E">
        <w:trPr>
          <w:trHeight w:val="2653"/>
          <w:jc w:val="center"/>
        </w:trPr>
        <w:tc>
          <w:tcPr>
            <w:tcW w:w="235" w:type="pct"/>
            <w:tcBorders>
              <w:bottom w:val="single" w:sz="4" w:space="0" w:color="auto"/>
            </w:tcBorders>
            <w:shd w:val="clear" w:color="auto" w:fill="auto"/>
            <w:tcMar>
              <w:top w:w="57" w:type="dxa"/>
              <w:left w:w="113" w:type="dxa"/>
              <w:bottom w:w="57" w:type="dxa"/>
            </w:tcMar>
            <w:vAlign w:val="center"/>
          </w:tcPr>
          <w:p w14:paraId="1A260083" w14:textId="77777777" w:rsidR="000D05BC" w:rsidRPr="0081665E" w:rsidRDefault="00BE16EF" w:rsidP="0062620C">
            <w:pPr>
              <w:keepNext/>
              <w:keepLines/>
              <w:spacing w:after="224"/>
              <w:contextualSpacing/>
              <w:jc w:val="center"/>
              <w:outlineLvl w:val="0"/>
              <w:rPr>
                <w:rFonts w:ascii="Arial Narrow" w:eastAsia="Arial" w:hAnsi="Arial Narrow" w:cs="Arial"/>
                <w:color w:val="000000"/>
                <w:lang w:eastAsia="es-CO"/>
              </w:rPr>
            </w:pPr>
            <w:r w:rsidRPr="0081665E">
              <w:rPr>
                <w:rFonts w:ascii="Arial Narrow" w:eastAsia="Arial" w:hAnsi="Arial Narrow" w:cs="Arial"/>
                <w:color w:val="000000"/>
                <w:lang w:eastAsia="es-CO"/>
              </w:rPr>
              <w:t>1</w:t>
            </w:r>
            <w:r w:rsidR="0062620C" w:rsidRPr="0081665E">
              <w:rPr>
                <w:rFonts w:ascii="Arial Narrow" w:eastAsia="Arial" w:hAnsi="Arial Narrow" w:cs="Arial"/>
                <w:color w:val="000000"/>
                <w:lang w:eastAsia="es-CO"/>
              </w:rPr>
              <w:t>1</w:t>
            </w:r>
            <w:r w:rsidRPr="0081665E">
              <w:rPr>
                <w:rFonts w:ascii="Arial Narrow" w:eastAsia="Arial" w:hAnsi="Arial Narrow" w:cs="Arial"/>
                <w:color w:val="000000"/>
                <w:lang w:eastAsia="es-CO"/>
              </w:rPr>
              <w:t>.</w:t>
            </w:r>
          </w:p>
        </w:tc>
        <w:tc>
          <w:tcPr>
            <w:tcW w:w="717" w:type="pct"/>
            <w:tcBorders>
              <w:bottom w:val="single" w:sz="4" w:space="0" w:color="auto"/>
            </w:tcBorders>
            <w:tcMar>
              <w:top w:w="57" w:type="dxa"/>
              <w:left w:w="113" w:type="dxa"/>
              <w:bottom w:w="57" w:type="dxa"/>
            </w:tcMar>
            <w:vAlign w:val="center"/>
          </w:tcPr>
          <w:p w14:paraId="3EEE554A" w14:textId="77777777" w:rsidR="000D05BC" w:rsidRPr="0081665E" w:rsidRDefault="000D05BC" w:rsidP="000D05BC">
            <w:pPr>
              <w:keepNext/>
              <w:keepLines/>
              <w:spacing w:after="224"/>
              <w:contextualSpacing/>
              <w:jc w:val="both"/>
              <w:outlineLvl w:val="0"/>
              <w:rPr>
                <w:rFonts w:ascii="Arial Narrow" w:eastAsia="Arial" w:hAnsi="Arial Narrow" w:cs="Arial"/>
                <w:color w:val="000000"/>
                <w:lang w:eastAsia="es-CO"/>
              </w:rPr>
            </w:pPr>
          </w:p>
        </w:tc>
        <w:tc>
          <w:tcPr>
            <w:tcW w:w="758" w:type="pct"/>
            <w:tcBorders>
              <w:bottom w:val="single" w:sz="4" w:space="0" w:color="auto"/>
            </w:tcBorders>
            <w:shd w:val="clear" w:color="auto" w:fill="auto"/>
            <w:tcMar>
              <w:top w:w="57" w:type="dxa"/>
              <w:left w:w="113" w:type="dxa"/>
              <w:bottom w:w="57" w:type="dxa"/>
            </w:tcMar>
            <w:vAlign w:val="center"/>
          </w:tcPr>
          <w:p w14:paraId="584ADE75" w14:textId="77777777" w:rsidR="000D05BC" w:rsidRPr="0081665E" w:rsidRDefault="004D6501" w:rsidP="000D05BC">
            <w:pPr>
              <w:keepNext/>
              <w:keepLines/>
              <w:spacing w:after="224"/>
              <w:contextualSpacing/>
              <w:jc w:val="both"/>
              <w:outlineLvl w:val="0"/>
              <w:rPr>
                <w:rFonts w:ascii="Arial Narrow" w:eastAsia="Arial" w:hAnsi="Arial Narrow" w:cs="Arial"/>
                <w:color w:val="000000"/>
                <w:lang w:eastAsia="es-CO"/>
              </w:rPr>
            </w:pPr>
            <w:r w:rsidRPr="0081665E">
              <w:rPr>
                <w:rFonts w:ascii="Arial Narrow" w:eastAsia="Arial" w:hAnsi="Arial Narrow" w:cs="Arial"/>
                <w:color w:val="000000"/>
                <w:lang w:eastAsia="es-CO"/>
              </w:rPr>
              <w:t>Formalizar el acto administrativo que levanta, reformula, extiende la medida o impone otras medidas.</w:t>
            </w:r>
          </w:p>
        </w:tc>
        <w:tc>
          <w:tcPr>
            <w:tcW w:w="166" w:type="pct"/>
            <w:tcBorders>
              <w:bottom w:val="single" w:sz="4" w:space="0" w:color="auto"/>
            </w:tcBorders>
            <w:vAlign w:val="center"/>
          </w:tcPr>
          <w:p w14:paraId="4B4521E5" w14:textId="24BEF937" w:rsidR="000D05BC" w:rsidRPr="0081665E" w:rsidRDefault="00215B4C" w:rsidP="000D05BC">
            <w:pPr>
              <w:keepNext/>
              <w:keepLines/>
              <w:spacing w:after="224"/>
              <w:contextualSpacing/>
              <w:jc w:val="center"/>
              <w:outlineLvl w:val="0"/>
              <w:rPr>
                <w:rFonts w:ascii="Arial Narrow" w:eastAsia="Arial" w:hAnsi="Arial Narrow" w:cs="Arial"/>
                <w:color w:val="000000"/>
                <w:lang w:eastAsia="es-CO"/>
              </w:rPr>
            </w:pPr>
            <w:r w:rsidRPr="0081665E">
              <w:rPr>
                <w:rFonts w:ascii="Arial Narrow" w:eastAsia="Arial" w:hAnsi="Arial Narrow" w:cs="Arial"/>
                <w:color w:val="000000"/>
                <w:lang w:eastAsia="es-CO"/>
              </w:rPr>
              <w:t>NO</w:t>
            </w:r>
          </w:p>
        </w:tc>
        <w:tc>
          <w:tcPr>
            <w:tcW w:w="722" w:type="pct"/>
            <w:tcBorders>
              <w:bottom w:val="single" w:sz="4" w:space="0" w:color="auto"/>
            </w:tcBorders>
            <w:shd w:val="clear" w:color="auto" w:fill="auto"/>
            <w:tcMar>
              <w:top w:w="57" w:type="dxa"/>
              <w:left w:w="113" w:type="dxa"/>
              <w:bottom w:w="57" w:type="dxa"/>
            </w:tcMar>
            <w:vAlign w:val="center"/>
          </w:tcPr>
          <w:p w14:paraId="36321D8B" w14:textId="7433190E" w:rsidR="004D6501" w:rsidRPr="0081665E" w:rsidRDefault="00CA4ED6" w:rsidP="004D6501">
            <w:pPr>
              <w:keepNext/>
              <w:keepLines/>
              <w:spacing w:after="224"/>
              <w:contextualSpacing/>
              <w:jc w:val="center"/>
              <w:outlineLvl w:val="0"/>
              <w:rPr>
                <w:rFonts w:ascii="Arial Narrow" w:eastAsia="Arial" w:hAnsi="Arial Narrow" w:cs="Arial"/>
                <w:color w:val="000000"/>
                <w:lang w:eastAsia="es-CO"/>
              </w:rPr>
            </w:pPr>
            <w:r w:rsidRPr="0081665E">
              <w:rPr>
                <w:rFonts w:ascii="Arial Narrow" w:eastAsia="Arial" w:hAnsi="Arial Narrow" w:cs="Arial"/>
                <w:color w:val="000000"/>
                <w:lang w:eastAsia="es-CO"/>
              </w:rPr>
              <w:t>Responsable Sectorial</w:t>
            </w:r>
          </w:p>
          <w:p w14:paraId="3BA41EAF" w14:textId="77777777" w:rsidR="004D6501" w:rsidRPr="0081665E" w:rsidRDefault="004D6501" w:rsidP="004D6501">
            <w:pPr>
              <w:keepNext/>
              <w:keepLines/>
              <w:spacing w:after="224"/>
              <w:contextualSpacing/>
              <w:jc w:val="center"/>
              <w:outlineLvl w:val="0"/>
              <w:rPr>
                <w:rFonts w:ascii="Arial Narrow" w:eastAsia="Arial" w:hAnsi="Arial Narrow" w:cs="Arial"/>
                <w:color w:val="000000"/>
                <w:lang w:eastAsia="es-CO"/>
              </w:rPr>
            </w:pPr>
          </w:p>
          <w:p w14:paraId="2239FA77" w14:textId="77777777" w:rsidR="000D05BC" w:rsidRPr="0081665E" w:rsidRDefault="004D6501" w:rsidP="004D6501">
            <w:pPr>
              <w:keepNext/>
              <w:keepLines/>
              <w:spacing w:after="224"/>
              <w:contextualSpacing/>
              <w:jc w:val="center"/>
              <w:outlineLvl w:val="0"/>
              <w:rPr>
                <w:rFonts w:ascii="Arial Narrow" w:eastAsia="Arial" w:hAnsi="Arial Narrow" w:cs="Arial"/>
                <w:color w:val="000000"/>
                <w:lang w:eastAsia="es-CO"/>
              </w:rPr>
            </w:pPr>
            <w:r w:rsidRPr="0081665E">
              <w:rPr>
                <w:rFonts w:ascii="Arial Narrow" w:eastAsia="Arial" w:hAnsi="Arial Narrow" w:cs="Arial"/>
                <w:color w:val="000000"/>
                <w:lang w:eastAsia="es-CO"/>
              </w:rPr>
              <w:t>Directora General de Apoyo Fiscal</w:t>
            </w:r>
          </w:p>
        </w:tc>
        <w:tc>
          <w:tcPr>
            <w:tcW w:w="1621" w:type="pct"/>
            <w:tcBorders>
              <w:bottom w:val="single" w:sz="4" w:space="0" w:color="auto"/>
            </w:tcBorders>
            <w:shd w:val="clear" w:color="auto" w:fill="FFFFFF"/>
            <w:tcMar>
              <w:top w:w="57" w:type="dxa"/>
              <w:left w:w="113" w:type="dxa"/>
              <w:bottom w:w="57" w:type="dxa"/>
            </w:tcMar>
            <w:vAlign w:val="center"/>
          </w:tcPr>
          <w:p w14:paraId="03D9C23A" w14:textId="77777777" w:rsidR="000D05BC" w:rsidRPr="0081665E" w:rsidRDefault="004D6501" w:rsidP="00355F25">
            <w:pPr>
              <w:contextualSpacing/>
              <w:jc w:val="both"/>
              <w:rPr>
                <w:rFonts w:ascii="Arial Narrow" w:hAnsi="Arial Narrow" w:cs="Arial"/>
              </w:rPr>
            </w:pPr>
            <w:r w:rsidRPr="0081665E">
              <w:rPr>
                <w:rFonts w:ascii="Arial Narrow" w:hAnsi="Arial Narrow" w:cs="Arial"/>
              </w:rPr>
              <w:t>Máximo 1 día hábil después de aprobado el proyecto de acto administrativo, se debe se debe llevar para firma de la Directora General de Apoyo Fiscal y la solicitud a la Secretaría General de la numeración y fecha del acto administrativo.</w:t>
            </w:r>
          </w:p>
          <w:p w14:paraId="29FC031E" w14:textId="77777777" w:rsidR="00DD4292" w:rsidRPr="0081665E" w:rsidRDefault="00DD4292" w:rsidP="00355F25">
            <w:pPr>
              <w:contextualSpacing/>
              <w:jc w:val="both"/>
              <w:rPr>
                <w:rFonts w:ascii="Arial Narrow" w:hAnsi="Arial Narrow" w:cs="Arial"/>
              </w:rPr>
            </w:pPr>
          </w:p>
          <w:p w14:paraId="59D0F909" w14:textId="77777777" w:rsidR="00DD4292" w:rsidRPr="0081665E" w:rsidRDefault="00DD4292" w:rsidP="00DD4292">
            <w:pPr>
              <w:contextualSpacing/>
              <w:jc w:val="both"/>
              <w:rPr>
                <w:rFonts w:ascii="Arial Narrow" w:hAnsi="Arial Narrow" w:cs="Arial"/>
              </w:rPr>
            </w:pPr>
            <w:r w:rsidRPr="0081665E">
              <w:rPr>
                <w:rFonts w:ascii="Arial Narrow" w:hAnsi="Arial Narrow" w:cs="Arial"/>
              </w:rPr>
              <w:t>* Si la medida adoptada es Plan de Desempeño, se debe revisar el procedimiento Mis 4.5 Pro.1.</w:t>
            </w:r>
          </w:p>
          <w:p w14:paraId="40EEBB5E" w14:textId="77777777" w:rsidR="00DD4292" w:rsidRPr="0081665E" w:rsidRDefault="00DD4292" w:rsidP="00DD4292">
            <w:pPr>
              <w:contextualSpacing/>
              <w:jc w:val="both"/>
              <w:rPr>
                <w:rFonts w:ascii="Arial Narrow" w:hAnsi="Arial Narrow" w:cs="Arial"/>
              </w:rPr>
            </w:pPr>
            <w:r w:rsidRPr="0081665E">
              <w:rPr>
                <w:rFonts w:ascii="Arial Narrow" w:hAnsi="Arial Narrow" w:cs="Arial"/>
              </w:rPr>
              <w:t>* Si la medida adoptada es Asunción Temporal de la Competencia, se debe revisar el procedimiento Mis 4.5 Pro.2.</w:t>
            </w:r>
          </w:p>
          <w:p w14:paraId="2196CA9C" w14:textId="77777777" w:rsidR="00DD4292" w:rsidRPr="0081665E" w:rsidRDefault="00DD4292" w:rsidP="00DD4292">
            <w:pPr>
              <w:contextualSpacing/>
              <w:jc w:val="both"/>
              <w:rPr>
                <w:rFonts w:ascii="Arial Narrow" w:hAnsi="Arial Narrow" w:cs="Arial"/>
              </w:rPr>
            </w:pPr>
            <w:r w:rsidRPr="0081665E">
              <w:rPr>
                <w:rFonts w:ascii="Arial Narrow" w:hAnsi="Arial Narrow" w:cs="Arial"/>
              </w:rPr>
              <w:t>* Si la medida adoptada es Suspensión de Giros, se debe revisar el procedimiento Mis 4.5 Pro.3.</w:t>
            </w:r>
          </w:p>
          <w:p w14:paraId="30E784C3" w14:textId="77777777" w:rsidR="00DD4292" w:rsidRPr="0081665E" w:rsidRDefault="00DD4292" w:rsidP="00DD4292">
            <w:pPr>
              <w:contextualSpacing/>
              <w:jc w:val="both"/>
              <w:rPr>
                <w:rFonts w:ascii="Arial Narrow" w:hAnsi="Arial Narrow" w:cs="Arial"/>
              </w:rPr>
            </w:pPr>
            <w:r w:rsidRPr="0081665E">
              <w:rPr>
                <w:rFonts w:ascii="Arial Narrow" w:hAnsi="Arial Narrow" w:cs="Arial"/>
              </w:rPr>
              <w:t>* Si la medida adoptada es Giro Directo, se debe revisar el procedimiento Mis 4.5 Pro.4.</w:t>
            </w:r>
          </w:p>
          <w:p w14:paraId="3CDCE842" w14:textId="77777777" w:rsidR="00DD4292" w:rsidRPr="0081665E" w:rsidRDefault="00DD4292" w:rsidP="00DD4292">
            <w:pPr>
              <w:contextualSpacing/>
              <w:jc w:val="both"/>
              <w:rPr>
                <w:rFonts w:ascii="Arial Narrow" w:hAnsi="Arial Narrow" w:cs="Arial"/>
              </w:rPr>
            </w:pPr>
            <w:r w:rsidRPr="0081665E">
              <w:rPr>
                <w:rFonts w:ascii="Arial Narrow" w:hAnsi="Arial Narrow" w:cs="Arial"/>
              </w:rPr>
              <w:t>* Si la medida adoptada es Suspensión de procesos contractuales, se debe revisar el procedimiento Mis 4.5 Pro.5.</w:t>
            </w:r>
          </w:p>
          <w:p w14:paraId="01C70765" w14:textId="77777777" w:rsidR="00DD4292" w:rsidRPr="0081665E" w:rsidRDefault="00DD4292" w:rsidP="00DD4292">
            <w:pPr>
              <w:contextualSpacing/>
              <w:jc w:val="both"/>
              <w:rPr>
                <w:rFonts w:ascii="Arial Narrow" w:hAnsi="Arial Narrow" w:cs="Arial"/>
              </w:rPr>
            </w:pPr>
            <w:r w:rsidRPr="0081665E">
              <w:rPr>
                <w:rFonts w:ascii="Arial Narrow" w:hAnsi="Arial Narrow" w:cs="Arial"/>
              </w:rPr>
              <w:t>* Si la medida adoptada es Declaración de ineficacia en los contratos, se debe revisar el procedimiento Mis 4.5 Pro.6.</w:t>
            </w:r>
          </w:p>
          <w:p w14:paraId="254A675F" w14:textId="55447F2E" w:rsidR="00DD4292" w:rsidRPr="0081665E" w:rsidRDefault="00DD4292" w:rsidP="00355F25">
            <w:pPr>
              <w:contextualSpacing/>
              <w:jc w:val="both"/>
              <w:rPr>
                <w:rFonts w:ascii="Arial Narrow" w:hAnsi="Arial Narrow" w:cs="Arial"/>
              </w:rPr>
            </w:pPr>
            <w:r w:rsidRPr="0081665E">
              <w:rPr>
                <w:rFonts w:ascii="Arial Narrow" w:hAnsi="Arial Narrow" w:cs="Arial"/>
              </w:rPr>
              <w:t>*Para realizar las actividades de Evaluación de las medidas es Evaluación de las medidas adoptadas al uso de los recursos del SGP. Mis 4.5 Pro.8.</w:t>
            </w:r>
          </w:p>
        </w:tc>
        <w:tc>
          <w:tcPr>
            <w:tcW w:w="780" w:type="pct"/>
            <w:tcBorders>
              <w:bottom w:val="single" w:sz="4" w:space="0" w:color="auto"/>
            </w:tcBorders>
            <w:tcMar>
              <w:top w:w="57" w:type="dxa"/>
              <w:left w:w="113" w:type="dxa"/>
              <w:bottom w:w="57" w:type="dxa"/>
            </w:tcMar>
            <w:vAlign w:val="center"/>
          </w:tcPr>
          <w:p w14:paraId="326C6D92" w14:textId="77777777" w:rsidR="000D05BC" w:rsidRPr="0081665E" w:rsidRDefault="004D6501" w:rsidP="000D05BC">
            <w:pPr>
              <w:keepNext/>
              <w:keepLines/>
              <w:spacing w:after="224"/>
              <w:contextualSpacing/>
              <w:jc w:val="center"/>
              <w:outlineLvl w:val="0"/>
              <w:rPr>
                <w:rFonts w:ascii="Arial Narrow" w:eastAsia="Arial" w:hAnsi="Arial Narrow" w:cs="Arial"/>
                <w:color w:val="000000"/>
                <w:lang w:eastAsia="es-CO"/>
              </w:rPr>
            </w:pPr>
            <w:r w:rsidRPr="0081665E">
              <w:rPr>
                <w:rFonts w:ascii="Arial Narrow" w:eastAsia="Arial" w:hAnsi="Arial Narrow" w:cs="Arial"/>
                <w:color w:val="000000"/>
                <w:lang w:eastAsia="es-CO"/>
              </w:rPr>
              <w:t>Acto administrativo firmado y numerado</w:t>
            </w:r>
          </w:p>
        </w:tc>
      </w:tr>
      <w:tr w:rsidR="004D6501" w:rsidRPr="0081665E" w14:paraId="05D55CD5" w14:textId="77777777" w:rsidTr="0081665E">
        <w:trPr>
          <w:trHeight w:val="90"/>
          <w:jc w:val="center"/>
        </w:trPr>
        <w:tc>
          <w:tcPr>
            <w:tcW w:w="5000" w:type="pct"/>
            <w:gridSpan w:val="7"/>
            <w:tcBorders>
              <w:bottom w:val="single" w:sz="4" w:space="0" w:color="auto"/>
            </w:tcBorders>
            <w:shd w:val="clear" w:color="auto" w:fill="FFFFFF"/>
            <w:tcMar>
              <w:top w:w="57" w:type="dxa"/>
              <w:left w:w="113" w:type="dxa"/>
              <w:bottom w:w="57" w:type="dxa"/>
            </w:tcMar>
            <w:vAlign w:val="center"/>
          </w:tcPr>
          <w:p w14:paraId="140E5B68" w14:textId="5901FA92" w:rsidR="004D6501" w:rsidRPr="0081665E" w:rsidRDefault="004D6501" w:rsidP="00895CF7">
            <w:pPr>
              <w:jc w:val="both"/>
              <w:rPr>
                <w:rFonts w:ascii="Arial Narrow" w:hAnsi="Arial Narrow" w:cs="Arial"/>
                <w:b/>
              </w:rPr>
            </w:pPr>
            <w:r w:rsidRPr="0081665E">
              <w:rPr>
                <w:rFonts w:ascii="Arial Narrow" w:hAnsi="Arial Narrow" w:cs="Arial"/>
                <w:b/>
              </w:rPr>
              <w:t>D. Notificación de la medida al alcalde o gobernador (Ver Manual de Notificación de Actos Administrativos)</w:t>
            </w:r>
            <w:r w:rsidR="00D85FF1" w:rsidRPr="0081665E">
              <w:rPr>
                <w:rFonts w:ascii="Arial Narrow" w:hAnsi="Arial Narrow" w:cs="Arial"/>
                <w:b/>
              </w:rPr>
              <w:t>.</w:t>
            </w:r>
          </w:p>
        </w:tc>
      </w:tr>
      <w:tr w:rsidR="0081665E" w:rsidRPr="0081665E" w14:paraId="16C97758" w14:textId="77777777" w:rsidTr="0081665E">
        <w:trPr>
          <w:trHeight w:val="611"/>
          <w:jc w:val="center"/>
        </w:trPr>
        <w:tc>
          <w:tcPr>
            <w:tcW w:w="235" w:type="pct"/>
            <w:tcBorders>
              <w:bottom w:val="single" w:sz="4" w:space="0" w:color="auto"/>
            </w:tcBorders>
            <w:shd w:val="clear" w:color="auto" w:fill="auto"/>
            <w:tcMar>
              <w:top w:w="57" w:type="dxa"/>
              <w:left w:w="113" w:type="dxa"/>
              <w:bottom w:w="57" w:type="dxa"/>
            </w:tcMar>
            <w:vAlign w:val="center"/>
          </w:tcPr>
          <w:p w14:paraId="655705C2" w14:textId="77777777" w:rsidR="000D05BC" w:rsidRPr="0081665E" w:rsidRDefault="00BE16EF" w:rsidP="00BE16EF">
            <w:pPr>
              <w:contextualSpacing/>
              <w:jc w:val="center"/>
              <w:rPr>
                <w:rFonts w:ascii="Arial Narrow" w:hAnsi="Arial Narrow" w:cs="Arial"/>
              </w:rPr>
            </w:pPr>
            <w:r w:rsidRPr="0081665E">
              <w:rPr>
                <w:rFonts w:ascii="Arial Narrow" w:hAnsi="Arial Narrow" w:cs="Arial"/>
              </w:rPr>
              <w:t>12.</w:t>
            </w:r>
          </w:p>
        </w:tc>
        <w:tc>
          <w:tcPr>
            <w:tcW w:w="717" w:type="pct"/>
            <w:tcBorders>
              <w:bottom w:val="single" w:sz="4" w:space="0" w:color="auto"/>
            </w:tcBorders>
            <w:tcMar>
              <w:top w:w="57" w:type="dxa"/>
              <w:left w:w="113" w:type="dxa"/>
              <w:bottom w:w="57" w:type="dxa"/>
            </w:tcMar>
            <w:vAlign w:val="center"/>
          </w:tcPr>
          <w:p w14:paraId="5684CE06" w14:textId="77777777" w:rsidR="000D05BC" w:rsidRPr="0081665E" w:rsidRDefault="000D05BC" w:rsidP="000D05BC">
            <w:pPr>
              <w:contextualSpacing/>
              <w:jc w:val="both"/>
              <w:rPr>
                <w:rFonts w:ascii="Arial Narrow" w:hAnsi="Arial Narrow" w:cs="Arial"/>
              </w:rPr>
            </w:pPr>
          </w:p>
        </w:tc>
        <w:tc>
          <w:tcPr>
            <w:tcW w:w="758" w:type="pct"/>
            <w:tcBorders>
              <w:bottom w:val="single" w:sz="4" w:space="0" w:color="auto"/>
            </w:tcBorders>
            <w:shd w:val="clear" w:color="auto" w:fill="auto"/>
            <w:tcMar>
              <w:top w:w="57" w:type="dxa"/>
              <w:left w:w="113" w:type="dxa"/>
              <w:bottom w:w="57" w:type="dxa"/>
            </w:tcMar>
            <w:vAlign w:val="center"/>
          </w:tcPr>
          <w:p w14:paraId="3FE0A142" w14:textId="77777777" w:rsidR="000D05BC" w:rsidRPr="0081665E" w:rsidRDefault="0004567D" w:rsidP="000D05BC">
            <w:pPr>
              <w:contextualSpacing/>
              <w:jc w:val="both"/>
              <w:rPr>
                <w:rFonts w:ascii="Arial Narrow" w:hAnsi="Arial Narrow" w:cs="Arial"/>
              </w:rPr>
            </w:pPr>
            <w:r w:rsidRPr="0081665E">
              <w:rPr>
                <w:rFonts w:ascii="Arial Narrow" w:hAnsi="Arial Narrow" w:cs="Arial"/>
              </w:rPr>
              <w:t>Comunicar formalmente al representante legal de la entidad para realizar la notificación personal, adjuntando el informe final de diagnóstico.</w:t>
            </w:r>
          </w:p>
        </w:tc>
        <w:tc>
          <w:tcPr>
            <w:tcW w:w="166" w:type="pct"/>
            <w:tcBorders>
              <w:bottom w:val="single" w:sz="4" w:space="0" w:color="auto"/>
            </w:tcBorders>
            <w:vAlign w:val="center"/>
          </w:tcPr>
          <w:p w14:paraId="27973C17" w14:textId="028B1796" w:rsidR="000D05BC" w:rsidRPr="0081665E" w:rsidRDefault="00215B4C" w:rsidP="000D05BC">
            <w:pPr>
              <w:contextualSpacing/>
              <w:jc w:val="center"/>
              <w:rPr>
                <w:rFonts w:ascii="Arial Narrow" w:hAnsi="Arial Narrow" w:cs="Arial"/>
              </w:rPr>
            </w:pPr>
            <w:r w:rsidRPr="0081665E">
              <w:rPr>
                <w:rFonts w:ascii="Arial Narrow" w:hAnsi="Arial Narrow" w:cs="Arial"/>
              </w:rPr>
              <w:t>SI</w:t>
            </w:r>
          </w:p>
        </w:tc>
        <w:tc>
          <w:tcPr>
            <w:tcW w:w="722" w:type="pct"/>
            <w:tcBorders>
              <w:bottom w:val="single" w:sz="4" w:space="0" w:color="auto"/>
            </w:tcBorders>
            <w:shd w:val="clear" w:color="auto" w:fill="auto"/>
            <w:tcMar>
              <w:top w:w="57" w:type="dxa"/>
              <w:left w:w="113" w:type="dxa"/>
              <w:bottom w:w="57" w:type="dxa"/>
            </w:tcMar>
            <w:vAlign w:val="center"/>
          </w:tcPr>
          <w:p w14:paraId="6FE91365" w14:textId="67552AFD" w:rsidR="000D05BC" w:rsidRPr="0081665E" w:rsidRDefault="00CA4ED6" w:rsidP="000D05BC">
            <w:pPr>
              <w:contextualSpacing/>
              <w:jc w:val="center"/>
              <w:rPr>
                <w:rFonts w:ascii="Arial Narrow" w:hAnsi="Arial Narrow" w:cs="Arial"/>
              </w:rPr>
            </w:pPr>
            <w:r w:rsidRPr="0081665E">
              <w:rPr>
                <w:rFonts w:ascii="Arial Narrow" w:hAnsi="Arial Narrow" w:cs="Arial"/>
              </w:rPr>
              <w:t>Responsable Sectorial</w:t>
            </w:r>
          </w:p>
        </w:tc>
        <w:tc>
          <w:tcPr>
            <w:tcW w:w="1621" w:type="pct"/>
            <w:tcBorders>
              <w:bottom w:val="single" w:sz="4" w:space="0" w:color="auto"/>
            </w:tcBorders>
            <w:shd w:val="clear" w:color="auto" w:fill="FFFFFF"/>
            <w:tcMar>
              <w:top w:w="57" w:type="dxa"/>
              <w:left w:w="113" w:type="dxa"/>
              <w:bottom w:w="57" w:type="dxa"/>
            </w:tcMar>
            <w:vAlign w:val="center"/>
          </w:tcPr>
          <w:p w14:paraId="7F5EA4B0" w14:textId="495F2452" w:rsidR="000D05BC" w:rsidRPr="0081665E" w:rsidRDefault="0004567D" w:rsidP="00355F25">
            <w:pPr>
              <w:contextualSpacing/>
              <w:jc w:val="both"/>
              <w:rPr>
                <w:rFonts w:ascii="Arial Narrow" w:hAnsi="Arial Narrow" w:cs="Arial"/>
              </w:rPr>
            </w:pPr>
            <w:r w:rsidRPr="0081665E">
              <w:rPr>
                <w:rFonts w:ascii="Arial Narrow" w:hAnsi="Arial Narrow" w:cs="Arial"/>
              </w:rPr>
              <w:t xml:space="preserve">1 día hábil después de recibida el acto administrativo numerado y fechado, se comunica formalmente al representante legal de la entidad para que se acerque a notificarse. Se produce un oficio radicado dirigido al alcalde o gobernador de la entidad territorial solicitándole que se acerque a notificarse personalmente dentro de los siguientes 5 días hábiles, por medio del </w:t>
            </w:r>
            <w:r w:rsidR="00CA4ED6" w:rsidRPr="0081665E">
              <w:rPr>
                <w:rFonts w:ascii="Arial Narrow" w:hAnsi="Arial Narrow" w:cs="Arial"/>
              </w:rPr>
              <w:t>Sistema SIED D028</w:t>
            </w:r>
            <w:r w:rsidRPr="0081665E">
              <w:rPr>
                <w:rFonts w:ascii="Arial Narrow" w:hAnsi="Arial Narrow" w:cs="Arial"/>
              </w:rPr>
              <w:t>, o el que determine el Ministerio de Hacienda y Crédito Público.</w:t>
            </w:r>
          </w:p>
          <w:p w14:paraId="0BEC0773" w14:textId="77777777" w:rsidR="00D85FF1" w:rsidRPr="0081665E" w:rsidRDefault="00D85FF1" w:rsidP="00355F25">
            <w:pPr>
              <w:contextualSpacing/>
              <w:jc w:val="both"/>
              <w:rPr>
                <w:rFonts w:ascii="Arial Narrow" w:hAnsi="Arial Narrow" w:cs="Arial"/>
              </w:rPr>
            </w:pPr>
          </w:p>
          <w:p w14:paraId="5B9A101D" w14:textId="31D63959" w:rsidR="00D85FF1" w:rsidRPr="0081665E" w:rsidRDefault="00D85FF1" w:rsidP="00355F25">
            <w:pPr>
              <w:contextualSpacing/>
              <w:jc w:val="both"/>
              <w:rPr>
                <w:rFonts w:ascii="Arial Narrow" w:hAnsi="Arial Narrow" w:cs="Arial"/>
              </w:rPr>
            </w:pPr>
            <w:r w:rsidRPr="0081665E">
              <w:rPr>
                <w:rFonts w:ascii="Arial Narrow" w:hAnsi="Arial Narrow" w:cs="Arial"/>
              </w:rPr>
              <w:t>NOTA: Sin perjuicio de lo anterior, si se dan los requisitos de ley la notificación podrá realizarse por medios electrónicos.</w:t>
            </w:r>
          </w:p>
        </w:tc>
        <w:tc>
          <w:tcPr>
            <w:tcW w:w="780" w:type="pct"/>
            <w:tcBorders>
              <w:bottom w:val="single" w:sz="4" w:space="0" w:color="auto"/>
            </w:tcBorders>
            <w:tcMar>
              <w:top w:w="57" w:type="dxa"/>
              <w:left w:w="113" w:type="dxa"/>
              <w:bottom w:w="57" w:type="dxa"/>
            </w:tcMar>
            <w:vAlign w:val="center"/>
          </w:tcPr>
          <w:p w14:paraId="4068FD48" w14:textId="77777777" w:rsidR="000D05BC" w:rsidRPr="0081665E" w:rsidRDefault="0004567D" w:rsidP="000D05BC">
            <w:pPr>
              <w:contextualSpacing/>
              <w:jc w:val="center"/>
              <w:rPr>
                <w:rFonts w:ascii="Arial Narrow" w:hAnsi="Arial Narrow" w:cs="Arial"/>
              </w:rPr>
            </w:pPr>
            <w:r w:rsidRPr="0081665E">
              <w:rPr>
                <w:rFonts w:ascii="Arial Narrow" w:hAnsi="Arial Narrow" w:cs="Arial"/>
              </w:rPr>
              <w:t>Oficio de solicitud de notificación personal radicado</w:t>
            </w:r>
          </w:p>
        </w:tc>
      </w:tr>
      <w:tr w:rsidR="0081665E" w:rsidRPr="0081665E" w14:paraId="1452BFCC" w14:textId="77777777" w:rsidTr="0081665E">
        <w:trPr>
          <w:trHeight w:val="611"/>
          <w:jc w:val="center"/>
        </w:trPr>
        <w:tc>
          <w:tcPr>
            <w:tcW w:w="235" w:type="pct"/>
            <w:tcBorders>
              <w:bottom w:val="single" w:sz="4" w:space="0" w:color="auto"/>
            </w:tcBorders>
            <w:shd w:val="clear" w:color="auto" w:fill="auto"/>
            <w:tcMar>
              <w:top w:w="57" w:type="dxa"/>
              <w:left w:w="113" w:type="dxa"/>
              <w:bottom w:w="57" w:type="dxa"/>
            </w:tcMar>
            <w:vAlign w:val="center"/>
          </w:tcPr>
          <w:p w14:paraId="49F429AF" w14:textId="77777777" w:rsidR="000D05BC" w:rsidRPr="0081665E" w:rsidRDefault="00BE16EF" w:rsidP="00BE16EF">
            <w:pPr>
              <w:contextualSpacing/>
              <w:jc w:val="center"/>
              <w:rPr>
                <w:rFonts w:ascii="Arial Narrow" w:hAnsi="Arial Narrow" w:cs="Arial"/>
              </w:rPr>
            </w:pPr>
            <w:r w:rsidRPr="0081665E">
              <w:rPr>
                <w:rFonts w:ascii="Arial Narrow" w:hAnsi="Arial Narrow" w:cs="Arial"/>
              </w:rPr>
              <w:t>13.</w:t>
            </w:r>
          </w:p>
        </w:tc>
        <w:tc>
          <w:tcPr>
            <w:tcW w:w="717" w:type="pct"/>
            <w:tcBorders>
              <w:bottom w:val="single" w:sz="4" w:space="0" w:color="auto"/>
            </w:tcBorders>
            <w:tcMar>
              <w:top w:w="57" w:type="dxa"/>
              <w:left w:w="113" w:type="dxa"/>
              <w:bottom w:w="57" w:type="dxa"/>
            </w:tcMar>
            <w:vAlign w:val="center"/>
          </w:tcPr>
          <w:p w14:paraId="36EFF9B0" w14:textId="77777777" w:rsidR="000D05BC" w:rsidRPr="0081665E" w:rsidRDefault="000D05BC" w:rsidP="000D05BC">
            <w:pPr>
              <w:contextualSpacing/>
              <w:jc w:val="both"/>
              <w:rPr>
                <w:rFonts w:ascii="Arial Narrow" w:hAnsi="Arial Narrow" w:cs="Arial"/>
              </w:rPr>
            </w:pPr>
          </w:p>
        </w:tc>
        <w:tc>
          <w:tcPr>
            <w:tcW w:w="758" w:type="pct"/>
            <w:tcBorders>
              <w:bottom w:val="single" w:sz="4" w:space="0" w:color="auto"/>
            </w:tcBorders>
            <w:shd w:val="clear" w:color="auto" w:fill="auto"/>
            <w:tcMar>
              <w:top w:w="57" w:type="dxa"/>
              <w:left w:w="113" w:type="dxa"/>
              <w:bottom w:w="57" w:type="dxa"/>
            </w:tcMar>
            <w:vAlign w:val="center"/>
          </w:tcPr>
          <w:p w14:paraId="2F4AA9FC" w14:textId="77777777" w:rsidR="000D05BC" w:rsidRPr="0081665E" w:rsidRDefault="0004567D" w:rsidP="007C0774">
            <w:pPr>
              <w:contextualSpacing/>
              <w:jc w:val="both"/>
              <w:rPr>
                <w:rFonts w:ascii="Arial Narrow" w:hAnsi="Arial Narrow" w:cs="Arial"/>
              </w:rPr>
            </w:pPr>
            <w:r w:rsidRPr="0081665E">
              <w:rPr>
                <w:rFonts w:ascii="Arial Narrow" w:hAnsi="Arial Narrow" w:cs="Arial"/>
              </w:rPr>
              <w:t>Notificar personalmente al representante legal de la entidad</w:t>
            </w:r>
          </w:p>
        </w:tc>
        <w:tc>
          <w:tcPr>
            <w:tcW w:w="166" w:type="pct"/>
            <w:tcBorders>
              <w:bottom w:val="single" w:sz="4" w:space="0" w:color="auto"/>
            </w:tcBorders>
            <w:vAlign w:val="center"/>
          </w:tcPr>
          <w:p w14:paraId="5E67E23D" w14:textId="00BBC0C6" w:rsidR="000D05BC" w:rsidRPr="0081665E" w:rsidRDefault="00215B4C" w:rsidP="000D05BC">
            <w:pPr>
              <w:contextualSpacing/>
              <w:jc w:val="center"/>
              <w:rPr>
                <w:rFonts w:ascii="Arial Narrow" w:hAnsi="Arial Narrow" w:cs="Arial"/>
              </w:rPr>
            </w:pPr>
            <w:r w:rsidRPr="0081665E">
              <w:rPr>
                <w:rFonts w:ascii="Arial Narrow" w:hAnsi="Arial Narrow" w:cs="Arial"/>
              </w:rPr>
              <w:t>13</w:t>
            </w:r>
          </w:p>
        </w:tc>
        <w:tc>
          <w:tcPr>
            <w:tcW w:w="722" w:type="pct"/>
            <w:tcBorders>
              <w:bottom w:val="single" w:sz="4" w:space="0" w:color="auto"/>
            </w:tcBorders>
            <w:shd w:val="clear" w:color="auto" w:fill="auto"/>
            <w:tcMar>
              <w:top w:w="57" w:type="dxa"/>
              <w:left w:w="113" w:type="dxa"/>
              <w:bottom w:w="57" w:type="dxa"/>
            </w:tcMar>
            <w:vAlign w:val="center"/>
          </w:tcPr>
          <w:p w14:paraId="525F391E" w14:textId="620133A8" w:rsidR="0004567D" w:rsidRPr="0081665E" w:rsidRDefault="00CA4ED6" w:rsidP="0004567D">
            <w:pPr>
              <w:contextualSpacing/>
              <w:jc w:val="center"/>
              <w:rPr>
                <w:rFonts w:ascii="Arial Narrow" w:hAnsi="Arial Narrow" w:cs="Arial"/>
              </w:rPr>
            </w:pPr>
            <w:r w:rsidRPr="0081665E">
              <w:rPr>
                <w:rFonts w:ascii="Arial Narrow" w:hAnsi="Arial Narrow" w:cs="Arial"/>
              </w:rPr>
              <w:t>Responsable Sectorial</w:t>
            </w:r>
          </w:p>
          <w:p w14:paraId="2A1F1083" w14:textId="77777777" w:rsidR="000D05BC" w:rsidRPr="0081665E" w:rsidRDefault="0004567D" w:rsidP="0004567D">
            <w:pPr>
              <w:contextualSpacing/>
              <w:jc w:val="center"/>
              <w:rPr>
                <w:rFonts w:ascii="Arial Narrow" w:hAnsi="Arial Narrow" w:cs="Arial"/>
              </w:rPr>
            </w:pPr>
            <w:r w:rsidRPr="0081665E">
              <w:rPr>
                <w:rFonts w:ascii="Arial Narrow" w:hAnsi="Arial Narrow" w:cs="Arial"/>
              </w:rPr>
              <w:t>Equipo Jurídico</w:t>
            </w:r>
          </w:p>
        </w:tc>
        <w:tc>
          <w:tcPr>
            <w:tcW w:w="1621" w:type="pct"/>
            <w:tcBorders>
              <w:bottom w:val="single" w:sz="4" w:space="0" w:color="auto"/>
            </w:tcBorders>
            <w:shd w:val="clear" w:color="auto" w:fill="FFFFFF"/>
            <w:tcMar>
              <w:top w:w="57" w:type="dxa"/>
              <w:left w:w="113" w:type="dxa"/>
              <w:bottom w:w="57" w:type="dxa"/>
            </w:tcMar>
            <w:vAlign w:val="center"/>
          </w:tcPr>
          <w:p w14:paraId="04C9388D" w14:textId="63279403" w:rsidR="000D05BC" w:rsidRPr="0081665E" w:rsidRDefault="0004567D" w:rsidP="00355F25">
            <w:pPr>
              <w:contextualSpacing/>
              <w:jc w:val="both"/>
              <w:rPr>
                <w:rFonts w:ascii="Arial Narrow" w:hAnsi="Arial Narrow" w:cs="Arial"/>
              </w:rPr>
            </w:pPr>
            <w:r w:rsidRPr="0081665E">
              <w:rPr>
                <w:rFonts w:ascii="Arial Narrow" w:hAnsi="Arial Narrow" w:cs="Arial"/>
              </w:rPr>
              <w:t xml:space="preserve">Se cuentan máximo 5 días hábiles a partir del envío de la citación para que se notifique personalmente el representante legal de la entidad. Constancia de dicho proceso debe quedar plasmado en el </w:t>
            </w:r>
            <w:r w:rsidR="00CA4ED6" w:rsidRPr="0081665E">
              <w:rPr>
                <w:rFonts w:ascii="Arial Narrow" w:hAnsi="Arial Narrow" w:cs="Arial"/>
              </w:rPr>
              <w:t>Sistema SIED D028</w:t>
            </w:r>
            <w:r w:rsidRPr="0081665E">
              <w:rPr>
                <w:rFonts w:ascii="Arial Narrow" w:hAnsi="Arial Narrow" w:cs="Arial"/>
              </w:rPr>
              <w:t>, o el que determine el Ministerio de Hacienda y Crédito Público.</w:t>
            </w:r>
          </w:p>
        </w:tc>
        <w:tc>
          <w:tcPr>
            <w:tcW w:w="780" w:type="pct"/>
            <w:tcBorders>
              <w:bottom w:val="single" w:sz="4" w:space="0" w:color="auto"/>
            </w:tcBorders>
            <w:tcMar>
              <w:top w:w="57" w:type="dxa"/>
              <w:left w:w="113" w:type="dxa"/>
              <w:bottom w:w="57" w:type="dxa"/>
            </w:tcMar>
            <w:vAlign w:val="center"/>
          </w:tcPr>
          <w:p w14:paraId="368B2D39" w14:textId="77777777" w:rsidR="000D05BC" w:rsidRPr="0081665E" w:rsidRDefault="0004567D" w:rsidP="000D05BC">
            <w:pPr>
              <w:contextualSpacing/>
              <w:jc w:val="center"/>
              <w:rPr>
                <w:rFonts w:ascii="Arial Narrow" w:hAnsi="Arial Narrow" w:cs="Arial"/>
              </w:rPr>
            </w:pPr>
            <w:r w:rsidRPr="0081665E">
              <w:rPr>
                <w:rFonts w:ascii="Arial Narrow" w:hAnsi="Arial Narrow" w:cs="Arial"/>
              </w:rPr>
              <w:t>Evidencia de notificación</w:t>
            </w:r>
          </w:p>
        </w:tc>
      </w:tr>
      <w:tr w:rsidR="0081665E" w:rsidRPr="0081665E" w14:paraId="47D2B625" w14:textId="77777777" w:rsidTr="0081665E">
        <w:trPr>
          <w:trHeight w:val="611"/>
          <w:jc w:val="center"/>
        </w:trPr>
        <w:tc>
          <w:tcPr>
            <w:tcW w:w="235" w:type="pct"/>
            <w:tcBorders>
              <w:bottom w:val="single" w:sz="4" w:space="0" w:color="auto"/>
            </w:tcBorders>
            <w:shd w:val="clear" w:color="auto" w:fill="auto"/>
            <w:tcMar>
              <w:top w:w="57" w:type="dxa"/>
              <w:left w:w="113" w:type="dxa"/>
              <w:bottom w:w="57" w:type="dxa"/>
            </w:tcMar>
            <w:vAlign w:val="center"/>
          </w:tcPr>
          <w:p w14:paraId="4594B1A7" w14:textId="77777777" w:rsidR="000D05BC" w:rsidRPr="0081665E" w:rsidRDefault="000D05BC" w:rsidP="00BE16EF">
            <w:pPr>
              <w:contextualSpacing/>
              <w:jc w:val="center"/>
              <w:rPr>
                <w:rFonts w:ascii="Arial Narrow" w:hAnsi="Arial Narrow" w:cs="Arial"/>
              </w:rPr>
            </w:pPr>
            <w:r w:rsidRPr="0081665E">
              <w:rPr>
                <w:rFonts w:ascii="Arial Narrow" w:hAnsi="Arial Narrow" w:cs="Arial"/>
              </w:rPr>
              <w:t>1</w:t>
            </w:r>
            <w:r w:rsidR="00BE16EF" w:rsidRPr="0081665E">
              <w:rPr>
                <w:rFonts w:ascii="Arial Narrow" w:hAnsi="Arial Narrow" w:cs="Arial"/>
              </w:rPr>
              <w:t>4.</w:t>
            </w:r>
          </w:p>
        </w:tc>
        <w:tc>
          <w:tcPr>
            <w:tcW w:w="717" w:type="pct"/>
            <w:tcBorders>
              <w:bottom w:val="single" w:sz="4" w:space="0" w:color="auto"/>
            </w:tcBorders>
            <w:tcMar>
              <w:top w:w="57" w:type="dxa"/>
              <w:left w:w="113" w:type="dxa"/>
              <w:bottom w:w="57" w:type="dxa"/>
            </w:tcMar>
            <w:vAlign w:val="center"/>
          </w:tcPr>
          <w:p w14:paraId="74702483" w14:textId="77777777" w:rsidR="000D05BC" w:rsidRPr="0081665E" w:rsidRDefault="000D05BC" w:rsidP="000D05BC">
            <w:pPr>
              <w:contextualSpacing/>
              <w:jc w:val="both"/>
              <w:rPr>
                <w:rFonts w:ascii="Arial Narrow" w:hAnsi="Arial Narrow" w:cs="Arial"/>
              </w:rPr>
            </w:pPr>
          </w:p>
        </w:tc>
        <w:tc>
          <w:tcPr>
            <w:tcW w:w="758" w:type="pct"/>
            <w:tcBorders>
              <w:bottom w:val="single" w:sz="4" w:space="0" w:color="auto"/>
            </w:tcBorders>
            <w:shd w:val="clear" w:color="auto" w:fill="auto"/>
            <w:tcMar>
              <w:top w:w="57" w:type="dxa"/>
              <w:left w:w="113" w:type="dxa"/>
              <w:bottom w:w="57" w:type="dxa"/>
            </w:tcMar>
            <w:vAlign w:val="center"/>
          </w:tcPr>
          <w:p w14:paraId="0D35B56C" w14:textId="77777777" w:rsidR="000D05BC" w:rsidRPr="0081665E" w:rsidRDefault="0004567D" w:rsidP="000D05BC">
            <w:pPr>
              <w:contextualSpacing/>
              <w:jc w:val="both"/>
              <w:rPr>
                <w:rFonts w:ascii="Arial Narrow" w:hAnsi="Arial Narrow" w:cs="Arial"/>
              </w:rPr>
            </w:pPr>
            <w:r w:rsidRPr="0081665E">
              <w:rPr>
                <w:rFonts w:ascii="Arial Narrow" w:hAnsi="Arial Narrow" w:cs="Arial"/>
              </w:rPr>
              <w:t>Notificar por aviso, si el representante de la entidad territorial no se notifica personalmente</w:t>
            </w:r>
          </w:p>
        </w:tc>
        <w:tc>
          <w:tcPr>
            <w:tcW w:w="166" w:type="pct"/>
            <w:tcBorders>
              <w:bottom w:val="single" w:sz="4" w:space="0" w:color="auto"/>
            </w:tcBorders>
            <w:vAlign w:val="center"/>
          </w:tcPr>
          <w:p w14:paraId="607D9F36" w14:textId="1904420A" w:rsidR="000D05BC" w:rsidRPr="0081665E" w:rsidRDefault="00215B4C" w:rsidP="000D05BC">
            <w:pPr>
              <w:contextualSpacing/>
              <w:jc w:val="center"/>
              <w:rPr>
                <w:rFonts w:ascii="Arial Narrow" w:hAnsi="Arial Narrow" w:cs="Arial"/>
              </w:rPr>
            </w:pPr>
            <w:r w:rsidRPr="0081665E">
              <w:rPr>
                <w:rFonts w:ascii="Arial Narrow" w:hAnsi="Arial Narrow" w:cs="Arial"/>
              </w:rPr>
              <w:t>14</w:t>
            </w:r>
          </w:p>
        </w:tc>
        <w:tc>
          <w:tcPr>
            <w:tcW w:w="722" w:type="pct"/>
            <w:tcBorders>
              <w:bottom w:val="single" w:sz="4" w:space="0" w:color="auto"/>
            </w:tcBorders>
            <w:shd w:val="clear" w:color="auto" w:fill="auto"/>
            <w:tcMar>
              <w:top w:w="57" w:type="dxa"/>
              <w:left w:w="113" w:type="dxa"/>
              <w:bottom w:w="57" w:type="dxa"/>
            </w:tcMar>
            <w:vAlign w:val="center"/>
          </w:tcPr>
          <w:p w14:paraId="4E51D68C" w14:textId="00662B15" w:rsidR="000D05BC" w:rsidRPr="0081665E" w:rsidRDefault="00CA4ED6" w:rsidP="000D05BC">
            <w:pPr>
              <w:contextualSpacing/>
              <w:jc w:val="center"/>
              <w:rPr>
                <w:rFonts w:ascii="Arial Narrow" w:hAnsi="Arial Narrow" w:cs="Arial"/>
              </w:rPr>
            </w:pPr>
            <w:r w:rsidRPr="0081665E">
              <w:rPr>
                <w:rFonts w:ascii="Arial Narrow" w:hAnsi="Arial Narrow" w:cs="Arial"/>
              </w:rPr>
              <w:t>Responsable Sectorial</w:t>
            </w:r>
          </w:p>
        </w:tc>
        <w:tc>
          <w:tcPr>
            <w:tcW w:w="1621" w:type="pct"/>
            <w:tcBorders>
              <w:bottom w:val="single" w:sz="4" w:space="0" w:color="auto"/>
            </w:tcBorders>
            <w:shd w:val="clear" w:color="auto" w:fill="FFFFFF"/>
            <w:tcMar>
              <w:top w:w="57" w:type="dxa"/>
              <w:left w:w="113" w:type="dxa"/>
              <w:bottom w:w="57" w:type="dxa"/>
            </w:tcMar>
            <w:vAlign w:val="center"/>
          </w:tcPr>
          <w:p w14:paraId="239D6196" w14:textId="6A8F7EFF" w:rsidR="000D05BC" w:rsidRPr="0081665E" w:rsidRDefault="0004567D" w:rsidP="00355F25">
            <w:pPr>
              <w:contextualSpacing/>
              <w:jc w:val="both"/>
              <w:rPr>
                <w:rFonts w:ascii="Arial Narrow" w:hAnsi="Arial Narrow" w:cs="Arial"/>
              </w:rPr>
            </w:pPr>
            <w:r w:rsidRPr="0081665E">
              <w:rPr>
                <w:rFonts w:ascii="Arial Narrow" w:hAnsi="Arial Narrow" w:cs="Arial"/>
              </w:rPr>
              <w:t xml:space="preserve">Si una vez transcurridos los 5 días hábiles para la notificación personal, el representante de la entidad territorial no se ha presentado, el siguiente día hábil se notifica por medio de aviso a la entidad territorial, se debe enviar al representante legal de la entidad un oficio que anexa el acto administrativo que levanta u reformula, extiende la medida o impone otras medidas, por medio del </w:t>
            </w:r>
            <w:r w:rsidR="00CA4ED6" w:rsidRPr="0081665E">
              <w:rPr>
                <w:rFonts w:ascii="Arial Narrow" w:hAnsi="Arial Narrow" w:cs="Arial"/>
              </w:rPr>
              <w:t>Sistema SIED D028</w:t>
            </w:r>
            <w:r w:rsidRPr="0081665E">
              <w:rPr>
                <w:rFonts w:ascii="Arial Narrow" w:hAnsi="Arial Narrow" w:cs="Arial"/>
              </w:rPr>
              <w:t>, o el que determine el Ministerio de Hacienda y Crédito Público.</w:t>
            </w:r>
          </w:p>
          <w:p w14:paraId="37AFDF6E" w14:textId="77777777" w:rsidR="00D85FF1" w:rsidRPr="0081665E" w:rsidRDefault="00D85FF1" w:rsidP="00355F25">
            <w:pPr>
              <w:contextualSpacing/>
              <w:jc w:val="both"/>
              <w:rPr>
                <w:rFonts w:ascii="Arial Narrow" w:hAnsi="Arial Narrow" w:cs="Arial"/>
              </w:rPr>
            </w:pPr>
          </w:p>
          <w:p w14:paraId="34A0A355" w14:textId="711B59D9" w:rsidR="00D85FF1" w:rsidRPr="0081665E" w:rsidRDefault="00D85FF1" w:rsidP="00355F25">
            <w:pPr>
              <w:contextualSpacing/>
              <w:jc w:val="both"/>
              <w:rPr>
                <w:rFonts w:ascii="Arial Narrow" w:hAnsi="Arial Narrow" w:cs="Arial"/>
              </w:rPr>
            </w:pPr>
            <w:r w:rsidRPr="0081665E">
              <w:rPr>
                <w:rFonts w:ascii="Arial Narrow" w:hAnsi="Arial Narrow" w:cs="Arial"/>
              </w:rPr>
              <w:t>NOTA: Sin perjuicio de lo anterior, si se dan los requisitos de ley la notificación podrá realizarse por medios electrónicos.</w:t>
            </w:r>
          </w:p>
        </w:tc>
        <w:tc>
          <w:tcPr>
            <w:tcW w:w="780" w:type="pct"/>
            <w:tcBorders>
              <w:bottom w:val="single" w:sz="4" w:space="0" w:color="auto"/>
            </w:tcBorders>
            <w:tcMar>
              <w:top w:w="57" w:type="dxa"/>
              <w:left w:w="113" w:type="dxa"/>
              <w:bottom w:w="57" w:type="dxa"/>
            </w:tcMar>
            <w:vAlign w:val="center"/>
          </w:tcPr>
          <w:p w14:paraId="11A6D1FE" w14:textId="77777777" w:rsidR="000D05BC" w:rsidRPr="0081665E" w:rsidRDefault="0004567D" w:rsidP="000D05BC">
            <w:pPr>
              <w:contextualSpacing/>
              <w:jc w:val="center"/>
              <w:rPr>
                <w:rFonts w:ascii="Arial Narrow" w:hAnsi="Arial Narrow" w:cs="Arial"/>
              </w:rPr>
            </w:pPr>
            <w:r w:rsidRPr="0081665E">
              <w:rPr>
                <w:rFonts w:ascii="Arial Narrow" w:hAnsi="Arial Narrow" w:cs="Arial"/>
              </w:rPr>
              <w:t>Oficio de notificación por aviso radicado</w:t>
            </w:r>
          </w:p>
        </w:tc>
      </w:tr>
      <w:tr w:rsidR="0081665E" w:rsidRPr="0081665E" w14:paraId="33F4D187" w14:textId="77777777" w:rsidTr="0081665E">
        <w:trPr>
          <w:trHeight w:val="611"/>
          <w:jc w:val="center"/>
        </w:trPr>
        <w:tc>
          <w:tcPr>
            <w:tcW w:w="235" w:type="pct"/>
            <w:tcBorders>
              <w:bottom w:val="single" w:sz="4" w:space="0" w:color="auto"/>
            </w:tcBorders>
            <w:shd w:val="clear" w:color="auto" w:fill="auto"/>
            <w:tcMar>
              <w:top w:w="57" w:type="dxa"/>
              <w:left w:w="113" w:type="dxa"/>
              <w:bottom w:w="57" w:type="dxa"/>
            </w:tcMar>
            <w:vAlign w:val="center"/>
          </w:tcPr>
          <w:p w14:paraId="79A27E1B" w14:textId="77777777" w:rsidR="000D05BC" w:rsidRPr="0081665E" w:rsidRDefault="000D05BC" w:rsidP="00BE16EF">
            <w:pPr>
              <w:contextualSpacing/>
              <w:jc w:val="center"/>
              <w:rPr>
                <w:rFonts w:ascii="Arial Narrow" w:hAnsi="Arial Narrow" w:cs="Arial"/>
              </w:rPr>
            </w:pPr>
            <w:r w:rsidRPr="0081665E">
              <w:rPr>
                <w:rFonts w:ascii="Arial Narrow" w:hAnsi="Arial Narrow" w:cs="Arial"/>
              </w:rPr>
              <w:t>1</w:t>
            </w:r>
            <w:r w:rsidR="00BE16EF" w:rsidRPr="0081665E">
              <w:rPr>
                <w:rFonts w:ascii="Arial Narrow" w:hAnsi="Arial Narrow" w:cs="Arial"/>
              </w:rPr>
              <w:t>5.</w:t>
            </w:r>
          </w:p>
        </w:tc>
        <w:tc>
          <w:tcPr>
            <w:tcW w:w="717" w:type="pct"/>
            <w:tcBorders>
              <w:bottom w:val="single" w:sz="4" w:space="0" w:color="auto"/>
            </w:tcBorders>
            <w:tcMar>
              <w:top w:w="57" w:type="dxa"/>
              <w:left w:w="113" w:type="dxa"/>
              <w:bottom w:w="57" w:type="dxa"/>
            </w:tcMar>
            <w:vAlign w:val="center"/>
          </w:tcPr>
          <w:p w14:paraId="69CCDBC0" w14:textId="77777777" w:rsidR="000D05BC" w:rsidRPr="0081665E" w:rsidRDefault="000D05BC" w:rsidP="000D05BC">
            <w:pPr>
              <w:contextualSpacing/>
              <w:jc w:val="both"/>
              <w:rPr>
                <w:rFonts w:ascii="Arial Narrow" w:hAnsi="Arial Narrow" w:cs="Arial"/>
              </w:rPr>
            </w:pPr>
          </w:p>
        </w:tc>
        <w:tc>
          <w:tcPr>
            <w:tcW w:w="758" w:type="pct"/>
            <w:tcBorders>
              <w:bottom w:val="single" w:sz="4" w:space="0" w:color="auto"/>
            </w:tcBorders>
            <w:shd w:val="clear" w:color="auto" w:fill="auto"/>
            <w:tcMar>
              <w:top w:w="57" w:type="dxa"/>
              <w:left w:w="113" w:type="dxa"/>
              <w:bottom w:w="57" w:type="dxa"/>
            </w:tcMar>
            <w:vAlign w:val="center"/>
          </w:tcPr>
          <w:p w14:paraId="73173E05" w14:textId="77777777" w:rsidR="000D05BC" w:rsidRPr="0081665E" w:rsidRDefault="0004567D" w:rsidP="00737D8B">
            <w:pPr>
              <w:contextualSpacing/>
              <w:jc w:val="both"/>
              <w:rPr>
                <w:rFonts w:ascii="Arial Narrow" w:hAnsi="Arial Narrow" w:cs="Arial"/>
              </w:rPr>
            </w:pPr>
            <w:r w:rsidRPr="0081665E">
              <w:rPr>
                <w:rFonts w:ascii="Arial Narrow" w:hAnsi="Arial Narrow" w:cs="Arial"/>
              </w:rPr>
              <w:t>Solicitar y adjuntar guía de entrega del oficio de notificación por aviso</w:t>
            </w:r>
          </w:p>
        </w:tc>
        <w:tc>
          <w:tcPr>
            <w:tcW w:w="166" w:type="pct"/>
            <w:tcBorders>
              <w:bottom w:val="single" w:sz="4" w:space="0" w:color="auto"/>
            </w:tcBorders>
            <w:vAlign w:val="center"/>
          </w:tcPr>
          <w:p w14:paraId="5DB34DE2" w14:textId="14C01B9C" w:rsidR="000D05BC" w:rsidRPr="0081665E" w:rsidRDefault="00215B4C" w:rsidP="000D05BC">
            <w:pPr>
              <w:contextualSpacing/>
              <w:jc w:val="center"/>
              <w:rPr>
                <w:rFonts w:ascii="Arial Narrow" w:hAnsi="Arial Narrow" w:cs="Arial"/>
              </w:rPr>
            </w:pPr>
            <w:r w:rsidRPr="0081665E">
              <w:rPr>
                <w:rFonts w:ascii="Arial Narrow" w:hAnsi="Arial Narrow" w:cs="Arial"/>
              </w:rPr>
              <w:t>NO</w:t>
            </w:r>
          </w:p>
        </w:tc>
        <w:tc>
          <w:tcPr>
            <w:tcW w:w="722" w:type="pct"/>
            <w:tcBorders>
              <w:bottom w:val="single" w:sz="4" w:space="0" w:color="auto"/>
            </w:tcBorders>
            <w:shd w:val="clear" w:color="auto" w:fill="auto"/>
            <w:tcMar>
              <w:top w:w="57" w:type="dxa"/>
              <w:left w:w="113" w:type="dxa"/>
              <w:bottom w:w="57" w:type="dxa"/>
            </w:tcMar>
            <w:vAlign w:val="center"/>
          </w:tcPr>
          <w:p w14:paraId="42BFD1E9" w14:textId="3098E567" w:rsidR="000D05BC" w:rsidRPr="0081665E" w:rsidRDefault="00CA4ED6" w:rsidP="000D05BC">
            <w:pPr>
              <w:contextualSpacing/>
              <w:jc w:val="center"/>
              <w:rPr>
                <w:rFonts w:ascii="Arial Narrow" w:hAnsi="Arial Narrow" w:cs="Arial"/>
              </w:rPr>
            </w:pPr>
            <w:r w:rsidRPr="0081665E">
              <w:rPr>
                <w:rFonts w:ascii="Arial Narrow" w:hAnsi="Arial Narrow" w:cs="Arial"/>
              </w:rPr>
              <w:t>Responsable Sectorial</w:t>
            </w:r>
          </w:p>
        </w:tc>
        <w:tc>
          <w:tcPr>
            <w:tcW w:w="1621" w:type="pct"/>
            <w:tcBorders>
              <w:bottom w:val="single" w:sz="4" w:space="0" w:color="auto"/>
            </w:tcBorders>
            <w:shd w:val="clear" w:color="auto" w:fill="FFFFFF"/>
            <w:tcMar>
              <w:top w:w="57" w:type="dxa"/>
              <w:left w:w="113" w:type="dxa"/>
              <w:bottom w:w="57" w:type="dxa"/>
            </w:tcMar>
            <w:vAlign w:val="center"/>
          </w:tcPr>
          <w:p w14:paraId="06D15F7C" w14:textId="08450AB3" w:rsidR="000D05BC" w:rsidRPr="0081665E" w:rsidRDefault="0004567D" w:rsidP="00355F25">
            <w:pPr>
              <w:pStyle w:val="Default"/>
              <w:jc w:val="both"/>
              <w:rPr>
                <w:rFonts w:ascii="Arial Narrow" w:hAnsi="Arial Narrow"/>
                <w:sz w:val="20"/>
                <w:szCs w:val="20"/>
              </w:rPr>
            </w:pPr>
            <w:r w:rsidRPr="0081665E">
              <w:rPr>
                <w:rFonts w:ascii="Arial Narrow" w:hAnsi="Arial Narrow"/>
                <w:sz w:val="20"/>
                <w:szCs w:val="20"/>
              </w:rPr>
              <w:t xml:space="preserve">Se solicita la guía de entrega del oficio que notifica el acto administrativo por aviso, entregada por la empresa de mensajería establecida este Ministerio y se adjunta dicha guía en el expediente de la entidad y en el </w:t>
            </w:r>
            <w:r w:rsidR="00CA4ED6" w:rsidRPr="0081665E">
              <w:rPr>
                <w:rFonts w:ascii="Arial Narrow" w:hAnsi="Arial Narrow"/>
                <w:sz w:val="20"/>
                <w:szCs w:val="20"/>
              </w:rPr>
              <w:t>Sistema SIED D028</w:t>
            </w:r>
            <w:r w:rsidRPr="0081665E">
              <w:rPr>
                <w:rFonts w:ascii="Arial Narrow" w:hAnsi="Arial Narrow"/>
                <w:sz w:val="20"/>
                <w:szCs w:val="20"/>
              </w:rPr>
              <w:t>, o el que determine el Ministerio de Hacienda y Crédito Público</w:t>
            </w:r>
            <w:r w:rsidR="00D85FF1" w:rsidRPr="0081665E">
              <w:rPr>
                <w:rFonts w:ascii="Arial Narrow" w:hAnsi="Arial Narrow"/>
                <w:sz w:val="20"/>
                <w:szCs w:val="20"/>
              </w:rPr>
              <w:t>.</w:t>
            </w:r>
          </w:p>
          <w:p w14:paraId="67F12E25" w14:textId="77777777" w:rsidR="00D85FF1" w:rsidRPr="0081665E" w:rsidRDefault="00D85FF1" w:rsidP="00355F25">
            <w:pPr>
              <w:pStyle w:val="Default"/>
              <w:jc w:val="both"/>
              <w:rPr>
                <w:rFonts w:ascii="Arial Narrow" w:hAnsi="Arial Narrow"/>
                <w:sz w:val="20"/>
                <w:szCs w:val="20"/>
              </w:rPr>
            </w:pPr>
          </w:p>
          <w:p w14:paraId="53E4A651" w14:textId="1FAC2C02" w:rsidR="00D85FF1" w:rsidRPr="0081665E" w:rsidRDefault="00D85FF1" w:rsidP="00355F25">
            <w:pPr>
              <w:pStyle w:val="Default"/>
              <w:jc w:val="both"/>
              <w:rPr>
                <w:rFonts w:ascii="Arial Narrow" w:hAnsi="Arial Narrow"/>
                <w:sz w:val="20"/>
                <w:szCs w:val="20"/>
              </w:rPr>
            </w:pPr>
            <w:r w:rsidRPr="0081665E">
              <w:rPr>
                <w:rFonts w:ascii="Arial Narrow" w:hAnsi="Arial Narrow"/>
                <w:sz w:val="20"/>
                <w:szCs w:val="20"/>
              </w:rPr>
              <w:t>NOTA: Si la notificación se llevó a cabo por medios electrónicos el Responsable Sectorial deberá descargar del Sistema SIED D028 el soporte de entrega de los documentos en el buzón de correo electrónico de la entidad.</w:t>
            </w:r>
          </w:p>
        </w:tc>
        <w:tc>
          <w:tcPr>
            <w:tcW w:w="780" w:type="pct"/>
            <w:tcBorders>
              <w:bottom w:val="single" w:sz="4" w:space="0" w:color="auto"/>
            </w:tcBorders>
            <w:tcMar>
              <w:top w:w="57" w:type="dxa"/>
              <w:left w:w="113" w:type="dxa"/>
              <w:bottom w:w="57" w:type="dxa"/>
            </w:tcMar>
            <w:vAlign w:val="center"/>
          </w:tcPr>
          <w:p w14:paraId="05CD66FE" w14:textId="77777777" w:rsidR="000D05BC" w:rsidRPr="0081665E" w:rsidRDefault="0004567D" w:rsidP="000D05BC">
            <w:pPr>
              <w:contextualSpacing/>
              <w:jc w:val="center"/>
              <w:rPr>
                <w:rFonts w:ascii="Arial Narrow" w:hAnsi="Arial Narrow" w:cs="Arial"/>
              </w:rPr>
            </w:pPr>
            <w:r w:rsidRPr="0081665E">
              <w:rPr>
                <w:rFonts w:ascii="Arial Narrow" w:hAnsi="Arial Narrow" w:cs="Arial"/>
              </w:rPr>
              <w:t>Guía de entrega del oficio de notificación por aviso</w:t>
            </w:r>
          </w:p>
        </w:tc>
      </w:tr>
      <w:tr w:rsidR="0081665E" w:rsidRPr="0081665E" w14:paraId="0EA5FCC9" w14:textId="77777777" w:rsidTr="0081665E">
        <w:trPr>
          <w:trHeight w:val="611"/>
          <w:jc w:val="center"/>
        </w:trPr>
        <w:tc>
          <w:tcPr>
            <w:tcW w:w="235" w:type="pct"/>
            <w:tcBorders>
              <w:bottom w:val="single" w:sz="4" w:space="0" w:color="auto"/>
            </w:tcBorders>
            <w:shd w:val="clear" w:color="auto" w:fill="auto"/>
            <w:tcMar>
              <w:top w:w="57" w:type="dxa"/>
              <w:left w:w="113" w:type="dxa"/>
              <w:bottom w:w="57" w:type="dxa"/>
            </w:tcMar>
            <w:vAlign w:val="center"/>
          </w:tcPr>
          <w:p w14:paraId="5216E4CF" w14:textId="77777777" w:rsidR="000D05BC" w:rsidRPr="0081665E" w:rsidRDefault="000D05BC" w:rsidP="00BE16EF">
            <w:pPr>
              <w:contextualSpacing/>
              <w:jc w:val="center"/>
              <w:rPr>
                <w:rFonts w:ascii="Arial Narrow" w:hAnsi="Arial Narrow" w:cs="Arial"/>
              </w:rPr>
            </w:pPr>
            <w:r w:rsidRPr="0081665E">
              <w:rPr>
                <w:rFonts w:ascii="Arial Narrow" w:hAnsi="Arial Narrow" w:cs="Arial"/>
              </w:rPr>
              <w:t>1</w:t>
            </w:r>
            <w:r w:rsidR="00BE16EF" w:rsidRPr="0081665E">
              <w:rPr>
                <w:rFonts w:ascii="Arial Narrow" w:hAnsi="Arial Narrow" w:cs="Arial"/>
              </w:rPr>
              <w:t>6.</w:t>
            </w:r>
          </w:p>
        </w:tc>
        <w:tc>
          <w:tcPr>
            <w:tcW w:w="717" w:type="pct"/>
            <w:tcBorders>
              <w:bottom w:val="single" w:sz="4" w:space="0" w:color="auto"/>
            </w:tcBorders>
            <w:tcMar>
              <w:top w:w="57" w:type="dxa"/>
              <w:left w:w="113" w:type="dxa"/>
              <w:bottom w:w="57" w:type="dxa"/>
            </w:tcMar>
            <w:vAlign w:val="center"/>
          </w:tcPr>
          <w:p w14:paraId="5354BEF3" w14:textId="77777777" w:rsidR="000D05BC" w:rsidRPr="0081665E" w:rsidRDefault="000D05BC" w:rsidP="000D05BC">
            <w:pPr>
              <w:contextualSpacing/>
              <w:jc w:val="both"/>
              <w:rPr>
                <w:rFonts w:ascii="Arial Narrow" w:hAnsi="Arial Narrow" w:cs="Arial"/>
              </w:rPr>
            </w:pPr>
          </w:p>
        </w:tc>
        <w:tc>
          <w:tcPr>
            <w:tcW w:w="758" w:type="pct"/>
            <w:tcBorders>
              <w:bottom w:val="single" w:sz="4" w:space="0" w:color="auto"/>
            </w:tcBorders>
            <w:shd w:val="clear" w:color="auto" w:fill="auto"/>
            <w:tcMar>
              <w:top w:w="57" w:type="dxa"/>
              <w:left w:w="113" w:type="dxa"/>
              <w:bottom w:w="57" w:type="dxa"/>
            </w:tcMar>
            <w:vAlign w:val="center"/>
          </w:tcPr>
          <w:p w14:paraId="752E63BD" w14:textId="77777777" w:rsidR="000D05BC" w:rsidRPr="0081665E" w:rsidRDefault="0004567D" w:rsidP="000D05BC">
            <w:pPr>
              <w:contextualSpacing/>
              <w:jc w:val="both"/>
              <w:rPr>
                <w:rFonts w:ascii="Arial Narrow" w:hAnsi="Arial Narrow" w:cs="Arial"/>
              </w:rPr>
            </w:pPr>
            <w:r w:rsidRPr="0081665E">
              <w:rPr>
                <w:rFonts w:ascii="Arial Narrow" w:hAnsi="Arial Narrow" w:cs="Arial"/>
              </w:rPr>
              <w:t>Solicitar a los responsables del giro sectorial la reactivación del giro (en caso del levantamiento la Medida de Suspensión de Giros)</w:t>
            </w:r>
          </w:p>
        </w:tc>
        <w:tc>
          <w:tcPr>
            <w:tcW w:w="166" w:type="pct"/>
            <w:tcBorders>
              <w:bottom w:val="single" w:sz="4" w:space="0" w:color="auto"/>
            </w:tcBorders>
            <w:vAlign w:val="center"/>
          </w:tcPr>
          <w:p w14:paraId="0FB54658" w14:textId="181A8143" w:rsidR="000D05BC" w:rsidRPr="0081665E" w:rsidRDefault="00215B4C" w:rsidP="000D05BC">
            <w:pPr>
              <w:contextualSpacing/>
              <w:jc w:val="center"/>
              <w:rPr>
                <w:rFonts w:ascii="Arial Narrow" w:hAnsi="Arial Narrow" w:cs="Arial"/>
              </w:rPr>
            </w:pPr>
            <w:r w:rsidRPr="0081665E">
              <w:rPr>
                <w:rFonts w:ascii="Arial Narrow" w:hAnsi="Arial Narrow" w:cs="Arial"/>
              </w:rPr>
              <w:t>NO</w:t>
            </w:r>
          </w:p>
        </w:tc>
        <w:tc>
          <w:tcPr>
            <w:tcW w:w="722" w:type="pct"/>
            <w:tcBorders>
              <w:bottom w:val="single" w:sz="4" w:space="0" w:color="auto"/>
            </w:tcBorders>
            <w:shd w:val="clear" w:color="auto" w:fill="auto"/>
            <w:tcMar>
              <w:top w:w="57" w:type="dxa"/>
              <w:left w:w="113" w:type="dxa"/>
              <w:bottom w:w="57" w:type="dxa"/>
            </w:tcMar>
            <w:vAlign w:val="center"/>
          </w:tcPr>
          <w:p w14:paraId="38585B09" w14:textId="5BB82C66" w:rsidR="000D05BC" w:rsidRPr="0081665E" w:rsidRDefault="00CA4ED6" w:rsidP="000D05BC">
            <w:pPr>
              <w:contextualSpacing/>
              <w:jc w:val="center"/>
              <w:rPr>
                <w:rFonts w:ascii="Arial Narrow" w:hAnsi="Arial Narrow" w:cs="Arial"/>
              </w:rPr>
            </w:pPr>
            <w:r w:rsidRPr="0081665E">
              <w:rPr>
                <w:rFonts w:ascii="Arial Narrow" w:hAnsi="Arial Narrow" w:cs="Arial"/>
              </w:rPr>
              <w:t>Responsable Sectorial</w:t>
            </w:r>
          </w:p>
        </w:tc>
        <w:tc>
          <w:tcPr>
            <w:tcW w:w="1621" w:type="pct"/>
            <w:tcBorders>
              <w:bottom w:val="single" w:sz="4" w:space="0" w:color="auto"/>
            </w:tcBorders>
            <w:shd w:val="clear" w:color="auto" w:fill="FFFFFF"/>
            <w:tcMar>
              <w:top w:w="57" w:type="dxa"/>
              <w:left w:w="113" w:type="dxa"/>
              <w:bottom w:w="57" w:type="dxa"/>
            </w:tcMar>
            <w:vAlign w:val="center"/>
          </w:tcPr>
          <w:p w14:paraId="30A94389" w14:textId="438C27CF" w:rsidR="000D05BC" w:rsidRPr="0081665E" w:rsidRDefault="0004567D" w:rsidP="00355F25">
            <w:pPr>
              <w:contextualSpacing/>
              <w:jc w:val="both"/>
              <w:rPr>
                <w:rFonts w:ascii="Arial Narrow" w:hAnsi="Arial Narrow" w:cs="Arial"/>
              </w:rPr>
            </w:pPr>
            <w:r w:rsidRPr="0081665E">
              <w:rPr>
                <w:rFonts w:ascii="Arial Narrow" w:hAnsi="Arial Narrow" w:cs="Arial"/>
              </w:rPr>
              <w:t xml:space="preserve">Una vez formalizada el acto administrativo levantando la adopción de la medida, este Ministerio debe solicitar a los responsables del giro sectorial la reactivación de giros por medio de un oficio con la orden de reactivación y copia de la resolución que levanta la medida, por medio del </w:t>
            </w:r>
            <w:r w:rsidR="00CA4ED6" w:rsidRPr="0081665E">
              <w:rPr>
                <w:rFonts w:ascii="Arial Narrow" w:hAnsi="Arial Narrow" w:cs="Arial"/>
              </w:rPr>
              <w:t>Sistema SIED D028</w:t>
            </w:r>
            <w:r w:rsidRPr="0081665E">
              <w:rPr>
                <w:rFonts w:ascii="Arial Narrow" w:hAnsi="Arial Narrow" w:cs="Arial"/>
              </w:rPr>
              <w:t>, o el que determine el Ministerio de Hacienda y Crédito Público.</w:t>
            </w:r>
          </w:p>
        </w:tc>
        <w:tc>
          <w:tcPr>
            <w:tcW w:w="780" w:type="pct"/>
            <w:tcBorders>
              <w:bottom w:val="single" w:sz="4" w:space="0" w:color="auto"/>
            </w:tcBorders>
            <w:tcMar>
              <w:top w:w="57" w:type="dxa"/>
              <w:left w:w="113" w:type="dxa"/>
              <w:bottom w:w="57" w:type="dxa"/>
            </w:tcMar>
            <w:vAlign w:val="center"/>
          </w:tcPr>
          <w:p w14:paraId="68909B62" w14:textId="77777777" w:rsidR="000D05BC" w:rsidRPr="0081665E" w:rsidRDefault="0004567D" w:rsidP="000D05BC">
            <w:pPr>
              <w:contextualSpacing/>
              <w:jc w:val="center"/>
              <w:rPr>
                <w:rFonts w:ascii="Arial Narrow" w:hAnsi="Arial Narrow" w:cs="Arial"/>
              </w:rPr>
            </w:pPr>
            <w:r w:rsidRPr="0081665E">
              <w:rPr>
                <w:rFonts w:ascii="Arial Narrow" w:hAnsi="Arial Narrow" w:cs="Arial"/>
              </w:rPr>
              <w:t>Oficio solicitando la reactivación de giros radicado</w:t>
            </w:r>
          </w:p>
        </w:tc>
      </w:tr>
      <w:tr w:rsidR="000D05BC" w:rsidRPr="0081665E" w14:paraId="638C8791" w14:textId="77777777" w:rsidTr="0081665E">
        <w:trPr>
          <w:trHeight w:val="312"/>
          <w:jc w:val="center"/>
        </w:trPr>
        <w:tc>
          <w:tcPr>
            <w:tcW w:w="5000" w:type="pct"/>
            <w:gridSpan w:val="7"/>
            <w:tcBorders>
              <w:bottom w:val="single" w:sz="4" w:space="0" w:color="auto"/>
            </w:tcBorders>
            <w:shd w:val="clear" w:color="auto" w:fill="FFFFFF"/>
            <w:tcMar>
              <w:top w:w="57" w:type="dxa"/>
              <w:left w:w="113" w:type="dxa"/>
              <w:bottom w:w="57" w:type="dxa"/>
            </w:tcMar>
            <w:vAlign w:val="center"/>
          </w:tcPr>
          <w:p w14:paraId="10DF5A01" w14:textId="7C8D4AA0" w:rsidR="000D05BC" w:rsidRPr="0081665E" w:rsidRDefault="0004567D" w:rsidP="00355F25">
            <w:pPr>
              <w:jc w:val="both"/>
              <w:rPr>
                <w:rFonts w:ascii="Arial Narrow" w:hAnsi="Arial Narrow" w:cs="Arial"/>
                <w:b/>
              </w:rPr>
            </w:pPr>
            <w:r w:rsidRPr="0081665E">
              <w:rPr>
                <w:rFonts w:ascii="Arial Narrow" w:hAnsi="Arial Narrow" w:cs="Arial"/>
                <w:b/>
              </w:rPr>
              <w:t>E. Envío de la resolución a los organismos de control y a los ministerios sectoriales o al Departamento Nacional de Planeación</w:t>
            </w:r>
            <w:r w:rsidR="00D85FF1" w:rsidRPr="0081665E">
              <w:rPr>
                <w:rFonts w:ascii="Arial Narrow" w:hAnsi="Arial Narrow" w:cs="Arial"/>
                <w:b/>
              </w:rPr>
              <w:t>.</w:t>
            </w:r>
          </w:p>
        </w:tc>
      </w:tr>
      <w:tr w:rsidR="0081665E" w:rsidRPr="0081665E" w14:paraId="597BF429" w14:textId="77777777" w:rsidTr="0081665E">
        <w:trPr>
          <w:trHeight w:val="611"/>
          <w:jc w:val="center"/>
        </w:trPr>
        <w:tc>
          <w:tcPr>
            <w:tcW w:w="235" w:type="pct"/>
            <w:tcBorders>
              <w:bottom w:val="single" w:sz="4" w:space="0" w:color="auto"/>
            </w:tcBorders>
            <w:shd w:val="clear" w:color="auto" w:fill="auto"/>
            <w:tcMar>
              <w:top w:w="57" w:type="dxa"/>
              <w:left w:w="113" w:type="dxa"/>
              <w:bottom w:w="57" w:type="dxa"/>
            </w:tcMar>
            <w:vAlign w:val="center"/>
          </w:tcPr>
          <w:p w14:paraId="2139B027" w14:textId="77777777" w:rsidR="000D05BC" w:rsidRPr="0081665E" w:rsidRDefault="000D05BC" w:rsidP="00BE16EF">
            <w:pPr>
              <w:contextualSpacing/>
              <w:jc w:val="center"/>
              <w:rPr>
                <w:rFonts w:ascii="Arial Narrow" w:hAnsi="Arial Narrow" w:cs="Arial"/>
              </w:rPr>
            </w:pPr>
            <w:r w:rsidRPr="0081665E">
              <w:rPr>
                <w:rFonts w:ascii="Arial Narrow" w:hAnsi="Arial Narrow" w:cs="Arial"/>
              </w:rPr>
              <w:t>1</w:t>
            </w:r>
            <w:r w:rsidR="00BE16EF" w:rsidRPr="0081665E">
              <w:rPr>
                <w:rFonts w:ascii="Arial Narrow" w:hAnsi="Arial Narrow" w:cs="Arial"/>
              </w:rPr>
              <w:t>7.</w:t>
            </w:r>
          </w:p>
        </w:tc>
        <w:tc>
          <w:tcPr>
            <w:tcW w:w="717" w:type="pct"/>
            <w:tcBorders>
              <w:bottom w:val="single" w:sz="4" w:space="0" w:color="auto"/>
            </w:tcBorders>
            <w:tcMar>
              <w:top w:w="57" w:type="dxa"/>
              <w:left w:w="113" w:type="dxa"/>
              <w:bottom w:w="57" w:type="dxa"/>
            </w:tcMar>
            <w:vAlign w:val="center"/>
          </w:tcPr>
          <w:p w14:paraId="3D277FEA" w14:textId="77777777" w:rsidR="000D05BC" w:rsidRPr="0081665E" w:rsidRDefault="000D05BC" w:rsidP="000D05BC">
            <w:pPr>
              <w:contextualSpacing/>
              <w:jc w:val="both"/>
              <w:rPr>
                <w:rFonts w:ascii="Arial Narrow" w:hAnsi="Arial Narrow" w:cs="Arial"/>
              </w:rPr>
            </w:pPr>
          </w:p>
        </w:tc>
        <w:tc>
          <w:tcPr>
            <w:tcW w:w="758" w:type="pct"/>
            <w:tcBorders>
              <w:bottom w:val="single" w:sz="4" w:space="0" w:color="auto"/>
            </w:tcBorders>
            <w:shd w:val="clear" w:color="auto" w:fill="auto"/>
            <w:tcMar>
              <w:top w:w="57" w:type="dxa"/>
              <w:left w:w="113" w:type="dxa"/>
              <w:bottom w:w="57" w:type="dxa"/>
            </w:tcMar>
            <w:vAlign w:val="center"/>
          </w:tcPr>
          <w:p w14:paraId="2F63133E" w14:textId="77777777" w:rsidR="000D05BC" w:rsidRPr="0081665E" w:rsidRDefault="0004567D" w:rsidP="009A59B9">
            <w:pPr>
              <w:contextualSpacing/>
              <w:jc w:val="both"/>
              <w:rPr>
                <w:rFonts w:ascii="Arial Narrow" w:hAnsi="Arial Narrow" w:cs="Arial"/>
              </w:rPr>
            </w:pPr>
            <w:r w:rsidRPr="0081665E">
              <w:rPr>
                <w:rFonts w:ascii="Arial Narrow" w:hAnsi="Arial Narrow" w:cs="Arial"/>
              </w:rPr>
              <w:t>Enviar oficio a cada uno de los organismos de control en el cual se adjunte el acto administrativo que levanta, reformula, extiende la medida o impone otras medidas preventivas o correctivas emitidas por la Dirección General de Apoyo Fiscal.</w:t>
            </w:r>
          </w:p>
        </w:tc>
        <w:tc>
          <w:tcPr>
            <w:tcW w:w="166" w:type="pct"/>
            <w:tcBorders>
              <w:bottom w:val="single" w:sz="4" w:space="0" w:color="auto"/>
            </w:tcBorders>
            <w:vAlign w:val="center"/>
          </w:tcPr>
          <w:p w14:paraId="06E60632" w14:textId="24D517AD" w:rsidR="000D05BC" w:rsidRPr="0081665E" w:rsidRDefault="00215B4C" w:rsidP="000D05BC">
            <w:pPr>
              <w:contextualSpacing/>
              <w:jc w:val="center"/>
              <w:rPr>
                <w:rFonts w:ascii="Arial Narrow" w:hAnsi="Arial Narrow" w:cs="Arial"/>
              </w:rPr>
            </w:pPr>
            <w:r w:rsidRPr="0081665E">
              <w:rPr>
                <w:rFonts w:ascii="Arial Narrow" w:hAnsi="Arial Narrow" w:cs="Arial"/>
              </w:rPr>
              <w:t>SI</w:t>
            </w:r>
          </w:p>
        </w:tc>
        <w:tc>
          <w:tcPr>
            <w:tcW w:w="722" w:type="pct"/>
            <w:tcBorders>
              <w:bottom w:val="single" w:sz="4" w:space="0" w:color="auto"/>
            </w:tcBorders>
            <w:shd w:val="clear" w:color="auto" w:fill="auto"/>
            <w:tcMar>
              <w:top w:w="57" w:type="dxa"/>
              <w:left w:w="113" w:type="dxa"/>
              <w:bottom w:w="57" w:type="dxa"/>
            </w:tcMar>
            <w:vAlign w:val="center"/>
          </w:tcPr>
          <w:p w14:paraId="41886961" w14:textId="72E01978" w:rsidR="00E7334F" w:rsidRPr="0081665E" w:rsidRDefault="00CA4ED6" w:rsidP="00E7334F">
            <w:pPr>
              <w:contextualSpacing/>
              <w:jc w:val="center"/>
              <w:rPr>
                <w:rFonts w:ascii="Arial Narrow" w:hAnsi="Arial Narrow" w:cs="Arial"/>
              </w:rPr>
            </w:pPr>
            <w:r w:rsidRPr="0081665E">
              <w:rPr>
                <w:rFonts w:ascii="Arial Narrow" w:hAnsi="Arial Narrow" w:cs="Arial"/>
              </w:rPr>
              <w:t>Responsable Sectorial</w:t>
            </w:r>
          </w:p>
        </w:tc>
        <w:tc>
          <w:tcPr>
            <w:tcW w:w="1621" w:type="pct"/>
            <w:tcBorders>
              <w:bottom w:val="single" w:sz="4" w:space="0" w:color="auto"/>
            </w:tcBorders>
            <w:shd w:val="clear" w:color="auto" w:fill="FFFFFF"/>
            <w:tcMar>
              <w:top w:w="57" w:type="dxa"/>
              <w:left w:w="113" w:type="dxa"/>
              <w:bottom w:w="57" w:type="dxa"/>
            </w:tcMar>
            <w:vAlign w:val="center"/>
          </w:tcPr>
          <w:p w14:paraId="293F9770" w14:textId="1A3E18AB" w:rsidR="00E7334F" w:rsidRPr="0081665E" w:rsidRDefault="0004567D" w:rsidP="00355F25">
            <w:pPr>
              <w:contextualSpacing/>
              <w:jc w:val="both"/>
              <w:rPr>
                <w:rFonts w:ascii="Arial Narrow" w:hAnsi="Arial Narrow" w:cs="Arial"/>
              </w:rPr>
            </w:pPr>
            <w:r w:rsidRPr="0081665E">
              <w:rPr>
                <w:rFonts w:ascii="Arial Narrow" w:hAnsi="Arial Narrow" w:cs="Arial"/>
              </w:rPr>
              <w:t xml:space="preserve">Máximo 1 día hábil después de la notificación del acto administrativo incluida en la actividad anterior, se envía un oficio a los organismos de control en el cual se adjunte la resolución que levanta, reformula, extiende la medida o impone medidas preventivas o correctivas, emitidas por la Dirección General de Apoyo Fiscal, por medio del </w:t>
            </w:r>
            <w:r w:rsidR="00CA4ED6" w:rsidRPr="0081665E">
              <w:rPr>
                <w:rFonts w:ascii="Arial Narrow" w:hAnsi="Arial Narrow" w:cs="Arial"/>
              </w:rPr>
              <w:t>Sistema SIED D028</w:t>
            </w:r>
            <w:r w:rsidRPr="0081665E">
              <w:rPr>
                <w:rFonts w:ascii="Arial Narrow" w:hAnsi="Arial Narrow" w:cs="Arial"/>
              </w:rPr>
              <w:t>, o el que determine el Ministerio de Hacienda y Crédito Público.</w:t>
            </w:r>
          </w:p>
        </w:tc>
        <w:tc>
          <w:tcPr>
            <w:tcW w:w="780" w:type="pct"/>
            <w:tcBorders>
              <w:bottom w:val="single" w:sz="4" w:space="0" w:color="auto"/>
            </w:tcBorders>
            <w:tcMar>
              <w:top w:w="57" w:type="dxa"/>
              <w:left w:w="113" w:type="dxa"/>
              <w:bottom w:w="57" w:type="dxa"/>
            </w:tcMar>
            <w:vAlign w:val="center"/>
          </w:tcPr>
          <w:p w14:paraId="07A17E6E" w14:textId="77777777" w:rsidR="000D05BC" w:rsidRPr="0081665E" w:rsidRDefault="0004567D" w:rsidP="000D05BC">
            <w:pPr>
              <w:contextualSpacing/>
              <w:jc w:val="center"/>
              <w:rPr>
                <w:rFonts w:ascii="Arial Narrow" w:hAnsi="Arial Narrow" w:cs="Arial"/>
              </w:rPr>
            </w:pPr>
            <w:r w:rsidRPr="0081665E">
              <w:rPr>
                <w:rFonts w:ascii="Arial Narrow" w:hAnsi="Arial Narrow" w:cs="Arial"/>
              </w:rPr>
              <w:t>Oficios radicados que comunican el acto administrativo</w:t>
            </w:r>
          </w:p>
        </w:tc>
      </w:tr>
      <w:tr w:rsidR="0081665E" w:rsidRPr="0081665E" w14:paraId="04BDA3BC" w14:textId="77777777" w:rsidTr="0081665E">
        <w:trPr>
          <w:trHeight w:val="611"/>
          <w:jc w:val="center"/>
        </w:trPr>
        <w:tc>
          <w:tcPr>
            <w:tcW w:w="235" w:type="pct"/>
            <w:tcBorders>
              <w:bottom w:val="single" w:sz="4" w:space="0" w:color="auto"/>
            </w:tcBorders>
            <w:shd w:val="clear" w:color="auto" w:fill="auto"/>
            <w:tcMar>
              <w:top w:w="57" w:type="dxa"/>
              <w:left w:w="113" w:type="dxa"/>
              <w:bottom w:w="57" w:type="dxa"/>
            </w:tcMar>
            <w:vAlign w:val="center"/>
          </w:tcPr>
          <w:p w14:paraId="0352BD90" w14:textId="77777777" w:rsidR="000D05BC" w:rsidRPr="0081665E" w:rsidRDefault="000D05BC" w:rsidP="00BE16EF">
            <w:pPr>
              <w:contextualSpacing/>
              <w:jc w:val="center"/>
              <w:rPr>
                <w:rFonts w:ascii="Arial Narrow" w:hAnsi="Arial Narrow" w:cs="Arial"/>
              </w:rPr>
            </w:pPr>
            <w:r w:rsidRPr="0081665E">
              <w:rPr>
                <w:rFonts w:ascii="Arial Narrow" w:hAnsi="Arial Narrow" w:cs="Arial"/>
              </w:rPr>
              <w:t>1</w:t>
            </w:r>
            <w:r w:rsidR="00BE16EF" w:rsidRPr="0081665E">
              <w:rPr>
                <w:rFonts w:ascii="Arial Narrow" w:hAnsi="Arial Narrow" w:cs="Arial"/>
              </w:rPr>
              <w:t>8.</w:t>
            </w:r>
          </w:p>
        </w:tc>
        <w:tc>
          <w:tcPr>
            <w:tcW w:w="717" w:type="pct"/>
            <w:tcBorders>
              <w:bottom w:val="single" w:sz="4" w:space="0" w:color="auto"/>
            </w:tcBorders>
            <w:tcMar>
              <w:top w:w="57" w:type="dxa"/>
              <w:left w:w="113" w:type="dxa"/>
              <w:bottom w:w="57" w:type="dxa"/>
            </w:tcMar>
            <w:vAlign w:val="center"/>
          </w:tcPr>
          <w:p w14:paraId="183EE9AC" w14:textId="77777777" w:rsidR="000D05BC" w:rsidRPr="0081665E" w:rsidRDefault="000D05BC" w:rsidP="000D05BC">
            <w:pPr>
              <w:contextualSpacing/>
              <w:jc w:val="both"/>
              <w:rPr>
                <w:rFonts w:ascii="Arial Narrow" w:hAnsi="Arial Narrow" w:cs="Arial"/>
              </w:rPr>
            </w:pPr>
          </w:p>
        </w:tc>
        <w:tc>
          <w:tcPr>
            <w:tcW w:w="758" w:type="pct"/>
            <w:tcBorders>
              <w:bottom w:val="single" w:sz="4" w:space="0" w:color="auto"/>
            </w:tcBorders>
            <w:shd w:val="clear" w:color="auto" w:fill="auto"/>
            <w:tcMar>
              <w:top w:w="57" w:type="dxa"/>
              <w:left w:w="113" w:type="dxa"/>
              <w:bottom w:w="57" w:type="dxa"/>
            </w:tcMar>
            <w:vAlign w:val="center"/>
          </w:tcPr>
          <w:p w14:paraId="40973358" w14:textId="020BC792" w:rsidR="000D05BC" w:rsidRPr="0081665E" w:rsidRDefault="0004567D" w:rsidP="000A78D0">
            <w:pPr>
              <w:contextualSpacing/>
              <w:jc w:val="both"/>
              <w:rPr>
                <w:rFonts w:ascii="Arial Narrow" w:hAnsi="Arial Narrow" w:cs="Arial"/>
              </w:rPr>
            </w:pPr>
            <w:r w:rsidRPr="0081665E">
              <w:rPr>
                <w:rFonts w:ascii="Arial Narrow" w:hAnsi="Arial Narrow" w:cs="Arial"/>
              </w:rPr>
              <w:t xml:space="preserve">Enviar un oficio al </w:t>
            </w:r>
            <w:r w:rsidR="000A78D0" w:rsidRPr="0081665E">
              <w:rPr>
                <w:rFonts w:ascii="Arial Narrow" w:hAnsi="Arial Narrow" w:cs="Arial"/>
              </w:rPr>
              <w:t>M</w:t>
            </w:r>
            <w:r w:rsidRPr="0081665E">
              <w:rPr>
                <w:rFonts w:ascii="Arial Narrow" w:hAnsi="Arial Narrow" w:cs="Arial"/>
              </w:rPr>
              <w:t xml:space="preserve">inisterio </w:t>
            </w:r>
            <w:r w:rsidR="000A78D0" w:rsidRPr="0081665E">
              <w:rPr>
                <w:rFonts w:ascii="Arial Narrow" w:hAnsi="Arial Narrow" w:cs="Arial"/>
              </w:rPr>
              <w:t>S</w:t>
            </w:r>
            <w:r w:rsidRPr="0081665E">
              <w:rPr>
                <w:rFonts w:ascii="Arial Narrow" w:hAnsi="Arial Narrow" w:cs="Arial"/>
              </w:rPr>
              <w:t>ectorial que aplique o al Departamento Nacional de Planeación en la cual se adjunte el acto administrativo que levanta, reformula, extiende la medida o impone otras medidas, emitida por la Dirección General de Apoyo Fiscal.</w:t>
            </w:r>
          </w:p>
        </w:tc>
        <w:tc>
          <w:tcPr>
            <w:tcW w:w="166" w:type="pct"/>
            <w:tcBorders>
              <w:bottom w:val="single" w:sz="4" w:space="0" w:color="auto"/>
            </w:tcBorders>
            <w:vAlign w:val="center"/>
          </w:tcPr>
          <w:p w14:paraId="039988DF" w14:textId="12A74188" w:rsidR="000D05BC" w:rsidRPr="0081665E" w:rsidRDefault="00215B4C" w:rsidP="000D05BC">
            <w:pPr>
              <w:contextualSpacing/>
              <w:jc w:val="center"/>
              <w:rPr>
                <w:rFonts w:ascii="Arial Narrow" w:hAnsi="Arial Narrow" w:cs="Arial"/>
              </w:rPr>
            </w:pPr>
            <w:r w:rsidRPr="0081665E">
              <w:rPr>
                <w:rFonts w:ascii="Arial Narrow" w:hAnsi="Arial Narrow" w:cs="Arial"/>
              </w:rPr>
              <w:t>SI</w:t>
            </w:r>
          </w:p>
        </w:tc>
        <w:tc>
          <w:tcPr>
            <w:tcW w:w="722" w:type="pct"/>
            <w:tcBorders>
              <w:bottom w:val="single" w:sz="4" w:space="0" w:color="auto"/>
            </w:tcBorders>
            <w:shd w:val="clear" w:color="auto" w:fill="auto"/>
            <w:tcMar>
              <w:top w:w="57" w:type="dxa"/>
              <w:left w:w="113" w:type="dxa"/>
              <w:bottom w:w="57" w:type="dxa"/>
            </w:tcMar>
            <w:vAlign w:val="center"/>
          </w:tcPr>
          <w:p w14:paraId="34247495" w14:textId="18F3D4E1" w:rsidR="000D05BC" w:rsidRPr="0081665E" w:rsidRDefault="00CA4ED6" w:rsidP="000D05BC">
            <w:pPr>
              <w:contextualSpacing/>
              <w:jc w:val="center"/>
              <w:rPr>
                <w:rFonts w:ascii="Arial Narrow" w:hAnsi="Arial Narrow" w:cs="Arial"/>
              </w:rPr>
            </w:pPr>
            <w:r w:rsidRPr="0081665E">
              <w:rPr>
                <w:rFonts w:ascii="Arial Narrow" w:hAnsi="Arial Narrow" w:cs="Arial"/>
              </w:rPr>
              <w:t>Responsable Sectorial</w:t>
            </w:r>
          </w:p>
        </w:tc>
        <w:tc>
          <w:tcPr>
            <w:tcW w:w="1621" w:type="pct"/>
            <w:tcBorders>
              <w:bottom w:val="single" w:sz="4" w:space="0" w:color="auto"/>
            </w:tcBorders>
            <w:shd w:val="clear" w:color="auto" w:fill="FFFFFF"/>
            <w:tcMar>
              <w:top w:w="57" w:type="dxa"/>
              <w:left w:w="113" w:type="dxa"/>
              <w:bottom w:w="57" w:type="dxa"/>
            </w:tcMar>
            <w:vAlign w:val="center"/>
          </w:tcPr>
          <w:p w14:paraId="759939FD" w14:textId="5D3A6EFD" w:rsidR="000D05BC" w:rsidRPr="0081665E" w:rsidRDefault="0004567D" w:rsidP="00355F25">
            <w:pPr>
              <w:contextualSpacing/>
              <w:jc w:val="both"/>
              <w:rPr>
                <w:rFonts w:ascii="Arial Narrow" w:hAnsi="Arial Narrow" w:cs="Arial"/>
              </w:rPr>
            </w:pPr>
            <w:r w:rsidRPr="0081665E">
              <w:rPr>
                <w:rFonts w:ascii="Arial Narrow" w:hAnsi="Arial Narrow" w:cs="Arial"/>
              </w:rPr>
              <w:t xml:space="preserve">Máximo 1 día hábil después de la notificación del acto administrativo incluida en la actividad anterior, se envía un oficio al ministerio sectorial que aplique o al Departamento Nacional de Planeación en el cual se adjunta el acto administrativo que levanta, reformula, extiende la medida o impone otras medidas, emitida por la Dirección General de Apoyo Fiscal. Se produce un oficio que adjunte lo mencionado por medio del </w:t>
            </w:r>
            <w:r w:rsidR="00CA4ED6" w:rsidRPr="0081665E">
              <w:rPr>
                <w:rFonts w:ascii="Arial Narrow" w:hAnsi="Arial Narrow" w:cs="Arial"/>
              </w:rPr>
              <w:t>Sistema SIED D028</w:t>
            </w:r>
            <w:r w:rsidRPr="0081665E">
              <w:rPr>
                <w:rFonts w:ascii="Arial Narrow" w:hAnsi="Arial Narrow" w:cs="Arial"/>
              </w:rPr>
              <w:t>, o el que determine el Ministerio de Hacienda y Crédito Público.</w:t>
            </w:r>
          </w:p>
        </w:tc>
        <w:tc>
          <w:tcPr>
            <w:tcW w:w="780" w:type="pct"/>
            <w:tcBorders>
              <w:bottom w:val="single" w:sz="4" w:space="0" w:color="auto"/>
            </w:tcBorders>
            <w:tcMar>
              <w:top w:w="57" w:type="dxa"/>
              <w:left w:w="113" w:type="dxa"/>
              <w:bottom w:w="57" w:type="dxa"/>
            </w:tcMar>
            <w:vAlign w:val="center"/>
          </w:tcPr>
          <w:p w14:paraId="12529227" w14:textId="77777777" w:rsidR="000D05BC" w:rsidRPr="0081665E" w:rsidRDefault="0004567D" w:rsidP="000D05BC">
            <w:pPr>
              <w:contextualSpacing/>
              <w:jc w:val="center"/>
              <w:rPr>
                <w:rFonts w:ascii="Arial Narrow" w:hAnsi="Arial Narrow" w:cs="Arial"/>
              </w:rPr>
            </w:pPr>
            <w:r w:rsidRPr="0081665E">
              <w:rPr>
                <w:rFonts w:ascii="Arial Narrow" w:hAnsi="Arial Narrow" w:cs="Arial"/>
              </w:rPr>
              <w:t>Oficio que comunica el acto administrativo emitido radicado</w:t>
            </w:r>
          </w:p>
        </w:tc>
      </w:tr>
      <w:tr w:rsidR="0081665E" w:rsidRPr="0081665E" w14:paraId="0D851E18" w14:textId="77777777" w:rsidTr="0081665E">
        <w:trPr>
          <w:trHeight w:val="611"/>
          <w:jc w:val="center"/>
        </w:trPr>
        <w:tc>
          <w:tcPr>
            <w:tcW w:w="235" w:type="pct"/>
            <w:tcBorders>
              <w:bottom w:val="single" w:sz="4" w:space="0" w:color="auto"/>
            </w:tcBorders>
            <w:shd w:val="clear" w:color="auto" w:fill="auto"/>
            <w:tcMar>
              <w:top w:w="57" w:type="dxa"/>
              <w:left w:w="113" w:type="dxa"/>
              <w:bottom w:w="57" w:type="dxa"/>
            </w:tcMar>
            <w:vAlign w:val="center"/>
          </w:tcPr>
          <w:p w14:paraId="7A3F144C" w14:textId="77777777" w:rsidR="000D05BC" w:rsidRPr="0081665E" w:rsidRDefault="000D05BC" w:rsidP="00BE16EF">
            <w:pPr>
              <w:contextualSpacing/>
              <w:jc w:val="center"/>
              <w:rPr>
                <w:rFonts w:ascii="Arial Narrow" w:hAnsi="Arial Narrow" w:cs="Arial"/>
              </w:rPr>
            </w:pPr>
            <w:r w:rsidRPr="0081665E">
              <w:rPr>
                <w:rFonts w:ascii="Arial Narrow" w:hAnsi="Arial Narrow" w:cs="Arial"/>
              </w:rPr>
              <w:t>1</w:t>
            </w:r>
            <w:r w:rsidR="00BE16EF" w:rsidRPr="0081665E">
              <w:rPr>
                <w:rFonts w:ascii="Arial Narrow" w:hAnsi="Arial Narrow" w:cs="Arial"/>
              </w:rPr>
              <w:t>9.</w:t>
            </w:r>
          </w:p>
        </w:tc>
        <w:tc>
          <w:tcPr>
            <w:tcW w:w="717" w:type="pct"/>
            <w:tcBorders>
              <w:bottom w:val="single" w:sz="4" w:space="0" w:color="auto"/>
            </w:tcBorders>
            <w:tcMar>
              <w:top w:w="57" w:type="dxa"/>
              <w:left w:w="113" w:type="dxa"/>
              <w:bottom w:w="57" w:type="dxa"/>
            </w:tcMar>
            <w:vAlign w:val="center"/>
          </w:tcPr>
          <w:p w14:paraId="60FA9FDE" w14:textId="77777777" w:rsidR="000D05BC" w:rsidRPr="0081665E" w:rsidRDefault="000D05BC" w:rsidP="000D05BC">
            <w:pPr>
              <w:contextualSpacing/>
              <w:jc w:val="both"/>
              <w:rPr>
                <w:rFonts w:ascii="Arial Narrow" w:hAnsi="Arial Narrow" w:cs="Arial"/>
              </w:rPr>
            </w:pPr>
          </w:p>
        </w:tc>
        <w:tc>
          <w:tcPr>
            <w:tcW w:w="758" w:type="pct"/>
            <w:tcBorders>
              <w:bottom w:val="single" w:sz="4" w:space="0" w:color="auto"/>
            </w:tcBorders>
            <w:shd w:val="clear" w:color="auto" w:fill="auto"/>
            <w:tcMar>
              <w:top w:w="57" w:type="dxa"/>
              <w:left w:w="113" w:type="dxa"/>
              <w:bottom w:w="57" w:type="dxa"/>
            </w:tcMar>
            <w:vAlign w:val="center"/>
          </w:tcPr>
          <w:p w14:paraId="09D3F605" w14:textId="77777777" w:rsidR="000D05BC" w:rsidRPr="0081665E" w:rsidRDefault="0004567D" w:rsidP="009A59B9">
            <w:pPr>
              <w:contextualSpacing/>
              <w:jc w:val="both"/>
              <w:rPr>
                <w:rFonts w:ascii="Arial Narrow" w:hAnsi="Arial Narrow" w:cs="Arial"/>
              </w:rPr>
            </w:pPr>
            <w:r w:rsidRPr="0081665E">
              <w:rPr>
                <w:rFonts w:ascii="Arial Narrow" w:hAnsi="Arial Narrow" w:cs="Arial"/>
              </w:rPr>
              <w:t>Entregar al Archivo Central de la Dirección toda la documentación que soporta las actividades asociadas a la continuidad de la medida.</w:t>
            </w:r>
          </w:p>
        </w:tc>
        <w:tc>
          <w:tcPr>
            <w:tcW w:w="166" w:type="pct"/>
            <w:tcBorders>
              <w:bottom w:val="single" w:sz="4" w:space="0" w:color="auto"/>
            </w:tcBorders>
            <w:vAlign w:val="center"/>
          </w:tcPr>
          <w:p w14:paraId="2391E6A6" w14:textId="7FAD8EEF" w:rsidR="000D05BC" w:rsidRPr="0081665E" w:rsidRDefault="00215B4C" w:rsidP="000D05BC">
            <w:pPr>
              <w:contextualSpacing/>
              <w:jc w:val="center"/>
              <w:rPr>
                <w:rFonts w:ascii="Arial Narrow" w:hAnsi="Arial Narrow" w:cs="Arial"/>
              </w:rPr>
            </w:pPr>
            <w:r w:rsidRPr="0081665E">
              <w:rPr>
                <w:rFonts w:ascii="Arial Narrow" w:hAnsi="Arial Narrow" w:cs="Arial"/>
              </w:rPr>
              <w:t>NO</w:t>
            </w:r>
          </w:p>
        </w:tc>
        <w:tc>
          <w:tcPr>
            <w:tcW w:w="722" w:type="pct"/>
            <w:tcBorders>
              <w:bottom w:val="single" w:sz="4" w:space="0" w:color="auto"/>
            </w:tcBorders>
            <w:shd w:val="clear" w:color="auto" w:fill="auto"/>
            <w:tcMar>
              <w:top w:w="57" w:type="dxa"/>
              <w:left w:w="113" w:type="dxa"/>
              <w:bottom w:w="57" w:type="dxa"/>
            </w:tcMar>
            <w:vAlign w:val="center"/>
          </w:tcPr>
          <w:p w14:paraId="2F4A3710" w14:textId="25C0DA0C" w:rsidR="000D05BC" w:rsidRPr="0081665E" w:rsidRDefault="00CA4ED6" w:rsidP="00E7334F">
            <w:pPr>
              <w:contextualSpacing/>
              <w:jc w:val="center"/>
              <w:rPr>
                <w:rFonts w:ascii="Arial Narrow" w:hAnsi="Arial Narrow" w:cs="Arial"/>
              </w:rPr>
            </w:pPr>
            <w:r w:rsidRPr="0081665E">
              <w:rPr>
                <w:rFonts w:ascii="Arial Narrow" w:hAnsi="Arial Narrow" w:cs="Arial"/>
              </w:rPr>
              <w:t>Responsable Sectorial</w:t>
            </w:r>
          </w:p>
        </w:tc>
        <w:tc>
          <w:tcPr>
            <w:tcW w:w="1621" w:type="pct"/>
            <w:tcBorders>
              <w:bottom w:val="single" w:sz="4" w:space="0" w:color="auto"/>
            </w:tcBorders>
            <w:shd w:val="clear" w:color="auto" w:fill="FFFFFF"/>
            <w:tcMar>
              <w:top w:w="57" w:type="dxa"/>
              <w:left w:w="113" w:type="dxa"/>
              <w:bottom w:w="57" w:type="dxa"/>
            </w:tcMar>
            <w:vAlign w:val="center"/>
          </w:tcPr>
          <w:p w14:paraId="4D2F2299" w14:textId="77777777" w:rsidR="00E7334F" w:rsidRPr="0081665E" w:rsidRDefault="0004567D" w:rsidP="00355F25">
            <w:pPr>
              <w:contextualSpacing/>
              <w:jc w:val="both"/>
              <w:rPr>
                <w:rFonts w:ascii="Arial Narrow" w:hAnsi="Arial Narrow" w:cs="Arial"/>
              </w:rPr>
            </w:pPr>
            <w:r w:rsidRPr="0081665E">
              <w:rPr>
                <w:rFonts w:ascii="Arial Narrow" w:hAnsi="Arial Narrow" w:cs="Arial"/>
              </w:rPr>
              <w:t>1 día hábil después de enviadas las comunicaciones anteriores, se deben entregar al Archivo Central de la Dirección General de Apoyo Fiscal las comunicaciones interinstitucionales y la información que soportan la evaluación de la medida realizada con base en el Manual de Constitución de Archivo, lo cual produce que ésta permanezca organizada y archivada.</w:t>
            </w:r>
          </w:p>
        </w:tc>
        <w:tc>
          <w:tcPr>
            <w:tcW w:w="780" w:type="pct"/>
            <w:tcBorders>
              <w:bottom w:val="single" w:sz="4" w:space="0" w:color="auto"/>
            </w:tcBorders>
            <w:tcMar>
              <w:top w:w="57" w:type="dxa"/>
              <w:left w:w="113" w:type="dxa"/>
              <w:bottom w:w="57" w:type="dxa"/>
            </w:tcMar>
            <w:vAlign w:val="center"/>
          </w:tcPr>
          <w:p w14:paraId="244F33DB" w14:textId="77777777" w:rsidR="000D05BC" w:rsidRPr="0081665E" w:rsidRDefault="0004567D" w:rsidP="000D05BC">
            <w:pPr>
              <w:contextualSpacing/>
              <w:jc w:val="center"/>
              <w:rPr>
                <w:rFonts w:ascii="Arial Narrow" w:hAnsi="Arial Narrow" w:cs="Arial"/>
              </w:rPr>
            </w:pPr>
            <w:r w:rsidRPr="0081665E">
              <w:rPr>
                <w:rFonts w:ascii="Arial Narrow" w:hAnsi="Arial Narrow" w:cs="Arial"/>
              </w:rPr>
              <w:t>Expediente de la entidad por sector y por medida.</w:t>
            </w:r>
          </w:p>
        </w:tc>
      </w:tr>
      <w:tr w:rsidR="000869C0" w:rsidRPr="0081665E" w14:paraId="252E5498" w14:textId="77777777" w:rsidTr="0081665E">
        <w:trPr>
          <w:trHeight w:val="423"/>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46E047C6" w14:textId="77777777" w:rsidR="000869C0" w:rsidRPr="0081665E" w:rsidRDefault="000869C0" w:rsidP="000869C0">
            <w:pPr>
              <w:jc w:val="both"/>
              <w:rPr>
                <w:rFonts w:ascii="Arial Narrow" w:hAnsi="Arial Narrow" w:cs="Arial"/>
              </w:rPr>
            </w:pPr>
            <w:r w:rsidRPr="0081665E">
              <w:rPr>
                <w:rFonts w:ascii="Arial Narrow" w:hAnsi="Arial Narrow" w:cs="Arial"/>
                <w:b/>
              </w:rPr>
              <w:t>FIN DEL PROCEDIMIENTO</w:t>
            </w:r>
          </w:p>
        </w:tc>
      </w:tr>
    </w:tbl>
    <w:p w14:paraId="7D7000A4" w14:textId="77777777" w:rsidR="00955CA3" w:rsidRPr="00A06F69" w:rsidRDefault="00955CA3" w:rsidP="00955CA3">
      <w:pPr>
        <w:jc w:val="both"/>
        <w:rPr>
          <w:rFonts w:ascii="Arial Narrow" w:hAnsi="Arial Narrow" w:cs="Arial"/>
          <w:b/>
          <w:sz w:val="24"/>
          <w:szCs w:val="24"/>
        </w:rPr>
      </w:pPr>
    </w:p>
    <w:p w14:paraId="4CD580F9" w14:textId="77777777" w:rsidR="00955CA3" w:rsidRPr="00A06F69" w:rsidRDefault="00955CA3" w:rsidP="00955CA3">
      <w:pPr>
        <w:ind w:left="360"/>
        <w:jc w:val="both"/>
        <w:rPr>
          <w:rFonts w:ascii="Arial Narrow" w:hAnsi="Arial Narrow" w:cs="Arial"/>
          <w:b/>
          <w:sz w:val="24"/>
          <w:szCs w:val="24"/>
        </w:rPr>
      </w:pPr>
    </w:p>
    <w:p w14:paraId="35C1B1CA" w14:textId="5374C972" w:rsidR="00000AF7" w:rsidRPr="00A06F69" w:rsidRDefault="00000AF7" w:rsidP="00000AF7">
      <w:pPr>
        <w:numPr>
          <w:ilvl w:val="0"/>
          <w:numId w:val="1"/>
        </w:numPr>
        <w:jc w:val="both"/>
        <w:rPr>
          <w:rFonts w:ascii="Arial Narrow" w:hAnsi="Arial Narrow" w:cs="Arial"/>
          <w:b/>
          <w:sz w:val="24"/>
          <w:szCs w:val="24"/>
        </w:rPr>
      </w:pPr>
      <w:r w:rsidRPr="00A06F69">
        <w:rPr>
          <w:rFonts w:ascii="Arial Narrow" w:hAnsi="Arial Narrow" w:cs="Arial"/>
          <w:b/>
          <w:sz w:val="24"/>
          <w:szCs w:val="24"/>
        </w:rPr>
        <w:t>HISTORIAL DE CAMBIOS</w:t>
      </w:r>
      <w:r w:rsidR="00D85FF1">
        <w:rPr>
          <w:rFonts w:ascii="Arial Narrow" w:hAnsi="Arial Narrow" w:cs="Arial"/>
          <w:b/>
          <w:sz w:val="24"/>
          <w:szCs w:val="24"/>
        </w:rPr>
        <w:t>.</w:t>
      </w:r>
    </w:p>
    <w:p w14:paraId="62CE6A59" w14:textId="77777777" w:rsidR="00144AF0" w:rsidRDefault="00144AF0" w:rsidP="00144AF0">
      <w:pPr>
        <w:jc w:val="both"/>
        <w:rPr>
          <w:rFonts w:ascii="Arial Narrow" w:hAnsi="Arial Narrow" w:cs="Arial"/>
          <w:b/>
          <w:sz w:val="24"/>
          <w:szCs w:val="24"/>
        </w:rPr>
      </w:pPr>
    </w:p>
    <w:p w14:paraId="23D2BB9D" w14:textId="77777777" w:rsidR="00C96725" w:rsidRPr="00A06F69" w:rsidRDefault="00C96725" w:rsidP="00144AF0">
      <w:pPr>
        <w:jc w:val="both"/>
        <w:rPr>
          <w:rFonts w:ascii="Arial Narrow" w:hAnsi="Arial Narrow" w:cs="Arial"/>
          <w:b/>
          <w:sz w:val="24"/>
          <w:szCs w:val="24"/>
        </w:rPr>
      </w:pPr>
    </w:p>
    <w:tbl>
      <w:tblPr>
        <w:tblW w:w="10349"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701"/>
        <w:gridCol w:w="4677"/>
        <w:gridCol w:w="2552"/>
      </w:tblGrid>
      <w:tr w:rsidR="00144AF0" w:rsidRPr="00A06F69" w14:paraId="2A8025F4" w14:textId="77777777" w:rsidTr="00355F25">
        <w:trPr>
          <w:trHeight w:val="372"/>
          <w:tblHeader/>
        </w:trPr>
        <w:tc>
          <w:tcPr>
            <w:tcW w:w="1419" w:type="dxa"/>
            <w:shd w:val="clear" w:color="auto" w:fill="D9D9D9"/>
            <w:tcMar>
              <w:top w:w="57" w:type="dxa"/>
              <w:left w:w="113" w:type="dxa"/>
              <w:bottom w:w="57" w:type="dxa"/>
            </w:tcMar>
            <w:vAlign w:val="center"/>
          </w:tcPr>
          <w:p w14:paraId="6674435C" w14:textId="77777777" w:rsidR="00144AF0" w:rsidRPr="00A06F69" w:rsidRDefault="00144AF0" w:rsidP="00B85CAA">
            <w:pPr>
              <w:jc w:val="center"/>
              <w:rPr>
                <w:rFonts w:ascii="Arial Narrow" w:hAnsi="Arial Narrow" w:cs="Arial"/>
                <w:b/>
                <w:sz w:val="24"/>
                <w:szCs w:val="24"/>
              </w:rPr>
            </w:pPr>
            <w:r w:rsidRPr="00A06F69">
              <w:rPr>
                <w:rFonts w:ascii="Arial Narrow" w:hAnsi="Arial Narrow" w:cs="Arial"/>
                <w:b/>
                <w:sz w:val="24"/>
                <w:szCs w:val="24"/>
              </w:rPr>
              <w:t>FECHA</w:t>
            </w:r>
          </w:p>
        </w:tc>
        <w:tc>
          <w:tcPr>
            <w:tcW w:w="1701" w:type="dxa"/>
            <w:shd w:val="clear" w:color="auto" w:fill="D9D9D9"/>
            <w:tcMar>
              <w:top w:w="57" w:type="dxa"/>
              <w:left w:w="113" w:type="dxa"/>
              <w:bottom w:w="57" w:type="dxa"/>
            </w:tcMar>
            <w:vAlign w:val="center"/>
          </w:tcPr>
          <w:p w14:paraId="15490BA6" w14:textId="77777777" w:rsidR="00144AF0" w:rsidRPr="00A06F69" w:rsidRDefault="00144AF0" w:rsidP="00B85CAA">
            <w:pPr>
              <w:jc w:val="center"/>
              <w:rPr>
                <w:rFonts w:ascii="Arial Narrow" w:hAnsi="Arial Narrow" w:cs="Arial"/>
                <w:b/>
                <w:sz w:val="24"/>
                <w:szCs w:val="24"/>
              </w:rPr>
            </w:pPr>
            <w:r w:rsidRPr="00A06F69">
              <w:rPr>
                <w:rFonts w:ascii="Arial Narrow" w:hAnsi="Arial Narrow" w:cs="Arial"/>
                <w:b/>
                <w:sz w:val="24"/>
                <w:szCs w:val="24"/>
              </w:rPr>
              <w:t>VERSIÓN</w:t>
            </w:r>
          </w:p>
        </w:tc>
        <w:tc>
          <w:tcPr>
            <w:tcW w:w="4677" w:type="dxa"/>
            <w:shd w:val="clear" w:color="auto" w:fill="D9D9D9"/>
            <w:tcMar>
              <w:top w:w="57" w:type="dxa"/>
              <w:left w:w="113" w:type="dxa"/>
              <w:bottom w:w="57" w:type="dxa"/>
            </w:tcMar>
            <w:vAlign w:val="center"/>
          </w:tcPr>
          <w:p w14:paraId="2E509002" w14:textId="77777777" w:rsidR="00144AF0" w:rsidRPr="00A06F69" w:rsidRDefault="00144AF0" w:rsidP="00B85CAA">
            <w:pPr>
              <w:jc w:val="center"/>
              <w:rPr>
                <w:rFonts w:ascii="Arial Narrow" w:hAnsi="Arial Narrow" w:cs="Arial"/>
                <w:b/>
                <w:sz w:val="24"/>
                <w:szCs w:val="24"/>
              </w:rPr>
            </w:pPr>
            <w:r w:rsidRPr="00A06F69">
              <w:rPr>
                <w:rFonts w:ascii="Arial Narrow" w:hAnsi="Arial Narrow" w:cs="Arial"/>
                <w:b/>
                <w:sz w:val="24"/>
                <w:szCs w:val="24"/>
              </w:rPr>
              <w:t>DESCRIPCIÓN DEL CAMBIO</w:t>
            </w:r>
          </w:p>
        </w:tc>
        <w:tc>
          <w:tcPr>
            <w:tcW w:w="2552" w:type="dxa"/>
            <w:shd w:val="clear" w:color="auto" w:fill="D9D9D9"/>
            <w:tcMar>
              <w:top w:w="57" w:type="dxa"/>
              <w:left w:w="113" w:type="dxa"/>
              <w:bottom w:w="57" w:type="dxa"/>
            </w:tcMar>
            <w:vAlign w:val="center"/>
          </w:tcPr>
          <w:p w14:paraId="63B1791C" w14:textId="77777777" w:rsidR="00144AF0" w:rsidRPr="00A06F69" w:rsidRDefault="00144AF0" w:rsidP="00B85CAA">
            <w:pPr>
              <w:jc w:val="center"/>
              <w:rPr>
                <w:rFonts w:ascii="Arial Narrow" w:hAnsi="Arial Narrow" w:cs="Arial"/>
                <w:b/>
                <w:sz w:val="24"/>
                <w:szCs w:val="24"/>
              </w:rPr>
            </w:pPr>
            <w:r w:rsidRPr="00A06F69">
              <w:rPr>
                <w:rFonts w:ascii="Arial Narrow" w:hAnsi="Arial Narrow" w:cs="Arial"/>
                <w:b/>
                <w:sz w:val="24"/>
                <w:szCs w:val="24"/>
              </w:rPr>
              <w:t>ASESOR SUG</w:t>
            </w:r>
          </w:p>
        </w:tc>
      </w:tr>
      <w:tr w:rsidR="00290CC6" w:rsidRPr="00A06F69" w14:paraId="1693F1A9" w14:textId="77777777" w:rsidTr="00355F25">
        <w:trPr>
          <w:trHeight w:val="901"/>
        </w:trPr>
        <w:tc>
          <w:tcPr>
            <w:tcW w:w="1419" w:type="dxa"/>
            <w:shd w:val="clear" w:color="auto" w:fill="auto"/>
            <w:tcMar>
              <w:top w:w="57" w:type="dxa"/>
              <w:left w:w="113" w:type="dxa"/>
              <w:bottom w:w="57" w:type="dxa"/>
            </w:tcMar>
          </w:tcPr>
          <w:p w14:paraId="113CC202" w14:textId="77777777" w:rsidR="00290CC6" w:rsidRPr="00A06F69" w:rsidRDefault="00290CC6" w:rsidP="00290CC6">
            <w:pPr>
              <w:jc w:val="both"/>
              <w:rPr>
                <w:rFonts w:ascii="Arial Narrow" w:hAnsi="Arial Narrow" w:cs="Arial"/>
              </w:rPr>
            </w:pPr>
            <w:r w:rsidRPr="00A06F69">
              <w:rPr>
                <w:rFonts w:ascii="Arial Narrow" w:hAnsi="Arial Narrow" w:cs="Arial"/>
              </w:rPr>
              <w:t>12-03-2018</w:t>
            </w:r>
          </w:p>
        </w:tc>
        <w:tc>
          <w:tcPr>
            <w:tcW w:w="1701" w:type="dxa"/>
            <w:shd w:val="clear" w:color="auto" w:fill="auto"/>
            <w:tcMar>
              <w:top w:w="57" w:type="dxa"/>
              <w:left w:w="113" w:type="dxa"/>
              <w:bottom w:w="57" w:type="dxa"/>
            </w:tcMar>
          </w:tcPr>
          <w:p w14:paraId="62EB7B53" w14:textId="77777777" w:rsidR="00290CC6" w:rsidRPr="00A06F69" w:rsidRDefault="00290CC6" w:rsidP="00DA68B6">
            <w:pPr>
              <w:jc w:val="center"/>
              <w:rPr>
                <w:rFonts w:ascii="Arial Narrow" w:hAnsi="Arial Narrow" w:cs="Arial"/>
              </w:rPr>
            </w:pPr>
            <w:r w:rsidRPr="00A06F69">
              <w:rPr>
                <w:rFonts w:ascii="Arial Narrow" w:hAnsi="Arial Narrow" w:cs="Arial"/>
              </w:rPr>
              <w:t>3</w:t>
            </w:r>
          </w:p>
        </w:tc>
        <w:tc>
          <w:tcPr>
            <w:tcW w:w="4677" w:type="dxa"/>
            <w:tcMar>
              <w:top w:w="57" w:type="dxa"/>
              <w:left w:w="113" w:type="dxa"/>
              <w:bottom w:w="57" w:type="dxa"/>
            </w:tcMar>
          </w:tcPr>
          <w:p w14:paraId="7EE70C9E" w14:textId="77777777" w:rsidR="00290CC6" w:rsidRPr="00A06F69" w:rsidRDefault="00290CC6" w:rsidP="00290CC6">
            <w:pPr>
              <w:jc w:val="both"/>
              <w:rPr>
                <w:rFonts w:ascii="Arial Narrow" w:hAnsi="Arial Narrow" w:cs="Arial"/>
              </w:rPr>
            </w:pPr>
            <w:r w:rsidRPr="00A06F69">
              <w:rPr>
                <w:rFonts w:ascii="Arial Narrow" w:hAnsi="Arial Narrow" w:cs="Arial"/>
              </w:rPr>
              <w:t>Actualización de la información registrada en el procedimiento. Este documento se encontraba inactivo para el proceso desde el 10 de noviembre de 2015; se retoma con los ajustes tecnológicos realizados para el proceso.</w:t>
            </w:r>
          </w:p>
        </w:tc>
        <w:tc>
          <w:tcPr>
            <w:tcW w:w="2552" w:type="dxa"/>
            <w:tcMar>
              <w:top w:w="57" w:type="dxa"/>
              <w:left w:w="113" w:type="dxa"/>
              <w:bottom w:w="57" w:type="dxa"/>
            </w:tcMar>
          </w:tcPr>
          <w:p w14:paraId="00DC1811" w14:textId="77777777" w:rsidR="00290CC6" w:rsidRPr="00A06F69" w:rsidRDefault="00290CC6" w:rsidP="00290CC6">
            <w:pPr>
              <w:jc w:val="both"/>
              <w:rPr>
                <w:rFonts w:ascii="Arial Narrow" w:hAnsi="Arial Narrow" w:cs="Arial"/>
              </w:rPr>
            </w:pPr>
            <w:r w:rsidRPr="00A06F69">
              <w:rPr>
                <w:rFonts w:ascii="Arial Narrow" w:hAnsi="Arial Narrow" w:cs="Arial"/>
              </w:rPr>
              <w:t>Tatiana Santos Yate</w:t>
            </w:r>
          </w:p>
        </w:tc>
      </w:tr>
      <w:tr w:rsidR="00144AF0" w:rsidRPr="00A06F69" w14:paraId="7A294229" w14:textId="77777777" w:rsidTr="00355F25">
        <w:trPr>
          <w:trHeight w:val="499"/>
        </w:trPr>
        <w:tc>
          <w:tcPr>
            <w:tcW w:w="1419" w:type="dxa"/>
            <w:shd w:val="clear" w:color="auto" w:fill="auto"/>
            <w:tcMar>
              <w:top w:w="57" w:type="dxa"/>
              <w:left w:w="113" w:type="dxa"/>
              <w:bottom w:w="57" w:type="dxa"/>
            </w:tcMar>
            <w:vAlign w:val="center"/>
          </w:tcPr>
          <w:p w14:paraId="44AA9DB0" w14:textId="16D13D93" w:rsidR="00144AF0" w:rsidRPr="00A06F69" w:rsidRDefault="0081665E" w:rsidP="0004567D">
            <w:pPr>
              <w:jc w:val="both"/>
              <w:rPr>
                <w:rFonts w:ascii="Arial Narrow" w:hAnsi="Arial Narrow" w:cs="Arial"/>
              </w:rPr>
            </w:pPr>
            <w:r>
              <w:rPr>
                <w:rFonts w:ascii="Arial Narrow" w:hAnsi="Arial Narrow" w:cs="Arial"/>
              </w:rPr>
              <w:lastRenderedPageBreak/>
              <w:t>16-</w:t>
            </w:r>
            <w:r w:rsidR="00DA68B6" w:rsidRPr="00A06F69">
              <w:rPr>
                <w:rFonts w:ascii="Arial Narrow" w:hAnsi="Arial Narrow" w:cs="Arial"/>
              </w:rPr>
              <w:t>1</w:t>
            </w:r>
            <w:r w:rsidR="00215B4C">
              <w:rPr>
                <w:rFonts w:ascii="Arial Narrow" w:hAnsi="Arial Narrow" w:cs="Arial"/>
              </w:rPr>
              <w:t>2</w:t>
            </w:r>
            <w:r w:rsidR="00DA68B6" w:rsidRPr="00A06F69">
              <w:rPr>
                <w:rFonts w:ascii="Arial Narrow" w:hAnsi="Arial Narrow" w:cs="Arial"/>
              </w:rPr>
              <w:t>-20</w:t>
            </w:r>
            <w:r w:rsidR="0004567D">
              <w:rPr>
                <w:rFonts w:ascii="Arial Narrow" w:hAnsi="Arial Narrow" w:cs="Arial"/>
              </w:rPr>
              <w:t>20</w:t>
            </w:r>
          </w:p>
        </w:tc>
        <w:tc>
          <w:tcPr>
            <w:tcW w:w="1701" w:type="dxa"/>
            <w:shd w:val="clear" w:color="auto" w:fill="auto"/>
            <w:tcMar>
              <w:top w:w="57" w:type="dxa"/>
              <w:left w:w="113" w:type="dxa"/>
              <w:bottom w:w="57" w:type="dxa"/>
            </w:tcMar>
            <w:vAlign w:val="center"/>
          </w:tcPr>
          <w:p w14:paraId="60703E3E" w14:textId="77777777" w:rsidR="00144AF0" w:rsidRPr="00A06F69" w:rsidRDefault="00290CC6" w:rsidP="00DA68B6">
            <w:pPr>
              <w:jc w:val="center"/>
              <w:rPr>
                <w:rFonts w:ascii="Arial Narrow" w:hAnsi="Arial Narrow" w:cs="Arial"/>
              </w:rPr>
            </w:pPr>
            <w:r w:rsidRPr="00A06F69">
              <w:rPr>
                <w:rFonts w:ascii="Arial Narrow" w:hAnsi="Arial Narrow" w:cs="Arial"/>
              </w:rPr>
              <w:t>4</w:t>
            </w:r>
          </w:p>
        </w:tc>
        <w:tc>
          <w:tcPr>
            <w:tcW w:w="4677" w:type="dxa"/>
            <w:tcMar>
              <w:top w:w="57" w:type="dxa"/>
              <w:left w:w="113" w:type="dxa"/>
              <w:bottom w:w="57" w:type="dxa"/>
            </w:tcMar>
            <w:vAlign w:val="center"/>
          </w:tcPr>
          <w:p w14:paraId="4D10B5D3" w14:textId="77777777" w:rsidR="00144AF0" w:rsidRPr="00A06F69" w:rsidRDefault="00DA68B6" w:rsidP="00A06F69">
            <w:pPr>
              <w:jc w:val="both"/>
              <w:rPr>
                <w:rFonts w:ascii="Arial Narrow" w:hAnsi="Arial Narrow" w:cs="Arial"/>
              </w:rPr>
            </w:pPr>
            <w:r w:rsidRPr="00A06F69">
              <w:rPr>
                <w:rFonts w:ascii="Arial Narrow" w:hAnsi="Arial Narrow" w:cs="Arial"/>
              </w:rPr>
              <w:t>Actualización del procedimiento</w:t>
            </w:r>
            <w:r w:rsidR="00A06F69" w:rsidRPr="00A06F69">
              <w:rPr>
                <w:rFonts w:ascii="Arial Narrow" w:hAnsi="Arial Narrow" w:cs="Arial"/>
              </w:rPr>
              <w:t>.</w:t>
            </w:r>
          </w:p>
        </w:tc>
        <w:tc>
          <w:tcPr>
            <w:tcW w:w="2552" w:type="dxa"/>
            <w:tcMar>
              <w:top w:w="57" w:type="dxa"/>
              <w:left w:w="113" w:type="dxa"/>
              <w:bottom w:w="57" w:type="dxa"/>
            </w:tcMar>
            <w:vAlign w:val="center"/>
          </w:tcPr>
          <w:p w14:paraId="151C4FAC" w14:textId="0BB20BDD" w:rsidR="00144AF0" w:rsidRPr="00A06F69" w:rsidRDefault="00215B4C" w:rsidP="00B85CAA">
            <w:pPr>
              <w:jc w:val="both"/>
              <w:rPr>
                <w:rFonts w:ascii="Arial Narrow" w:hAnsi="Arial Narrow" w:cs="Arial"/>
              </w:rPr>
            </w:pPr>
            <w:r>
              <w:rPr>
                <w:rFonts w:ascii="Arial Narrow" w:hAnsi="Arial Narrow" w:cs="Arial"/>
              </w:rPr>
              <w:t>Liliana Parra</w:t>
            </w:r>
            <w:r w:rsidR="0081665E">
              <w:rPr>
                <w:rFonts w:ascii="Arial Narrow" w:hAnsi="Arial Narrow" w:cs="Arial"/>
              </w:rPr>
              <w:t xml:space="preserve"> Ramirez</w:t>
            </w:r>
          </w:p>
        </w:tc>
      </w:tr>
    </w:tbl>
    <w:p w14:paraId="1BDC2671" w14:textId="77777777" w:rsidR="00144AF0" w:rsidRDefault="00144AF0" w:rsidP="00144AF0">
      <w:pPr>
        <w:jc w:val="both"/>
        <w:rPr>
          <w:rFonts w:ascii="Arial Narrow" w:hAnsi="Arial Narrow" w:cs="Arial"/>
          <w:b/>
          <w:sz w:val="24"/>
          <w:szCs w:val="24"/>
        </w:rPr>
      </w:pPr>
    </w:p>
    <w:p w14:paraId="67BB8727" w14:textId="77777777" w:rsidR="00355F25" w:rsidRPr="00A06F69" w:rsidRDefault="00355F25" w:rsidP="00144AF0">
      <w:pPr>
        <w:jc w:val="both"/>
        <w:rPr>
          <w:rFonts w:ascii="Arial Narrow" w:hAnsi="Arial Narrow" w:cs="Arial"/>
          <w:b/>
          <w:sz w:val="24"/>
          <w:szCs w:val="24"/>
        </w:rPr>
      </w:pPr>
    </w:p>
    <w:p w14:paraId="203CD5A9" w14:textId="4260F4DA" w:rsidR="00E40892" w:rsidRPr="00A06F69" w:rsidRDefault="00E40892" w:rsidP="00E40892">
      <w:pPr>
        <w:numPr>
          <w:ilvl w:val="0"/>
          <w:numId w:val="1"/>
        </w:numPr>
        <w:jc w:val="both"/>
        <w:rPr>
          <w:rFonts w:ascii="Arial Narrow" w:hAnsi="Arial Narrow" w:cs="Arial"/>
          <w:b/>
          <w:sz w:val="24"/>
          <w:szCs w:val="24"/>
        </w:rPr>
      </w:pPr>
      <w:r w:rsidRPr="00A06F69">
        <w:rPr>
          <w:rFonts w:ascii="Arial Narrow" w:hAnsi="Arial Narrow" w:cs="Arial"/>
          <w:b/>
          <w:sz w:val="24"/>
          <w:szCs w:val="24"/>
        </w:rPr>
        <w:t>APROBACIÓN</w:t>
      </w:r>
      <w:r w:rsidR="00D85FF1">
        <w:rPr>
          <w:rFonts w:ascii="Arial Narrow" w:hAnsi="Arial Narrow" w:cs="Arial"/>
          <w:b/>
          <w:sz w:val="24"/>
          <w:szCs w:val="24"/>
        </w:rPr>
        <w:t>.</w:t>
      </w:r>
    </w:p>
    <w:p w14:paraId="58DD7CD9" w14:textId="77777777" w:rsidR="00144AF0" w:rsidRPr="00A06F69" w:rsidRDefault="00144AF0" w:rsidP="00144AF0">
      <w:pPr>
        <w:jc w:val="both"/>
        <w:rPr>
          <w:rFonts w:ascii="Arial Narrow" w:hAnsi="Arial Narrow" w:cs="Arial"/>
          <w:b/>
          <w:sz w:val="24"/>
          <w:szCs w:val="24"/>
        </w:rPr>
      </w:pPr>
    </w:p>
    <w:tbl>
      <w:tblPr>
        <w:tblW w:w="978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402"/>
        <w:gridCol w:w="6379"/>
      </w:tblGrid>
      <w:tr w:rsidR="00144AF0" w:rsidRPr="00A06F69" w14:paraId="23081042" w14:textId="77777777" w:rsidTr="004256CB">
        <w:trPr>
          <w:trHeight w:val="827"/>
        </w:trPr>
        <w:tc>
          <w:tcPr>
            <w:tcW w:w="34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40B8379" w14:textId="77777777" w:rsidR="00144AF0" w:rsidRPr="00A06F69" w:rsidRDefault="00144AF0" w:rsidP="00B85CAA">
            <w:pPr>
              <w:pStyle w:val="Piedepgina"/>
              <w:ind w:right="360"/>
              <w:jc w:val="both"/>
              <w:rPr>
                <w:rFonts w:ascii="Arial Narrow" w:hAnsi="Arial Narrow" w:cs="Arial"/>
                <w:b/>
                <w:sz w:val="24"/>
                <w:szCs w:val="24"/>
              </w:rPr>
            </w:pPr>
            <w:r w:rsidRPr="00A06F69">
              <w:rPr>
                <w:rFonts w:ascii="Arial Narrow" w:hAnsi="Arial Narrow" w:cs="Arial"/>
                <w:b/>
                <w:sz w:val="24"/>
                <w:szCs w:val="24"/>
              </w:rPr>
              <w:t xml:space="preserve">ELABORADO POR: </w:t>
            </w:r>
          </w:p>
        </w:tc>
        <w:tc>
          <w:tcPr>
            <w:tcW w:w="637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8BF8F5A" w14:textId="77777777" w:rsidR="00144AF0" w:rsidRPr="004256CB" w:rsidRDefault="00144AF0" w:rsidP="00B85CAA">
            <w:pPr>
              <w:pStyle w:val="Piedepgina"/>
              <w:ind w:right="360"/>
              <w:jc w:val="both"/>
              <w:rPr>
                <w:rFonts w:ascii="Arial Narrow" w:hAnsi="Arial Narrow" w:cs="Arial"/>
                <w:b/>
              </w:rPr>
            </w:pPr>
            <w:r w:rsidRPr="00A06F69">
              <w:rPr>
                <w:rFonts w:ascii="Arial Narrow" w:hAnsi="Arial Narrow" w:cs="Arial"/>
                <w:b/>
              </w:rPr>
              <w:t xml:space="preserve">Nombre: </w:t>
            </w:r>
            <w:r w:rsidR="001E2F6D" w:rsidRPr="004256CB">
              <w:rPr>
                <w:rFonts w:ascii="Arial Narrow" w:hAnsi="Arial Narrow" w:cs="Arial"/>
              </w:rPr>
              <w:t>Melissa Ruiz Saenz /</w:t>
            </w:r>
            <w:r w:rsidR="00290CC6" w:rsidRPr="004256CB">
              <w:rPr>
                <w:rFonts w:ascii="Arial Narrow" w:hAnsi="Arial Narrow" w:cs="Arial"/>
              </w:rPr>
              <w:t xml:space="preserve"> Pablo Andrés Parra</w:t>
            </w:r>
          </w:p>
          <w:p w14:paraId="37EB33BB" w14:textId="77777777" w:rsidR="00144AF0" w:rsidRPr="004256CB" w:rsidRDefault="00144AF0" w:rsidP="00B85CAA">
            <w:pPr>
              <w:pStyle w:val="Piedepgina"/>
              <w:tabs>
                <w:tab w:val="clear" w:pos="4252"/>
                <w:tab w:val="left" w:pos="4536"/>
              </w:tabs>
              <w:ind w:right="71"/>
              <w:jc w:val="both"/>
              <w:rPr>
                <w:rFonts w:ascii="Arial Narrow" w:hAnsi="Arial Narrow" w:cs="Arial"/>
                <w:b/>
              </w:rPr>
            </w:pPr>
            <w:r w:rsidRPr="004256CB">
              <w:rPr>
                <w:rFonts w:ascii="Arial Narrow" w:hAnsi="Arial Narrow" w:cs="Arial"/>
                <w:b/>
              </w:rPr>
              <w:t xml:space="preserve">Cargo:    </w:t>
            </w:r>
            <w:r w:rsidR="00290CC6" w:rsidRPr="004256CB">
              <w:rPr>
                <w:rFonts w:ascii="Arial Narrow" w:hAnsi="Arial Narrow" w:cs="Arial"/>
              </w:rPr>
              <w:t>Contratista</w:t>
            </w:r>
            <w:r w:rsidR="001E2F6D" w:rsidRPr="004256CB">
              <w:rPr>
                <w:rFonts w:ascii="Arial Narrow" w:hAnsi="Arial Narrow" w:cs="Arial"/>
              </w:rPr>
              <w:t>s</w:t>
            </w:r>
          </w:p>
          <w:p w14:paraId="552C6413" w14:textId="77777777" w:rsidR="00144AF0" w:rsidRPr="00A06F69" w:rsidRDefault="00144AF0" w:rsidP="0004567D">
            <w:pPr>
              <w:pStyle w:val="Piedepgina"/>
              <w:ind w:right="360"/>
              <w:jc w:val="both"/>
              <w:rPr>
                <w:rFonts w:ascii="Arial Narrow" w:hAnsi="Arial Narrow" w:cs="Arial"/>
                <w:b/>
              </w:rPr>
            </w:pPr>
            <w:r w:rsidRPr="004256CB">
              <w:rPr>
                <w:rFonts w:ascii="Arial Narrow" w:hAnsi="Arial Narrow" w:cs="Arial"/>
                <w:b/>
              </w:rPr>
              <w:t xml:space="preserve">Fecha:    </w:t>
            </w:r>
            <w:r w:rsidR="00C2182F" w:rsidRPr="004256CB">
              <w:rPr>
                <w:rFonts w:ascii="Arial Narrow" w:hAnsi="Arial Narrow" w:cs="Arial"/>
              </w:rPr>
              <w:t>1</w:t>
            </w:r>
            <w:r w:rsidR="0004567D">
              <w:rPr>
                <w:rFonts w:ascii="Arial Narrow" w:hAnsi="Arial Narrow" w:cs="Arial"/>
              </w:rPr>
              <w:t>5</w:t>
            </w:r>
            <w:r w:rsidR="00290CC6" w:rsidRPr="004256CB">
              <w:rPr>
                <w:rFonts w:ascii="Arial Narrow" w:hAnsi="Arial Narrow" w:cs="Arial"/>
              </w:rPr>
              <w:t>-</w:t>
            </w:r>
            <w:r w:rsidR="00C2182F" w:rsidRPr="004256CB">
              <w:rPr>
                <w:rFonts w:ascii="Arial Narrow" w:hAnsi="Arial Narrow" w:cs="Arial"/>
              </w:rPr>
              <w:t>1</w:t>
            </w:r>
            <w:r w:rsidR="0004567D">
              <w:rPr>
                <w:rFonts w:ascii="Arial Narrow" w:hAnsi="Arial Narrow" w:cs="Arial"/>
              </w:rPr>
              <w:t>0</w:t>
            </w:r>
            <w:r w:rsidR="00290CC6" w:rsidRPr="004256CB">
              <w:rPr>
                <w:rFonts w:ascii="Arial Narrow" w:hAnsi="Arial Narrow" w:cs="Arial"/>
              </w:rPr>
              <w:t>-20</w:t>
            </w:r>
            <w:r w:rsidR="0004567D">
              <w:rPr>
                <w:rFonts w:ascii="Arial Narrow" w:hAnsi="Arial Narrow" w:cs="Arial"/>
              </w:rPr>
              <w:t>20</w:t>
            </w:r>
          </w:p>
        </w:tc>
      </w:tr>
      <w:tr w:rsidR="00215B4C" w:rsidRPr="00A06F69" w14:paraId="77123716" w14:textId="77777777" w:rsidTr="001D54EE">
        <w:trPr>
          <w:trHeight w:val="664"/>
        </w:trPr>
        <w:tc>
          <w:tcPr>
            <w:tcW w:w="3402" w:type="dxa"/>
            <w:tcBorders>
              <w:top w:val="single" w:sz="6" w:space="0" w:color="auto"/>
              <w:left w:val="single" w:sz="6" w:space="0" w:color="auto"/>
              <w:bottom w:val="single" w:sz="6" w:space="0" w:color="auto"/>
              <w:right w:val="single" w:sz="6" w:space="0" w:color="auto"/>
            </w:tcBorders>
            <w:shd w:val="clear" w:color="auto" w:fill="D9D9D9"/>
            <w:vAlign w:val="center"/>
          </w:tcPr>
          <w:p w14:paraId="74BCB027" w14:textId="77777777" w:rsidR="00215B4C" w:rsidRPr="00A06F69" w:rsidRDefault="00215B4C" w:rsidP="001D54EE">
            <w:pPr>
              <w:pStyle w:val="Piedepgina"/>
              <w:ind w:right="360"/>
              <w:jc w:val="both"/>
              <w:rPr>
                <w:rFonts w:ascii="Arial Narrow" w:hAnsi="Arial Narrow" w:cs="Arial"/>
                <w:b/>
                <w:sz w:val="24"/>
                <w:szCs w:val="24"/>
              </w:rPr>
            </w:pPr>
            <w:r w:rsidRPr="00A06F69">
              <w:rPr>
                <w:rFonts w:ascii="Arial Narrow" w:hAnsi="Arial Narrow" w:cs="Arial"/>
                <w:b/>
                <w:sz w:val="24"/>
                <w:szCs w:val="24"/>
              </w:rPr>
              <w:t>REVISADO POR:</w:t>
            </w:r>
          </w:p>
        </w:tc>
        <w:tc>
          <w:tcPr>
            <w:tcW w:w="6379" w:type="dxa"/>
            <w:tcBorders>
              <w:top w:val="single" w:sz="6" w:space="0" w:color="auto"/>
              <w:left w:val="single" w:sz="6" w:space="0" w:color="auto"/>
              <w:bottom w:val="single" w:sz="6" w:space="0" w:color="auto"/>
              <w:right w:val="single" w:sz="6" w:space="0" w:color="auto"/>
            </w:tcBorders>
            <w:vAlign w:val="center"/>
          </w:tcPr>
          <w:p w14:paraId="05BEB68B" w14:textId="77777777" w:rsidR="00215B4C" w:rsidRPr="004256CB" w:rsidRDefault="00215B4C" w:rsidP="001D54EE">
            <w:pPr>
              <w:pStyle w:val="Piedepgina"/>
              <w:ind w:right="360"/>
              <w:jc w:val="both"/>
              <w:rPr>
                <w:rFonts w:ascii="Arial Narrow" w:hAnsi="Arial Narrow" w:cs="Arial"/>
                <w:b/>
              </w:rPr>
            </w:pPr>
            <w:r w:rsidRPr="004256CB">
              <w:rPr>
                <w:rFonts w:ascii="Arial Narrow" w:hAnsi="Arial Narrow" w:cs="Arial"/>
                <w:b/>
              </w:rPr>
              <w:t xml:space="preserve">Nombre:  </w:t>
            </w:r>
            <w:r>
              <w:rPr>
                <w:rFonts w:ascii="Arial Narrow" w:hAnsi="Arial Narrow" w:cs="Arial"/>
              </w:rPr>
              <w:t>Equipo Jurídico y Yolanda Dueñas.</w:t>
            </w:r>
          </w:p>
          <w:p w14:paraId="006D950B" w14:textId="77777777" w:rsidR="00215B4C" w:rsidRPr="004256CB" w:rsidRDefault="00215B4C" w:rsidP="001D54EE">
            <w:pPr>
              <w:pStyle w:val="Piedepgina"/>
              <w:ind w:right="360"/>
              <w:jc w:val="both"/>
              <w:rPr>
                <w:rFonts w:ascii="Arial Narrow" w:hAnsi="Arial Narrow" w:cs="Arial"/>
                <w:b/>
              </w:rPr>
            </w:pPr>
            <w:r w:rsidRPr="004256CB">
              <w:rPr>
                <w:rFonts w:ascii="Arial Narrow" w:hAnsi="Arial Narrow" w:cs="Arial"/>
                <w:b/>
              </w:rPr>
              <w:t xml:space="preserve">Cargo: </w:t>
            </w:r>
            <w:r w:rsidRPr="004256CB">
              <w:rPr>
                <w:rFonts w:ascii="Arial Narrow" w:hAnsi="Arial Narrow" w:cs="Arial"/>
              </w:rPr>
              <w:t>Co</w:t>
            </w:r>
            <w:r>
              <w:rPr>
                <w:rFonts w:ascii="Arial Narrow" w:hAnsi="Arial Narrow" w:cs="Arial"/>
              </w:rPr>
              <w:t>ntratistas y Enlace OAP.</w:t>
            </w:r>
          </w:p>
          <w:p w14:paraId="06FB705C" w14:textId="77777777" w:rsidR="00215B4C" w:rsidRPr="004256CB" w:rsidRDefault="00215B4C" w:rsidP="001D54EE">
            <w:pPr>
              <w:pStyle w:val="Piedepgina"/>
              <w:ind w:right="360"/>
              <w:jc w:val="both"/>
              <w:rPr>
                <w:rFonts w:ascii="Arial Narrow" w:hAnsi="Arial Narrow" w:cs="Arial"/>
                <w:b/>
              </w:rPr>
            </w:pPr>
            <w:r w:rsidRPr="004256CB">
              <w:rPr>
                <w:rFonts w:ascii="Arial Narrow" w:hAnsi="Arial Narrow" w:cs="Arial"/>
                <w:b/>
              </w:rPr>
              <w:t xml:space="preserve">Fecha: </w:t>
            </w:r>
            <w:r>
              <w:rPr>
                <w:rFonts w:ascii="Arial Narrow" w:hAnsi="Arial Narrow" w:cs="Arial"/>
              </w:rPr>
              <w:t>09-12</w:t>
            </w:r>
            <w:r w:rsidRPr="004256CB">
              <w:rPr>
                <w:rFonts w:ascii="Arial Narrow" w:hAnsi="Arial Narrow" w:cs="Arial"/>
              </w:rPr>
              <w:t>-20</w:t>
            </w:r>
            <w:r>
              <w:rPr>
                <w:rFonts w:ascii="Arial Narrow" w:hAnsi="Arial Narrow" w:cs="Arial"/>
              </w:rPr>
              <w:t>20</w:t>
            </w:r>
          </w:p>
        </w:tc>
      </w:tr>
      <w:tr w:rsidR="00215B4C" w:rsidRPr="00A06F69" w14:paraId="0DE74475" w14:textId="77777777" w:rsidTr="001D54EE">
        <w:trPr>
          <w:trHeight w:val="795"/>
        </w:trPr>
        <w:tc>
          <w:tcPr>
            <w:tcW w:w="3402" w:type="dxa"/>
            <w:tcBorders>
              <w:top w:val="single" w:sz="6" w:space="0" w:color="auto"/>
              <w:left w:val="single" w:sz="6" w:space="0" w:color="auto"/>
              <w:bottom w:val="single" w:sz="6" w:space="0" w:color="auto"/>
              <w:right w:val="single" w:sz="6" w:space="0" w:color="auto"/>
            </w:tcBorders>
            <w:shd w:val="clear" w:color="auto" w:fill="D9D9D9"/>
            <w:vAlign w:val="center"/>
          </w:tcPr>
          <w:p w14:paraId="10D83F25" w14:textId="77777777" w:rsidR="00215B4C" w:rsidRPr="00A06F69" w:rsidRDefault="00215B4C" w:rsidP="001D54EE">
            <w:pPr>
              <w:pStyle w:val="Piedepgina"/>
              <w:ind w:right="360"/>
              <w:jc w:val="both"/>
              <w:rPr>
                <w:rFonts w:ascii="Arial Narrow" w:hAnsi="Arial Narrow" w:cs="Arial"/>
                <w:b/>
                <w:sz w:val="24"/>
                <w:szCs w:val="24"/>
              </w:rPr>
            </w:pPr>
            <w:r w:rsidRPr="00A06F69">
              <w:rPr>
                <w:rFonts w:ascii="Arial Narrow" w:hAnsi="Arial Narrow" w:cs="Arial"/>
                <w:b/>
                <w:sz w:val="24"/>
                <w:szCs w:val="24"/>
              </w:rPr>
              <w:t>APROBADO POR:</w:t>
            </w:r>
          </w:p>
        </w:tc>
        <w:tc>
          <w:tcPr>
            <w:tcW w:w="6379" w:type="dxa"/>
            <w:tcBorders>
              <w:top w:val="single" w:sz="6" w:space="0" w:color="auto"/>
              <w:left w:val="single" w:sz="6" w:space="0" w:color="auto"/>
              <w:bottom w:val="single" w:sz="6" w:space="0" w:color="auto"/>
              <w:right w:val="single" w:sz="6" w:space="0" w:color="auto"/>
            </w:tcBorders>
            <w:vAlign w:val="center"/>
          </w:tcPr>
          <w:p w14:paraId="52FB18C6" w14:textId="77777777" w:rsidR="00215B4C" w:rsidRPr="004256CB" w:rsidRDefault="00215B4C" w:rsidP="001D54EE">
            <w:pPr>
              <w:pStyle w:val="Piedepgina"/>
              <w:ind w:right="360"/>
              <w:jc w:val="both"/>
              <w:rPr>
                <w:rFonts w:ascii="Arial Narrow" w:hAnsi="Arial Narrow" w:cs="Arial"/>
                <w:b/>
              </w:rPr>
            </w:pPr>
            <w:r w:rsidRPr="004256CB">
              <w:rPr>
                <w:rFonts w:ascii="Arial Narrow" w:hAnsi="Arial Narrow" w:cs="Arial"/>
                <w:b/>
              </w:rPr>
              <w:t xml:space="preserve">Nombre: </w:t>
            </w:r>
            <w:r w:rsidRPr="004256CB">
              <w:rPr>
                <w:rFonts w:ascii="Arial Narrow" w:hAnsi="Arial Narrow" w:cs="Arial"/>
              </w:rPr>
              <w:t>Fernando Olivera Villanueva</w:t>
            </w:r>
          </w:p>
          <w:p w14:paraId="05F255D3" w14:textId="77777777" w:rsidR="00215B4C" w:rsidRPr="004256CB" w:rsidRDefault="00215B4C" w:rsidP="001D54EE">
            <w:pPr>
              <w:pStyle w:val="Piedepgina"/>
              <w:tabs>
                <w:tab w:val="clear" w:pos="4252"/>
                <w:tab w:val="center" w:pos="4325"/>
              </w:tabs>
              <w:ind w:right="-70"/>
              <w:jc w:val="both"/>
              <w:rPr>
                <w:rFonts w:ascii="Arial Narrow" w:hAnsi="Arial Narrow" w:cs="Arial"/>
                <w:b/>
              </w:rPr>
            </w:pPr>
            <w:r w:rsidRPr="004256CB">
              <w:rPr>
                <w:rFonts w:ascii="Arial Narrow" w:hAnsi="Arial Narrow" w:cs="Arial"/>
                <w:b/>
              </w:rPr>
              <w:t xml:space="preserve">Cargo: </w:t>
            </w:r>
            <w:r w:rsidRPr="004256CB">
              <w:rPr>
                <w:rFonts w:ascii="Arial Narrow" w:hAnsi="Arial Narrow" w:cs="Arial"/>
              </w:rPr>
              <w:t>Coordinador de la Estrategia</w:t>
            </w:r>
          </w:p>
          <w:p w14:paraId="3CD336BA" w14:textId="65D834D0" w:rsidR="00215B4C" w:rsidRPr="004256CB" w:rsidRDefault="00215B4C" w:rsidP="0081665E">
            <w:pPr>
              <w:pStyle w:val="Piedepgina"/>
              <w:ind w:right="360"/>
              <w:jc w:val="both"/>
              <w:rPr>
                <w:rFonts w:ascii="Arial Narrow" w:hAnsi="Arial Narrow" w:cs="Arial"/>
              </w:rPr>
            </w:pPr>
            <w:r w:rsidRPr="004256CB">
              <w:rPr>
                <w:rFonts w:ascii="Arial Narrow" w:hAnsi="Arial Narrow" w:cs="Arial"/>
                <w:b/>
              </w:rPr>
              <w:t xml:space="preserve">Fecha: </w:t>
            </w:r>
            <w:r w:rsidR="0081665E">
              <w:rPr>
                <w:rFonts w:ascii="Arial Narrow" w:hAnsi="Arial Narrow" w:cs="Arial"/>
              </w:rPr>
              <w:t>16</w:t>
            </w:r>
            <w:bookmarkStart w:id="15" w:name="_GoBack"/>
            <w:bookmarkEnd w:id="15"/>
            <w:r>
              <w:rPr>
                <w:rFonts w:ascii="Arial Narrow" w:hAnsi="Arial Narrow" w:cs="Arial"/>
              </w:rPr>
              <w:t>-12</w:t>
            </w:r>
            <w:r w:rsidRPr="004256CB">
              <w:rPr>
                <w:rFonts w:ascii="Arial Narrow" w:hAnsi="Arial Narrow" w:cs="Arial"/>
              </w:rPr>
              <w:t>-20</w:t>
            </w:r>
            <w:r>
              <w:rPr>
                <w:rFonts w:ascii="Arial Narrow" w:hAnsi="Arial Narrow" w:cs="Arial"/>
              </w:rPr>
              <w:t>20</w:t>
            </w:r>
          </w:p>
        </w:tc>
      </w:tr>
    </w:tbl>
    <w:p w14:paraId="1DBF1E1B" w14:textId="77777777" w:rsidR="00144AF0" w:rsidRPr="00A06F69" w:rsidRDefault="00144AF0" w:rsidP="00144AF0">
      <w:pPr>
        <w:jc w:val="both"/>
        <w:rPr>
          <w:rFonts w:ascii="Arial Narrow" w:hAnsi="Arial Narrow" w:cs="Arial"/>
          <w:b/>
          <w:sz w:val="24"/>
          <w:szCs w:val="24"/>
        </w:rPr>
      </w:pPr>
    </w:p>
    <w:p w14:paraId="47F2C414" w14:textId="77777777" w:rsidR="002A3105" w:rsidRPr="00A06F69" w:rsidRDefault="002A3105" w:rsidP="00144AF0">
      <w:pPr>
        <w:jc w:val="both"/>
        <w:rPr>
          <w:rFonts w:ascii="Arial Narrow" w:hAnsi="Arial Narrow" w:cs="Arial"/>
          <w:b/>
          <w:sz w:val="24"/>
          <w:szCs w:val="24"/>
        </w:rPr>
      </w:pPr>
    </w:p>
    <w:sectPr w:rsidR="002A3105" w:rsidRPr="00A06F69" w:rsidSect="00A06F69">
      <w:headerReference w:type="default" r:id="rId12"/>
      <w:headerReference w:type="first" r:id="rId13"/>
      <w:footerReference w:type="first" r:id="rId14"/>
      <w:pgSz w:w="12242" w:h="15842"/>
      <w:pgMar w:top="1418" w:right="1327" w:bottom="1418"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065F0" w14:textId="77777777" w:rsidR="00E64390" w:rsidRDefault="00E64390">
      <w:r>
        <w:separator/>
      </w:r>
    </w:p>
  </w:endnote>
  <w:endnote w:type="continuationSeparator" w:id="0">
    <w:p w14:paraId="7BF5151C" w14:textId="77777777" w:rsidR="00E64390" w:rsidRDefault="00E64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52F20" w14:textId="77777777" w:rsidR="00955CA3" w:rsidRDefault="00955CA3" w:rsidP="00955CA3">
    <w:pPr>
      <w:pStyle w:val="Piedepgina"/>
      <w:rPr>
        <w:rFonts w:ascii="Arial Narrow" w:hAnsi="Arial Narrow"/>
        <w:sz w:val="16"/>
        <w:szCs w:val="16"/>
        <w:lang w:val="es-CO"/>
      </w:rPr>
    </w:pPr>
  </w:p>
  <w:p w14:paraId="490DD250" w14:textId="77777777" w:rsidR="00955CA3" w:rsidRPr="00C52040" w:rsidRDefault="00955CA3" w:rsidP="00955CA3">
    <w:pPr>
      <w:pStyle w:val="Piedepgina"/>
      <w:rPr>
        <w:rFonts w:ascii="Arial Narrow" w:hAnsi="Arial Narrow"/>
        <w:sz w:val="16"/>
        <w:szCs w:val="16"/>
        <w:lang w:val="es-CO"/>
      </w:rPr>
    </w:pPr>
    <w:r w:rsidRPr="00C52040">
      <w:rPr>
        <w:rFonts w:ascii="Arial Narrow" w:hAnsi="Arial Narrow"/>
        <w:sz w:val="16"/>
        <w:szCs w:val="16"/>
        <w:lang w:val="es-CO"/>
      </w:rPr>
      <w:t>E</w:t>
    </w:r>
    <w:r w:rsidR="00D62761">
      <w:rPr>
        <w:rFonts w:ascii="Arial Narrow" w:hAnsi="Arial Narrow"/>
        <w:sz w:val="16"/>
        <w:szCs w:val="16"/>
        <w:lang w:val="es-CO"/>
      </w:rPr>
      <w:t>st.1.4.</w:t>
    </w:r>
    <w:r w:rsidR="00F54536">
      <w:rPr>
        <w:rFonts w:ascii="Arial Narrow" w:hAnsi="Arial Narrow"/>
        <w:sz w:val="16"/>
        <w:szCs w:val="16"/>
        <w:lang w:val="es-CO"/>
      </w:rPr>
      <w:t>Ins.1.</w:t>
    </w:r>
    <w:r w:rsidR="00D62761">
      <w:rPr>
        <w:rFonts w:ascii="Arial Narrow" w:hAnsi="Arial Narrow"/>
        <w:sz w:val="16"/>
        <w:szCs w:val="16"/>
        <w:lang w:val="es-CO"/>
      </w:rPr>
      <w:t>Fr</w:t>
    </w:r>
    <w:r w:rsidR="00613641">
      <w:rPr>
        <w:rFonts w:ascii="Arial Narrow" w:hAnsi="Arial Narrow"/>
        <w:sz w:val="16"/>
        <w:szCs w:val="16"/>
        <w:lang w:val="es-CO"/>
      </w:rPr>
      <w:t>.</w:t>
    </w:r>
    <w:r w:rsidR="00B954C3">
      <w:rPr>
        <w:rFonts w:ascii="Arial Narrow" w:hAnsi="Arial Narrow"/>
        <w:sz w:val="16"/>
        <w:szCs w:val="16"/>
        <w:lang w:val="es-CO"/>
      </w:rPr>
      <w:t>7</w:t>
    </w:r>
    <w:r>
      <w:rPr>
        <w:rFonts w:ascii="Arial Narrow" w:hAnsi="Arial Narrow"/>
        <w:sz w:val="16"/>
        <w:szCs w:val="16"/>
        <w:lang w:val="es-CO"/>
      </w:rPr>
      <w:t xml:space="preserve"> </w:t>
    </w:r>
    <w:r w:rsidR="00D56617">
      <w:rPr>
        <w:rFonts w:ascii="Arial Narrow" w:hAnsi="Arial Narrow"/>
        <w:sz w:val="16"/>
        <w:szCs w:val="16"/>
        <w:lang w:val="es-CO"/>
      </w:rPr>
      <w:t>Plantilla Procedimiento</w:t>
    </w:r>
    <w:r w:rsidRPr="00C52040">
      <w:rPr>
        <w:rFonts w:ascii="Arial Narrow" w:hAnsi="Arial Narrow"/>
        <w:sz w:val="16"/>
        <w:szCs w:val="16"/>
        <w:lang w:val="es-CO"/>
      </w:rPr>
      <w:t xml:space="preserve"> V.</w:t>
    </w:r>
    <w:r w:rsidR="00613641">
      <w:rPr>
        <w:rFonts w:ascii="Arial Narrow" w:hAnsi="Arial Narrow"/>
        <w:sz w:val="16"/>
        <w:szCs w:val="16"/>
        <w:lang w:val="es-CO"/>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A2AD1" w14:textId="77777777" w:rsidR="00E64390" w:rsidRDefault="00E64390">
      <w:r>
        <w:separator/>
      </w:r>
    </w:p>
  </w:footnote>
  <w:footnote w:type="continuationSeparator" w:id="0">
    <w:p w14:paraId="63C453A5" w14:textId="77777777" w:rsidR="00E64390" w:rsidRDefault="00E64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92"/>
      <w:gridCol w:w="5299"/>
      <w:gridCol w:w="1002"/>
      <w:gridCol w:w="1575"/>
    </w:tblGrid>
    <w:tr w:rsidR="00290CC6" w14:paraId="123F67C9" w14:textId="77777777" w:rsidTr="0081665E">
      <w:trPr>
        <w:cantSplit/>
        <w:trHeight w:val="300"/>
        <w:jc w:val="center"/>
      </w:trPr>
      <w:tc>
        <w:tcPr>
          <w:tcW w:w="2292" w:type="dxa"/>
          <w:vMerge w:val="restart"/>
          <w:vAlign w:val="center"/>
        </w:tcPr>
        <w:p w14:paraId="458388A9" w14:textId="77777777" w:rsidR="00290CC6" w:rsidRDefault="00C96725" w:rsidP="00A06F69">
          <w:pPr>
            <w:pStyle w:val="Encabezado"/>
            <w:jc w:val="center"/>
            <w:rPr>
              <w:rFonts w:ascii="Arial" w:hAnsi="Arial"/>
            </w:rPr>
          </w:pPr>
          <w:r w:rsidRPr="00D91053">
            <w:rPr>
              <w:rFonts w:ascii="Arial" w:hAnsi="Arial" w:cs="Arial"/>
              <w:b/>
              <w:caps/>
              <w:noProof/>
              <w:sz w:val="14"/>
              <w:szCs w:val="14"/>
              <w:lang w:val="es-CO" w:eastAsia="es-CO"/>
            </w:rPr>
            <w:drawing>
              <wp:inline distT="0" distB="0" distL="0" distR="0" wp14:anchorId="0B7BE3E2" wp14:editId="168E4A0D">
                <wp:extent cx="1323975" cy="309501"/>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335886" cy="312285"/>
                        </a:xfrm>
                        <a:prstGeom prst="rect">
                          <a:avLst/>
                        </a:prstGeom>
                        <a:noFill/>
                        <a:ln>
                          <a:noFill/>
                        </a:ln>
                      </pic:spPr>
                    </pic:pic>
                  </a:graphicData>
                </a:graphic>
              </wp:inline>
            </w:drawing>
          </w:r>
        </w:p>
      </w:tc>
      <w:tc>
        <w:tcPr>
          <w:tcW w:w="5299" w:type="dxa"/>
          <w:vMerge w:val="restart"/>
          <w:vAlign w:val="center"/>
        </w:tcPr>
        <w:p w14:paraId="621E9010" w14:textId="77777777" w:rsidR="00290CC6" w:rsidRPr="009A37A7" w:rsidRDefault="00143E21" w:rsidP="00290CC6">
          <w:pPr>
            <w:jc w:val="center"/>
            <w:rPr>
              <w:rFonts w:ascii="Arial" w:hAnsi="Arial" w:cs="Arial"/>
              <w:b/>
              <w:sz w:val="24"/>
              <w:szCs w:val="24"/>
            </w:rPr>
          </w:pPr>
          <w:r w:rsidRPr="00143E21">
            <w:rPr>
              <w:rFonts w:ascii="Arial" w:hAnsi="Arial" w:cs="Arial"/>
              <w:b/>
              <w:szCs w:val="24"/>
            </w:rPr>
            <w:t>Procedimiento de Evaluación de las medidas adoptadas al uso de los recursos del SGP</w:t>
          </w:r>
        </w:p>
      </w:tc>
      <w:tc>
        <w:tcPr>
          <w:tcW w:w="1002" w:type="dxa"/>
          <w:vAlign w:val="center"/>
        </w:tcPr>
        <w:p w14:paraId="49899964" w14:textId="77777777" w:rsidR="00290CC6" w:rsidRDefault="00290CC6" w:rsidP="00290CC6">
          <w:pPr>
            <w:pStyle w:val="Encabezado"/>
            <w:rPr>
              <w:rFonts w:ascii="Arial" w:hAnsi="Arial" w:cs="Arial"/>
              <w:b/>
            </w:rPr>
          </w:pPr>
          <w:r>
            <w:rPr>
              <w:rFonts w:ascii="Arial" w:hAnsi="Arial"/>
              <w:b/>
            </w:rPr>
            <w:t>Código:</w:t>
          </w:r>
          <w:r>
            <w:t xml:space="preserve"> </w:t>
          </w:r>
        </w:p>
      </w:tc>
      <w:tc>
        <w:tcPr>
          <w:tcW w:w="1575" w:type="dxa"/>
          <w:vAlign w:val="center"/>
        </w:tcPr>
        <w:p w14:paraId="3ECE7A87" w14:textId="77777777" w:rsidR="00290CC6" w:rsidRDefault="00290CC6" w:rsidP="00290CC6">
          <w:pPr>
            <w:pStyle w:val="Encabezado"/>
            <w:jc w:val="center"/>
            <w:rPr>
              <w:rFonts w:ascii="Arial" w:hAnsi="Arial" w:cs="Arial"/>
              <w:b/>
            </w:rPr>
          </w:pPr>
          <w:r w:rsidRPr="00FB405A">
            <w:rPr>
              <w:rFonts w:ascii="Arial" w:hAnsi="Arial" w:cs="Arial"/>
              <w:b/>
            </w:rPr>
            <w:t>Mis.4.5 Pro.</w:t>
          </w:r>
          <w:r w:rsidR="00143E21">
            <w:rPr>
              <w:rFonts w:ascii="Arial" w:hAnsi="Arial" w:cs="Arial"/>
              <w:b/>
            </w:rPr>
            <w:t>8</w:t>
          </w:r>
        </w:p>
      </w:tc>
    </w:tr>
    <w:tr w:rsidR="00290CC6" w14:paraId="06034F1D" w14:textId="77777777" w:rsidTr="0081665E">
      <w:trPr>
        <w:cantSplit/>
        <w:trHeight w:val="159"/>
        <w:jc w:val="center"/>
      </w:trPr>
      <w:tc>
        <w:tcPr>
          <w:tcW w:w="2292" w:type="dxa"/>
          <w:vMerge/>
        </w:tcPr>
        <w:p w14:paraId="257D3C39" w14:textId="77777777" w:rsidR="00290CC6" w:rsidRDefault="00290CC6" w:rsidP="00290CC6">
          <w:pPr>
            <w:pStyle w:val="Encabezado"/>
            <w:jc w:val="center"/>
            <w:rPr>
              <w:rFonts w:ascii="Arial" w:hAnsi="Arial"/>
            </w:rPr>
          </w:pPr>
        </w:p>
      </w:tc>
      <w:tc>
        <w:tcPr>
          <w:tcW w:w="5299" w:type="dxa"/>
          <w:vMerge/>
        </w:tcPr>
        <w:p w14:paraId="507C2502" w14:textId="77777777" w:rsidR="00290CC6" w:rsidRDefault="00290CC6" w:rsidP="00290CC6">
          <w:pPr>
            <w:pStyle w:val="Encabezado"/>
            <w:jc w:val="center"/>
            <w:rPr>
              <w:rFonts w:ascii="Arial" w:hAnsi="Arial"/>
              <w:b/>
            </w:rPr>
          </w:pPr>
        </w:p>
      </w:tc>
      <w:tc>
        <w:tcPr>
          <w:tcW w:w="1002" w:type="dxa"/>
          <w:vAlign w:val="center"/>
        </w:tcPr>
        <w:p w14:paraId="45A49073" w14:textId="77777777" w:rsidR="00290CC6" w:rsidRDefault="00290CC6" w:rsidP="00290CC6">
          <w:pPr>
            <w:pStyle w:val="Encabezado"/>
            <w:rPr>
              <w:rFonts w:ascii="Arial" w:hAnsi="Arial"/>
              <w:b/>
            </w:rPr>
          </w:pPr>
          <w:r>
            <w:rPr>
              <w:rFonts w:ascii="Arial" w:hAnsi="Arial"/>
              <w:b/>
            </w:rPr>
            <w:t>Fecha:</w:t>
          </w:r>
        </w:p>
      </w:tc>
      <w:tc>
        <w:tcPr>
          <w:tcW w:w="1575" w:type="dxa"/>
          <w:vAlign w:val="center"/>
        </w:tcPr>
        <w:p w14:paraId="554653A2" w14:textId="682502A1" w:rsidR="00290CC6" w:rsidRDefault="0081665E" w:rsidP="00143E21">
          <w:pPr>
            <w:pStyle w:val="Encabezado"/>
            <w:jc w:val="center"/>
            <w:rPr>
              <w:rFonts w:ascii="Arial" w:hAnsi="Arial"/>
              <w:b/>
            </w:rPr>
          </w:pPr>
          <w:r>
            <w:rPr>
              <w:rFonts w:ascii="Arial" w:hAnsi="Arial"/>
              <w:b/>
            </w:rPr>
            <w:t>16</w:t>
          </w:r>
          <w:r w:rsidR="00A06F69">
            <w:rPr>
              <w:rFonts w:ascii="Arial" w:hAnsi="Arial"/>
              <w:b/>
            </w:rPr>
            <w:t>-1</w:t>
          </w:r>
          <w:r w:rsidR="00890B90">
            <w:rPr>
              <w:rFonts w:ascii="Arial" w:hAnsi="Arial"/>
              <w:b/>
            </w:rPr>
            <w:t>2</w:t>
          </w:r>
          <w:r w:rsidR="00290CC6">
            <w:rPr>
              <w:rFonts w:ascii="Arial" w:hAnsi="Arial"/>
              <w:b/>
            </w:rPr>
            <w:t>-20</w:t>
          </w:r>
          <w:r w:rsidR="00143E21">
            <w:rPr>
              <w:rFonts w:ascii="Arial" w:hAnsi="Arial"/>
              <w:b/>
            </w:rPr>
            <w:t>20</w:t>
          </w:r>
        </w:p>
      </w:tc>
    </w:tr>
    <w:tr w:rsidR="00290CC6" w14:paraId="01E52F9C" w14:textId="77777777" w:rsidTr="0081665E">
      <w:trPr>
        <w:cantSplit/>
        <w:trHeight w:val="159"/>
        <w:jc w:val="center"/>
      </w:trPr>
      <w:tc>
        <w:tcPr>
          <w:tcW w:w="2292" w:type="dxa"/>
          <w:vMerge/>
        </w:tcPr>
        <w:p w14:paraId="47FEB62B" w14:textId="77777777" w:rsidR="00290CC6" w:rsidRDefault="00290CC6" w:rsidP="00290CC6">
          <w:pPr>
            <w:pStyle w:val="Encabezado"/>
            <w:jc w:val="center"/>
            <w:rPr>
              <w:rFonts w:ascii="Arial" w:hAnsi="Arial"/>
            </w:rPr>
          </w:pPr>
        </w:p>
      </w:tc>
      <w:tc>
        <w:tcPr>
          <w:tcW w:w="5299" w:type="dxa"/>
          <w:vMerge/>
        </w:tcPr>
        <w:p w14:paraId="119F7706" w14:textId="77777777" w:rsidR="00290CC6" w:rsidRDefault="00290CC6" w:rsidP="00290CC6">
          <w:pPr>
            <w:pStyle w:val="Encabezado"/>
            <w:jc w:val="center"/>
            <w:rPr>
              <w:rFonts w:ascii="Arial" w:hAnsi="Arial"/>
              <w:b/>
            </w:rPr>
          </w:pPr>
        </w:p>
      </w:tc>
      <w:tc>
        <w:tcPr>
          <w:tcW w:w="1002" w:type="dxa"/>
          <w:vAlign w:val="center"/>
        </w:tcPr>
        <w:p w14:paraId="2DA5EE22" w14:textId="77777777" w:rsidR="00290CC6" w:rsidRDefault="00290CC6" w:rsidP="00290CC6">
          <w:pPr>
            <w:pStyle w:val="Encabezado"/>
            <w:rPr>
              <w:rFonts w:ascii="Arial" w:hAnsi="Arial"/>
              <w:b/>
            </w:rPr>
          </w:pPr>
          <w:r>
            <w:rPr>
              <w:rFonts w:ascii="Arial" w:hAnsi="Arial"/>
              <w:b/>
            </w:rPr>
            <w:t xml:space="preserve">Versión: </w:t>
          </w:r>
        </w:p>
      </w:tc>
      <w:tc>
        <w:tcPr>
          <w:tcW w:w="1575" w:type="dxa"/>
          <w:vAlign w:val="center"/>
        </w:tcPr>
        <w:p w14:paraId="51AD56BB" w14:textId="77777777" w:rsidR="00290CC6" w:rsidRDefault="00A06F69" w:rsidP="00290CC6">
          <w:pPr>
            <w:pStyle w:val="Encabezado"/>
            <w:jc w:val="center"/>
            <w:rPr>
              <w:rFonts w:ascii="Arial" w:hAnsi="Arial"/>
              <w:b/>
            </w:rPr>
          </w:pPr>
          <w:r>
            <w:rPr>
              <w:rFonts w:ascii="Arial" w:hAnsi="Arial"/>
              <w:b/>
            </w:rPr>
            <w:t>4</w:t>
          </w:r>
        </w:p>
      </w:tc>
    </w:tr>
    <w:tr w:rsidR="00876EEE" w14:paraId="706D1D79" w14:textId="77777777" w:rsidTr="0081665E">
      <w:trPr>
        <w:cantSplit/>
        <w:trHeight w:val="161"/>
        <w:jc w:val="center"/>
      </w:trPr>
      <w:tc>
        <w:tcPr>
          <w:tcW w:w="2292" w:type="dxa"/>
          <w:vMerge/>
          <w:tcBorders>
            <w:bottom w:val="single" w:sz="4" w:space="0" w:color="auto"/>
          </w:tcBorders>
        </w:tcPr>
        <w:p w14:paraId="506027D2" w14:textId="77777777" w:rsidR="00876EEE" w:rsidRDefault="00876EEE" w:rsidP="009B75B3">
          <w:pPr>
            <w:pStyle w:val="Encabezado"/>
            <w:jc w:val="center"/>
            <w:rPr>
              <w:rFonts w:ascii="Arial" w:hAnsi="Arial"/>
              <w:b/>
            </w:rPr>
          </w:pPr>
        </w:p>
      </w:tc>
      <w:tc>
        <w:tcPr>
          <w:tcW w:w="5299" w:type="dxa"/>
          <w:vMerge/>
          <w:tcBorders>
            <w:bottom w:val="single" w:sz="4" w:space="0" w:color="auto"/>
          </w:tcBorders>
        </w:tcPr>
        <w:p w14:paraId="13E48D51" w14:textId="77777777" w:rsidR="00876EEE" w:rsidRDefault="00876EEE" w:rsidP="009B75B3">
          <w:pPr>
            <w:pStyle w:val="Encabezado"/>
            <w:jc w:val="center"/>
            <w:rPr>
              <w:rFonts w:ascii="Arial" w:hAnsi="Arial"/>
              <w:b/>
            </w:rPr>
          </w:pPr>
        </w:p>
      </w:tc>
      <w:tc>
        <w:tcPr>
          <w:tcW w:w="1002" w:type="dxa"/>
          <w:vAlign w:val="center"/>
        </w:tcPr>
        <w:p w14:paraId="420E27BB" w14:textId="77777777" w:rsidR="00876EEE" w:rsidRDefault="00876EEE" w:rsidP="009B75B3">
          <w:pPr>
            <w:pStyle w:val="Encabezado"/>
            <w:rPr>
              <w:rFonts w:ascii="Arial" w:hAnsi="Arial"/>
              <w:b/>
            </w:rPr>
          </w:pPr>
          <w:r>
            <w:rPr>
              <w:rFonts w:ascii="Arial" w:hAnsi="Arial"/>
              <w:b/>
            </w:rPr>
            <w:t xml:space="preserve">Página: </w:t>
          </w:r>
        </w:p>
      </w:tc>
      <w:tc>
        <w:tcPr>
          <w:tcW w:w="1575" w:type="dxa"/>
          <w:vAlign w:val="center"/>
        </w:tcPr>
        <w:p w14:paraId="3416F977" w14:textId="5B82C61A" w:rsidR="00876EEE" w:rsidRDefault="00876EEE" w:rsidP="009B75B3">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00691EB7">
            <w:rPr>
              <w:rFonts w:ascii="Arial" w:hAnsi="Arial" w:cs="Arial"/>
              <w:b/>
            </w:rPr>
            <w:instrText>PAGE</w:instrText>
          </w:r>
          <w:r w:rsidRPr="00472A79">
            <w:rPr>
              <w:rFonts w:ascii="Arial" w:hAnsi="Arial" w:cs="Arial"/>
              <w:b/>
            </w:rPr>
            <w:instrText xml:space="preserve">  \* Arabic  \* MERGEFORMAT</w:instrText>
          </w:r>
          <w:r w:rsidRPr="00472A79">
            <w:rPr>
              <w:rFonts w:ascii="Arial" w:hAnsi="Arial" w:cs="Arial"/>
              <w:b/>
            </w:rPr>
            <w:fldChar w:fldCharType="separate"/>
          </w:r>
          <w:r w:rsidR="0081665E">
            <w:rPr>
              <w:rFonts w:ascii="Arial" w:hAnsi="Arial" w:cs="Arial"/>
              <w:b/>
              <w:noProof/>
            </w:rPr>
            <w:t>11</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00691EB7">
            <w:rPr>
              <w:rFonts w:ascii="Arial" w:hAnsi="Arial" w:cs="Arial"/>
              <w:b/>
            </w:rPr>
            <w:instrText>NUMPAGES</w:instrText>
          </w:r>
          <w:r w:rsidRPr="00472A79">
            <w:rPr>
              <w:rFonts w:ascii="Arial" w:hAnsi="Arial" w:cs="Arial"/>
              <w:b/>
            </w:rPr>
            <w:instrText xml:space="preserve">  \* Arabic  \* MERGEFORMAT</w:instrText>
          </w:r>
          <w:r w:rsidRPr="00472A79">
            <w:rPr>
              <w:rFonts w:ascii="Arial" w:hAnsi="Arial" w:cs="Arial"/>
              <w:b/>
            </w:rPr>
            <w:fldChar w:fldCharType="separate"/>
          </w:r>
          <w:r w:rsidR="0081665E">
            <w:rPr>
              <w:rFonts w:ascii="Arial" w:hAnsi="Arial" w:cs="Arial"/>
              <w:b/>
              <w:noProof/>
            </w:rPr>
            <w:t>11</w:t>
          </w:r>
          <w:r w:rsidRPr="00472A79">
            <w:rPr>
              <w:rFonts w:ascii="Arial" w:hAnsi="Arial" w:cs="Arial"/>
              <w:b/>
            </w:rPr>
            <w:fldChar w:fldCharType="end"/>
          </w:r>
        </w:p>
      </w:tc>
    </w:tr>
  </w:tbl>
  <w:p w14:paraId="2510A398" w14:textId="77777777" w:rsidR="00876EEE" w:rsidRDefault="00876EE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871"/>
      <w:gridCol w:w="992"/>
      <w:gridCol w:w="1417"/>
    </w:tblGrid>
    <w:tr w:rsidR="00876EEE" w14:paraId="6F6EC576" w14:textId="77777777" w:rsidTr="00BA7E15">
      <w:trPr>
        <w:cantSplit/>
        <w:trHeight w:val="276"/>
        <w:jc w:val="center"/>
      </w:trPr>
      <w:tc>
        <w:tcPr>
          <w:tcW w:w="2785" w:type="dxa"/>
          <w:vMerge w:val="restart"/>
          <w:vAlign w:val="center"/>
        </w:tcPr>
        <w:p w14:paraId="3D1D2DDA" w14:textId="77777777" w:rsidR="00876EEE" w:rsidRDefault="00C96725" w:rsidP="009B75B3">
          <w:pPr>
            <w:pStyle w:val="Encabezado"/>
            <w:jc w:val="center"/>
            <w:rPr>
              <w:rFonts w:ascii="Arial" w:hAnsi="Arial"/>
            </w:rPr>
          </w:pPr>
          <w:r w:rsidRPr="00D91053">
            <w:rPr>
              <w:rFonts w:ascii="Arial" w:hAnsi="Arial" w:cs="Arial"/>
              <w:b/>
              <w:caps/>
              <w:noProof/>
              <w:sz w:val="14"/>
              <w:szCs w:val="14"/>
              <w:lang w:val="es-CO" w:eastAsia="es-CO"/>
            </w:rPr>
            <w:drawing>
              <wp:inline distT="0" distB="0" distL="0" distR="0" wp14:anchorId="3C3949E5" wp14:editId="7CD4B127">
                <wp:extent cx="1695450" cy="400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95450" cy="400050"/>
                        </a:xfrm>
                        <a:prstGeom prst="rect">
                          <a:avLst/>
                        </a:prstGeom>
                        <a:noFill/>
                        <a:ln>
                          <a:noFill/>
                        </a:ln>
                      </pic:spPr>
                    </pic:pic>
                  </a:graphicData>
                </a:graphic>
              </wp:inline>
            </w:drawing>
          </w:r>
        </w:p>
      </w:tc>
      <w:tc>
        <w:tcPr>
          <w:tcW w:w="4871" w:type="dxa"/>
          <w:vMerge w:val="restart"/>
          <w:vAlign w:val="center"/>
        </w:tcPr>
        <w:p w14:paraId="2374CAB4" w14:textId="77777777" w:rsidR="00876EEE" w:rsidRPr="009A37A7" w:rsidRDefault="00876EEE" w:rsidP="009B75B3">
          <w:pPr>
            <w:jc w:val="center"/>
            <w:rPr>
              <w:rFonts w:ascii="Arial" w:hAnsi="Arial" w:cs="Arial"/>
              <w:b/>
              <w:sz w:val="24"/>
              <w:szCs w:val="24"/>
            </w:rPr>
          </w:pPr>
          <w:r>
            <w:rPr>
              <w:rFonts w:ascii="Arial" w:hAnsi="Arial" w:cs="Arial"/>
              <w:b/>
              <w:sz w:val="24"/>
              <w:szCs w:val="24"/>
            </w:rPr>
            <w:t>NOMBRE DEL PROCEDIMIENTO</w:t>
          </w:r>
        </w:p>
      </w:tc>
      <w:tc>
        <w:tcPr>
          <w:tcW w:w="992" w:type="dxa"/>
          <w:vAlign w:val="center"/>
        </w:tcPr>
        <w:p w14:paraId="5291324E" w14:textId="77777777" w:rsidR="00876EEE" w:rsidRDefault="00876EEE" w:rsidP="009B75B3">
          <w:pPr>
            <w:pStyle w:val="Encabezado"/>
            <w:rPr>
              <w:rFonts w:ascii="Arial" w:hAnsi="Arial" w:cs="Arial"/>
              <w:b/>
            </w:rPr>
          </w:pPr>
          <w:r>
            <w:rPr>
              <w:rFonts w:ascii="Arial" w:hAnsi="Arial"/>
              <w:b/>
            </w:rPr>
            <w:t>Código:</w:t>
          </w:r>
          <w:r>
            <w:t xml:space="preserve"> </w:t>
          </w:r>
        </w:p>
      </w:tc>
      <w:tc>
        <w:tcPr>
          <w:tcW w:w="1417" w:type="dxa"/>
          <w:vAlign w:val="center"/>
        </w:tcPr>
        <w:p w14:paraId="2743CF27" w14:textId="77777777" w:rsidR="00876EEE" w:rsidRDefault="00876EEE" w:rsidP="009B75B3">
          <w:pPr>
            <w:pStyle w:val="Encabezado"/>
            <w:jc w:val="center"/>
            <w:rPr>
              <w:rFonts w:ascii="Arial" w:hAnsi="Arial" w:cs="Arial"/>
              <w:b/>
            </w:rPr>
          </w:pPr>
        </w:p>
      </w:tc>
    </w:tr>
    <w:tr w:rsidR="00876EEE" w14:paraId="13AFB873" w14:textId="77777777" w:rsidTr="00BA7E15">
      <w:trPr>
        <w:cantSplit/>
        <w:trHeight w:val="147"/>
        <w:jc w:val="center"/>
      </w:trPr>
      <w:tc>
        <w:tcPr>
          <w:tcW w:w="2785" w:type="dxa"/>
          <w:vMerge/>
        </w:tcPr>
        <w:p w14:paraId="079A25D9" w14:textId="77777777" w:rsidR="00876EEE" w:rsidRDefault="00876EEE" w:rsidP="009B75B3">
          <w:pPr>
            <w:pStyle w:val="Encabezado"/>
            <w:jc w:val="center"/>
            <w:rPr>
              <w:rFonts w:ascii="Arial" w:hAnsi="Arial"/>
            </w:rPr>
          </w:pPr>
        </w:p>
      </w:tc>
      <w:tc>
        <w:tcPr>
          <w:tcW w:w="4871" w:type="dxa"/>
          <w:vMerge/>
        </w:tcPr>
        <w:p w14:paraId="3FAAB18D" w14:textId="77777777" w:rsidR="00876EEE" w:rsidRDefault="00876EEE" w:rsidP="009B75B3">
          <w:pPr>
            <w:pStyle w:val="Encabezado"/>
            <w:jc w:val="center"/>
            <w:rPr>
              <w:rFonts w:ascii="Arial" w:hAnsi="Arial"/>
              <w:b/>
            </w:rPr>
          </w:pPr>
        </w:p>
      </w:tc>
      <w:tc>
        <w:tcPr>
          <w:tcW w:w="992" w:type="dxa"/>
          <w:vAlign w:val="center"/>
        </w:tcPr>
        <w:p w14:paraId="126A3F26" w14:textId="77777777" w:rsidR="00876EEE" w:rsidRDefault="00876EEE" w:rsidP="009B75B3">
          <w:pPr>
            <w:pStyle w:val="Encabezado"/>
            <w:rPr>
              <w:rFonts w:ascii="Arial" w:hAnsi="Arial"/>
              <w:b/>
            </w:rPr>
          </w:pPr>
          <w:r>
            <w:rPr>
              <w:rFonts w:ascii="Arial" w:hAnsi="Arial"/>
              <w:b/>
            </w:rPr>
            <w:t>Fecha:</w:t>
          </w:r>
        </w:p>
      </w:tc>
      <w:tc>
        <w:tcPr>
          <w:tcW w:w="1417" w:type="dxa"/>
          <w:vAlign w:val="center"/>
        </w:tcPr>
        <w:p w14:paraId="11054EE1" w14:textId="77777777" w:rsidR="00876EEE" w:rsidRDefault="00876EEE" w:rsidP="009B75B3">
          <w:pPr>
            <w:pStyle w:val="Encabezado"/>
            <w:jc w:val="center"/>
            <w:rPr>
              <w:rFonts w:ascii="Arial" w:hAnsi="Arial"/>
              <w:b/>
            </w:rPr>
          </w:pPr>
          <w:r>
            <w:rPr>
              <w:rFonts w:ascii="Arial" w:hAnsi="Arial"/>
              <w:b/>
            </w:rPr>
            <w:t>dd-mm-aaaa</w:t>
          </w:r>
        </w:p>
      </w:tc>
    </w:tr>
    <w:tr w:rsidR="00876EEE" w14:paraId="5C9BA4DE" w14:textId="77777777" w:rsidTr="00BA7E15">
      <w:trPr>
        <w:cantSplit/>
        <w:trHeight w:val="147"/>
        <w:jc w:val="center"/>
      </w:trPr>
      <w:tc>
        <w:tcPr>
          <w:tcW w:w="2785" w:type="dxa"/>
          <w:vMerge/>
        </w:tcPr>
        <w:p w14:paraId="5743DBC8" w14:textId="77777777" w:rsidR="00876EEE" w:rsidRDefault="00876EEE" w:rsidP="009B75B3">
          <w:pPr>
            <w:pStyle w:val="Encabezado"/>
            <w:jc w:val="center"/>
            <w:rPr>
              <w:rFonts w:ascii="Arial" w:hAnsi="Arial"/>
            </w:rPr>
          </w:pPr>
        </w:p>
      </w:tc>
      <w:tc>
        <w:tcPr>
          <w:tcW w:w="4871" w:type="dxa"/>
          <w:vMerge/>
        </w:tcPr>
        <w:p w14:paraId="615376D9" w14:textId="77777777" w:rsidR="00876EEE" w:rsidRDefault="00876EEE" w:rsidP="009B75B3">
          <w:pPr>
            <w:pStyle w:val="Encabezado"/>
            <w:jc w:val="center"/>
            <w:rPr>
              <w:rFonts w:ascii="Arial" w:hAnsi="Arial"/>
              <w:b/>
            </w:rPr>
          </w:pPr>
        </w:p>
      </w:tc>
      <w:tc>
        <w:tcPr>
          <w:tcW w:w="992" w:type="dxa"/>
          <w:vAlign w:val="center"/>
        </w:tcPr>
        <w:p w14:paraId="5A0351F3" w14:textId="77777777" w:rsidR="00876EEE" w:rsidRDefault="00876EEE" w:rsidP="009B75B3">
          <w:pPr>
            <w:pStyle w:val="Encabezado"/>
            <w:rPr>
              <w:rFonts w:ascii="Arial" w:hAnsi="Arial"/>
              <w:b/>
            </w:rPr>
          </w:pPr>
          <w:r>
            <w:rPr>
              <w:rFonts w:ascii="Arial" w:hAnsi="Arial"/>
              <w:b/>
            </w:rPr>
            <w:t xml:space="preserve">Versión: </w:t>
          </w:r>
        </w:p>
      </w:tc>
      <w:tc>
        <w:tcPr>
          <w:tcW w:w="1417" w:type="dxa"/>
          <w:vAlign w:val="center"/>
        </w:tcPr>
        <w:p w14:paraId="4C6BBF6D" w14:textId="77777777" w:rsidR="00876EEE" w:rsidRDefault="00876EEE" w:rsidP="009B75B3">
          <w:pPr>
            <w:pStyle w:val="Encabezado"/>
            <w:jc w:val="center"/>
            <w:rPr>
              <w:rFonts w:ascii="Arial" w:hAnsi="Arial"/>
              <w:b/>
            </w:rPr>
          </w:pPr>
        </w:p>
      </w:tc>
    </w:tr>
    <w:tr w:rsidR="00876EEE" w14:paraId="635111AD" w14:textId="77777777" w:rsidTr="00BA7E15">
      <w:trPr>
        <w:cantSplit/>
        <w:trHeight w:val="148"/>
        <w:jc w:val="center"/>
      </w:trPr>
      <w:tc>
        <w:tcPr>
          <w:tcW w:w="2785" w:type="dxa"/>
          <w:vMerge/>
          <w:tcBorders>
            <w:bottom w:val="single" w:sz="4" w:space="0" w:color="auto"/>
          </w:tcBorders>
        </w:tcPr>
        <w:p w14:paraId="5A10C48B" w14:textId="77777777" w:rsidR="00876EEE" w:rsidRDefault="00876EEE" w:rsidP="009B75B3">
          <w:pPr>
            <w:pStyle w:val="Encabezado"/>
            <w:jc w:val="center"/>
            <w:rPr>
              <w:rFonts w:ascii="Arial" w:hAnsi="Arial"/>
              <w:b/>
            </w:rPr>
          </w:pPr>
        </w:p>
      </w:tc>
      <w:tc>
        <w:tcPr>
          <w:tcW w:w="4871" w:type="dxa"/>
          <w:vMerge/>
          <w:tcBorders>
            <w:bottom w:val="single" w:sz="4" w:space="0" w:color="auto"/>
          </w:tcBorders>
        </w:tcPr>
        <w:p w14:paraId="5050F7EA" w14:textId="77777777" w:rsidR="00876EEE" w:rsidRDefault="00876EEE" w:rsidP="009B75B3">
          <w:pPr>
            <w:pStyle w:val="Encabezado"/>
            <w:jc w:val="center"/>
            <w:rPr>
              <w:rFonts w:ascii="Arial" w:hAnsi="Arial"/>
              <w:b/>
            </w:rPr>
          </w:pPr>
        </w:p>
      </w:tc>
      <w:tc>
        <w:tcPr>
          <w:tcW w:w="992" w:type="dxa"/>
          <w:vAlign w:val="center"/>
        </w:tcPr>
        <w:p w14:paraId="4D43A9AB" w14:textId="77777777" w:rsidR="00876EEE" w:rsidRDefault="00876EEE" w:rsidP="009B75B3">
          <w:pPr>
            <w:pStyle w:val="Encabezado"/>
            <w:rPr>
              <w:rFonts w:ascii="Arial" w:hAnsi="Arial"/>
              <w:b/>
            </w:rPr>
          </w:pPr>
          <w:r>
            <w:rPr>
              <w:rFonts w:ascii="Arial" w:hAnsi="Arial"/>
              <w:b/>
            </w:rPr>
            <w:t xml:space="preserve">Página: </w:t>
          </w:r>
        </w:p>
      </w:tc>
      <w:tc>
        <w:tcPr>
          <w:tcW w:w="1417" w:type="dxa"/>
          <w:vAlign w:val="center"/>
        </w:tcPr>
        <w:p w14:paraId="37D0E0E9" w14:textId="77777777" w:rsidR="00876EEE" w:rsidRDefault="00876EEE" w:rsidP="009B75B3">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00691EB7">
            <w:rPr>
              <w:rFonts w:ascii="Arial" w:hAnsi="Arial" w:cs="Arial"/>
              <w:b/>
            </w:rPr>
            <w:instrText>PAGE</w:instrText>
          </w:r>
          <w:r w:rsidRPr="00472A79">
            <w:rPr>
              <w:rFonts w:ascii="Arial" w:hAnsi="Arial" w:cs="Arial"/>
              <w:b/>
            </w:rPr>
            <w:instrText xml:space="preserve">  \* Arabic  \* MERGEFORMAT</w:instrText>
          </w:r>
          <w:r w:rsidRPr="00472A79">
            <w:rPr>
              <w:rFonts w:ascii="Arial" w:hAnsi="Arial" w:cs="Arial"/>
              <w:b/>
            </w:rPr>
            <w:fldChar w:fldCharType="separate"/>
          </w:r>
          <w:r w:rsidR="00290CC6">
            <w:rPr>
              <w:rFonts w:ascii="Arial" w:hAnsi="Arial" w:cs="Arial"/>
              <w:b/>
              <w:noProof/>
            </w:rPr>
            <w:t>1</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00691EB7">
            <w:rPr>
              <w:rFonts w:ascii="Arial" w:hAnsi="Arial" w:cs="Arial"/>
              <w:b/>
            </w:rPr>
            <w:instrText>NUMPAGES</w:instrText>
          </w:r>
          <w:r w:rsidRPr="00472A79">
            <w:rPr>
              <w:rFonts w:ascii="Arial" w:hAnsi="Arial" w:cs="Arial"/>
              <w:b/>
            </w:rPr>
            <w:instrText xml:space="preserve">  \* Arabic  \* MERGEFORMAT</w:instrText>
          </w:r>
          <w:r w:rsidRPr="00472A79">
            <w:rPr>
              <w:rFonts w:ascii="Arial" w:hAnsi="Arial" w:cs="Arial"/>
              <w:b/>
            </w:rPr>
            <w:fldChar w:fldCharType="separate"/>
          </w:r>
          <w:r w:rsidR="00290CC6">
            <w:rPr>
              <w:rFonts w:ascii="Arial" w:hAnsi="Arial" w:cs="Arial"/>
              <w:b/>
              <w:noProof/>
            </w:rPr>
            <w:t>15</w:t>
          </w:r>
          <w:r w:rsidRPr="00472A79">
            <w:rPr>
              <w:rFonts w:ascii="Arial" w:hAnsi="Arial" w:cs="Arial"/>
              <w:b/>
            </w:rPr>
            <w:fldChar w:fldCharType="end"/>
          </w:r>
        </w:p>
      </w:tc>
    </w:tr>
  </w:tbl>
  <w:p w14:paraId="381FFB2E" w14:textId="77777777" w:rsidR="00876EEE" w:rsidRDefault="00876E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6A5"/>
    <w:multiLevelType w:val="hybridMultilevel"/>
    <w:tmpl w:val="FA3EA7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4DF1BA4"/>
    <w:multiLevelType w:val="hybridMultilevel"/>
    <w:tmpl w:val="A7B680C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F42E70"/>
    <w:multiLevelType w:val="hybridMultilevel"/>
    <w:tmpl w:val="7CD6AF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DC45608"/>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F043088"/>
    <w:multiLevelType w:val="hybridMultilevel"/>
    <w:tmpl w:val="2C9CDC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F970D2"/>
    <w:multiLevelType w:val="hybridMultilevel"/>
    <w:tmpl w:val="E286CAD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066316"/>
    <w:multiLevelType w:val="hybridMultilevel"/>
    <w:tmpl w:val="FAE006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5C733AA"/>
    <w:multiLevelType w:val="hybridMultilevel"/>
    <w:tmpl w:val="15C0C3A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1A0363"/>
    <w:multiLevelType w:val="hybridMultilevel"/>
    <w:tmpl w:val="2386505A"/>
    <w:lvl w:ilvl="0" w:tplc="07F82E50">
      <w:start w:val="1"/>
      <w:numFmt w:val="upperLetter"/>
      <w:lvlText w:val="%1."/>
      <w:lvlJc w:val="left"/>
      <w:pPr>
        <w:ind w:left="360" w:hanging="360"/>
      </w:pPr>
      <w:rPr>
        <w:rFonts w:ascii="Arial" w:hAnsi="Arial" w:hint="default"/>
        <w:b/>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BBC395E"/>
    <w:multiLevelType w:val="hybridMultilevel"/>
    <w:tmpl w:val="158632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E014F48"/>
    <w:multiLevelType w:val="hybridMultilevel"/>
    <w:tmpl w:val="A7EA253C"/>
    <w:lvl w:ilvl="0" w:tplc="CA4C6AC0">
      <w:start w:val="1"/>
      <w:numFmt w:val="bullet"/>
      <w:lvlText w:val="•"/>
      <w:lvlJc w:val="left"/>
      <w:pPr>
        <w:ind w:left="360" w:hanging="360"/>
      </w:pPr>
      <w:rPr>
        <w:rFonts w:ascii="Arial" w:hAnsi="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1EDE5F09"/>
    <w:multiLevelType w:val="hybridMultilevel"/>
    <w:tmpl w:val="29DA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B05E32"/>
    <w:multiLevelType w:val="hybridMultilevel"/>
    <w:tmpl w:val="FA02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C08A6"/>
    <w:multiLevelType w:val="hybridMultilevel"/>
    <w:tmpl w:val="F228AA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8963AFA"/>
    <w:multiLevelType w:val="hybridMultilevel"/>
    <w:tmpl w:val="8A3A7B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A083651"/>
    <w:multiLevelType w:val="hybridMultilevel"/>
    <w:tmpl w:val="081E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A7AB8"/>
    <w:multiLevelType w:val="hybridMultilevel"/>
    <w:tmpl w:val="6080A6E2"/>
    <w:lvl w:ilvl="0" w:tplc="CA4C6AC0">
      <w:start w:val="1"/>
      <w:numFmt w:val="bullet"/>
      <w:lvlText w:val="•"/>
      <w:lvlJc w:val="left"/>
      <w:pPr>
        <w:ind w:left="720" w:hanging="360"/>
      </w:pPr>
      <w:rPr>
        <w:rFonts w:ascii="Arial" w:hAnsi="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036EF0"/>
    <w:multiLevelType w:val="hybridMultilevel"/>
    <w:tmpl w:val="806E59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E185200"/>
    <w:multiLevelType w:val="multilevel"/>
    <w:tmpl w:val="C6068CF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3F5B471B"/>
    <w:multiLevelType w:val="hybridMultilevel"/>
    <w:tmpl w:val="AAF0506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9F6E7A"/>
    <w:multiLevelType w:val="hybridMultilevel"/>
    <w:tmpl w:val="0B702D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FED0DAB"/>
    <w:multiLevelType w:val="hybridMultilevel"/>
    <w:tmpl w:val="759EB4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0297C62"/>
    <w:multiLevelType w:val="hybridMultilevel"/>
    <w:tmpl w:val="1BA282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20E2212"/>
    <w:multiLevelType w:val="hybridMultilevel"/>
    <w:tmpl w:val="7F1E36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C2241EF"/>
    <w:multiLevelType w:val="hybridMultilevel"/>
    <w:tmpl w:val="9DAEC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C672546"/>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F2F5D7E"/>
    <w:multiLevelType w:val="hybridMultilevel"/>
    <w:tmpl w:val="8452E27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43062E9"/>
    <w:multiLevelType w:val="hybridMultilevel"/>
    <w:tmpl w:val="06D6952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E643674"/>
    <w:multiLevelType w:val="hybridMultilevel"/>
    <w:tmpl w:val="6236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8120FC"/>
    <w:multiLevelType w:val="hybridMultilevel"/>
    <w:tmpl w:val="5734CDA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760E43B8"/>
    <w:multiLevelType w:val="hybridMultilevel"/>
    <w:tmpl w:val="8DDE25AE"/>
    <w:lvl w:ilvl="0" w:tplc="240A0015">
      <w:start w:val="2"/>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6777965"/>
    <w:multiLevelType w:val="hybridMultilevel"/>
    <w:tmpl w:val="E78214E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773A37D1"/>
    <w:multiLevelType w:val="hybridMultilevel"/>
    <w:tmpl w:val="11400E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82212BB"/>
    <w:multiLevelType w:val="hybridMultilevel"/>
    <w:tmpl w:val="6DCC9CD6"/>
    <w:lvl w:ilvl="0" w:tplc="27D4742A">
      <w:start w:val="1"/>
      <w:numFmt w:val="bullet"/>
      <w:lvlText w:val=""/>
      <w:lvlJc w:val="left"/>
      <w:pPr>
        <w:ind w:left="720" w:hanging="360"/>
      </w:pPr>
      <w:rPr>
        <w:rFonts w:ascii="Symbol" w:hAnsi="Symbol" w:hint="default"/>
        <w:b w:val="0"/>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9C261ED"/>
    <w:multiLevelType w:val="hybridMultilevel"/>
    <w:tmpl w:val="1A5CBE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C1C02B4"/>
    <w:multiLevelType w:val="hybridMultilevel"/>
    <w:tmpl w:val="FB50C558"/>
    <w:lvl w:ilvl="0" w:tplc="29F6105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F8F649C"/>
    <w:multiLevelType w:val="hybridMultilevel"/>
    <w:tmpl w:val="E6E6CC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9"/>
  </w:num>
  <w:num w:numId="2">
    <w:abstractNumId w:val="16"/>
  </w:num>
  <w:num w:numId="3">
    <w:abstractNumId w:val="25"/>
  </w:num>
  <w:num w:numId="4">
    <w:abstractNumId w:val="3"/>
  </w:num>
  <w:num w:numId="5">
    <w:abstractNumId w:val="10"/>
  </w:num>
  <w:num w:numId="6">
    <w:abstractNumId w:val="8"/>
  </w:num>
  <w:num w:numId="7">
    <w:abstractNumId w:val="5"/>
  </w:num>
  <w:num w:numId="8">
    <w:abstractNumId w:val="19"/>
  </w:num>
  <w:num w:numId="9">
    <w:abstractNumId w:val="1"/>
  </w:num>
  <w:num w:numId="10">
    <w:abstractNumId w:val="31"/>
  </w:num>
  <w:num w:numId="11">
    <w:abstractNumId w:val="0"/>
  </w:num>
  <w:num w:numId="12">
    <w:abstractNumId w:val="36"/>
  </w:num>
  <w:num w:numId="13">
    <w:abstractNumId w:val="9"/>
  </w:num>
  <w:num w:numId="14">
    <w:abstractNumId w:val="22"/>
  </w:num>
  <w:num w:numId="15">
    <w:abstractNumId w:val="26"/>
  </w:num>
  <w:num w:numId="16">
    <w:abstractNumId w:val="2"/>
  </w:num>
  <w:num w:numId="17">
    <w:abstractNumId w:val="32"/>
  </w:num>
  <w:num w:numId="18">
    <w:abstractNumId w:val="14"/>
  </w:num>
  <w:num w:numId="19">
    <w:abstractNumId w:val="33"/>
  </w:num>
  <w:num w:numId="20">
    <w:abstractNumId w:val="21"/>
  </w:num>
  <w:num w:numId="21">
    <w:abstractNumId w:val="24"/>
  </w:num>
  <w:num w:numId="22">
    <w:abstractNumId w:val="7"/>
  </w:num>
  <w:num w:numId="23">
    <w:abstractNumId w:val="35"/>
  </w:num>
  <w:num w:numId="24">
    <w:abstractNumId w:val="30"/>
  </w:num>
  <w:num w:numId="25">
    <w:abstractNumId w:val="27"/>
  </w:num>
  <w:num w:numId="26">
    <w:abstractNumId w:val="20"/>
  </w:num>
  <w:num w:numId="27">
    <w:abstractNumId w:val="12"/>
  </w:num>
  <w:num w:numId="28">
    <w:abstractNumId w:val="11"/>
  </w:num>
  <w:num w:numId="29">
    <w:abstractNumId w:val="28"/>
  </w:num>
  <w:num w:numId="30">
    <w:abstractNumId w:val="18"/>
  </w:num>
  <w:num w:numId="31">
    <w:abstractNumId w:val="15"/>
  </w:num>
  <w:num w:numId="32">
    <w:abstractNumId w:val="23"/>
  </w:num>
  <w:num w:numId="33">
    <w:abstractNumId w:val="4"/>
  </w:num>
  <w:num w:numId="34">
    <w:abstractNumId w:val="13"/>
  </w:num>
  <w:num w:numId="35">
    <w:abstractNumId w:val="6"/>
  </w:num>
  <w:num w:numId="36">
    <w:abstractNumId w:val="34"/>
  </w:num>
  <w:num w:numId="37">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BFB"/>
    <w:rsid w:val="00000AF7"/>
    <w:rsid w:val="00003938"/>
    <w:rsid w:val="000063D5"/>
    <w:rsid w:val="00014778"/>
    <w:rsid w:val="00022B38"/>
    <w:rsid w:val="00022C54"/>
    <w:rsid w:val="00022FEC"/>
    <w:rsid w:val="000259E5"/>
    <w:rsid w:val="000323BC"/>
    <w:rsid w:val="00035405"/>
    <w:rsid w:val="000363FA"/>
    <w:rsid w:val="00037657"/>
    <w:rsid w:val="0004567D"/>
    <w:rsid w:val="00045B39"/>
    <w:rsid w:val="00047A24"/>
    <w:rsid w:val="00051BB2"/>
    <w:rsid w:val="0007129B"/>
    <w:rsid w:val="00072085"/>
    <w:rsid w:val="00072C48"/>
    <w:rsid w:val="000778CC"/>
    <w:rsid w:val="0008054C"/>
    <w:rsid w:val="00083054"/>
    <w:rsid w:val="000869C0"/>
    <w:rsid w:val="000915CA"/>
    <w:rsid w:val="00095A8F"/>
    <w:rsid w:val="000A42B1"/>
    <w:rsid w:val="000A78D0"/>
    <w:rsid w:val="000B092A"/>
    <w:rsid w:val="000B1246"/>
    <w:rsid w:val="000B16C1"/>
    <w:rsid w:val="000B2645"/>
    <w:rsid w:val="000B4F7D"/>
    <w:rsid w:val="000B5EE8"/>
    <w:rsid w:val="000B6D11"/>
    <w:rsid w:val="000B7823"/>
    <w:rsid w:val="000C1243"/>
    <w:rsid w:val="000C1928"/>
    <w:rsid w:val="000C70B9"/>
    <w:rsid w:val="000C7B3B"/>
    <w:rsid w:val="000D05BC"/>
    <w:rsid w:val="000D514C"/>
    <w:rsid w:val="000E3C59"/>
    <w:rsid w:val="000E4554"/>
    <w:rsid w:val="000E486C"/>
    <w:rsid w:val="000E561E"/>
    <w:rsid w:val="000F2CEE"/>
    <w:rsid w:val="000F585F"/>
    <w:rsid w:val="00101B24"/>
    <w:rsid w:val="00102614"/>
    <w:rsid w:val="00107B82"/>
    <w:rsid w:val="001107CC"/>
    <w:rsid w:val="00120071"/>
    <w:rsid w:val="0012646A"/>
    <w:rsid w:val="00131653"/>
    <w:rsid w:val="00133131"/>
    <w:rsid w:val="001356A1"/>
    <w:rsid w:val="00137531"/>
    <w:rsid w:val="00143357"/>
    <w:rsid w:val="001437C8"/>
    <w:rsid w:val="00143E21"/>
    <w:rsid w:val="00144AF0"/>
    <w:rsid w:val="00150195"/>
    <w:rsid w:val="0015312C"/>
    <w:rsid w:val="0015438B"/>
    <w:rsid w:val="00154FEE"/>
    <w:rsid w:val="00155B8C"/>
    <w:rsid w:val="00161662"/>
    <w:rsid w:val="00173CC1"/>
    <w:rsid w:val="0017599C"/>
    <w:rsid w:val="00175BFA"/>
    <w:rsid w:val="00175F87"/>
    <w:rsid w:val="00183D82"/>
    <w:rsid w:val="00184FE0"/>
    <w:rsid w:val="001869CF"/>
    <w:rsid w:val="00193A4D"/>
    <w:rsid w:val="001A1C63"/>
    <w:rsid w:val="001A4AEA"/>
    <w:rsid w:val="001A651F"/>
    <w:rsid w:val="001A70A2"/>
    <w:rsid w:val="001A7EDF"/>
    <w:rsid w:val="001B2CF8"/>
    <w:rsid w:val="001B48AA"/>
    <w:rsid w:val="001B630D"/>
    <w:rsid w:val="001C136F"/>
    <w:rsid w:val="001D0C57"/>
    <w:rsid w:val="001D6664"/>
    <w:rsid w:val="001E2F6D"/>
    <w:rsid w:val="001E756F"/>
    <w:rsid w:val="001E7A62"/>
    <w:rsid w:val="001F0483"/>
    <w:rsid w:val="001F289E"/>
    <w:rsid w:val="001F37AB"/>
    <w:rsid w:val="001F416E"/>
    <w:rsid w:val="001F67C4"/>
    <w:rsid w:val="001F67F1"/>
    <w:rsid w:val="001F779D"/>
    <w:rsid w:val="001F7A64"/>
    <w:rsid w:val="002007F5"/>
    <w:rsid w:val="00202C69"/>
    <w:rsid w:val="00205A68"/>
    <w:rsid w:val="00206E67"/>
    <w:rsid w:val="00210C94"/>
    <w:rsid w:val="00214097"/>
    <w:rsid w:val="00215B4C"/>
    <w:rsid w:val="002239D8"/>
    <w:rsid w:val="00223DF3"/>
    <w:rsid w:val="002277F8"/>
    <w:rsid w:val="00234956"/>
    <w:rsid w:val="00236220"/>
    <w:rsid w:val="002400D9"/>
    <w:rsid w:val="002409BB"/>
    <w:rsid w:val="00241A86"/>
    <w:rsid w:val="00242893"/>
    <w:rsid w:val="00244341"/>
    <w:rsid w:val="002457C1"/>
    <w:rsid w:val="0025351E"/>
    <w:rsid w:val="00264F65"/>
    <w:rsid w:val="00270900"/>
    <w:rsid w:val="00272B79"/>
    <w:rsid w:val="00275258"/>
    <w:rsid w:val="00281C2E"/>
    <w:rsid w:val="002830EC"/>
    <w:rsid w:val="0028586C"/>
    <w:rsid w:val="002875A7"/>
    <w:rsid w:val="00290CC6"/>
    <w:rsid w:val="00292688"/>
    <w:rsid w:val="00293AFA"/>
    <w:rsid w:val="00293B3B"/>
    <w:rsid w:val="00295E82"/>
    <w:rsid w:val="002972B9"/>
    <w:rsid w:val="002A3105"/>
    <w:rsid w:val="002A3C08"/>
    <w:rsid w:val="002A7C4C"/>
    <w:rsid w:val="002B19F5"/>
    <w:rsid w:val="002B6C52"/>
    <w:rsid w:val="002C3C37"/>
    <w:rsid w:val="002C5687"/>
    <w:rsid w:val="002D5B9D"/>
    <w:rsid w:val="002E041D"/>
    <w:rsid w:val="002E2C76"/>
    <w:rsid w:val="002E556A"/>
    <w:rsid w:val="002F02AA"/>
    <w:rsid w:val="002F271F"/>
    <w:rsid w:val="00307BFF"/>
    <w:rsid w:val="0031122A"/>
    <w:rsid w:val="00314C44"/>
    <w:rsid w:val="00326F30"/>
    <w:rsid w:val="003278E5"/>
    <w:rsid w:val="00327910"/>
    <w:rsid w:val="00331F46"/>
    <w:rsid w:val="003327D5"/>
    <w:rsid w:val="00333204"/>
    <w:rsid w:val="003375DF"/>
    <w:rsid w:val="00337E5D"/>
    <w:rsid w:val="00340225"/>
    <w:rsid w:val="003434BD"/>
    <w:rsid w:val="00353A16"/>
    <w:rsid w:val="0035492D"/>
    <w:rsid w:val="003549B7"/>
    <w:rsid w:val="00355F25"/>
    <w:rsid w:val="00360C32"/>
    <w:rsid w:val="00363BAD"/>
    <w:rsid w:val="003649FF"/>
    <w:rsid w:val="00372BE9"/>
    <w:rsid w:val="00375012"/>
    <w:rsid w:val="003750D0"/>
    <w:rsid w:val="00376511"/>
    <w:rsid w:val="00377878"/>
    <w:rsid w:val="003823CD"/>
    <w:rsid w:val="00385B09"/>
    <w:rsid w:val="0038616B"/>
    <w:rsid w:val="00387816"/>
    <w:rsid w:val="00392704"/>
    <w:rsid w:val="00397FC2"/>
    <w:rsid w:val="003A1535"/>
    <w:rsid w:val="003A2A3D"/>
    <w:rsid w:val="003A2C33"/>
    <w:rsid w:val="003B2C01"/>
    <w:rsid w:val="003B487C"/>
    <w:rsid w:val="003B4BFB"/>
    <w:rsid w:val="003B729A"/>
    <w:rsid w:val="003C066E"/>
    <w:rsid w:val="003C0D9C"/>
    <w:rsid w:val="003C1DB4"/>
    <w:rsid w:val="003C2936"/>
    <w:rsid w:val="003C3D53"/>
    <w:rsid w:val="003C51CB"/>
    <w:rsid w:val="003D278C"/>
    <w:rsid w:val="003D347E"/>
    <w:rsid w:val="003D7D65"/>
    <w:rsid w:val="003E28E6"/>
    <w:rsid w:val="003E306F"/>
    <w:rsid w:val="003F5745"/>
    <w:rsid w:val="003F5C7B"/>
    <w:rsid w:val="003F7F92"/>
    <w:rsid w:val="00400CB0"/>
    <w:rsid w:val="00401E07"/>
    <w:rsid w:val="0040573F"/>
    <w:rsid w:val="00405B5B"/>
    <w:rsid w:val="00406227"/>
    <w:rsid w:val="00410BD2"/>
    <w:rsid w:val="00413D29"/>
    <w:rsid w:val="00414A58"/>
    <w:rsid w:val="00420F60"/>
    <w:rsid w:val="00425472"/>
    <w:rsid w:val="004256CB"/>
    <w:rsid w:val="00431087"/>
    <w:rsid w:val="00436166"/>
    <w:rsid w:val="00436E0B"/>
    <w:rsid w:val="00447406"/>
    <w:rsid w:val="004523A5"/>
    <w:rsid w:val="00452F1F"/>
    <w:rsid w:val="00456CA7"/>
    <w:rsid w:val="0046644A"/>
    <w:rsid w:val="004667EF"/>
    <w:rsid w:val="00471453"/>
    <w:rsid w:val="00472365"/>
    <w:rsid w:val="00472A45"/>
    <w:rsid w:val="00472A79"/>
    <w:rsid w:val="00475231"/>
    <w:rsid w:val="00477C54"/>
    <w:rsid w:val="00484CE4"/>
    <w:rsid w:val="004857F2"/>
    <w:rsid w:val="00493006"/>
    <w:rsid w:val="00494B8F"/>
    <w:rsid w:val="0049617D"/>
    <w:rsid w:val="004A02FE"/>
    <w:rsid w:val="004A0461"/>
    <w:rsid w:val="004A4FCE"/>
    <w:rsid w:val="004A5CBC"/>
    <w:rsid w:val="004B79F3"/>
    <w:rsid w:val="004C5997"/>
    <w:rsid w:val="004D4ED1"/>
    <w:rsid w:val="004D6501"/>
    <w:rsid w:val="004E14DA"/>
    <w:rsid w:val="004E229F"/>
    <w:rsid w:val="004E5AE1"/>
    <w:rsid w:val="004E6EFA"/>
    <w:rsid w:val="004E7BF0"/>
    <w:rsid w:val="004F1A05"/>
    <w:rsid w:val="004F44EB"/>
    <w:rsid w:val="00500030"/>
    <w:rsid w:val="0050564C"/>
    <w:rsid w:val="005057D4"/>
    <w:rsid w:val="0050701C"/>
    <w:rsid w:val="00507FFE"/>
    <w:rsid w:val="00510729"/>
    <w:rsid w:val="00510FCF"/>
    <w:rsid w:val="00511008"/>
    <w:rsid w:val="00513A23"/>
    <w:rsid w:val="00524CD7"/>
    <w:rsid w:val="0052555D"/>
    <w:rsid w:val="00525A90"/>
    <w:rsid w:val="00526991"/>
    <w:rsid w:val="00533CDB"/>
    <w:rsid w:val="00534DBB"/>
    <w:rsid w:val="00535A29"/>
    <w:rsid w:val="005408CC"/>
    <w:rsid w:val="005425ED"/>
    <w:rsid w:val="0054571A"/>
    <w:rsid w:val="00547C7E"/>
    <w:rsid w:val="00547CF9"/>
    <w:rsid w:val="0055158A"/>
    <w:rsid w:val="005519C8"/>
    <w:rsid w:val="00556D0A"/>
    <w:rsid w:val="00557E98"/>
    <w:rsid w:val="00560C71"/>
    <w:rsid w:val="00561EE6"/>
    <w:rsid w:val="00564EA8"/>
    <w:rsid w:val="00566D2D"/>
    <w:rsid w:val="00570ED3"/>
    <w:rsid w:val="005720C4"/>
    <w:rsid w:val="005755D6"/>
    <w:rsid w:val="005761C3"/>
    <w:rsid w:val="00576CA5"/>
    <w:rsid w:val="0058367F"/>
    <w:rsid w:val="005838F0"/>
    <w:rsid w:val="0059381C"/>
    <w:rsid w:val="0059743E"/>
    <w:rsid w:val="005A2AE6"/>
    <w:rsid w:val="005A4F44"/>
    <w:rsid w:val="005A7608"/>
    <w:rsid w:val="005B0F9C"/>
    <w:rsid w:val="005B5FC2"/>
    <w:rsid w:val="005C485A"/>
    <w:rsid w:val="005D0039"/>
    <w:rsid w:val="005D15D1"/>
    <w:rsid w:val="005D246C"/>
    <w:rsid w:val="005D2C18"/>
    <w:rsid w:val="005D3B48"/>
    <w:rsid w:val="005D725E"/>
    <w:rsid w:val="005E2346"/>
    <w:rsid w:val="005E280B"/>
    <w:rsid w:val="005E4121"/>
    <w:rsid w:val="005E4533"/>
    <w:rsid w:val="005E669E"/>
    <w:rsid w:val="005F1FFF"/>
    <w:rsid w:val="005F4160"/>
    <w:rsid w:val="005F4CED"/>
    <w:rsid w:val="005F70AE"/>
    <w:rsid w:val="0060230E"/>
    <w:rsid w:val="006032C5"/>
    <w:rsid w:val="00604D3C"/>
    <w:rsid w:val="00606A87"/>
    <w:rsid w:val="00606F6A"/>
    <w:rsid w:val="00607015"/>
    <w:rsid w:val="00607050"/>
    <w:rsid w:val="00611C5F"/>
    <w:rsid w:val="00611C89"/>
    <w:rsid w:val="00613641"/>
    <w:rsid w:val="006142B5"/>
    <w:rsid w:val="00615496"/>
    <w:rsid w:val="00615BD6"/>
    <w:rsid w:val="00620D0C"/>
    <w:rsid w:val="00622AE5"/>
    <w:rsid w:val="00622BBC"/>
    <w:rsid w:val="0062620C"/>
    <w:rsid w:val="00626373"/>
    <w:rsid w:val="006305C9"/>
    <w:rsid w:val="00630D8A"/>
    <w:rsid w:val="00632C0F"/>
    <w:rsid w:val="006344D0"/>
    <w:rsid w:val="00645503"/>
    <w:rsid w:val="00650235"/>
    <w:rsid w:val="006524B6"/>
    <w:rsid w:val="00652842"/>
    <w:rsid w:val="0065350D"/>
    <w:rsid w:val="00655C8F"/>
    <w:rsid w:val="006564E6"/>
    <w:rsid w:val="00656CE8"/>
    <w:rsid w:val="006576A0"/>
    <w:rsid w:val="006579B0"/>
    <w:rsid w:val="00667797"/>
    <w:rsid w:val="00670D20"/>
    <w:rsid w:val="0067139E"/>
    <w:rsid w:val="0067219F"/>
    <w:rsid w:val="00672845"/>
    <w:rsid w:val="0067548E"/>
    <w:rsid w:val="00675582"/>
    <w:rsid w:val="00675FBB"/>
    <w:rsid w:val="006761A3"/>
    <w:rsid w:val="00676EFE"/>
    <w:rsid w:val="00677408"/>
    <w:rsid w:val="006865B0"/>
    <w:rsid w:val="00690FF1"/>
    <w:rsid w:val="00691EB7"/>
    <w:rsid w:val="006973B4"/>
    <w:rsid w:val="006A09EA"/>
    <w:rsid w:val="006A1555"/>
    <w:rsid w:val="006B056D"/>
    <w:rsid w:val="006B198A"/>
    <w:rsid w:val="006B53E6"/>
    <w:rsid w:val="006B5B82"/>
    <w:rsid w:val="006B7808"/>
    <w:rsid w:val="006C06DA"/>
    <w:rsid w:val="006C32F3"/>
    <w:rsid w:val="006C5D5F"/>
    <w:rsid w:val="006C63CF"/>
    <w:rsid w:val="006D37D8"/>
    <w:rsid w:val="006D3997"/>
    <w:rsid w:val="006D5479"/>
    <w:rsid w:val="006D552C"/>
    <w:rsid w:val="006E3ACC"/>
    <w:rsid w:val="006E3F80"/>
    <w:rsid w:val="006E688B"/>
    <w:rsid w:val="006F08B6"/>
    <w:rsid w:val="006F0B0C"/>
    <w:rsid w:val="006F4C6D"/>
    <w:rsid w:val="006F6E91"/>
    <w:rsid w:val="007007D9"/>
    <w:rsid w:val="007017D6"/>
    <w:rsid w:val="00703C9C"/>
    <w:rsid w:val="00704342"/>
    <w:rsid w:val="00704835"/>
    <w:rsid w:val="00704BAC"/>
    <w:rsid w:val="007056EA"/>
    <w:rsid w:val="00706891"/>
    <w:rsid w:val="007115E6"/>
    <w:rsid w:val="0071376A"/>
    <w:rsid w:val="00715C69"/>
    <w:rsid w:val="00716CB2"/>
    <w:rsid w:val="007260D9"/>
    <w:rsid w:val="0072727E"/>
    <w:rsid w:val="007272A4"/>
    <w:rsid w:val="00733C7F"/>
    <w:rsid w:val="00737193"/>
    <w:rsid w:val="00737D8B"/>
    <w:rsid w:val="00745947"/>
    <w:rsid w:val="00745CAD"/>
    <w:rsid w:val="00755DA2"/>
    <w:rsid w:val="007561C9"/>
    <w:rsid w:val="0075716D"/>
    <w:rsid w:val="007577BE"/>
    <w:rsid w:val="007650BD"/>
    <w:rsid w:val="00766007"/>
    <w:rsid w:val="00773094"/>
    <w:rsid w:val="00773F1B"/>
    <w:rsid w:val="00775F6A"/>
    <w:rsid w:val="00780D87"/>
    <w:rsid w:val="00781E3A"/>
    <w:rsid w:val="007849AC"/>
    <w:rsid w:val="007861C5"/>
    <w:rsid w:val="007920F8"/>
    <w:rsid w:val="007952F9"/>
    <w:rsid w:val="007977CD"/>
    <w:rsid w:val="00797CFE"/>
    <w:rsid w:val="007A17A0"/>
    <w:rsid w:val="007A4604"/>
    <w:rsid w:val="007A47A0"/>
    <w:rsid w:val="007A4A9B"/>
    <w:rsid w:val="007A5448"/>
    <w:rsid w:val="007A7E06"/>
    <w:rsid w:val="007C0774"/>
    <w:rsid w:val="007C4D84"/>
    <w:rsid w:val="007C5522"/>
    <w:rsid w:val="007C5ADC"/>
    <w:rsid w:val="007C65AF"/>
    <w:rsid w:val="007C71EE"/>
    <w:rsid w:val="007C74E6"/>
    <w:rsid w:val="007D2659"/>
    <w:rsid w:val="007D7A11"/>
    <w:rsid w:val="007E0751"/>
    <w:rsid w:val="007E60D8"/>
    <w:rsid w:val="007F1B74"/>
    <w:rsid w:val="007F2F29"/>
    <w:rsid w:val="007F39A4"/>
    <w:rsid w:val="007F3DBA"/>
    <w:rsid w:val="00800A46"/>
    <w:rsid w:val="0080382D"/>
    <w:rsid w:val="00804F18"/>
    <w:rsid w:val="008122B1"/>
    <w:rsid w:val="00812745"/>
    <w:rsid w:val="0081339E"/>
    <w:rsid w:val="0081362B"/>
    <w:rsid w:val="0081583A"/>
    <w:rsid w:val="0081665E"/>
    <w:rsid w:val="0081693F"/>
    <w:rsid w:val="008177D7"/>
    <w:rsid w:val="00821D43"/>
    <w:rsid w:val="008230F3"/>
    <w:rsid w:val="00824528"/>
    <w:rsid w:val="00826516"/>
    <w:rsid w:val="008300FD"/>
    <w:rsid w:val="00837515"/>
    <w:rsid w:val="00844A95"/>
    <w:rsid w:val="008541DE"/>
    <w:rsid w:val="00854CDF"/>
    <w:rsid w:val="00857116"/>
    <w:rsid w:val="00862787"/>
    <w:rsid w:val="008653EE"/>
    <w:rsid w:val="00867753"/>
    <w:rsid w:val="00870964"/>
    <w:rsid w:val="00871018"/>
    <w:rsid w:val="0087418B"/>
    <w:rsid w:val="00876EEE"/>
    <w:rsid w:val="008809E7"/>
    <w:rsid w:val="00882366"/>
    <w:rsid w:val="00883C2A"/>
    <w:rsid w:val="00890B90"/>
    <w:rsid w:val="0089458C"/>
    <w:rsid w:val="008965B1"/>
    <w:rsid w:val="008A021D"/>
    <w:rsid w:val="008A1133"/>
    <w:rsid w:val="008A1F7A"/>
    <w:rsid w:val="008A3DB9"/>
    <w:rsid w:val="008A7565"/>
    <w:rsid w:val="008B06C2"/>
    <w:rsid w:val="008B1B3A"/>
    <w:rsid w:val="008B58C2"/>
    <w:rsid w:val="008B660F"/>
    <w:rsid w:val="008C5FA3"/>
    <w:rsid w:val="008D2B00"/>
    <w:rsid w:val="008D6785"/>
    <w:rsid w:val="008E38B4"/>
    <w:rsid w:val="008E44CA"/>
    <w:rsid w:val="008E6B0B"/>
    <w:rsid w:val="008E6E7A"/>
    <w:rsid w:val="008F0E72"/>
    <w:rsid w:val="008F3792"/>
    <w:rsid w:val="008F55CA"/>
    <w:rsid w:val="008F55D8"/>
    <w:rsid w:val="008F5C42"/>
    <w:rsid w:val="0090151D"/>
    <w:rsid w:val="00907F57"/>
    <w:rsid w:val="0091158D"/>
    <w:rsid w:val="00913E1E"/>
    <w:rsid w:val="00914CC9"/>
    <w:rsid w:val="00917268"/>
    <w:rsid w:val="00921191"/>
    <w:rsid w:val="0092547E"/>
    <w:rsid w:val="009264AA"/>
    <w:rsid w:val="00926FDC"/>
    <w:rsid w:val="009279C2"/>
    <w:rsid w:val="009348B2"/>
    <w:rsid w:val="009371D7"/>
    <w:rsid w:val="009419E1"/>
    <w:rsid w:val="00955CA3"/>
    <w:rsid w:val="00966C08"/>
    <w:rsid w:val="00967A5E"/>
    <w:rsid w:val="009750E0"/>
    <w:rsid w:val="00976124"/>
    <w:rsid w:val="00977B45"/>
    <w:rsid w:val="009802BE"/>
    <w:rsid w:val="009808D0"/>
    <w:rsid w:val="009A37A7"/>
    <w:rsid w:val="009A59B9"/>
    <w:rsid w:val="009A6929"/>
    <w:rsid w:val="009B186D"/>
    <w:rsid w:val="009B75B3"/>
    <w:rsid w:val="009C23A7"/>
    <w:rsid w:val="009C265C"/>
    <w:rsid w:val="009C420F"/>
    <w:rsid w:val="009C441F"/>
    <w:rsid w:val="009C53A3"/>
    <w:rsid w:val="009D231F"/>
    <w:rsid w:val="009D3303"/>
    <w:rsid w:val="009D6E09"/>
    <w:rsid w:val="009D7458"/>
    <w:rsid w:val="009D7C56"/>
    <w:rsid w:val="009E4B35"/>
    <w:rsid w:val="009E6189"/>
    <w:rsid w:val="00A00E08"/>
    <w:rsid w:val="00A01F1F"/>
    <w:rsid w:val="00A03A14"/>
    <w:rsid w:val="00A0515B"/>
    <w:rsid w:val="00A06F69"/>
    <w:rsid w:val="00A10F14"/>
    <w:rsid w:val="00A13B7D"/>
    <w:rsid w:val="00A14ED4"/>
    <w:rsid w:val="00A15198"/>
    <w:rsid w:val="00A178EE"/>
    <w:rsid w:val="00A21B40"/>
    <w:rsid w:val="00A308D9"/>
    <w:rsid w:val="00A3796D"/>
    <w:rsid w:val="00A4387D"/>
    <w:rsid w:val="00A443B8"/>
    <w:rsid w:val="00A47255"/>
    <w:rsid w:val="00A51563"/>
    <w:rsid w:val="00A52CBB"/>
    <w:rsid w:val="00A6161F"/>
    <w:rsid w:val="00A65C7E"/>
    <w:rsid w:val="00A668FF"/>
    <w:rsid w:val="00A67579"/>
    <w:rsid w:val="00A67D94"/>
    <w:rsid w:val="00A723B1"/>
    <w:rsid w:val="00A77CD8"/>
    <w:rsid w:val="00A848B1"/>
    <w:rsid w:val="00A86001"/>
    <w:rsid w:val="00A86089"/>
    <w:rsid w:val="00A8679A"/>
    <w:rsid w:val="00A8722D"/>
    <w:rsid w:val="00A90FD4"/>
    <w:rsid w:val="00A9339B"/>
    <w:rsid w:val="00A959A4"/>
    <w:rsid w:val="00A95CE9"/>
    <w:rsid w:val="00A96E92"/>
    <w:rsid w:val="00AA36F0"/>
    <w:rsid w:val="00AA77BE"/>
    <w:rsid w:val="00AB03D9"/>
    <w:rsid w:val="00AB4ECC"/>
    <w:rsid w:val="00AB715C"/>
    <w:rsid w:val="00AB763A"/>
    <w:rsid w:val="00AC700C"/>
    <w:rsid w:val="00AC74D3"/>
    <w:rsid w:val="00AD0AB8"/>
    <w:rsid w:val="00AD30A3"/>
    <w:rsid w:val="00AD3D81"/>
    <w:rsid w:val="00AE6EF5"/>
    <w:rsid w:val="00AF0DA4"/>
    <w:rsid w:val="00AF4595"/>
    <w:rsid w:val="00AF4B62"/>
    <w:rsid w:val="00AF5842"/>
    <w:rsid w:val="00B012FC"/>
    <w:rsid w:val="00B07CF2"/>
    <w:rsid w:val="00B10CBA"/>
    <w:rsid w:val="00B112D8"/>
    <w:rsid w:val="00B130ED"/>
    <w:rsid w:val="00B20B34"/>
    <w:rsid w:val="00B30928"/>
    <w:rsid w:val="00B3408D"/>
    <w:rsid w:val="00B3436F"/>
    <w:rsid w:val="00B41296"/>
    <w:rsid w:val="00B41743"/>
    <w:rsid w:val="00B4360D"/>
    <w:rsid w:val="00B53EA8"/>
    <w:rsid w:val="00B56F8B"/>
    <w:rsid w:val="00B57FB4"/>
    <w:rsid w:val="00B614BC"/>
    <w:rsid w:val="00B65288"/>
    <w:rsid w:val="00B6606A"/>
    <w:rsid w:val="00B66D95"/>
    <w:rsid w:val="00B67E58"/>
    <w:rsid w:val="00B76D25"/>
    <w:rsid w:val="00B81D6F"/>
    <w:rsid w:val="00B85CAA"/>
    <w:rsid w:val="00B92904"/>
    <w:rsid w:val="00B954C3"/>
    <w:rsid w:val="00B97E2C"/>
    <w:rsid w:val="00BA3173"/>
    <w:rsid w:val="00BA388C"/>
    <w:rsid w:val="00BA5D73"/>
    <w:rsid w:val="00BA6839"/>
    <w:rsid w:val="00BA7E15"/>
    <w:rsid w:val="00BB4D14"/>
    <w:rsid w:val="00BB6103"/>
    <w:rsid w:val="00BB6186"/>
    <w:rsid w:val="00BB7D0E"/>
    <w:rsid w:val="00BC5283"/>
    <w:rsid w:val="00BD300A"/>
    <w:rsid w:val="00BD60F1"/>
    <w:rsid w:val="00BD6DF4"/>
    <w:rsid w:val="00BE10E4"/>
    <w:rsid w:val="00BE16EF"/>
    <w:rsid w:val="00BE6ABE"/>
    <w:rsid w:val="00BF28DD"/>
    <w:rsid w:val="00BF3745"/>
    <w:rsid w:val="00BF4EEE"/>
    <w:rsid w:val="00BF7F26"/>
    <w:rsid w:val="00C000E5"/>
    <w:rsid w:val="00C04E33"/>
    <w:rsid w:val="00C164C6"/>
    <w:rsid w:val="00C2182F"/>
    <w:rsid w:val="00C221C4"/>
    <w:rsid w:val="00C24C9B"/>
    <w:rsid w:val="00C30CC6"/>
    <w:rsid w:val="00C31202"/>
    <w:rsid w:val="00C3411F"/>
    <w:rsid w:val="00C35F84"/>
    <w:rsid w:val="00C37417"/>
    <w:rsid w:val="00C424A7"/>
    <w:rsid w:val="00C43516"/>
    <w:rsid w:val="00C45C23"/>
    <w:rsid w:val="00C5105C"/>
    <w:rsid w:val="00C51843"/>
    <w:rsid w:val="00C55185"/>
    <w:rsid w:val="00C579F8"/>
    <w:rsid w:val="00C65D11"/>
    <w:rsid w:val="00C66DFA"/>
    <w:rsid w:val="00C670C0"/>
    <w:rsid w:val="00C702DF"/>
    <w:rsid w:val="00C72D97"/>
    <w:rsid w:val="00C72E4B"/>
    <w:rsid w:val="00C77043"/>
    <w:rsid w:val="00C95CE0"/>
    <w:rsid w:val="00C96725"/>
    <w:rsid w:val="00CA0ADB"/>
    <w:rsid w:val="00CA27AC"/>
    <w:rsid w:val="00CA37CA"/>
    <w:rsid w:val="00CA4ED6"/>
    <w:rsid w:val="00CB0CA2"/>
    <w:rsid w:val="00CB4196"/>
    <w:rsid w:val="00CB46FC"/>
    <w:rsid w:val="00CC4DD8"/>
    <w:rsid w:val="00CC6DA2"/>
    <w:rsid w:val="00CD3A73"/>
    <w:rsid w:val="00CD7903"/>
    <w:rsid w:val="00CD797D"/>
    <w:rsid w:val="00CE1921"/>
    <w:rsid w:val="00CE49C4"/>
    <w:rsid w:val="00CE7466"/>
    <w:rsid w:val="00CE7998"/>
    <w:rsid w:val="00CE79BB"/>
    <w:rsid w:val="00CF1CBE"/>
    <w:rsid w:val="00D00C81"/>
    <w:rsid w:val="00D0169D"/>
    <w:rsid w:val="00D03ACB"/>
    <w:rsid w:val="00D048E5"/>
    <w:rsid w:val="00D1164F"/>
    <w:rsid w:val="00D16006"/>
    <w:rsid w:val="00D16370"/>
    <w:rsid w:val="00D20784"/>
    <w:rsid w:val="00D221DD"/>
    <w:rsid w:val="00D22D67"/>
    <w:rsid w:val="00D25017"/>
    <w:rsid w:val="00D255E3"/>
    <w:rsid w:val="00D26192"/>
    <w:rsid w:val="00D3014D"/>
    <w:rsid w:val="00D31AC6"/>
    <w:rsid w:val="00D33F4D"/>
    <w:rsid w:val="00D347FC"/>
    <w:rsid w:val="00D4131C"/>
    <w:rsid w:val="00D41D63"/>
    <w:rsid w:val="00D5441E"/>
    <w:rsid w:val="00D56617"/>
    <w:rsid w:val="00D62761"/>
    <w:rsid w:val="00D672F8"/>
    <w:rsid w:val="00D70B8A"/>
    <w:rsid w:val="00D733D2"/>
    <w:rsid w:val="00D745CE"/>
    <w:rsid w:val="00D74945"/>
    <w:rsid w:val="00D77102"/>
    <w:rsid w:val="00D82435"/>
    <w:rsid w:val="00D851BD"/>
    <w:rsid w:val="00D85FF1"/>
    <w:rsid w:val="00D91053"/>
    <w:rsid w:val="00D92917"/>
    <w:rsid w:val="00D9330E"/>
    <w:rsid w:val="00D93984"/>
    <w:rsid w:val="00D9412B"/>
    <w:rsid w:val="00D946F7"/>
    <w:rsid w:val="00DA0835"/>
    <w:rsid w:val="00DA13FB"/>
    <w:rsid w:val="00DA300C"/>
    <w:rsid w:val="00DA68B6"/>
    <w:rsid w:val="00DA72D1"/>
    <w:rsid w:val="00DA7511"/>
    <w:rsid w:val="00DB0954"/>
    <w:rsid w:val="00DB347D"/>
    <w:rsid w:val="00DB3D9C"/>
    <w:rsid w:val="00DB6314"/>
    <w:rsid w:val="00DC036D"/>
    <w:rsid w:val="00DC7D66"/>
    <w:rsid w:val="00DD335F"/>
    <w:rsid w:val="00DD4292"/>
    <w:rsid w:val="00DD7829"/>
    <w:rsid w:val="00DE3810"/>
    <w:rsid w:val="00DE4E79"/>
    <w:rsid w:val="00DE505F"/>
    <w:rsid w:val="00DE6517"/>
    <w:rsid w:val="00DE7BEE"/>
    <w:rsid w:val="00DF125F"/>
    <w:rsid w:val="00DF48C2"/>
    <w:rsid w:val="00DF5FD9"/>
    <w:rsid w:val="00DF643E"/>
    <w:rsid w:val="00DF6887"/>
    <w:rsid w:val="00E005D5"/>
    <w:rsid w:val="00E00CE9"/>
    <w:rsid w:val="00E00FC2"/>
    <w:rsid w:val="00E01292"/>
    <w:rsid w:val="00E0141B"/>
    <w:rsid w:val="00E02FE8"/>
    <w:rsid w:val="00E076DE"/>
    <w:rsid w:val="00E0793D"/>
    <w:rsid w:val="00E07D63"/>
    <w:rsid w:val="00E11FDA"/>
    <w:rsid w:val="00E16949"/>
    <w:rsid w:val="00E2424D"/>
    <w:rsid w:val="00E25DA1"/>
    <w:rsid w:val="00E2715D"/>
    <w:rsid w:val="00E27EBE"/>
    <w:rsid w:val="00E355C8"/>
    <w:rsid w:val="00E40892"/>
    <w:rsid w:val="00E41367"/>
    <w:rsid w:val="00E41C6C"/>
    <w:rsid w:val="00E4372A"/>
    <w:rsid w:val="00E50031"/>
    <w:rsid w:val="00E51E1D"/>
    <w:rsid w:val="00E530EF"/>
    <w:rsid w:val="00E5797F"/>
    <w:rsid w:val="00E62464"/>
    <w:rsid w:val="00E64390"/>
    <w:rsid w:val="00E6512B"/>
    <w:rsid w:val="00E66534"/>
    <w:rsid w:val="00E702B9"/>
    <w:rsid w:val="00E7334F"/>
    <w:rsid w:val="00E7685E"/>
    <w:rsid w:val="00E7687A"/>
    <w:rsid w:val="00E77DD0"/>
    <w:rsid w:val="00E84233"/>
    <w:rsid w:val="00E923F4"/>
    <w:rsid w:val="00E9422F"/>
    <w:rsid w:val="00EA39B7"/>
    <w:rsid w:val="00EA4651"/>
    <w:rsid w:val="00EA60A6"/>
    <w:rsid w:val="00EB2A7A"/>
    <w:rsid w:val="00EB32F3"/>
    <w:rsid w:val="00EC018B"/>
    <w:rsid w:val="00EC0E73"/>
    <w:rsid w:val="00EC1FD5"/>
    <w:rsid w:val="00EC4AA7"/>
    <w:rsid w:val="00EC52C8"/>
    <w:rsid w:val="00EC6692"/>
    <w:rsid w:val="00EC6E39"/>
    <w:rsid w:val="00ED2BFC"/>
    <w:rsid w:val="00EE1127"/>
    <w:rsid w:val="00EF429B"/>
    <w:rsid w:val="00F006C1"/>
    <w:rsid w:val="00F00DF9"/>
    <w:rsid w:val="00F01A10"/>
    <w:rsid w:val="00F11128"/>
    <w:rsid w:val="00F13279"/>
    <w:rsid w:val="00F148F7"/>
    <w:rsid w:val="00F162AF"/>
    <w:rsid w:val="00F17555"/>
    <w:rsid w:val="00F20FC3"/>
    <w:rsid w:val="00F25B8A"/>
    <w:rsid w:val="00F36317"/>
    <w:rsid w:val="00F368E9"/>
    <w:rsid w:val="00F373F2"/>
    <w:rsid w:val="00F41600"/>
    <w:rsid w:val="00F42314"/>
    <w:rsid w:val="00F44A15"/>
    <w:rsid w:val="00F46C4E"/>
    <w:rsid w:val="00F47A5A"/>
    <w:rsid w:val="00F5305E"/>
    <w:rsid w:val="00F54536"/>
    <w:rsid w:val="00F55465"/>
    <w:rsid w:val="00F60CCB"/>
    <w:rsid w:val="00F62D49"/>
    <w:rsid w:val="00F63578"/>
    <w:rsid w:val="00F6440B"/>
    <w:rsid w:val="00F64806"/>
    <w:rsid w:val="00F65272"/>
    <w:rsid w:val="00F82DEA"/>
    <w:rsid w:val="00F83FB3"/>
    <w:rsid w:val="00F91CCD"/>
    <w:rsid w:val="00F9741E"/>
    <w:rsid w:val="00FA5D84"/>
    <w:rsid w:val="00FA6B23"/>
    <w:rsid w:val="00FB181C"/>
    <w:rsid w:val="00FB1D07"/>
    <w:rsid w:val="00FB5252"/>
    <w:rsid w:val="00FC0F0B"/>
    <w:rsid w:val="00FC1A68"/>
    <w:rsid w:val="00FC21F1"/>
    <w:rsid w:val="00FC2748"/>
    <w:rsid w:val="00FC651E"/>
    <w:rsid w:val="00FC6E04"/>
    <w:rsid w:val="00FD3A1F"/>
    <w:rsid w:val="00FD7C27"/>
    <w:rsid w:val="00FE1359"/>
    <w:rsid w:val="00FE32FC"/>
    <w:rsid w:val="00FE3528"/>
    <w:rsid w:val="00FE4210"/>
    <w:rsid w:val="00FE7839"/>
    <w:rsid w:val="00FF0123"/>
    <w:rsid w:val="00FF06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E0DF97"/>
  <w15:chartTrackingRefBased/>
  <w15:docId w15:val="{2D3EC1CC-B3DB-4E5B-B83C-9FD92E03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0E3C59"/>
    <w:rPr>
      <w:lang w:val="es-ES" w:eastAsia="es-ES"/>
    </w:rPr>
  </w:style>
  <w:style w:type="paragraph" w:styleId="Ttulo1">
    <w:name w:val="heading 1"/>
    <w:basedOn w:val="Normal"/>
    <w:next w:val="Normal"/>
    <w:qFormat/>
    <w:pPr>
      <w:keepNext/>
      <w:widowControl w:val="0"/>
      <w:jc w:val="center"/>
      <w:outlineLvl w:val="0"/>
    </w:pPr>
    <w:rPr>
      <w:b/>
      <w:sz w:val="18"/>
    </w:rPr>
  </w:style>
  <w:style w:type="paragraph" w:styleId="Ttulo2">
    <w:name w:val="heading 2"/>
    <w:basedOn w:val="Normal"/>
    <w:next w:val="Normal"/>
    <w:qFormat/>
    <w:pPr>
      <w:keepNext/>
      <w:widowControl w:val="0"/>
      <w:jc w:val="both"/>
      <w:outlineLvl w:val="1"/>
    </w:pPr>
    <w:rPr>
      <w:b/>
      <w:sz w:val="28"/>
    </w:rPr>
  </w:style>
  <w:style w:type="paragraph" w:styleId="Ttulo3">
    <w:name w:val="heading 3"/>
    <w:basedOn w:val="Normal"/>
    <w:next w:val="Normal"/>
    <w:qFormat/>
    <w:pPr>
      <w:keepNext/>
      <w:widowControl w:val="0"/>
      <w:outlineLvl w:val="2"/>
    </w:pPr>
    <w:rPr>
      <w:sz w:val="26"/>
    </w:rPr>
  </w:style>
  <w:style w:type="paragraph" w:styleId="Ttulo4">
    <w:name w:val="heading 4"/>
    <w:basedOn w:val="Normal"/>
    <w:next w:val="Normal"/>
    <w:qFormat/>
    <w:pPr>
      <w:keepNext/>
      <w:widowControl w:val="0"/>
      <w:outlineLvl w:val="3"/>
    </w:pPr>
    <w:rPr>
      <w:b/>
      <w:sz w:val="26"/>
    </w:rPr>
  </w:style>
  <w:style w:type="paragraph" w:styleId="Ttulo5">
    <w:name w:val="heading 5"/>
    <w:basedOn w:val="Normal"/>
    <w:next w:val="Normal"/>
    <w:qFormat/>
    <w:pPr>
      <w:keepNext/>
      <w:jc w:val="center"/>
      <w:outlineLvl w:val="4"/>
    </w:pPr>
    <w:rPr>
      <w:b/>
      <w:sz w:val="16"/>
    </w:rPr>
  </w:style>
  <w:style w:type="paragraph" w:styleId="Ttulo6">
    <w:name w:val="heading 6"/>
    <w:basedOn w:val="Normal"/>
    <w:next w:val="Normal"/>
    <w:qFormat/>
    <w:pPr>
      <w:keepNext/>
      <w:jc w:val="center"/>
      <w:outlineLvl w:val="5"/>
    </w:pPr>
    <w:rPr>
      <w:rFonts w:ascii="Arial" w:hAnsi="Arial"/>
      <w:b/>
    </w:rPr>
  </w:style>
  <w:style w:type="paragraph" w:styleId="Ttulo7">
    <w:name w:val="heading 7"/>
    <w:basedOn w:val="Normal"/>
    <w:next w:val="Normal"/>
    <w:qFormat/>
    <w:pPr>
      <w:keepNext/>
      <w:widowControl w:val="0"/>
      <w:jc w:val="both"/>
      <w:outlineLvl w:val="6"/>
    </w:pPr>
    <w:rPr>
      <w:b/>
      <w:sz w:val="24"/>
    </w:rPr>
  </w:style>
  <w:style w:type="paragraph" w:styleId="Ttulo8">
    <w:name w:val="heading 8"/>
    <w:basedOn w:val="Normal"/>
    <w:next w:val="Normal"/>
    <w:qFormat/>
    <w:pPr>
      <w:keepNext/>
      <w:widowControl w:val="0"/>
      <w:jc w:val="both"/>
      <w:outlineLvl w:val="7"/>
    </w:pPr>
    <w:rPr>
      <w:sz w:val="24"/>
    </w:rPr>
  </w:style>
  <w:style w:type="paragraph" w:styleId="Ttulo9">
    <w:name w:val="heading 9"/>
    <w:basedOn w:val="Normal"/>
    <w:next w:val="Normal"/>
    <w:qFormat/>
    <w:pPr>
      <w:keepNext/>
      <w:widowControl w:val="0"/>
      <w:ind w:left="2835" w:hanging="2835"/>
      <w:jc w:val="both"/>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jc w:val="both"/>
    </w:pPr>
  </w:style>
  <w:style w:type="paragraph" w:styleId="Encabezado">
    <w:name w:val="header"/>
    <w:basedOn w:val="Normal"/>
    <w:link w:val="EncabezadoCar"/>
    <w:uiPriority w:val="99"/>
    <w:pPr>
      <w:widowControl w:val="0"/>
      <w:tabs>
        <w:tab w:val="center" w:pos="4252"/>
        <w:tab w:val="right" w:pos="8504"/>
      </w:tabs>
    </w:pPr>
  </w:style>
  <w:style w:type="character" w:styleId="Nmerodepgina">
    <w:name w:val="page number"/>
    <w:rPr>
      <w:sz w:val="20"/>
    </w:rPr>
  </w:style>
  <w:style w:type="paragraph" w:customStyle="1" w:styleId="Sangra2detindependiente1">
    <w:name w:val="Sangría 2 de t. independiente1"/>
    <w:basedOn w:val="Normal"/>
    <w:pPr>
      <w:widowControl w:val="0"/>
      <w:ind w:left="2124" w:hanging="2124"/>
      <w:jc w:val="both"/>
    </w:pPr>
    <w:rPr>
      <w:sz w:val="24"/>
    </w:rPr>
  </w:style>
  <w:style w:type="paragraph" w:styleId="Piedepgina">
    <w:name w:val="footer"/>
    <w:basedOn w:val="Normal"/>
    <w:link w:val="PiedepginaCar"/>
    <w:pPr>
      <w:widowControl w:val="0"/>
      <w:tabs>
        <w:tab w:val="center" w:pos="4252"/>
        <w:tab w:val="right" w:pos="8504"/>
      </w:tabs>
    </w:pPr>
  </w:style>
  <w:style w:type="paragraph" w:styleId="Textoindependiente">
    <w:name w:val="Body Text"/>
    <w:basedOn w:val="Normal"/>
    <w:pPr>
      <w:widowControl w:val="0"/>
      <w:jc w:val="both"/>
    </w:pPr>
    <w:rPr>
      <w:sz w:val="24"/>
    </w:rPr>
  </w:style>
  <w:style w:type="paragraph" w:customStyle="1" w:styleId="Sangra3detindependiente1">
    <w:name w:val="Sangría 3 de t. independiente1"/>
    <w:basedOn w:val="Normal"/>
    <w:pPr>
      <w:widowControl w:val="0"/>
      <w:ind w:left="2127" w:hanging="2127"/>
      <w:jc w:val="both"/>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rPr>
      <w:rFonts w:ascii="Arial" w:hAnsi="Arial"/>
      <w:sz w:val="22"/>
    </w:rPr>
  </w:style>
  <w:style w:type="paragraph" w:customStyle="1" w:styleId="Textoindependiente21">
    <w:name w:val="Texto independiente 21"/>
    <w:basedOn w:val="Normal"/>
    <w:pPr>
      <w:widowControl w:val="0"/>
      <w:jc w:val="both"/>
    </w:pPr>
    <w:rPr>
      <w:sz w:val="26"/>
    </w:rPr>
  </w:style>
  <w:style w:type="paragraph" w:customStyle="1" w:styleId="Textoindependiente31">
    <w:name w:val="Texto independiente 31"/>
    <w:basedOn w:val="Normal"/>
    <w:pPr>
      <w:widowControl w:val="0"/>
    </w:pPr>
    <w:rPr>
      <w:sz w:val="24"/>
    </w:rPr>
  </w:style>
  <w:style w:type="character" w:styleId="Hipervnculo">
    <w:name w:val="Hyperlink"/>
    <w:rPr>
      <w:color w:val="0000FF"/>
      <w:u w:val="single"/>
    </w:rPr>
  </w:style>
  <w:style w:type="paragraph" w:styleId="TDC1">
    <w:name w:val="toc 1"/>
    <w:basedOn w:val="Normal"/>
    <w:next w:val="Normal"/>
    <w:autoRedefine/>
    <w:semiHidden/>
    <w:rPr>
      <w:rFonts w:ascii="Arial" w:hAnsi="Arial" w:cs="Arial"/>
      <w:lang w:val="es-MX" w:eastAsia="en-US"/>
    </w:rPr>
  </w:style>
  <w:style w:type="paragraph" w:customStyle="1" w:styleId="bodytext">
    <w:name w:val="bodytext"/>
    <w:basedOn w:val="Normal"/>
    <w:rsid w:val="000B16C1"/>
    <w:pPr>
      <w:spacing w:before="100" w:beforeAutospacing="1" w:after="100" w:afterAutospacing="1"/>
      <w:ind w:left="144"/>
    </w:pPr>
    <w:rPr>
      <w:rFonts w:ascii="Arial" w:hAnsi="Arial" w:cs="Arial"/>
      <w:color w:val="000000"/>
      <w:sz w:val="24"/>
      <w:szCs w:val="24"/>
    </w:rPr>
  </w:style>
  <w:style w:type="paragraph" w:customStyle="1" w:styleId="pagetitle">
    <w:name w:val="pagetitle"/>
    <w:basedOn w:val="Normal"/>
    <w:rsid w:val="000B16C1"/>
    <w:pPr>
      <w:spacing w:before="100" w:beforeAutospacing="1" w:after="100" w:afterAutospacing="1"/>
      <w:jc w:val="center"/>
    </w:pPr>
    <w:rPr>
      <w:rFonts w:ascii="Arial" w:hAnsi="Arial" w:cs="Arial"/>
      <w:color w:val="336699"/>
      <w:sz w:val="36"/>
      <w:szCs w:val="36"/>
    </w:rPr>
  </w:style>
  <w:style w:type="paragraph" w:customStyle="1" w:styleId="note1">
    <w:name w:val="note1"/>
    <w:basedOn w:val="Normal"/>
    <w:rsid w:val="00DF643E"/>
    <w:pPr>
      <w:spacing w:before="100" w:beforeAutospacing="1" w:after="100" w:afterAutospacing="1"/>
      <w:ind w:left="864"/>
    </w:pPr>
    <w:rPr>
      <w:rFonts w:ascii="Arial" w:hAnsi="Arial" w:cs="Arial"/>
      <w:color w:val="000000"/>
      <w:sz w:val="24"/>
      <w:szCs w:val="24"/>
    </w:rPr>
  </w:style>
  <w:style w:type="paragraph" w:customStyle="1" w:styleId="task10">
    <w:name w:val="task10"/>
    <w:basedOn w:val="Normal"/>
    <w:rsid w:val="00DF643E"/>
    <w:pPr>
      <w:spacing w:before="100" w:beforeAutospacing="1" w:after="100" w:afterAutospacing="1"/>
      <w:ind w:left="144"/>
    </w:pPr>
    <w:rPr>
      <w:rFonts w:ascii="Arial" w:hAnsi="Arial" w:cs="Arial"/>
      <w:color w:val="000000"/>
      <w:sz w:val="24"/>
      <w:szCs w:val="24"/>
    </w:rPr>
  </w:style>
  <w:style w:type="paragraph" w:styleId="Textodeglobo">
    <w:name w:val="Balloon Text"/>
    <w:basedOn w:val="Normal"/>
    <w:semiHidden/>
    <w:rsid w:val="00566D2D"/>
    <w:rPr>
      <w:rFonts w:ascii="Tahoma" w:hAnsi="Tahoma" w:cs="Tahoma"/>
      <w:sz w:val="16"/>
      <w:szCs w:val="16"/>
    </w:rPr>
  </w:style>
  <w:style w:type="character" w:styleId="Refdecomentario">
    <w:name w:val="annotation reference"/>
    <w:semiHidden/>
    <w:rsid w:val="00FE4210"/>
    <w:rPr>
      <w:sz w:val="16"/>
      <w:szCs w:val="16"/>
    </w:rPr>
  </w:style>
  <w:style w:type="paragraph" w:styleId="Textocomentario">
    <w:name w:val="annotation text"/>
    <w:basedOn w:val="Normal"/>
    <w:link w:val="TextocomentarioCar"/>
    <w:semiHidden/>
    <w:rsid w:val="00FE4210"/>
  </w:style>
  <w:style w:type="paragraph" w:styleId="Asuntodelcomentario">
    <w:name w:val="annotation subject"/>
    <w:basedOn w:val="Textocomentario"/>
    <w:next w:val="Textocomentario"/>
    <w:semiHidden/>
    <w:rsid w:val="00FE4210"/>
    <w:rPr>
      <w:b/>
      <w:bCs/>
    </w:rPr>
  </w:style>
  <w:style w:type="paragraph" w:customStyle="1" w:styleId="Normal1">
    <w:name w:val="Normal1"/>
    <w:basedOn w:val="Normal"/>
    <w:rsid w:val="00A86089"/>
    <w:pPr>
      <w:spacing w:before="100" w:beforeAutospacing="1" w:after="100" w:afterAutospacing="1"/>
    </w:pPr>
    <w:rPr>
      <w:sz w:val="24"/>
      <w:szCs w:val="24"/>
    </w:rPr>
  </w:style>
  <w:style w:type="character" w:styleId="Textoennegrita">
    <w:name w:val="Strong"/>
    <w:uiPriority w:val="22"/>
    <w:qFormat/>
    <w:rsid w:val="00655C8F"/>
    <w:rPr>
      <w:b/>
      <w:bCs/>
    </w:rPr>
  </w:style>
  <w:style w:type="character" w:customStyle="1" w:styleId="EncabezadoCar">
    <w:name w:val="Encabezado Car"/>
    <w:link w:val="Encabezado"/>
    <w:uiPriority w:val="99"/>
    <w:rsid w:val="00E51E1D"/>
    <w:rPr>
      <w:lang w:val="es-ES" w:eastAsia="es-ES"/>
    </w:rPr>
  </w:style>
  <w:style w:type="paragraph" w:customStyle="1" w:styleId="task1">
    <w:name w:val="task1"/>
    <w:basedOn w:val="Normal"/>
    <w:rsid w:val="00D41D63"/>
    <w:pPr>
      <w:spacing w:before="100" w:beforeAutospacing="1" w:after="100" w:afterAutospacing="1"/>
      <w:ind w:left="144"/>
    </w:pPr>
    <w:rPr>
      <w:rFonts w:ascii="Arial" w:hAnsi="Arial" w:cs="Arial"/>
      <w:color w:val="000000"/>
      <w:sz w:val="24"/>
      <w:szCs w:val="24"/>
    </w:rPr>
  </w:style>
  <w:style w:type="character" w:customStyle="1" w:styleId="PiedepginaCar">
    <w:name w:val="Pie de página Car"/>
    <w:link w:val="Piedepgina"/>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472365"/>
    <w:rPr>
      <w:rFonts w:ascii="Calibri" w:hAnsi="Calibri"/>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uiPriority w:val="99"/>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customStyle="1" w:styleId="Note10">
    <w:name w:val="Note 1"/>
    <w:basedOn w:val="Textoindependiente"/>
    <w:rsid w:val="00BB6103"/>
    <w:pPr>
      <w:widowControl/>
      <w:spacing w:before="240"/>
      <w:ind w:left="432"/>
      <w:jc w:val="left"/>
    </w:pPr>
    <w:rPr>
      <w:lang w:val="en-US" w:eastAsia="en-US"/>
    </w:rPr>
  </w:style>
  <w:style w:type="paragraph" w:customStyle="1" w:styleId="Listavistosa-nfasis11">
    <w:name w:val="Lista vistosa - Énfasis 11"/>
    <w:basedOn w:val="Normal"/>
    <w:uiPriority w:val="34"/>
    <w:qFormat/>
    <w:rsid w:val="003C2936"/>
    <w:pPr>
      <w:ind w:left="708"/>
    </w:pPr>
  </w:style>
  <w:style w:type="table" w:styleId="Tablaconcuadrcula">
    <w:name w:val="Table Grid"/>
    <w:basedOn w:val="Tablanormal"/>
    <w:rsid w:val="00A96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link w:val="Textocomentario"/>
    <w:semiHidden/>
    <w:rsid w:val="00494B8F"/>
    <w:rPr>
      <w:lang w:val="es-ES" w:eastAsia="es-ES"/>
    </w:rPr>
  </w:style>
  <w:style w:type="paragraph" w:customStyle="1" w:styleId="Default">
    <w:name w:val="Default"/>
    <w:rsid w:val="00737D8B"/>
    <w:pPr>
      <w:autoSpaceDE w:val="0"/>
      <w:autoSpaceDN w:val="0"/>
      <w:adjustRightInd w:val="0"/>
    </w:pPr>
    <w:rPr>
      <w:rFonts w:ascii="Arial" w:hAnsi="Arial" w:cs="Arial"/>
      <w:color w:val="000000"/>
      <w:sz w:val="24"/>
      <w:szCs w:val="24"/>
    </w:rPr>
  </w:style>
  <w:style w:type="paragraph" w:customStyle="1" w:styleId="Sombreadovistoso-nfasis11">
    <w:name w:val="Sombreado vistoso - Énfasis 11"/>
    <w:hidden/>
    <w:uiPriority w:val="99"/>
    <w:semiHidden/>
    <w:rsid w:val="0060230E"/>
    <w:rPr>
      <w:lang w:val="es-ES" w:eastAsia="es-ES"/>
    </w:rPr>
  </w:style>
  <w:style w:type="paragraph" w:styleId="Prrafodelista">
    <w:name w:val="List Paragraph"/>
    <w:basedOn w:val="Normal"/>
    <w:uiPriority w:val="72"/>
    <w:qFormat/>
    <w:rsid w:val="009D6E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pendencia xmlns="82ecf687-28d5-485b-a37e-d2c94b36a158" xsi:nil="true"/>
    <Nivel xmlns="1d121436-e6f9-4fa4-bb3f-81f41704d615" xsi:nil="true"/>
    <Idioma_x0020_Documento xmlns="82ecf687-28d5-485b-a37e-d2c94b36a158">Español</Idioma_x0020_Documento>
    <Proceso xmlns="1d121436-e6f9-4fa4-bb3f-81f41704d615">Mis. 4.5 Coordinación de la Ejecución de la estrategia de Monitoreo, seguimiento y control al uso de recursos del Sistema General de Participaciones – SGP</Proceso>
    <Resumen_x0020_del_x0020_Documento xmlns="82ecf687-28d5-485b-a37e-d2c94b36a158">Mis 4.5 Pro.7 Ejecución de las actividades de Seguimiento y de adopción de medidas de control al uso de recursos del Sistema General de Participaciones SGP. versión 4</Resumen_x0020_del_x0020_Documento>
    <Macroproceso xmlns="1d121436-e6f9-4fa4-bb3f-81f41704d615">Intervención Económica</Macroproceso>
    <Palabras_x0020_Claves xmlns="82ecf687-28d5-485b-a37e-d2c94b36a158" xsi:nil="true"/>
    <Versión_x0020_Documento xmlns="1d121436-e6f9-4fa4-bb3f-81f41704d615" xsi:nil="true"/>
    <Nivel_x0020_Macroproceso xmlns="1d121436-e6f9-4fa4-bb3f-81f41704d615" xsi:nil="true"/>
    <Fecha_x0020_del_x0020_Documento xmlns="82ecf687-28d5-485b-a37e-d2c94b36a158" xsi:nil="true"/>
    <Autores xmlns="82ecf687-28d5-485b-a37e-d2c94b36a158">
      <UserInfo>
        <DisplayName/>
        <AccountId xsi:nil="true"/>
        <AccountType/>
      </UserInfo>
    </Autores>
    <Formato_x0020_Documento xmlns="82ecf687-28d5-485b-a37e-d2c94b36a158" xsi:nil="true"/>
    <Año xmlns="1d121436-e6f9-4fa4-bb3f-81f41704d615">2010</Año>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3bdf8c8d2e4e93f8e31ae25e76d1e80f">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3d36f2b250b22e6dc7e44147c8ef86fe"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enumeration value="Est.1.4 Administración y mejoramiento del SUG"/>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27C9D-3B77-4E75-AE6A-7E1E711B6327}">
  <ds:schemaRefs>
    <ds:schemaRef ds:uri="http://schemas.microsoft.com/office/infopath/2007/PartnerControls"/>
    <ds:schemaRef ds:uri="http://schemas.openxmlformats.org/package/2006/metadata/core-properties"/>
    <ds:schemaRef ds:uri="aac6e9ca-a293-4c82-8e9f-9055b12d24a8"/>
    <ds:schemaRef ds:uri="82ecf687-28d5-485b-a37e-d2c94b36a158"/>
    <ds:schemaRef ds:uri="http://schemas.microsoft.com/office/2006/documentManagement/types"/>
    <ds:schemaRef ds:uri="http://purl.org/dc/terms/"/>
    <ds:schemaRef ds:uri="http://schemas.microsoft.com/office/2006/metadata/properties"/>
    <ds:schemaRef ds:uri="1d121436-e6f9-4fa4-bb3f-81f41704d615"/>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F4D38913-233D-454D-A162-8030CC0D91BB}">
  <ds:schemaRefs>
    <ds:schemaRef ds:uri="http://schemas.microsoft.com/office/2006/metadata/longProperties"/>
  </ds:schemaRefs>
</ds:datastoreItem>
</file>

<file path=customXml/itemProps3.xml><?xml version="1.0" encoding="utf-8"?>
<ds:datastoreItem xmlns:ds="http://schemas.openxmlformats.org/officeDocument/2006/customXml" ds:itemID="{826968C1-AB2E-4563-AF02-3AA0AC0ED075}">
  <ds:schemaRefs>
    <ds:schemaRef ds:uri="http://schemas.microsoft.com/sharepoint/v3/contenttype/forms"/>
  </ds:schemaRefs>
</ds:datastoreItem>
</file>

<file path=customXml/itemProps4.xml><?xml version="1.0" encoding="utf-8"?>
<ds:datastoreItem xmlns:ds="http://schemas.openxmlformats.org/officeDocument/2006/customXml" ds:itemID="{97EC85C9-0799-4589-BB1B-D2608FB3E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1B2A01-633B-404B-A755-D97A44795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3915</Words>
  <Characters>21276</Characters>
  <Application>Microsoft Office Word</Application>
  <DocSecurity>4</DocSecurity>
  <Lines>177</Lines>
  <Paragraphs>50</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25141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vane</dc:creator>
  <cp:keywords/>
  <cp:lastModifiedBy>Liliana Parra Ramirez</cp:lastModifiedBy>
  <cp:revision>2</cp:revision>
  <cp:lastPrinted>2014-02-06T14:11:00Z</cp:lastPrinted>
  <dcterms:created xsi:type="dcterms:W3CDTF">2020-12-29T13:57:00Z</dcterms:created>
  <dcterms:modified xsi:type="dcterms:W3CDTF">2020-12-29T13:57:00Z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KR33XJ2DTYQK-62-3224</vt:lpwstr>
  </property>
  <property fmtid="{D5CDD505-2E9C-101B-9397-08002B2CF9AE}" pid="3" name="_dlc_DocIdItemGuid">
    <vt:lpwstr>4a1d2ecd-452b-4488-bc74-9fc8009104b1</vt:lpwstr>
  </property>
  <property fmtid="{D5CDD505-2E9C-101B-9397-08002B2CF9AE}" pid="4" name="_dlc_DocIdUrl">
    <vt:lpwstr>http://mintranet/sug/_layouts/DocIdRedir.aspx?ID=KR33XJ2DTYQK-62-3224, KR33XJ2DTYQK-62-3224</vt:lpwstr>
  </property>
  <property fmtid="{D5CDD505-2E9C-101B-9397-08002B2CF9AE}" pid="5" name="ContentTypeId">
    <vt:lpwstr>0x010100573F15B938A7B6429AEA0C0F1940861C0045BFD1C53663AD49BBF44BA50A824273</vt:lpwstr>
  </property>
</Properties>
</file>