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7843" w14:textId="77777777" w:rsidR="00456CA7" w:rsidRPr="00D34B01" w:rsidRDefault="00456CA7" w:rsidP="00417546">
      <w:pPr>
        <w:jc w:val="both"/>
        <w:rPr>
          <w:rFonts w:ascii="Arial Narrow" w:hAnsi="Arial Narrow" w:cs="Arial"/>
          <w:lang w:val="es-MX"/>
        </w:rPr>
      </w:pPr>
      <w:bookmarkStart w:id="0" w:name="_Toc126147374"/>
      <w:bookmarkStart w:id="1" w:name="_Toc126301040"/>
    </w:p>
    <w:p w14:paraId="6CE65510" w14:textId="77777777" w:rsidR="000B6D11" w:rsidRPr="00D34B01" w:rsidRDefault="00E00CE9" w:rsidP="00417546">
      <w:pPr>
        <w:numPr>
          <w:ilvl w:val="0"/>
          <w:numId w:val="1"/>
        </w:numPr>
        <w:ind w:left="0" w:firstLine="0"/>
        <w:jc w:val="both"/>
        <w:rPr>
          <w:rFonts w:ascii="Arial Narrow" w:hAnsi="Arial Narrow" w:cs="Arial"/>
          <w:b/>
          <w:sz w:val="24"/>
          <w:szCs w:val="24"/>
        </w:rPr>
      </w:pPr>
      <w:bookmarkStart w:id="2" w:name="_Toc181004292"/>
      <w:r w:rsidRPr="00D34B01">
        <w:rPr>
          <w:rFonts w:ascii="Arial Narrow" w:hAnsi="Arial Narrow" w:cs="Arial"/>
          <w:b/>
          <w:sz w:val="24"/>
          <w:szCs w:val="24"/>
        </w:rPr>
        <w:t>OBJETIVO</w:t>
      </w:r>
      <w:bookmarkEnd w:id="0"/>
      <w:bookmarkEnd w:id="1"/>
      <w:bookmarkEnd w:id="2"/>
    </w:p>
    <w:p w14:paraId="5B5A45E4" w14:textId="77777777" w:rsidR="00425472" w:rsidRPr="00D34B01" w:rsidRDefault="00526529" w:rsidP="00417546">
      <w:pPr>
        <w:jc w:val="both"/>
        <w:rPr>
          <w:rFonts w:ascii="Arial Narrow" w:hAnsi="Arial Narrow" w:cs="Arial"/>
          <w:sz w:val="24"/>
          <w:szCs w:val="24"/>
        </w:rPr>
      </w:pPr>
      <w:bookmarkStart w:id="3" w:name="_Toc126147375"/>
      <w:bookmarkStart w:id="4" w:name="_Toc126301041"/>
      <w:bookmarkStart w:id="5" w:name="_Toc181004293"/>
      <w:r w:rsidRPr="00D34B01">
        <w:rPr>
          <w:rFonts w:ascii="Arial Narrow" w:hAnsi="Arial Narrow" w:cs="Arial"/>
          <w:sz w:val="24"/>
          <w:szCs w:val="24"/>
        </w:rPr>
        <w:t xml:space="preserve">Verificar los aportes al </w:t>
      </w:r>
      <w:r w:rsidR="00082A25" w:rsidRPr="00D34B01">
        <w:rPr>
          <w:rFonts w:ascii="Arial Narrow" w:hAnsi="Arial Narrow" w:cs="Arial"/>
          <w:sz w:val="24"/>
          <w:szCs w:val="24"/>
        </w:rPr>
        <w:t>Fondo Nacional de Pensiones de las Entidades Territoriales (</w:t>
      </w:r>
      <w:r w:rsidRPr="00D34B01">
        <w:rPr>
          <w:rFonts w:ascii="Arial Narrow" w:hAnsi="Arial Narrow" w:cs="Arial"/>
          <w:sz w:val="24"/>
          <w:szCs w:val="24"/>
        </w:rPr>
        <w:t>FONPET</w:t>
      </w:r>
      <w:r w:rsidR="00082A25" w:rsidRPr="00D34B01">
        <w:rPr>
          <w:rFonts w:ascii="Arial Narrow" w:hAnsi="Arial Narrow" w:cs="Arial"/>
          <w:sz w:val="24"/>
          <w:szCs w:val="24"/>
        </w:rPr>
        <w:t>)</w:t>
      </w:r>
      <w:r w:rsidRPr="00D34B01">
        <w:rPr>
          <w:rFonts w:ascii="Arial Narrow" w:hAnsi="Arial Narrow" w:cs="Arial"/>
          <w:sz w:val="24"/>
          <w:szCs w:val="24"/>
        </w:rPr>
        <w:t xml:space="preserve"> de las entidad</w:t>
      </w:r>
      <w:r w:rsidR="005349DA" w:rsidRPr="00D34B01">
        <w:rPr>
          <w:rFonts w:ascii="Arial Narrow" w:hAnsi="Arial Narrow" w:cs="Arial"/>
          <w:sz w:val="24"/>
          <w:szCs w:val="24"/>
        </w:rPr>
        <w:t xml:space="preserve">es de Orden Nacional y </w:t>
      </w:r>
      <w:r w:rsidRPr="00D34B01">
        <w:rPr>
          <w:rFonts w:ascii="Arial Narrow" w:hAnsi="Arial Narrow" w:cs="Arial"/>
          <w:sz w:val="24"/>
          <w:szCs w:val="24"/>
        </w:rPr>
        <w:t xml:space="preserve">Territorial obligadas legalmente a realizar aportes, </w:t>
      </w:r>
      <w:r w:rsidR="008A7615">
        <w:rPr>
          <w:rFonts w:ascii="Arial Narrow" w:hAnsi="Arial Narrow" w:cs="Arial"/>
          <w:sz w:val="24"/>
          <w:szCs w:val="24"/>
        </w:rPr>
        <w:t>realizar</w:t>
      </w:r>
      <w:r w:rsidRPr="00D34B01">
        <w:rPr>
          <w:rFonts w:ascii="Arial Narrow" w:hAnsi="Arial Narrow" w:cs="Arial"/>
          <w:sz w:val="24"/>
          <w:szCs w:val="24"/>
        </w:rPr>
        <w:t xml:space="preserve"> el reconocimiento y seguimiento a la cartera que surge cuando </w:t>
      </w:r>
      <w:r w:rsidR="008A7615">
        <w:rPr>
          <w:rFonts w:ascii="Arial Narrow" w:hAnsi="Arial Narrow" w:cs="Arial"/>
          <w:sz w:val="24"/>
          <w:szCs w:val="24"/>
        </w:rPr>
        <w:t xml:space="preserve">las entidades </w:t>
      </w:r>
      <w:r w:rsidR="009C4D7B" w:rsidRPr="00D34B01">
        <w:rPr>
          <w:rFonts w:ascii="Arial Narrow" w:hAnsi="Arial Narrow" w:cs="Arial"/>
          <w:sz w:val="24"/>
          <w:szCs w:val="24"/>
        </w:rPr>
        <w:t>no realizan</w:t>
      </w:r>
      <w:r w:rsidRPr="00D34B01">
        <w:rPr>
          <w:rFonts w:ascii="Arial Narrow" w:hAnsi="Arial Narrow" w:cs="Arial"/>
          <w:sz w:val="24"/>
          <w:szCs w:val="24"/>
        </w:rPr>
        <w:t xml:space="preserve"> los aportes de manera </w:t>
      </w:r>
      <w:r w:rsidR="00B64AA0" w:rsidRPr="00D34B01">
        <w:rPr>
          <w:rFonts w:ascii="Arial Narrow" w:hAnsi="Arial Narrow" w:cs="Arial"/>
          <w:sz w:val="24"/>
          <w:szCs w:val="24"/>
        </w:rPr>
        <w:t>oportuna</w:t>
      </w:r>
      <w:r w:rsidR="00B64AA0">
        <w:rPr>
          <w:rFonts w:ascii="Arial Narrow" w:hAnsi="Arial Narrow" w:cs="Arial"/>
          <w:sz w:val="24"/>
          <w:szCs w:val="24"/>
        </w:rPr>
        <w:t xml:space="preserve">, </w:t>
      </w:r>
      <w:r w:rsidR="00B64AA0" w:rsidRPr="00D34B01">
        <w:rPr>
          <w:rFonts w:ascii="Arial Narrow" w:hAnsi="Arial Narrow" w:cs="Arial"/>
          <w:sz w:val="24"/>
          <w:szCs w:val="24"/>
        </w:rPr>
        <w:t>o</w:t>
      </w:r>
      <w:r w:rsidRPr="00D34B01">
        <w:rPr>
          <w:rFonts w:ascii="Arial Narrow" w:hAnsi="Arial Narrow" w:cs="Arial"/>
          <w:sz w:val="24"/>
          <w:szCs w:val="24"/>
        </w:rPr>
        <w:t xml:space="preserve"> </w:t>
      </w:r>
      <w:r w:rsidR="008A7615">
        <w:rPr>
          <w:rFonts w:ascii="Arial Narrow" w:hAnsi="Arial Narrow" w:cs="Arial"/>
          <w:sz w:val="24"/>
          <w:szCs w:val="24"/>
        </w:rPr>
        <w:t xml:space="preserve">cuando rige a </w:t>
      </w:r>
      <w:r w:rsidRPr="00D34B01">
        <w:rPr>
          <w:rFonts w:ascii="Arial Narrow" w:hAnsi="Arial Narrow" w:cs="Arial"/>
          <w:sz w:val="24"/>
          <w:szCs w:val="24"/>
        </w:rPr>
        <w:t xml:space="preserve">partir de </w:t>
      </w:r>
      <w:r w:rsidR="008A7615">
        <w:rPr>
          <w:rFonts w:ascii="Arial Narrow" w:hAnsi="Arial Narrow" w:cs="Arial"/>
          <w:sz w:val="24"/>
          <w:szCs w:val="24"/>
        </w:rPr>
        <w:t>la</w:t>
      </w:r>
      <w:r w:rsidRPr="00D34B01">
        <w:rPr>
          <w:rFonts w:ascii="Arial Narrow" w:hAnsi="Arial Narrow" w:cs="Arial"/>
          <w:sz w:val="24"/>
          <w:szCs w:val="24"/>
        </w:rPr>
        <w:t xml:space="preserve"> normativa.</w:t>
      </w:r>
    </w:p>
    <w:p w14:paraId="31381811" w14:textId="77777777" w:rsidR="00526529" w:rsidRPr="00D34B01" w:rsidRDefault="00526529" w:rsidP="00417546">
      <w:pPr>
        <w:tabs>
          <w:tab w:val="left" w:pos="6540"/>
        </w:tabs>
        <w:jc w:val="both"/>
        <w:rPr>
          <w:rFonts w:ascii="Arial Narrow" w:hAnsi="Arial Narrow" w:cs="Arial"/>
          <w:sz w:val="24"/>
          <w:szCs w:val="24"/>
        </w:rPr>
      </w:pPr>
    </w:p>
    <w:p w14:paraId="50000EA7" w14:textId="77777777" w:rsidR="00193A4D" w:rsidRPr="00D34B01" w:rsidRDefault="00E00CE9" w:rsidP="00417546">
      <w:pPr>
        <w:numPr>
          <w:ilvl w:val="0"/>
          <w:numId w:val="1"/>
        </w:numPr>
        <w:ind w:left="0" w:firstLine="0"/>
        <w:jc w:val="both"/>
        <w:rPr>
          <w:rFonts w:ascii="Arial Narrow" w:hAnsi="Arial Narrow" w:cs="Arial"/>
          <w:b/>
          <w:sz w:val="24"/>
          <w:szCs w:val="24"/>
        </w:rPr>
      </w:pPr>
      <w:r w:rsidRPr="00D34B01">
        <w:rPr>
          <w:rFonts w:ascii="Arial Narrow" w:hAnsi="Arial Narrow" w:cs="Arial"/>
          <w:b/>
          <w:sz w:val="24"/>
          <w:szCs w:val="24"/>
        </w:rPr>
        <w:t>ALCANCE</w:t>
      </w:r>
      <w:bookmarkEnd w:id="3"/>
      <w:bookmarkEnd w:id="4"/>
      <w:bookmarkEnd w:id="5"/>
    </w:p>
    <w:p w14:paraId="2D3F0BA3" w14:textId="77777777" w:rsidR="00BF5AB4" w:rsidRPr="00D34B01" w:rsidRDefault="002A3B77" w:rsidP="00417546">
      <w:pPr>
        <w:jc w:val="both"/>
        <w:rPr>
          <w:rFonts w:ascii="Arial Narrow" w:hAnsi="Arial Narrow" w:cs="Arial"/>
          <w:sz w:val="24"/>
          <w:szCs w:val="24"/>
        </w:rPr>
      </w:pPr>
      <w:r w:rsidRPr="00D34B01">
        <w:rPr>
          <w:rFonts w:ascii="Arial Narrow" w:hAnsi="Arial Narrow" w:cs="Arial"/>
          <w:sz w:val="24"/>
          <w:szCs w:val="24"/>
        </w:rPr>
        <w:t>Este procedimiento</w:t>
      </w:r>
      <w:r w:rsidR="00CB55E2" w:rsidRPr="00D34B01">
        <w:rPr>
          <w:rFonts w:ascii="Arial Narrow" w:hAnsi="Arial Narrow" w:cs="Arial"/>
          <w:sz w:val="24"/>
          <w:szCs w:val="24"/>
        </w:rPr>
        <w:t xml:space="preserve"> cubre las actividades requeridas para </w:t>
      </w:r>
      <w:r w:rsidR="00BF5AB4" w:rsidRPr="00D34B01">
        <w:rPr>
          <w:rFonts w:ascii="Arial Narrow" w:hAnsi="Arial Narrow" w:cs="Arial"/>
          <w:sz w:val="24"/>
          <w:szCs w:val="24"/>
        </w:rPr>
        <w:t xml:space="preserve">que las </w:t>
      </w:r>
      <w:r w:rsidR="005C5EB1" w:rsidRPr="00D34B01">
        <w:rPr>
          <w:rFonts w:ascii="Arial Narrow" w:hAnsi="Arial Narrow" w:cs="Arial"/>
          <w:sz w:val="24"/>
          <w:szCs w:val="24"/>
        </w:rPr>
        <w:t xml:space="preserve">Entidades </w:t>
      </w:r>
      <w:r w:rsidR="00BF5AB4" w:rsidRPr="00D34B01">
        <w:rPr>
          <w:rFonts w:ascii="Arial Narrow" w:hAnsi="Arial Narrow" w:cs="Arial"/>
          <w:sz w:val="24"/>
          <w:szCs w:val="24"/>
        </w:rPr>
        <w:t xml:space="preserve">de </w:t>
      </w:r>
      <w:r w:rsidR="005C5EB1" w:rsidRPr="00D34B01">
        <w:rPr>
          <w:rFonts w:ascii="Arial Narrow" w:hAnsi="Arial Narrow" w:cs="Arial"/>
          <w:sz w:val="24"/>
          <w:szCs w:val="24"/>
        </w:rPr>
        <w:t xml:space="preserve">Orden Nacional </w:t>
      </w:r>
      <w:r w:rsidR="00BF5AB4" w:rsidRPr="00D34B01">
        <w:rPr>
          <w:rFonts w:ascii="Arial Narrow" w:hAnsi="Arial Narrow" w:cs="Arial"/>
          <w:sz w:val="24"/>
          <w:szCs w:val="24"/>
        </w:rPr>
        <w:t xml:space="preserve">realicen aportes definidos en la norma, asimismo, que las </w:t>
      </w:r>
      <w:r w:rsidR="005C5EB1" w:rsidRPr="00D34B01">
        <w:rPr>
          <w:rFonts w:ascii="Arial Narrow" w:hAnsi="Arial Narrow" w:cs="Arial"/>
          <w:sz w:val="24"/>
          <w:szCs w:val="24"/>
        </w:rPr>
        <w:t xml:space="preserve">Entidades Territoriales </w:t>
      </w:r>
      <w:r w:rsidR="00BF5AB4" w:rsidRPr="00D34B01">
        <w:rPr>
          <w:rFonts w:ascii="Arial Narrow" w:hAnsi="Arial Narrow" w:cs="Arial"/>
          <w:sz w:val="24"/>
          <w:szCs w:val="24"/>
        </w:rPr>
        <w:t xml:space="preserve">den cumplimiento al estado de los aportes para con el </w:t>
      </w:r>
      <w:r w:rsidR="00650311" w:rsidRPr="00D34B01">
        <w:rPr>
          <w:rFonts w:ascii="Arial Narrow" w:hAnsi="Arial Narrow" w:cs="Arial"/>
          <w:sz w:val="24"/>
          <w:szCs w:val="24"/>
        </w:rPr>
        <w:t>Fondo Nacional de Pensiones de las Entidades Territoriales (FONPET)</w:t>
      </w:r>
      <w:r w:rsidR="00BF5AB4" w:rsidRPr="00D34B01">
        <w:rPr>
          <w:rFonts w:ascii="Arial Narrow" w:hAnsi="Arial Narrow" w:cs="Arial"/>
          <w:sz w:val="24"/>
          <w:szCs w:val="24"/>
        </w:rPr>
        <w:t>.</w:t>
      </w:r>
    </w:p>
    <w:p w14:paraId="66AE466D" w14:textId="77777777" w:rsidR="00BF5AB4" w:rsidRPr="00D34B01" w:rsidRDefault="00BF5AB4" w:rsidP="00417546">
      <w:pPr>
        <w:jc w:val="both"/>
        <w:rPr>
          <w:rFonts w:ascii="Arial Narrow" w:hAnsi="Arial Narrow" w:cs="Arial"/>
          <w:sz w:val="24"/>
          <w:szCs w:val="24"/>
        </w:rPr>
      </w:pPr>
    </w:p>
    <w:p w14:paraId="46D0B81C" w14:textId="77777777" w:rsidR="00E00CE9" w:rsidRPr="00D34B01" w:rsidRDefault="003D130F" w:rsidP="00417546">
      <w:pPr>
        <w:jc w:val="both"/>
        <w:rPr>
          <w:rFonts w:ascii="Arial Narrow" w:hAnsi="Arial Narrow" w:cs="Arial"/>
          <w:b/>
          <w:sz w:val="24"/>
          <w:szCs w:val="24"/>
        </w:rPr>
      </w:pPr>
      <w:bookmarkStart w:id="6" w:name="_Toc126143692"/>
      <w:bookmarkStart w:id="7" w:name="_Toc126144694"/>
      <w:bookmarkStart w:id="8" w:name="_Toc126144876"/>
      <w:bookmarkStart w:id="9" w:name="_Toc126144946"/>
      <w:bookmarkStart w:id="10" w:name="_Toc126147376"/>
      <w:bookmarkStart w:id="11" w:name="_Toc126301042"/>
      <w:r w:rsidRPr="00D34B01">
        <w:rPr>
          <w:rFonts w:ascii="Arial Narrow" w:hAnsi="Arial Narrow" w:cs="Arial"/>
          <w:b/>
          <w:sz w:val="24"/>
          <w:szCs w:val="24"/>
        </w:rPr>
        <w:t xml:space="preserve">3. </w:t>
      </w:r>
      <w:r w:rsidRPr="00D34B01">
        <w:rPr>
          <w:rFonts w:ascii="Arial Narrow" w:hAnsi="Arial Narrow" w:cs="Arial"/>
          <w:b/>
          <w:sz w:val="24"/>
          <w:szCs w:val="24"/>
        </w:rPr>
        <w:tab/>
      </w:r>
      <w:r w:rsidR="00DF2D28" w:rsidRPr="00D34B01">
        <w:rPr>
          <w:rFonts w:ascii="Arial Narrow" w:hAnsi="Arial Narrow" w:cs="Arial"/>
          <w:b/>
          <w:sz w:val="24"/>
          <w:szCs w:val="24"/>
        </w:rPr>
        <w:t>PRODUCTOS ESPERADOS</w:t>
      </w:r>
    </w:p>
    <w:p w14:paraId="5033F552" w14:textId="77777777" w:rsidR="00DA36ED" w:rsidRPr="00D34B01" w:rsidRDefault="00DA36ED" w:rsidP="00417546">
      <w:pPr>
        <w:jc w:val="both"/>
        <w:rPr>
          <w:rFonts w:ascii="Arial Narrow" w:hAnsi="Arial Narrow" w:cs="Arial"/>
          <w:b/>
          <w:sz w:val="24"/>
          <w:szCs w:val="24"/>
        </w:rPr>
      </w:pPr>
    </w:p>
    <w:p w14:paraId="74571AE2" w14:textId="77777777" w:rsidR="00F62D49" w:rsidRPr="00D34B01" w:rsidRDefault="00DA36ED" w:rsidP="00417546">
      <w:pPr>
        <w:numPr>
          <w:ilvl w:val="0"/>
          <w:numId w:val="41"/>
        </w:numPr>
        <w:ind w:left="426"/>
        <w:jc w:val="both"/>
        <w:rPr>
          <w:rFonts w:ascii="Arial Narrow" w:hAnsi="Arial Narrow" w:cs="Arial"/>
          <w:sz w:val="24"/>
          <w:szCs w:val="24"/>
        </w:rPr>
      </w:pPr>
      <w:r w:rsidRPr="00D34B01">
        <w:rPr>
          <w:rFonts w:ascii="Arial Narrow" w:hAnsi="Arial Narrow" w:cs="Arial"/>
          <w:sz w:val="24"/>
          <w:szCs w:val="24"/>
        </w:rPr>
        <w:t>V</w:t>
      </w:r>
      <w:r w:rsidR="005C5EB1" w:rsidRPr="00D34B01">
        <w:rPr>
          <w:rFonts w:ascii="Arial Narrow" w:hAnsi="Arial Narrow" w:cs="Arial"/>
          <w:sz w:val="24"/>
          <w:szCs w:val="24"/>
        </w:rPr>
        <w:t xml:space="preserve">alidar </w:t>
      </w:r>
      <w:r w:rsidRPr="00D34B01">
        <w:rPr>
          <w:rFonts w:ascii="Arial Narrow" w:hAnsi="Arial Narrow" w:cs="Arial"/>
          <w:sz w:val="24"/>
          <w:szCs w:val="24"/>
        </w:rPr>
        <w:t xml:space="preserve">que las entidades del </w:t>
      </w:r>
      <w:r w:rsidR="005C5EB1" w:rsidRPr="00D34B01">
        <w:rPr>
          <w:rFonts w:ascii="Arial Narrow" w:hAnsi="Arial Narrow" w:cs="Arial"/>
          <w:sz w:val="24"/>
          <w:szCs w:val="24"/>
        </w:rPr>
        <w:t xml:space="preserve">Orden Nacional </w:t>
      </w:r>
      <w:r w:rsidRPr="00D34B01">
        <w:rPr>
          <w:rFonts w:ascii="Arial Narrow" w:hAnsi="Arial Narrow" w:cs="Arial"/>
          <w:sz w:val="24"/>
          <w:szCs w:val="24"/>
        </w:rPr>
        <w:t>realicen los aportes</w:t>
      </w:r>
      <w:r w:rsidR="009C4D7B">
        <w:rPr>
          <w:rFonts w:ascii="Arial Narrow" w:hAnsi="Arial Narrow" w:cs="Arial"/>
          <w:sz w:val="24"/>
          <w:szCs w:val="24"/>
        </w:rPr>
        <w:t>, acorde</w:t>
      </w:r>
      <w:r w:rsidR="000264C1" w:rsidRPr="00D34B01">
        <w:rPr>
          <w:rFonts w:ascii="Arial Narrow" w:hAnsi="Arial Narrow" w:cs="Arial"/>
          <w:sz w:val="24"/>
          <w:szCs w:val="24"/>
        </w:rPr>
        <w:t xml:space="preserve"> con</w:t>
      </w:r>
      <w:r w:rsidR="005C5EB1" w:rsidRPr="00D34B01">
        <w:rPr>
          <w:rFonts w:ascii="Arial Narrow" w:hAnsi="Arial Narrow" w:cs="Arial"/>
          <w:sz w:val="24"/>
          <w:szCs w:val="24"/>
        </w:rPr>
        <w:t xml:space="preserve"> lo </w:t>
      </w:r>
      <w:r w:rsidRPr="00D34B01">
        <w:rPr>
          <w:rFonts w:ascii="Arial Narrow" w:hAnsi="Arial Narrow" w:cs="Arial"/>
          <w:sz w:val="24"/>
          <w:szCs w:val="24"/>
        </w:rPr>
        <w:t>establecido</w:t>
      </w:r>
      <w:r w:rsidR="005C5EB1" w:rsidRPr="00D34B01">
        <w:rPr>
          <w:rFonts w:ascii="Arial Narrow" w:hAnsi="Arial Narrow" w:cs="Arial"/>
          <w:sz w:val="24"/>
          <w:szCs w:val="24"/>
        </w:rPr>
        <w:t xml:space="preserve"> en la norma</w:t>
      </w:r>
      <w:r w:rsidRPr="00D34B01">
        <w:rPr>
          <w:rFonts w:ascii="Arial Narrow" w:hAnsi="Arial Narrow" w:cs="Arial"/>
          <w:sz w:val="24"/>
          <w:szCs w:val="24"/>
        </w:rPr>
        <w:t>.</w:t>
      </w:r>
    </w:p>
    <w:p w14:paraId="4CAF56F9" w14:textId="77777777" w:rsidR="005C5EB1" w:rsidRPr="00D34B01" w:rsidRDefault="005C5EB1" w:rsidP="00417546">
      <w:pPr>
        <w:ind w:left="426"/>
        <w:jc w:val="both"/>
        <w:rPr>
          <w:rFonts w:ascii="Arial Narrow" w:hAnsi="Arial Narrow" w:cs="Arial"/>
          <w:sz w:val="24"/>
          <w:szCs w:val="24"/>
        </w:rPr>
      </w:pPr>
    </w:p>
    <w:p w14:paraId="7DA8667F" w14:textId="77777777" w:rsidR="00E92365" w:rsidRPr="00D34B01" w:rsidRDefault="00E92365" w:rsidP="00417546">
      <w:pPr>
        <w:numPr>
          <w:ilvl w:val="0"/>
          <w:numId w:val="40"/>
        </w:numPr>
        <w:ind w:left="426"/>
        <w:jc w:val="both"/>
        <w:rPr>
          <w:rFonts w:ascii="Arial Narrow" w:hAnsi="Arial Narrow" w:cs="Arial"/>
          <w:sz w:val="24"/>
          <w:szCs w:val="24"/>
        </w:rPr>
      </w:pPr>
      <w:r w:rsidRPr="00D34B01">
        <w:rPr>
          <w:rFonts w:ascii="Arial Narrow" w:hAnsi="Arial Narrow" w:cs="Arial"/>
          <w:sz w:val="24"/>
          <w:szCs w:val="24"/>
        </w:rPr>
        <w:t>V</w:t>
      </w:r>
      <w:r w:rsidR="005C5EB1" w:rsidRPr="00D34B01">
        <w:rPr>
          <w:rFonts w:ascii="Arial Narrow" w:hAnsi="Arial Narrow" w:cs="Arial"/>
          <w:sz w:val="24"/>
          <w:szCs w:val="24"/>
        </w:rPr>
        <w:t xml:space="preserve">erificar </w:t>
      </w:r>
      <w:r w:rsidRPr="00D34B01">
        <w:rPr>
          <w:rFonts w:ascii="Arial Narrow" w:hAnsi="Arial Narrow" w:cs="Arial"/>
          <w:sz w:val="24"/>
          <w:szCs w:val="24"/>
        </w:rPr>
        <w:t>e</w:t>
      </w:r>
      <w:r w:rsidR="005C5EB1" w:rsidRPr="00D34B01">
        <w:rPr>
          <w:rFonts w:ascii="Arial Narrow" w:hAnsi="Arial Narrow" w:cs="Arial"/>
          <w:sz w:val="24"/>
          <w:szCs w:val="24"/>
        </w:rPr>
        <w:t>l cumplimiento</w:t>
      </w:r>
      <w:r w:rsidRPr="00D34B01">
        <w:rPr>
          <w:rFonts w:ascii="Arial Narrow" w:hAnsi="Arial Narrow" w:cs="Arial"/>
          <w:sz w:val="24"/>
          <w:szCs w:val="24"/>
        </w:rPr>
        <w:t xml:space="preserve"> de los Requisitos Habilitantes </w:t>
      </w:r>
      <w:r w:rsidR="005C5EB1" w:rsidRPr="00D34B01">
        <w:rPr>
          <w:rFonts w:ascii="Arial Narrow" w:hAnsi="Arial Narrow" w:cs="Arial"/>
          <w:sz w:val="24"/>
          <w:szCs w:val="24"/>
        </w:rPr>
        <w:t>para que las entidades territoriales puedan realizar los trámites relacionados con recursos del Fondo Nacional de Pensiones de las Entidades Territoriales (FONPET).</w:t>
      </w:r>
    </w:p>
    <w:p w14:paraId="40710063" w14:textId="77777777" w:rsidR="00C44D29" w:rsidRPr="00D34B01" w:rsidRDefault="00C44D29" w:rsidP="00417546">
      <w:pPr>
        <w:ind w:left="426"/>
        <w:jc w:val="both"/>
        <w:rPr>
          <w:rFonts w:ascii="Arial Narrow" w:hAnsi="Arial Narrow" w:cs="Arial"/>
          <w:sz w:val="24"/>
          <w:szCs w:val="24"/>
        </w:rPr>
      </w:pPr>
    </w:p>
    <w:p w14:paraId="4A289F52" w14:textId="77777777" w:rsidR="00DA36ED" w:rsidRPr="00D34B01" w:rsidRDefault="00C44D29" w:rsidP="00417546">
      <w:pPr>
        <w:numPr>
          <w:ilvl w:val="0"/>
          <w:numId w:val="40"/>
        </w:numPr>
        <w:ind w:left="426"/>
        <w:jc w:val="both"/>
        <w:rPr>
          <w:rFonts w:ascii="Arial Narrow" w:hAnsi="Arial Narrow" w:cs="Arial"/>
          <w:sz w:val="24"/>
          <w:szCs w:val="24"/>
        </w:rPr>
      </w:pPr>
      <w:r w:rsidRPr="00D34B01">
        <w:rPr>
          <w:rFonts w:ascii="Arial Narrow" w:hAnsi="Arial Narrow" w:cs="Arial"/>
          <w:sz w:val="24"/>
          <w:szCs w:val="24"/>
        </w:rPr>
        <w:t xml:space="preserve">Validar que las entidades territoriales realicen los aportes </w:t>
      </w:r>
      <w:r w:rsidR="000264C1" w:rsidRPr="00D34B01">
        <w:rPr>
          <w:rFonts w:ascii="Arial Narrow" w:hAnsi="Arial Narrow" w:cs="Arial"/>
          <w:sz w:val="24"/>
          <w:szCs w:val="24"/>
        </w:rPr>
        <w:t>de acuerdo con</w:t>
      </w:r>
      <w:r w:rsidRPr="00D34B01">
        <w:rPr>
          <w:rFonts w:ascii="Arial Narrow" w:hAnsi="Arial Narrow" w:cs="Arial"/>
          <w:sz w:val="24"/>
          <w:szCs w:val="24"/>
        </w:rPr>
        <w:t xml:space="preserve"> lo establecido en la norma.</w:t>
      </w:r>
    </w:p>
    <w:p w14:paraId="1374DFF6" w14:textId="77777777" w:rsidR="00C44D29" w:rsidRPr="00D34B01" w:rsidRDefault="00C44D29" w:rsidP="00417546">
      <w:pPr>
        <w:ind w:left="720"/>
        <w:jc w:val="both"/>
        <w:rPr>
          <w:rFonts w:ascii="Arial Narrow" w:hAnsi="Arial Narrow" w:cs="Arial"/>
          <w:sz w:val="24"/>
          <w:szCs w:val="24"/>
        </w:rPr>
      </w:pPr>
    </w:p>
    <w:p w14:paraId="05C0ABAD" w14:textId="77777777" w:rsidR="00921191" w:rsidRPr="00D34B01" w:rsidRDefault="003D130F" w:rsidP="00417546">
      <w:pPr>
        <w:jc w:val="both"/>
        <w:rPr>
          <w:rFonts w:ascii="Arial Narrow" w:hAnsi="Arial Narrow" w:cs="Arial"/>
          <w:b/>
          <w:sz w:val="24"/>
          <w:szCs w:val="24"/>
        </w:rPr>
      </w:pPr>
      <w:r w:rsidRPr="00D34B01">
        <w:rPr>
          <w:rFonts w:ascii="Arial Narrow" w:hAnsi="Arial Narrow" w:cs="Arial"/>
          <w:b/>
          <w:sz w:val="24"/>
          <w:szCs w:val="24"/>
        </w:rPr>
        <w:t>4.</w:t>
      </w:r>
      <w:r w:rsidRPr="00D34B01">
        <w:rPr>
          <w:rFonts w:ascii="Arial Narrow" w:hAnsi="Arial Narrow" w:cs="Arial"/>
          <w:b/>
          <w:sz w:val="24"/>
          <w:szCs w:val="24"/>
        </w:rPr>
        <w:tab/>
      </w:r>
      <w:r w:rsidR="00DF2D28" w:rsidRPr="00D34B01">
        <w:rPr>
          <w:rFonts w:ascii="Arial Narrow" w:hAnsi="Arial Narrow" w:cs="Arial"/>
          <w:b/>
          <w:sz w:val="24"/>
          <w:szCs w:val="24"/>
        </w:rPr>
        <w:t>CONDICIONES ESPECIALES PARA LA OPERACIÓN DEL PROCEDIMIENTO</w:t>
      </w:r>
    </w:p>
    <w:p w14:paraId="4B86AE04" w14:textId="77777777" w:rsidR="00ED2BFC" w:rsidRPr="00D34B01" w:rsidRDefault="00ED2BFC" w:rsidP="00417546">
      <w:pPr>
        <w:jc w:val="both"/>
        <w:rPr>
          <w:rFonts w:ascii="Arial Narrow" w:hAnsi="Arial Narrow" w:cs="Arial"/>
          <w:sz w:val="24"/>
          <w:szCs w:val="24"/>
        </w:rPr>
      </w:pPr>
    </w:p>
    <w:p w14:paraId="08CEA2B4" w14:textId="77777777" w:rsidR="009E77A7" w:rsidRPr="00D34B01" w:rsidRDefault="009E77A7" w:rsidP="00417546">
      <w:pPr>
        <w:jc w:val="both"/>
        <w:rPr>
          <w:rFonts w:ascii="Arial Narrow" w:hAnsi="Arial Narrow" w:cs="Arial"/>
          <w:sz w:val="24"/>
          <w:szCs w:val="24"/>
        </w:rPr>
      </w:pPr>
      <w:r w:rsidRPr="00D34B01">
        <w:rPr>
          <w:rFonts w:ascii="Arial Narrow" w:hAnsi="Arial Narrow" w:cs="Arial"/>
          <w:sz w:val="24"/>
          <w:szCs w:val="24"/>
        </w:rPr>
        <w:t xml:space="preserve">El Fondo de Pensiones de las Entidades Territoriales </w:t>
      </w:r>
      <w:r w:rsidR="000264C1">
        <w:rPr>
          <w:rFonts w:ascii="Arial Narrow" w:hAnsi="Arial Narrow" w:cs="Arial"/>
          <w:sz w:val="24"/>
          <w:szCs w:val="24"/>
        </w:rPr>
        <w:t>(</w:t>
      </w:r>
      <w:r w:rsidR="000264C1" w:rsidRPr="00D34B01">
        <w:rPr>
          <w:rFonts w:ascii="Arial Narrow" w:hAnsi="Arial Narrow" w:cs="Arial"/>
          <w:sz w:val="24"/>
          <w:szCs w:val="24"/>
        </w:rPr>
        <w:t>FONPET</w:t>
      </w:r>
      <w:r w:rsidR="000264C1">
        <w:rPr>
          <w:rFonts w:ascii="Arial Narrow" w:hAnsi="Arial Narrow" w:cs="Arial"/>
          <w:sz w:val="24"/>
          <w:szCs w:val="24"/>
        </w:rPr>
        <w:t xml:space="preserve">) </w:t>
      </w:r>
      <w:r w:rsidR="000264C1" w:rsidRPr="00D34B01">
        <w:rPr>
          <w:rFonts w:ascii="Arial Narrow" w:hAnsi="Arial Narrow" w:cs="Arial"/>
          <w:sz w:val="24"/>
          <w:szCs w:val="24"/>
        </w:rPr>
        <w:t>opera</w:t>
      </w:r>
      <w:r w:rsidRPr="00D34B01">
        <w:rPr>
          <w:rFonts w:ascii="Arial Narrow" w:hAnsi="Arial Narrow" w:cs="Arial"/>
          <w:sz w:val="24"/>
          <w:szCs w:val="24"/>
        </w:rPr>
        <w:t xml:space="preserve"> bajo unos lineamientos que han presentado una evolución normativa y funcional que conlleva a que los requerimientos sean atendidos de manera más ágil y bajo criterios válidos de calidad, los cuales solo se pueden garantizar con la implementación y optimización de las herramientas tecnológicas para los diferentes tipos de desahorro del Fondo.</w:t>
      </w:r>
    </w:p>
    <w:p w14:paraId="7A447F4C" w14:textId="77777777" w:rsidR="009E77A7" w:rsidRPr="00D34B01" w:rsidRDefault="009E77A7" w:rsidP="00417546">
      <w:pPr>
        <w:jc w:val="both"/>
        <w:rPr>
          <w:rFonts w:ascii="Arial Narrow" w:hAnsi="Arial Narrow" w:cs="Arial"/>
          <w:sz w:val="24"/>
          <w:szCs w:val="24"/>
        </w:rPr>
      </w:pPr>
    </w:p>
    <w:p w14:paraId="30D47162" w14:textId="77777777" w:rsidR="009E77A7" w:rsidRPr="00D34B01" w:rsidRDefault="009E77A7" w:rsidP="00417546">
      <w:pPr>
        <w:jc w:val="both"/>
        <w:rPr>
          <w:rFonts w:ascii="Arial Narrow" w:hAnsi="Arial Narrow" w:cs="Arial"/>
          <w:sz w:val="24"/>
          <w:szCs w:val="24"/>
        </w:rPr>
      </w:pPr>
      <w:r w:rsidRPr="00D34B01">
        <w:rPr>
          <w:rFonts w:ascii="Arial Narrow" w:hAnsi="Arial Narrow" w:cs="Arial"/>
          <w:sz w:val="24"/>
          <w:szCs w:val="24"/>
        </w:rPr>
        <w:t xml:space="preserve">El </w:t>
      </w:r>
      <w:r w:rsidR="000264C1" w:rsidRPr="00D34B01">
        <w:rPr>
          <w:rFonts w:ascii="Arial Narrow" w:hAnsi="Arial Narrow" w:cs="Arial"/>
          <w:sz w:val="24"/>
          <w:szCs w:val="24"/>
        </w:rPr>
        <w:t xml:space="preserve">Fondo de Pensiones de las Entidades Territoriales </w:t>
      </w:r>
      <w:r w:rsidR="000264C1">
        <w:rPr>
          <w:rFonts w:ascii="Arial Narrow" w:hAnsi="Arial Narrow" w:cs="Arial"/>
          <w:sz w:val="24"/>
          <w:szCs w:val="24"/>
        </w:rPr>
        <w:t>(</w:t>
      </w:r>
      <w:r w:rsidR="000264C1" w:rsidRPr="00D34B01">
        <w:rPr>
          <w:rFonts w:ascii="Arial Narrow" w:hAnsi="Arial Narrow" w:cs="Arial"/>
          <w:sz w:val="24"/>
          <w:szCs w:val="24"/>
        </w:rPr>
        <w:t>FONPET</w:t>
      </w:r>
      <w:r w:rsidR="000264C1">
        <w:rPr>
          <w:rFonts w:ascii="Arial Narrow" w:hAnsi="Arial Narrow" w:cs="Arial"/>
          <w:sz w:val="24"/>
          <w:szCs w:val="24"/>
        </w:rPr>
        <w:t xml:space="preserve">) </w:t>
      </w:r>
      <w:r w:rsidR="000264C1" w:rsidRPr="00D34B01">
        <w:rPr>
          <w:rFonts w:ascii="Arial Narrow" w:hAnsi="Arial Narrow" w:cs="Arial"/>
          <w:sz w:val="24"/>
          <w:szCs w:val="24"/>
        </w:rPr>
        <w:t xml:space="preserve"> </w:t>
      </w:r>
      <w:r w:rsidRPr="00D34B01">
        <w:rPr>
          <w:rFonts w:ascii="Arial Narrow" w:hAnsi="Arial Narrow" w:cs="Arial"/>
          <w:sz w:val="24"/>
          <w:szCs w:val="24"/>
        </w:rPr>
        <w:t xml:space="preserve"> adelanta las acciones necesarias para implementar y actualizar las herramientas tecnológicas para todas las modalidades de desahorro de recursos del Fondo, como son, el retiro de recursos para el pago la nómina de pensionados, bonos pensionales y cuotas partes pensionales, así como la devolución de recursos de excedentes de los sectores Salud, Educación y Propósito General, por </w:t>
      </w:r>
      <w:proofErr w:type="spellStart"/>
      <w:r w:rsidRPr="00D34B01">
        <w:rPr>
          <w:rFonts w:ascii="Arial Narrow" w:hAnsi="Arial Narrow" w:cs="Arial"/>
          <w:sz w:val="24"/>
          <w:szCs w:val="24"/>
        </w:rPr>
        <w:t>Conpes</w:t>
      </w:r>
      <w:proofErr w:type="spellEnd"/>
      <w:r w:rsidRPr="00D34B01">
        <w:rPr>
          <w:rFonts w:ascii="Arial Narrow" w:hAnsi="Arial Narrow" w:cs="Arial"/>
          <w:sz w:val="24"/>
          <w:szCs w:val="24"/>
        </w:rPr>
        <w:t xml:space="preserve"> Social, Consignación Errónea y Documento de Distribución SGP.</w:t>
      </w:r>
    </w:p>
    <w:p w14:paraId="610E904B" w14:textId="77777777" w:rsidR="009E77A7" w:rsidRPr="00D34B01" w:rsidRDefault="009E77A7" w:rsidP="00417546">
      <w:pPr>
        <w:jc w:val="both"/>
        <w:rPr>
          <w:rFonts w:ascii="Arial Narrow" w:hAnsi="Arial Narrow" w:cs="Arial"/>
          <w:sz w:val="24"/>
          <w:szCs w:val="24"/>
        </w:rPr>
      </w:pPr>
    </w:p>
    <w:p w14:paraId="06C28955" w14:textId="77777777" w:rsidR="009E77A7" w:rsidRPr="00D34B01" w:rsidRDefault="009E77A7" w:rsidP="00417546">
      <w:pPr>
        <w:jc w:val="both"/>
        <w:rPr>
          <w:rFonts w:ascii="Arial Narrow" w:hAnsi="Arial Narrow" w:cs="Arial"/>
          <w:sz w:val="24"/>
          <w:szCs w:val="24"/>
        </w:rPr>
      </w:pPr>
      <w:r w:rsidRPr="00D34B01">
        <w:rPr>
          <w:rFonts w:ascii="Arial Narrow" w:hAnsi="Arial Narrow" w:cs="Arial"/>
          <w:sz w:val="24"/>
          <w:szCs w:val="24"/>
        </w:rPr>
        <w:lastRenderedPageBreak/>
        <w:t xml:space="preserve">Las entidades territoriales a través de la Sede Electrónica del Ministerio de Hacienda y Crédito </w:t>
      </w:r>
      <w:r w:rsidR="000264C1" w:rsidRPr="00D34B01">
        <w:rPr>
          <w:rFonts w:ascii="Arial Narrow" w:hAnsi="Arial Narrow" w:cs="Arial"/>
          <w:sz w:val="24"/>
          <w:szCs w:val="24"/>
        </w:rPr>
        <w:t>Público</w:t>
      </w:r>
      <w:r w:rsidRPr="00D34B01">
        <w:rPr>
          <w:rFonts w:ascii="Arial Narrow" w:hAnsi="Arial Narrow" w:cs="Arial"/>
          <w:sz w:val="24"/>
          <w:szCs w:val="24"/>
        </w:rPr>
        <w:t xml:space="preserve"> cuentan con la posibilidad de presentar en línea los requisitos habilitantes y las solicitudes según correspondan, siendo este el único medio de envío válido para el recibo de información de obligatorio cumplimiento para acceder a los recursos del </w:t>
      </w:r>
      <w:r w:rsidR="000264C1" w:rsidRPr="00D34B01">
        <w:rPr>
          <w:rFonts w:ascii="Arial Narrow" w:hAnsi="Arial Narrow" w:cs="Arial"/>
          <w:sz w:val="24"/>
          <w:szCs w:val="24"/>
        </w:rPr>
        <w:t xml:space="preserve">Fondo de Pensiones de las Entidades Territoriales </w:t>
      </w:r>
      <w:r w:rsidR="000264C1">
        <w:rPr>
          <w:rFonts w:ascii="Arial Narrow" w:hAnsi="Arial Narrow" w:cs="Arial"/>
          <w:sz w:val="24"/>
          <w:szCs w:val="24"/>
        </w:rPr>
        <w:t>(</w:t>
      </w:r>
      <w:r w:rsidR="000264C1" w:rsidRPr="00D34B01">
        <w:rPr>
          <w:rFonts w:ascii="Arial Narrow" w:hAnsi="Arial Narrow" w:cs="Arial"/>
          <w:sz w:val="24"/>
          <w:szCs w:val="24"/>
        </w:rPr>
        <w:t>FONPET</w:t>
      </w:r>
      <w:r w:rsidR="000264C1">
        <w:rPr>
          <w:rFonts w:ascii="Arial Narrow" w:hAnsi="Arial Narrow" w:cs="Arial"/>
          <w:sz w:val="24"/>
          <w:szCs w:val="24"/>
        </w:rPr>
        <w:t>)</w:t>
      </w:r>
      <w:r w:rsidRPr="00D34B01">
        <w:rPr>
          <w:rFonts w:ascii="Arial Narrow" w:hAnsi="Arial Narrow" w:cs="Arial"/>
          <w:sz w:val="24"/>
          <w:szCs w:val="24"/>
        </w:rPr>
        <w:t>.</w:t>
      </w:r>
    </w:p>
    <w:p w14:paraId="701B2D8F" w14:textId="77777777" w:rsidR="009E77A7" w:rsidRPr="00D34B01" w:rsidRDefault="009E77A7" w:rsidP="00417546">
      <w:pPr>
        <w:jc w:val="both"/>
        <w:rPr>
          <w:rFonts w:ascii="Arial Narrow" w:hAnsi="Arial Narrow" w:cs="Arial"/>
          <w:sz w:val="24"/>
          <w:szCs w:val="24"/>
        </w:rPr>
      </w:pPr>
    </w:p>
    <w:p w14:paraId="5DAFC32E" w14:textId="77777777" w:rsidR="000264C1" w:rsidRPr="000264C1" w:rsidRDefault="000264C1" w:rsidP="00417546">
      <w:pPr>
        <w:jc w:val="both"/>
        <w:rPr>
          <w:rFonts w:ascii="Arial Narrow" w:hAnsi="Arial Narrow" w:cs="Arial"/>
          <w:b/>
          <w:bCs/>
          <w:sz w:val="24"/>
          <w:szCs w:val="24"/>
        </w:rPr>
      </w:pPr>
      <w:r w:rsidRPr="000264C1">
        <w:rPr>
          <w:rFonts w:ascii="Arial Narrow" w:hAnsi="Arial Narrow" w:cs="Arial"/>
          <w:b/>
          <w:bCs/>
          <w:sz w:val="24"/>
          <w:szCs w:val="24"/>
        </w:rPr>
        <w:t>GENERALIDADES</w:t>
      </w:r>
    </w:p>
    <w:p w14:paraId="3ADF9BD8" w14:textId="77777777" w:rsidR="000264C1" w:rsidRDefault="000264C1" w:rsidP="00417546">
      <w:pPr>
        <w:jc w:val="both"/>
        <w:rPr>
          <w:rFonts w:ascii="Arial Narrow" w:hAnsi="Arial Narrow" w:cs="Arial"/>
          <w:sz w:val="24"/>
          <w:szCs w:val="24"/>
        </w:rPr>
      </w:pPr>
    </w:p>
    <w:p w14:paraId="2F6A8908" w14:textId="77777777" w:rsidR="009E77A7" w:rsidRPr="00D34B01" w:rsidRDefault="009E77A7" w:rsidP="00417546">
      <w:pPr>
        <w:jc w:val="both"/>
        <w:rPr>
          <w:rFonts w:ascii="Arial Narrow" w:hAnsi="Arial Narrow" w:cs="Arial"/>
          <w:sz w:val="24"/>
          <w:szCs w:val="24"/>
        </w:rPr>
      </w:pPr>
      <w:r w:rsidRPr="00D34B01">
        <w:rPr>
          <w:rFonts w:ascii="Arial Narrow" w:hAnsi="Arial Narrow" w:cs="Arial"/>
          <w:sz w:val="24"/>
          <w:szCs w:val="24"/>
        </w:rPr>
        <w:t xml:space="preserve">El trámite de requisitos habilitantes, es un mecanismo dispuesto en la Sede Electrónica del Ministerio de Hacienda y Crédito Público que habilita a las entidades territoriales para presentar las diferentes solicitudes de retiro y/o devolución en línea de recursos del </w:t>
      </w:r>
      <w:r w:rsidR="000264C1" w:rsidRPr="00D34B01">
        <w:rPr>
          <w:rFonts w:ascii="Arial Narrow" w:hAnsi="Arial Narrow" w:cs="Arial"/>
          <w:sz w:val="24"/>
          <w:szCs w:val="24"/>
        </w:rPr>
        <w:t xml:space="preserve">Fondo de Pensiones de las Entidades Territoriales </w:t>
      </w:r>
      <w:r w:rsidR="000264C1">
        <w:rPr>
          <w:rFonts w:ascii="Arial Narrow" w:hAnsi="Arial Narrow" w:cs="Arial"/>
          <w:sz w:val="24"/>
          <w:szCs w:val="24"/>
        </w:rPr>
        <w:t>(</w:t>
      </w:r>
      <w:r w:rsidR="000264C1" w:rsidRPr="00D34B01">
        <w:rPr>
          <w:rFonts w:ascii="Arial Narrow" w:hAnsi="Arial Narrow" w:cs="Arial"/>
          <w:sz w:val="24"/>
          <w:szCs w:val="24"/>
        </w:rPr>
        <w:t>FONPET</w:t>
      </w:r>
      <w:r w:rsidR="000264C1">
        <w:rPr>
          <w:rFonts w:ascii="Arial Narrow" w:hAnsi="Arial Narrow" w:cs="Arial"/>
          <w:sz w:val="24"/>
          <w:szCs w:val="24"/>
        </w:rPr>
        <w:t>)</w:t>
      </w:r>
      <w:r w:rsidRPr="00D34B01">
        <w:rPr>
          <w:rFonts w:ascii="Arial Narrow" w:hAnsi="Arial Narrow" w:cs="Arial"/>
          <w:sz w:val="24"/>
          <w:szCs w:val="24"/>
        </w:rPr>
        <w:t>,  teniendo acceso a las circulares y guías que se encuentran disponibles en la página oficial del Ministerio, e igualmente, se capacitan y se atienden, tanto virtual como presencialmente, a los representantes legales y/o funcionarios encargados en lo relacionado con la normativa y procesos aplicables.</w:t>
      </w:r>
    </w:p>
    <w:p w14:paraId="2517D066" w14:textId="77777777" w:rsidR="009E77A7" w:rsidRPr="00D34B01" w:rsidRDefault="009E77A7" w:rsidP="00417546">
      <w:pPr>
        <w:jc w:val="both"/>
        <w:rPr>
          <w:rFonts w:ascii="Arial Narrow" w:hAnsi="Arial Narrow" w:cs="Arial"/>
          <w:sz w:val="24"/>
          <w:szCs w:val="24"/>
        </w:rPr>
      </w:pPr>
    </w:p>
    <w:p w14:paraId="1DA2A064" w14:textId="77777777" w:rsidR="009E77A7" w:rsidRPr="00D34B01" w:rsidRDefault="009E77A7" w:rsidP="00417546">
      <w:pPr>
        <w:pStyle w:val="Prrafodelista"/>
        <w:spacing w:after="160" w:line="259" w:lineRule="auto"/>
        <w:ind w:left="0"/>
        <w:contextualSpacing/>
        <w:jc w:val="both"/>
        <w:rPr>
          <w:rFonts w:ascii="Arial Narrow" w:hAnsi="Arial Narrow" w:cs="Arial"/>
          <w:sz w:val="24"/>
          <w:szCs w:val="24"/>
        </w:rPr>
      </w:pPr>
      <w:r w:rsidRPr="00D34B01">
        <w:rPr>
          <w:rFonts w:ascii="Arial Narrow" w:hAnsi="Arial Narrow" w:cs="Arial"/>
          <w:sz w:val="24"/>
          <w:szCs w:val="24"/>
        </w:rPr>
        <w:t>Los Requisitos Habilitantes se estructuran en cinco bloques independientes, de los cuales el área interviene en dos así:</w:t>
      </w:r>
    </w:p>
    <w:p w14:paraId="02EFCCD0" w14:textId="77777777" w:rsidR="009E77A7" w:rsidRPr="00D34B01" w:rsidRDefault="009E77A7" w:rsidP="00417546">
      <w:pPr>
        <w:jc w:val="both"/>
        <w:rPr>
          <w:rFonts w:ascii="Arial Narrow" w:hAnsi="Arial Narrow" w:cs="Arial"/>
          <w:b/>
          <w:sz w:val="24"/>
          <w:szCs w:val="24"/>
          <w:lang w:val="es-ES_tradnl"/>
        </w:rPr>
      </w:pPr>
      <w:r w:rsidRPr="00D34B01">
        <w:rPr>
          <w:rFonts w:ascii="Arial Narrow" w:hAnsi="Arial Narrow" w:cs="Arial"/>
          <w:b/>
          <w:sz w:val="24"/>
          <w:szCs w:val="24"/>
          <w:lang w:val="es-ES_tradnl"/>
        </w:rPr>
        <w:t>BLOQUE No. 3 - CUMPLIMIENTO RÉGIMEN PENSIONAL Y FORMATO VENTA DE ACTIVOS</w:t>
      </w:r>
    </w:p>
    <w:p w14:paraId="4490E8AE" w14:textId="77777777" w:rsidR="009E77A7" w:rsidRPr="00D34B01" w:rsidRDefault="009E77A7" w:rsidP="00417546">
      <w:pPr>
        <w:ind w:left="360" w:hanging="502"/>
        <w:jc w:val="both"/>
        <w:rPr>
          <w:rFonts w:ascii="Arial Narrow" w:hAnsi="Arial Narrow" w:cs="Arial"/>
          <w:b/>
          <w:sz w:val="24"/>
          <w:szCs w:val="24"/>
          <w:lang w:val="es-ES_tradnl"/>
        </w:rPr>
      </w:pPr>
    </w:p>
    <w:p w14:paraId="063B3FFF" w14:textId="77777777" w:rsidR="009E77A7" w:rsidRPr="00D34B01" w:rsidRDefault="009E77A7" w:rsidP="00417546">
      <w:pPr>
        <w:pStyle w:val="Prrafodelista"/>
        <w:numPr>
          <w:ilvl w:val="0"/>
          <w:numId w:val="42"/>
        </w:numPr>
        <w:ind w:left="567" w:hanging="283"/>
        <w:contextualSpacing/>
        <w:jc w:val="both"/>
        <w:rPr>
          <w:rFonts w:ascii="Arial Narrow" w:hAnsi="Arial Narrow" w:cs="Arial"/>
          <w:b/>
          <w:iCs/>
          <w:sz w:val="24"/>
          <w:szCs w:val="24"/>
        </w:rPr>
      </w:pPr>
      <w:r w:rsidRPr="00D34B01">
        <w:rPr>
          <w:rFonts w:ascii="Arial Narrow" w:hAnsi="Arial Narrow" w:cs="Arial"/>
          <w:b/>
          <w:iCs/>
          <w:sz w:val="24"/>
          <w:szCs w:val="24"/>
        </w:rPr>
        <w:t>Certificado de cumplimiento con el Régimen Pensional</w:t>
      </w:r>
    </w:p>
    <w:p w14:paraId="2A12C984" w14:textId="77777777" w:rsidR="009E77A7" w:rsidRPr="00D34B01" w:rsidRDefault="009E77A7" w:rsidP="00417546">
      <w:pPr>
        <w:pStyle w:val="Prrafodelista"/>
        <w:ind w:left="567"/>
        <w:contextualSpacing/>
        <w:jc w:val="both"/>
        <w:rPr>
          <w:rFonts w:ascii="Arial Narrow" w:hAnsi="Arial Narrow" w:cs="Arial"/>
          <w:b/>
          <w:iCs/>
          <w:sz w:val="24"/>
          <w:szCs w:val="24"/>
        </w:rPr>
      </w:pPr>
    </w:p>
    <w:p w14:paraId="2DC9A96B" w14:textId="77777777" w:rsidR="009E77A7" w:rsidRPr="00D34B01" w:rsidRDefault="009E77A7" w:rsidP="00417546">
      <w:pPr>
        <w:ind w:left="567"/>
        <w:jc w:val="both"/>
        <w:rPr>
          <w:rFonts w:ascii="Arial Narrow" w:hAnsi="Arial Narrow" w:cs="Arial"/>
          <w:i/>
          <w:sz w:val="24"/>
          <w:szCs w:val="24"/>
          <w:lang w:val="es-CO"/>
        </w:rPr>
      </w:pPr>
      <w:r w:rsidRPr="00D34B01">
        <w:rPr>
          <w:rFonts w:ascii="Arial Narrow" w:hAnsi="Arial Narrow" w:cs="Arial"/>
          <w:iCs/>
          <w:sz w:val="24"/>
          <w:szCs w:val="24"/>
        </w:rPr>
        <w:t xml:space="preserve">El certificado de cumplimiento con el Régimen Pensional debe ser firmado </w:t>
      </w:r>
      <w:r w:rsidRPr="00D34B01">
        <w:rPr>
          <w:rFonts w:ascii="Arial Narrow" w:hAnsi="Arial Narrow" w:cs="Arial"/>
          <w:bCs/>
          <w:iCs/>
          <w:sz w:val="24"/>
          <w:szCs w:val="24"/>
        </w:rPr>
        <w:t>por el Representante Legal de la entidad territorial</w:t>
      </w:r>
      <w:r w:rsidRPr="00D34B01">
        <w:rPr>
          <w:rFonts w:ascii="Arial Narrow" w:hAnsi="Arial Narrow" w:cs="Arial"/>
          <w:b/>
          <w:bCs/>
          <w:iCs/>
          <w:sz w:val="24"/>
          <w:szCs w:val="24"/>
        </w:rPr>
        <w:t xml:space="preserve"> </w:t>
      </w:r>
      <w:r w:rsidRPr="00D34B01">
        <w:rPr>
          <w:rFonts w:ascii="Arial Narrow" w:hAnsi="Arial Narrow" w:cs="Arial"/>
          <w:iCs/>
          <w:sz w:val="24"/>
          <w:szCs w:val="24"/>
        </w:rPr>
        <w:t xml:space="preserve">con corte a </w:t>
      </w:r>
      <w:r w:rsidRPr="00D34B01">
        <w:rPr>
          <w:rFonts w:ascii="Arial Narrow" w:hAnsi="Arial Narrow" w:cs="Arial"/>
          <w:b/>
          <w:iCs/>
          <w:sz w:val="24"/>
          <w:szCs w:val="24"/>
          <w:u w:val="single"/>
        </w:rPr>
        <w:t>31 de diciembre de 20XX</w:t>
      </w:r>
      <w:r w:rsidRPr="00D34B01">
        <w:rPr>
          <w:rFonts w:ascii="Arial Narrow" w:hAnsi="Arial Narrow" w:cs="Arial"/>
          <w:iCs/>
          <w:sz w:val="24"/>
          <w:szCs w:val="24"/>
        </w:rPr>
        <w:t>.</w:t>
      </w:r>
    </w:p>
    <w:p w14:paraId="2C7526E5" w14:textId="77777777" w:rsidR="009E77A7" w:rsidRPr="00D34B01" w:rsidRDefault="009E77A7" w:rsidP="00417546">
      <w:pPr>
        <w:ind w:left="567" w:hanging="283"/>
        <w:jc w:val="both"/>
        <w:rPr>
          <w:rFonts w:ascii="Arial Narrow" w:hAnsi="Arial Narrow" w:cs="Arial"/>
          <w:i/>
          <w:sz w:val="24"/>
          <w:szCs w:val="24"/>
          <w:lang w:val="es-CO"/>
        </w:rPr>
      </w:pPr>
    </w:p>
    <w:p w14:paraId="2561DB70" w14:textId="77777777" w:rsidR="009E77A7" w:rsidRPr="00D34B01" w:rsidRDefault="009E77A7" w:rsidP="00417546">
      <w:pPr>
        <w:pStyle w:val="Prrafodelista"/>
        <w:numPr>
          <w:ilvl w:val="0"/>
          <w:numId w:val="42"/>
        </w:numPr>
        <w:ind w:left="567" w:hanging="283"/>
        <w:contextualSpacing/>
        <w:jc w:val="both"/>
        <w:rPr>
          <w:rFonts w:ascii="Arial Narrow" w:hAnsi="Arial Narrow" w:cs="Arial"/>
          <w:b/>
          <w:iCs/>
          <w:sz w:val="24"/>
          <w:szCs w:val="24"/>
        </w:rPr>
      </w:pPr>
      <w:r w:rsidRPr="00D34B01">
        <w:rPr>
          <w:rFonts w:ascii="Arial Narrow" w:hAnsi="Arial Narrow" w:cs="Arial"/>
          <w:b/>
          <w:iCs/>
          <w:sz w:val="24"/>
          <w:szCs w:val="24"/>
        </w:rPr>
        <w:t>Reporte de Información de Venta de Activos y/o Acciones al Sector Privado</w:t>
      </w:r>
    </w:p>
    <w:p w14:paraId="362C0CAA" w14:textId="77777777" w:rsidR="009E77A7" w:rsidRPr="00D34B01" w:rsidRDefault="009E77A7" w:rsidP="00417546">
      <w:pPr>
        <w:pStyle w:val="Prrafodelista"/>
        <w:ind w:left="567" w:hanging="283"/>
        <w:jc w:val="both"/>
        <w:rPr>
          <w:rFonts w:ascii="Arial Narrow" w:hAnsi="Arial Narrow" w:cs="Arial"/>
          <w:iCs/>
          <w:sz w:val="24"/>
          <w:szCs w:val="24"/>
        </w:rPr>
      </w:pPr>
    </w:p>
    <w:p w14:paraId="52EE9958" w14:textId="77777777" w:rsidR="009E77A7" w:rsidRPr="00D34B01" w:rsidRDefault="009E77A7" w:rsidP="00417546">
      <w:pPr>
        <w:pStyle w:val="Prrafodelista"/>
        <w:ind w:left="567"/>
        <w:jc w:val="both"/>
        <w:rPr>
          <w:rFonts w:ascii="Arial Narrow" w:hAnsi="Arial Narrow" w:cs="Arial"/>
          <w:b/>
          <w:iCs/>
          <w:sz w:val="24"/>
          <w:szCs w:val="24"/>
          <w:u w:val="single"/>
        </w:rPr>
      </w:pPr>
      <w:r w:rsidRPr="00D34B01">
        <w:rPr>
          <w:rFonts w:ascii="Arial Narrow" w:hAnsi="Arial Narrow" w:cs="Arial"/>
          <w:iCs/>
          <w:sz w:val="24"/>
          <w:szCs w:val="24"/>
        </w:rPr>
        <w:t xml:space="preserve">La información relacionada con la Venta de Activos y/o Acciones al Sector Privado correspondiente a la </w:t>
      </w:r>
      <w:r w:rsidRPr="00D34B01">
        <w:rPr>
          <w:rFonts w:ascii="Arial Narrow" w:hAnsi="Arial Narrow" w:cs="Arial"/>
          <w:iCs/>
          <w:sz w:val="24"/>
          <w:szCs w:val="24"/>
          <w:u w:val="single"/>
        </w:rPr>
        <w:t>vigencia anterior</w:t>
      </w:r>
      <w:r w:rsidRPr="00D34B01">
        <w:rPr>
          <w:rFonts w:ascii="Arial Narrow" w:hAnsi="Arial Narrow" w:cs="Arial"/>
          <w:iCs/>
          <w:sz w:val="24"/>
          <w:szCs w:val="24"/>
        </w:rPr>
        <w:t xml:space="preserve"> deberá ser reportada mediante el Formato CGN009.009 de la Contaduría General de la Nación - CGN </w:t>
      </w:r>
      <w:r w:rsidRPr="00D34B01">
        <w:rPr>
          <w:rFonts w:ascii="Arial Narrow" w:hAnsi="Arial Narrow" w:cs="Arial"/>
          <w:b/>
          <w:iCs/>
          <w:sz w:val="24"/>
          <w:szCs w:val="24"/>
          <w:u w:val="single"/>
        </w:rPr>
        <w:t>(cifras expresadas en pesos de acuerdo con la Resolución 097 del 15 de marzo de 2017 CGN).</w:t>
      </w:r>
    </w:p>
    <w:p w14:paraId="267D98AA" w14:textId="77777777" w:rsidR="009E77A7" w:rsidRPr="00D34B01" w:rsidRDefault="009E77A7" w:rsidP="00417546">
      <w:pPr>
        <w:pStyle w:val="Prrafodelista"/>
        <w:ind w:left="567" w:hanging="283"/>
        <w:jc w:val="both"/>
        <w:rPr>
          <w:rFonts w:ascii="Arial Narrow" w:hAnsi="Arial Narrow" w:cs="Arial"/>
          <w:b/>
          <w:iCs/>
          <w:sz w:val="24"/>
          <w:szCs w:val="24"/>
        </w:rPr>
      </w:pPr>
    </w:p>
    <w:p w14:paraId="3B56877A" w14:textId="77777777" w:rsidR="009E77A7" w:rsidRPr="00D34B01" w:rsidRDefault="009E77A7" w:rsidP="00417546">
      <w:pPr>
        <w:ind w:left="567"/>
        <w:jc w:val="both"/>
        <w:rPr>
          <w:rFonts w:ascii="Arial Narrow" w:hAnsi="Arial Narrow" w:cs="Arial"/>
          <w:iCs/>
          <w:sz w:val="24"/>
          <w:szCs w:val="24"/>
        </w:rPr>
      </w:pPr>
      <w:r w:rsidRPr="00D34B01">
        <w:rPr>
          <w:rFonts w:ascii="Arial Narrow" w:hAnsi="Arial Narrow" w:cs="Arial"/>
          <w:iCs/>
          <w:sz w:val="24"/>
          <w:szCs w:val="24"/>
        </w:rPr>
        <w:t xml:space="preserve">Información que deberá ser enviada al </w:t>
      </w:r>
      <w:proofErr w:type="spellStart"/>
      <w:r w:rsidRPr="00D34B01">
        <w:rPr>
          <w:rFonts w:ascii="Arial Narrow" w:hAnsi="Arial Narrow" w:cs="Arial"/>
          <w:iCs/>
          <w:sz w:val="24"/>
          <w:szCs w:val="24"/>
        </w:rPr>
        <w:t>Subcontador</w:t>
      </w:r>
      <w:proofErr w:type="spellEnd"/>
      <w:r w:rsidRPr="00D34B01">
        <w:rPr>
          <w:rFonts w:ascii="Arial Narrow" w:hAnsi="Arial Narrow" w:cs="Arial"/>
          <w:iCs/>
          <w:sz w:val="24"/>
          <w:szCs w:val="24"/>
        </w:rPr>
        <w:t xml:space="preserve"> (a) de Consolidación de la Información de la Contaduría General de la Nación, a través del correo electrónico: </w:t>
      </w:r>
      <w:hyperlink r:id="rId12" w:history="1">
        <w:r w:rsidRPr="00D34B01">
          <w:rPr>
            <w:rStyle w:val="Hipervnculo"/>
            <w:rFonts w:ascii="Arial Narrow" w:hAnsi="Arial Narrow" w:cs="Arial"/>
            <w:iCs/>
            <w:sz w:val="24"/>
            <w:szCs w:val="24"/>
          </w:rPr>
          <w:t>gestiondocumental@contaduria.gov.co</w:t>
        </w:r>
      </w:hyperlink>
      <w:r w:rsidRPr="00D34B01">
        <w:rPr>
          <w:rFonts w:ascii="Arial Narrow" w:hAnsi="Arial Narrow" w:cs="Arial"/>
          <w:iCs/>
          <w:sz w:val="24"/>
          <w:szCs w:val="24"/>
        </w:rPr>
        <w:t>.</w:t>
      </w:r>
    </w:p>
    <w:p w14:paraId="0198255F" w14:textId="77777777" w:rsidR="009E77A7" w:rsidRPr="00D34B01" w:rsidRDefault="009E77A7" w:rsidP="00417546">
      <w:pPr>
        <w:jc w:val="both"/>
        <w:rPr>
          <w:rFonts w:ascii="Arial Narrow" w:hAnsi="Arial Narrow" w:cs="Arial"/>
          <w:iCs/>
          <w:sz w:val="24"/>
          <w:szCs w:val="24"/>
        </w:rPr>
      </w:pPr>
    </w:p>
    <w:p w14:paraId="44DE5D04" w14:textId="77777777" w:rsidR="009E77A7" w:rsidRPr="00D34B01" w:rsidRDefault="009E77A7" w:rsidP="00417546">
      <w:pPr>
        <w:jc w:val="both"/>
        <w:rPr>
          <w:rFonts w:ascii="Arial Narrow" w:hAnsi="Arial Narrow" w:cs="Arial"/>
          <w:iCs/>
          <w:sz w:val="24"/>
          <w:szCs w:val="24"/>
        </w:rPr>
      </w:pPr>
      <w:r w:rsidRPr="00D34B01">
        <w:rPr>
          <w:rFonts w:ascii="Arial Narrow" w:hAnsi="Arial Narrow" w:cs="Arial"/>
          <w:iCs/>
          <w:sz w:val="24"/>
          <w:szCs w:val="24"/>
        </w:rPr>
        <w:t xml:space="preserve">De acuerdo con la información reportada por las entidades territoriales sobre la Venta de Activos y/o Acciones al Sector Privado se puede generar una deuda por los períodos reportados, caso en el cual </w:t>
      </w:r>
      <w:r w:rsidRPr="00D34B01">
        <w:rPr>
          <w:rFonts w:ascii="Arial Narrow" w:hAnsi="Arial Narrow" w:cs="Arial"/>
          <w:iCs/>
          <w:sz w:val="24"/>
          <w:szCs w:val="24"/>
        </w:rPr>
        <w:lastRenderedPageBreak/>
        <w:t xml:space="preserve">no podrán acceder a los recursos del </w:t>
      </w:r>
      <w:r w:rsidR="000264C1" w:rsidRPr="00D34B01">
        <w:rPr>
          <w:rFonts w:ascii="Arial Narrow" w:hAnsi="Arial Narrow" w:cs="Arial"/>
          <w:sz w:val="24"/>
          <w:szCs w:val="24"/>
        </w:rPr>
        <w:t xml:space="preserve">Fondo de Pensiones de las Entidades Territoriales </w:t>
      </w:r>
      <w:r w:rsidR="000264C1">
        <w:rPr>
          <w:rFonts w:ascii="Arial Narrow" w:hAnsi="Arial Narrow" w:cs="Arial"/>
          <w:sz w:val="24"/>
          <w:szCs w:val="24"/>
        </w:rPr>
        <w:t>(</w:t>
      </w:r>
      <w:r w:rsidR="000264C1" w:rsidRPr="00D34B01">
        <w:rPr>
          <w:rFonts w:ascii="Arial Narrow" w:hAnsi="Arial Narrow" w:cs="Arial"/>
          <w:sz w:val="24"/>
          <w:szCs w:val="24"/>
        </w:rPr>
        <w:t>FONPET</w:t>
      </w:r>
      <w:r w:rsidR="000264C1">
        <w:rPr>
          <w:rFonts w:ascii="Arial Narrow" w:hAnsi="Arial Narrow" w:cs="Arial"/>
          <w:sz w:val="24"/>
          <w:szCs w:val="24"/>
        </w:rPr>
        <w:t>)</w:t>
      </w:r>
      <w:r w:rsidRPr="00D34B01">
        <w:rPr>
          <w:rFonts w:ascii="Arial Narrow" w:hAnsi="Arial Narrow" w:cs="Arial"/>
          <w:iCs/>
          <w:sz w:val="24"/>
          <w:szCs w:val="24"/>
        </w:rPr>
        <w:t>, hasta tanto, subsane dicho requisito, pagando o suscribiendo un acuerdo de pago.</w:t>
      </w:r>
    </w:p>
    <w:p w14:paraId="21A34271" w14:textId="77777777" w:rsidR="009E77A7" w:rsidRPr="00D34B01" w:rsidRDefault="009E77A7" w:rsidP="00417546">
      <w:pPr>
        <w:ind w:left="142"/>
        <w:jc w:val="both"/>
        <w:rPr>
          <w:rFonts w:ascii="Arial Narrow" w:hAnsi="Arial Narrow" w:cs="Arial"/>
          <w:iCs/>
          <w:sz w:val="24"/>
          <w:szCs w:val="24"/>
        </w:rPr>
      </w:pPr>
    </w:p>
    <w:p w14:paraId="0F389BC8" w14:textId="77777777" w:rsidR="009E77A7" w:rsidRPr="00D34B01" w:rsidRDefault="009E77A7" w:rsidP="00417546">
      <w:pPr>
        <w:jc w:val="both"/>
        <w:rPr>
          <w:rFonts w:ascii="Arial Narrow" w:hAnsi="Arial Narrow" w:cs="Arial"/>
          <w:sz w:val="24"/>
          <w:szCs w:val="24"/>
        </w:rPr>
      </w:pPr>
      <w:r w:rsidRPr="00D34B01">
        <w:rPr>
          <w:rFonts w:ascii="Arial Narrow" w:hAnsi="Arial Narrow" w:cs="Arial"/>
          <w:sz w:val="24"/>
          <w:szCs w:val="24"/>
        </w:rPr>
        <w:t xml:space="preserve">El cumplimiento establecido en el Bloque No.3 es indispensable para el retiro de recursos destinados al pago de bonos pensionales y nómina de pensionados, por lo que estos deberán estar presentados y aprobados por la </w:t>
      </w:r>
      <w:r w:rsidR="000264C1" w:rsidRPr="00D34B01">
        <w:rPr>
          <w:rFonts w:ascii="Arial Narrow" w:hAnsi="Arial Narrow" w:cs="Arial"/>
          <w:iCs/>
          <w:sz w:val="24"/>
          <w:szCs w:val="24"/>
          <w:lang w:val="es-MX"/>
        </w:rPr>
        <w:t>Dirección General de Regulación Económica de la Seguridad Social</w:t>
      </w:r>
      <w:r w:rsidR="000264C1" w:rsidRPr="00D34B01">
        <w:rPr>
          <w:rFonts w:ascii="Arial Narrow" w:hAnsi="Arial Narrow" w:cs="Arial"/>
          <w:sz w:val="24"/>
          <w:szCs w:val="24"/>
        </w:rPr>
        <w:t xml:space="preserve"> </w:t>
      </w:r>
      <w:r w:rsidR="000264C1">
        <w:rPr>
          <w:rFonts w:ascii="Arial Narrow" w:hAnsi="Arial Narrow" w:cs="Arial"/>
          <w:sz w:val="24"/>
          <w:szCs w:val="24"/>
        </w:rPr>
        <w:t>(</w:t>
      </w:r>
      <w:r w:rsidRPr="00D34B01">
        <w:rPr>
          <w:rFonts w:ascii="Arial Narrow" w:hAnsi="Arial Narrow" w:cs="Arial"/>
          <w:sz w:val="24"/>
          <w:szCs w:val="24"/>
        </w:rPr>
        <w:t>DGRESS</w:t>
      </w:r>
      <w:r w:rsidR="000264C1">
        <w:rPr>
          <w:rFonts w:ascii="Arial Narrow" w:hAnsi="Arial Narrow" w:cs="Arial"/>
          <w:sz w:val="24"/>
          <w:szCs w:val="24"/>
        </w:rPr>
        <w:t>)</w:t>
      </w:r>
      <w:r w:rsidRPr="00D34B01">
        <w:rPr>
          <w:rFonts w:ascii="Arial Narrow" w:hAnsi="Arial Narrow" w:cs="Arial"/>
          <w:sz w:val="24"/>
          <w:szCs w:val="24"/>
        </w:rPr>
        <w:t xml:space="preserve">, previo a realizar las solicitudes de retiro de recursos del </w:t>
      </w:r>
      <w:r w:rsidR="000264C1" w:rsidRPr="00D34B01">
        <w:rPr>
          <w:rFonts w:ascii="Arial Narrow" w:hAnsi="Arial Narrow" w:cs="Arial"/>
          <w:sz w:val="24"/>
          <w:szCs w:val="24"/>
        </w:rPr>
        <w:t xml:space="preserve">Fondo de Pensiones de las Entidades Territoriales </w:t>
      </w:r>
      <w:r w:rsidR="000264C1">
        <w:rPr>
          <w:rFonts w:ascii="Arial Narrow" w:hAnsi="Arial Narrow" w:cs="Arial"/>
          <w:sz w:val="24"/>
          <w:szCs w:val="24"/>
        </w:rPr>
        <w:t>(</w:t>
      </w:r>
      <w:r w:rsidR="000264C1" w:rsidRPr="00D34B01">
        <w:rPr>
          <w:rFonts w:ascii="Arial Narrow" w:hAnsi="Arial Narrow" w:cs="Arial"/>
          <w:sz w:val="24"/>
          <w:szCs w:val="24"/>
        </w:rPr>
        <w:t>FONPET</w:t>
      </w:r>
      <w:r w:rsidR="000264C1">
        <w:rPr>
          <w:rFonts w:ascii="Arial Narrow" w:hAnsi="Arial Narrow" w:cs="Arial"/>
          <w:sz w:val="24"/>
          <w:szCs w:val="24"/>
        </w:rPr>
        <w:t>)</w:t>
      </w:r>
      <w:r w:rsidRPr="00D34B01">
        <w:rPr>
          <w:rFonts w:ascii="Arial Narrow" w:hAnsi="Arial Narrow" w:cs="Arial"/>
          <w:sz w:val="24"/>
          <w:szCs w:val="24"/>
        </w:rPr>
        <w:t>, mencionadas.</w:t>
      </w:r>
    </w:p>
    <w:p w14:paraId="09BCFA03" w14:textId="77777777" w:rsidR="009E77A7" w:rsidRPr="00D34B01" w:rsidRDefault="009E77A7" w:rsidP="00417546">
      <w:pPr>
        <w:jc w:val="both"/>
        <w:rPr>
          <w:rFonts w:ascii="Arial Narrow" w:hAnsi="Arial Narrow" w:cs="Arial"/>
          <w:sz w:val="24"/>
          <w:szCs w:val="24"/>
        </w:rPr>
      </w:pPr>
    </w:p>
    <w:p w14:paraId="31CFFAF7" w14:textId="77777777" w:rsidR="009E77A7" w:rsidRPr="00D34B01" w:rsidRDefault="009E77A7" w:rsidP="00417546">
      <w:pPr>
        <w:jc w:val="both"/>
        <w:rPr>
          <w:rFonts w:ascii="Arial Narrow" w:hAnsi="Arial Narrow" w:cs="Arial"/>
          <w:b/>
          <w:sz w:val="24"/>
          <w:szCs w:val="24"/>
        </w:rPr>
      </w:pPr>
      <w:r w:rsidRPr="00D34B01">
        <w:rPr>
          <w:rFonts w:ascii="Arial Narrow" w:hAnsi="Arial Narrow" w:cs="Arial"/>
          <w:b/>
          <w:sz w:val="24"/>
          <w:szCs w:val="24"/>
        </w:rPr>
        <w:t>BLOQUE No. 5 - SOPORTES CUMPLIMIENTO PAGOS DE SEGURIDAD SOCIAL</w:t>
      </w:r>
    </w:p>
    <w:p w14:paraId="12DBA036" w14:textId="77777777" w:rsidR="009E77A7" w:rsidRPr="00D34B01" w:rsidRDefault="009E77A7" w:rsidP="00417546">
      <w:pPr>
        <w:jc w:val="both"/>
        <w:rPr>
          <w:rFonts w:ascii="Arial Narrow" w:hAnsi="Arial Narrow" w:cs="Arial"/>
          <w:b/>
          <w:sz w:val="24"/>
          <w:szCs w:val="24"/>
        </w:rPr>
      </w:pPr>
    </w:p>
    <w:p w14:paraId="0E9E003A" w14:textId="77777777" w:rsidR="009E77A7" w:rsidRPr="00D34B01" w:rsidRDefault="009E77A7" w:rsidP="00417546">
      <w:pPr>
        <w:jc w:val="both"/>
        <w:rPr>
          <w:rFonts w:ascii="Arial Narrow" w:hAnsi="Arial Narrow" w:cs="Arial"/>
          <w:sz w:val="24"/>
          <w:szCs w:val="24"/>
        </w:rPr>
      </w:pPr>
      <w:r w:rsidRPr="00D34B01">
        <w:rPr>
          <w:rFonts w:ascii="Arial Narrow" w:hAnsi="Arial Narrow" w:cs="Arial"/>
          <w:sz w:val="24"/>
          <w:szCs w:val="24"/>
        </w:rPr>
        <w:t>Para algunas entidades se habilita este Bloque, que corresponde a los SOPORTES CUMPLIMIENTO PAGOS DE SEGURIDAD SOCIAL, documentos que solo deberán presentar las entidades a las que puntualmente se les notifique mediante oficio, de esa obligatoriedad, a través del cual se le indicará el procedimiento a realizar para poder presentar la información solicitada y de esta manera validar el cumplimiento con los aportes a Seguridad Social.</w:t>
      </w:r>
    </w:p>
    <w:p w14:paraId="5E7B64EB" w14:textId="77777777" w:rsidR="001873B8" w:rsidRPr="00D34B01" w:rsidRDefault="001873B8" w:rsidP="00417546">
      <w:pPr>
        <w:jc w:val="both"/>
        <w:rPr>
          <w:rFonts w:ascii="Arial Narrow" w:hAnsi="Arial Narrow" w:cs="Arial"/>
          <w:sz w:val="24"/>
          <w:szCs w:val="24"/>
        </w:rPr>
      </w:pPr>
    </w:p>
    <w:p w14:paraId="3EDB7FE3" w14:textId="77777777" w:rsidR="00BF7FF0" w:rsidRPr="00D34B01" w:rsidRDefault="003D130F" w:rsidP="00417546">
      <w:pPr>
        <w:jc w:val="both"/>
        <w:rPr>
          <w:rFonts w:ascii="Arial Narrow" w:hAnsi="Arial Narrow" w:cs="Arial"/>
          <w:b/>
          <w:sz w:val="24"/>
          <w:szCs w:val="24"/>
        </w:rPr>
      </w:pPr>
      <w:bookmarkStart w:id="12" w:name="_Toc126301044"/>
      <w:bookmarkStart w:id="13" w:name="_Toc181004297"/>
      <w:bookmarkEnd w:id="6"/>
      <w:bookmarkEnd w:id="7"/>
      <w:bookmarkEnd w:id="8"/>
      <w:bookmarkEnd w:id="9"/>
      <w:bookmarkEnd w:id="10"/>
      <w:bookmarkEnd w:id="11"/>
      <w:r w:rsidRPr="00D34B01">
        <w:rPr>
          <w:rFonts w:ascii="Arial Narrow" w:hAnsi="Arial Narrow" w:cs="Arial"/>
          <w:b/>
          <w:sz w:val="24"/>
          <w:szCs w:val="24"/>
        </w:rPr>
        <w:t>5.</w:t>
      </w:r>
      <w:r w:rsidRPr="00D34B01">
        <w:rPr>
          <w:rFonts w:ascii="Arial Narrow" w:hAnsi="Arial Narrow" w:cs="Arial"/>
          <w:b/>
          <w:sz w:val="24"/>
          <w:szCs w:val="24"/>
        </w:rPr>
        <w:tab/>
      </w:r>
      <w:bookmarkEnd w:id="12"/>
      <w:bookmarkEnd w:id="13"/>
      <w:r w:rsidR="00BF7FF0" w:rsidRPr="00D34B01">
        <w:rPr>
          <w:rFonts w:ascii="Arial Narrow" w:hAnsi="Arial Narrow" w:cs="Arial"/>
          <w:b/>
          <w:sz w:val="24"/>
          <w:szCs w:val="24"/>
        </w:rPr>
        <w:t>TÉRMINOS Y DEFINICIONES</w:t>
      </w:r>
    </w:p>
    <w:p w14:paraId="05C5EC41" w14:textId="77777777" w:rsidR="00D34B01" w:rsidRPr="00D34B01" w:rsidRDefault="00D34B01" w:rsidP="00417546">
      <w:pPr>
        <w:jc w:val="both"/>
        <w:rPr>
          <w:rFonts w:ascii="Arial Narrow" w:hAnsi="Arial Narrow" w:cs="Arial"/>
          <w:b/>
          <w:sz w:val="24"/>
          <w:szCs w:val="24"/>
        </w:rPr>
      </w:pPr>
    </w:p>
    <w:p w14:paraId="1505235A"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BONO PENSIONAL -BP-:</w:t>
      </w:r>
      <w:r w:rsidRPr="00D34B01">
        <w:rPr>
          <w:rFonts w:ascii="Arial Narrow" w:hAnsi="Arial Narrow" w:cs="Arial"/>
          <w:iCs/>
          <w:sz w:val="24"/>
          <w:szCs w:val="24"/>
          <w:lang w:val="es-MX"/>
        </w:rPr>
        <w:t xml:space="preserve"> El Bono Pensional es un título de deuda pública calculado con base en los aportes realizados por los afiliados con anterioridad a la afiliación a los fondos privados, o el traslado al ISS. Constituye el reconocimiento de los aportes realizados por cada afiliado, al régimen del ISS o cualquier entidad que administraba pensiones. (Art. 113 ley 100/93).</w:t>
      </w:r>
    </w:p>
    <w:p w14:paraId="0129EDD8" w14:textId="77777777" w:rsidR="00D34B01" w:rsidRPr="00D34B01" w:rsidRDefault="00D34B01" w:rsidP="00417546">
      <w:pPr>
        <w:widowControl w:val="0"/>
        <w:jc w:val="both"/>
        <w:rPr>
          <w:rFonts w:ascii="Arial Narrow" w:hAnsi="Arial Narrow" w:cs="Arial"/>
          <w:b/>
          <w:iCs/>
          <w:sz w:val="24"/>
          <w:szCs w:val="24"/>
          <w:lang w:val="es-MX"/>
        </w:rPr>
      </w:pPr>
    </w:p>
    <w:p w14:paraId="40962926" w14:textId="77777777" w:rsidR="00D34B01" w:rsidRPr="00D34B01" w:rsidRDefault="00D34B01" w:rsidP="00417546">
      <w:pPr>
        <w:jc w:val="both"/>
        <w:rPr>
          <w:rFonts w:ascii="Arial Narrow" w:hAnsi="Arial Narrow" w:cs="Arial"/>
          <w:iCs/>
          <w:sz w:val="24"/>
          <w:szCs w:val="24"/>
          <w:lang w:val="es-MX"/>
        </w:rPr>
      </w:pPr>
      <w:r w:rsidRPr="00D34B01">
        <w:rPr>
          <w:rFonts w:ascii="Arial Narrow" w:hAnsi="Arial Narrow" w:cs="Arial"/>
          <w:b/>
          <w:iCs/>
          <w:sz w:val="24"/>
          <w:szCs w:val="24"/>
          <w:lang w:val="es-MX"/>
        </w:rPr>
        <w:t>CALCULO ACTUARIAL</w:t>
      </w:r>
      <w:r w:rsidRPr="00D34B01">
        <w:rPr>
          <w:rFonts w:ascii="Arial Narrow" w:hAnsi="Arial Narrow" w:cs="Arial"/>
          <w:iCs/>
          <w:sz w:val="24"/>
          <w:szCs w:val="24"/>
          <w:lang w:val="es-MX"/>
        </w:rPr>
        <w:t>: Un cálculo actuarial de pasivos pensionales cuantifica el valor presente de obligaciones pensionales futuras de una entidad, mediante la aplicación de métodos matemáticos de carácter financiero y de probabilidades con base en indicadores demográficos o de accidentalidad, en el marco de la normatividad vigente al momento de su elaboración.</w:t>
      </w:r>
    </w:p>
    <w:p w14:paraId="5BB55AB1" w14:textId="77777777" w:rsidR="00D34B01" w:rsidRPr="00D34B01" w:rsidRDefault="00D34B01" w:rsidP="00417546">
      <w:pPr>
        <w:jc w:val="both"/>
        <w:rPr>
          <w:rFonts w:ascii="Arial Narrow" w:hAnsi="Arial Narrow" w:cs="Arial"/>
          <w:iCs/>
          <w:sz w:val="24"/>
          <w:szCs w:val="24"/>
          <w:lang w:val="es-MX"/>
        </w:rPr>
      </w:pPr>
    </w:p>
    <w:p w14:paraId="57650CF8" w14:textId="77777777" w:rsidR="00D34B01" w:rsidRPr="00D34B01" w:rsidRDefault="00D34B01" w:rsidP="00417546">
      <w:pPr>
        <w:jc w:val="both"/>
        <w:rPr>
          <w:rFonts w:ascii="Arial Narrow" w:hAnsi="Arial Narrow" w:cs="Arial"/>
          <w:iCs/>
          <w:sz w:val="24"/>
          <w:szCs w:val="24"/>
          <w:lang w:val="es-MX"/>
        </w:rPr>
      </w:pPr>
      <w:r w:rsidRPr="00D34B01">
        <w:rPr>
          <w:rFonts w:ascii="Arial Narrow" w:hAnsi="Arial Narrow" w:cs="Arial"/>
          <w:b/>
          <w:iCs/>
          <w:sz w:val="24"/>
          <w:szCs w:val="24"/>
          <w:lang w:val="es-MX"/>
        </w:rPr>
        <w:t>CHIP:</w:t>
      </w:r>
      <w:r w:rsidRPr="00D34B01">
        <w:rPr>
          <w:rFonts w:ascii="Arial Narrow" w:hAnsi="Arial Narrow" w:cs="Arial"/>
          <w:iCs/>
          <w:sz w:val="24"/>
          <w:szCs w:val="24"/>
          <w:lang w:val="es-MX"/>
        </w:rPr>
        <w:t xml:space="preserve"> Sistema de información que permite definir, capturar, consolidar y difundir información cuantitativa y cualitativa, producida por entidades públicas y otros proveedores de información, con destino al gobierno central, organismos de control y ciudadanía en general, para el apoyo en la toma de decisiones en materia de política macroeconómica, fiscal, así como la definición, ejecución y administración de planes de gobierno.</w:t>
      </w:r>
    </w:p>
    <w:p w14:paraId="5AAF69AC" w14:textId="77777777" w:rsidR="00D34B01" w:rsidRPr="00D34B01" w:rsidRDefault="00D34B01" w:rsidP="00417546">
      <w:pPr>
        <w:widowControl w:val="0"/>
        <w:jc w:val="both"/>
        <w:rPr>
          <w:rFonts w:ascii="Arial Narrow" w:hAnsi="Arial Narrow" w:cs="Arial"/>
          <w:b/>
          <w:iCs/>
          <w:sz w:val="24"/>
          <w:szCs w:val="24"/>
          <w:lang w:val="es-MX"/>
        </w:rPr>
      </w:pPr>
    </w:p>
    <w:p w14:paraId="1675D4B0"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DGRESS:</w:t>
      </w:r>
      <w:r w:rsidRPr="00D34B01">
        <w:rPr>
          <w:rFonts w:ascii="Arial Narrow" w:hAnsi="Arial Narrow" w:cs="Arial"/>
          <w:iCs/>
          <w:sz w:val="24"/>
          <w:szCs w:val="24"/>
          <w:lang w:val="es-MX"/>
        </w:rPr>
        <w:t xml:space="preserve"> Dirección General de Regulación Económica de la Seguridad Social.</w:t>
      </w:r>
    </w:p>
    <w:p w14:paraId="416D1850" w14:textId="77777777" w:rsidR="00D34B01" w:rsidRDefault="00D34B01" w:rsidP="00417546">
      <w:pPr>
        <w:widowControl w:val="0"/>
        <w:jc w:val="both"/>
        <w:rPr>
          <w:rFonts w:ascii="Arial Narrow" w:hAnsi="Arial Narrow" w:cs="Arial"/>
          <w:b/>
          <w:iCs/>
          <w:sz w:val="24"/>
          <w:szCs w:val="24"/>
          <w:lang w:val="es-MX"/>
        </w:rPr>
      </w:pPr>
    </w:p>
    <w:p w14:paraId="114A8DA2" w14:textId="77777777" w:rsidR="005C6A69" w:rsidRDefault="005C6A69" w:rsidP="00417546">
      <w:pPr>
        <w:widowControl w:val="0"/>
        <w:jc w:val="both"/>
        <w:rPr>
          <w:rFonts w:ascii="Arial Narrow" w:hAnsi="Arial Narrow" w:cs="Arial"/>
          <w:iCs/>
          <w:sz w:val="24"/>
          <w:szCs w:val="24"/>
          <w:lang w:val="es-MX"/>
        </w:rPr>
      </w:pPr>
      <w:r>
        <w:rPr>
          <w:rFonts w:ascii="Arial Narrow" w:hAnsi="Arial Narrow" w:cs="Arial"/>
          <w:b/>
          <w:iCs/>
          <w:sz w:val="24"/>
          <w:szCs w:val="24"/>
          <w:lang w:val="es-MX"/>
        </w:rPr>
        <w:t xml:space="preserve">EON: </w:t>
      </w:r>
      <w:r>
        <w:rPr>
          <w:rFonts w:ascii="Arial Narrow" w:hAnsi="Arial Narrow" w:cs="Arial"/>
          <w:iCs/>
          <w:sz w:val="24"/>
          <w:szCs w:val="24"/>
          <w:lang w:val="es-MX"/>
        </w:rPr>
        <w:t>Entidad de Orden Nacional</w:t>
      </w:r>
    </w:p>
    <w:p w14:paraId="742827C9" w14:textId="77777777" w:rsidR="005C6A69" w:rsidRPr="005C6A69" w:rsidRDefault="005C6A69" w:rsidP="00417546">
      <w:pPr>
        <w:widowControl w:val="0"/>
        <w:jc w:val="both"/>
        <w:rPr>
          <w:rFonts w:ascii="Arial Narrow" w:hAnsi="Arial Narrow" w:cs="Arial"/>
          <w:iCs/>
          <w:sz w:val="24"/>
          <w:szCs w:val="24"/>
          <w:lang w:val="es-MX"/>
        </w:rPr>
      </w:pPr>
    </w:p>
    <w:p w14:paraId="438B431B"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lastRenderedPageBreak/>
        <w:t>ET:</w:t>
      </w:r>
      <w:r w:rsidRPr="00D34B01">
        <w:rPr>
          <w:rFonts w:ascii="Arial Narrow" w:hAnsi="Arial Narrow" w:cs="Arial"/>
          <w:iCs/>
          <w:sz w:val="24"/>
          <w:szCs w:val="24"/>
          <w:lang w:val="es-MX"/>
        </w:rPr>
        <w:t xml:space="preserve"> Entidad territorial, que incluye Departamentos, Municipios y Distritos.</w:t>
      </w:r>
    </w:p>
    <w:p w14:paraId="509A2AAA" w14:textId="77777777" w:rsidR="00D34B01" w:rsidRPr="00D34B01" w:rsidRDefault="00D34B01" w:rsidP="00417546">
      <w:pPr>
        <w:widowControl w:val="0"/>
        <w:jc w:val="both"/>
        <w:rPr>
          <w:rFonts w:ascii="Arial Narrow" w:hAnsi="Arial Narrow" w:cs="Arial"/>
          <w:b/>
          <w:iCs/>
          <w:sz w:val="24"/>
          <w:szCs w:val="24"/>
          <w:lang w:val="es-MX"/>
        </w:rPr>
      </w:pPr>
    </w:p>
    <w:p w14:paraId="45639D04"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FONPET:</w:t>
      </w:r>
      <w:r w:rsidRPr="00D34B01">
        <w:rPr>
          <w:rFonts w:ascii="Arial Narrow" w:hAnsi="Arial Narrow" w:cs="Arial"/>
          <w:iCs/>
          <w:sz w:val="24"/>
          <w:szCs w:val="24"/>
          <w:lang w:val="es-MX"/>
        </w:rPr>
        <w:t xml:space="preserve"> Es el Fondo Nacional de Pensiones de las Entidades Territoriales, sin personería jurídica administrado por el Ministerio de Hacienda y Crédito Público, creado como un mecanismo de ahorro obligatorio conformado con recursos de origen constitucional, nacionales y territoriales que buscan constituir en un término no mayor a 30 años la reserva necesaria para pagar el pasivo pensional territorial (Art. 3° de la ley 549 de 1999).</w:t>
      </w:r>
    </w:p>
    <w:p w14:paraId="198B7374" w14:textId="77777777" w:rsidR="00D34B01" w:rsidRPr="00D34B01" w:rsidRDefault="00D34B01" w:rsidP="00417546">
      <w:pPr>
        <w:widowControl w:val="0"/>
        <w:jc w:val="both"/>
        <w:rPr>
          <w:rFonts w:ascii="Arial Narrow" w:hAnsi="Arial Narrow" w:cs="Arial"/>
          <w:b/>
          <w:iCs/>
          <w:sz w:val="24"/>
          <w:szCs w:val="24"/>
          <w:lang w:val="es-MX"/>
        </w:rPr>
      </w:pPr>
    </w:p>
    <w:p w14:paraId="15D8EA2E" w14:textId="77777777" w:rsidR="00D34B01" w:rsidRPr="00D34B01" w:rsidRDefault="00D34B01" w:rsidP="00417546">
      <w:pPr>
        <w:widowControl w:val="0"/>
        <w:jc w:val="both"/>
        <w:rPr>
          <w:rFonts w:ascii="Arial Narrow" w:hAnsi="Arial Narrow" w:cs="Arial"/>
          <w:b/>
          <w:iCs/>
          <w:sz w:val="24"/>
          <w:szCs w:val="24"/>
          <w:lang w:val="es-MX"/>
        </w:rPr>
      </w:pPr>
      <w:r w:rsidRPr="00D34B01">
        <w:rPr>
          <w:rFonts w:ascii="Arial Narrow" w:hAnsi="Arial Narrow" w:cs="Arial"/>
          <w:b/>
          <w:iCs/>
          <w:sz w:val="24"/>
          <w:szCs w:val="24"/>
          <w:lang w:val="es-MX"/>
        </w:rPr>
        <w:t xml:space="preserve">FOMAG: </w:t>
      </w:r>
      <w:r w:rsidRPr="00D34B01">
        <w:rPr>
          <w:rFonts w:ascii="Arial Narrow" w:hAnsi="Arial Narrow" w:cs="Arial"/>
          <w:sz w:val="24"/>
          <w:szCs w:val="24"/>
        </w:rPr>
        <w:t>Fondo de Prestaciones Sociales del Magisterio</w:t>
      </w:r>
    </w:p>
    <w:p w14:paraId="3D9CB3AA" w14:textId="77777777" w:rsidR="00D34B01" w:rsidRPr="00D34B01" w:rsidRDefault="00D34B01" w:rsidP="00417546">
      <w:pPr>
        <w:widowControl w:val="0"/>
        <w:jc w:val="both"/>
        <w:rPr>
          <w:rFonts w:ascii="Arial Narrow" w:hAnsi="Arial Narrow" w:cs="Arial"/>
          <w:b/>
          <w:iCs/>
          <w:sz w:val="24"/>
          <w:szCs w:val="24"/>
          <w:lang w:val="es-MX"/>
        </w:rPr>
      </w:pPr>
    </w:p>
    <w:p w14:paraId="3FA54924"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FUT:</w:t>
      </w:r>
      <w:r w:rsidRPr="00D34B01">
        <w:rPr>
          <w:rFonts w:ascii="Arial Narrow" w:hAnsi="Arial Narrow" w:cs="Arial"/>
          <w:iCs/>
          <w:sz w:val="24"/>
          <w:szCs w:val="24"/>
          <w:lang w:val="es-MX"/>
        </w:rPr>
        <w:t xml:space="preserve"> Formulario Único Territorial, el cual está diseñado para capturar la información fiscal y financiera de las administraciones centrales departamentales y municipales.</w:t>
      </w:r>
    </w:p>
    <w:p w14:paraId="42F3AF63" w14:textId="77777777" w:rsidR="00D34B01" w:rsidRPr="00D34B01" w:rsidRDefault="00D34B01" w:rsidP="00417546">
      <w:pPr>
        <w:widowControl w:val="0"/>
        <w:jc w:val="both"/>
        <w:rPr>
          <w:rFonts w:ascii="Arial Narrow" w:hAnsi="Arial Narrow" w:cs="Arial"/>
          <w:b/>
          <w:iCs/>
          <w:sz w:val="24"/>
          <w:szCs w:val="24"/>
          <w:lang w:val="es-MX"/>
        </w:rPr>
      </w:pPr>
    </w:p>
    <w:p w14:paraId="199C437B"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OBP:</w:t>
      </w:r>
      <w:r w:rsidRPr="00D34B01">
        <w:rPr>
          <w:rFonts w:ascii="Arial Narrow" w:hAnsi="Arial Narrow" w:cs="Arial"/>
          <w:iCs/>
          <w:sz w:val="24"/>
          <w:szCs w:val="24"/>
          <w:lang w:val="es-MX"/>
        </w:rPr>
        <w:t xml:space="preserve"> La Oficina de Bonos Pensionales, es una dependencia del Ministerio de Hacienda y Crédito Público, creada en el año de 1994 y reglamentada en 1995, para reconocer, liquidar, emitir y pagar los títulos denominados Bonos Pensionales a cargo de la Nación.</w:t>
      </w:r>
    </w:p>
    <w:p w14:paraId="1AD58959" w14:textId="77777777" w:rsidR="00D34B01" w:rsidRPr="00D34B01" w:rsidRDefault="00D34B01" w:rsidP="00417546">
      <w:pPr>
        <w:widowControl w:val="0"/>
        <w:jc w:val="both"/>
        <w:rPr>
          <w:rFonts w:ascii="Arial Narrow" w:hAnsi="Arial Narrow" w:cs="Arial"/>
          <w:iCs/>
          <w:sz w:val="24"/>
          <w:szCs w:val="24"/>
          <w:lang w:val="es-MX"/>
        </w:rPr>
      </w:pPr>
    </w:p>
    <w:p w14:paraId="0D02CFA3"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PASIVOCOL:</w:t>
      </w:r>
      <w:r w:rsidRPr="00D34B01">
        <w:rPr>
          <w:rFonts w:ascii="Arial Narrow" w:hAnsi="Arial Narrow" w:cs="Arial"/>
          <w:iCs/>
          <w:sz w:val="24"/>
          <w:szCs w:val="24"/>
          <w:lang w:val="es-MX"/>
        </w:rPr>
        <w:t xml:space="preserve"> Software a través del cual las entidades territoriales registran la información de las historias laborales de los funcionarios activos, pensionados, beneficiarios y sustitutos de pensión y retirados, con el objeto de cuantificar y actualizar el cálculo actuarial del pasivo pensional.</w:t>
      </w:r>
    </w:p>
    <w:p w14:paraId="3FE44B73" w14:textId="77777777" w:rsidR="00D34B01" w:rsidRPr="00D34B01" w:rsidRDefault="00D34B01" w:rsidP="00417546">
      <w:pPr>
        <w:widowControl w:val="0"/>
        <w:jc w:val="both"/>
        <w:rPr>
          <w:rFonts w:ascii="Arial Narrow" w:hAnsi="Arial Narrow" w:cs="Arial"/>
          <w:b/>
          <w:iCs/>
          <w:sz w:val="24"/>
          <w:szCs w:val="24"/>
          <w:lang w:val="es-MX"/>
        </w:rPr>
      </w:pPr>
    </w:p>
    <w:p w14:paraId="342F4D33"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PASIVO PENSIONAL</w:t>
      </w:r>
      <w:r w:rsidRPr="00D34B01">
        <w:rPr>
          <w:rFonts w:ascii="Arial Narrow" w:hAnsi="Arial Narrow" w:cs="Arial"/>
          <w:iCs/>
          <w:sz w:val="24"/>
          <w:szCs w:val="24"/>
          <w:lang w:val="es-MX"/>
        </w:rPr>
        <w:t>: Son todas aquellas obligaciones compuestas por los bonos pensionales, el valor correspondiente a las reservas matemáticas de pensiones y las cuotas partes de bonos y de pensiones</w:t>
      </w:r>
    </w:p>
    <w:p w14:paraId="15B16FE0" w14:textId="77777777" w:rsidR="00D34B01" w:rsidRPr="00D34B01" w:rsidRDefault="00D34B01" w:rsidP="00417546">
      <w:pPr>
        <w:widowControl w:val="0"/>
        <w:jc w:val="both"/>
        <w:rPr>
          <w:rFonts w:ascii="Arial Narrow" w:hAnsi="Arial Narrow" w:cs="Arial"/>
          <w:b/>
          <w:iCs/>
          <w:sz w:val="24"/>
          <w:szCs w:val="24"/>
          <w:lang w:val="es-MX"/>
        </w:rPr>
      </w:pPr>
    </w:p>
    <w:p w14:paraId="531DAFC1"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 xml:space="preserve">SEDE ELECTRÓNICA: </w:t>
      </w:r>
      <w:r w:rsidRPr="00D34B01">
        <w:rPr>
          <w:rFonts w:ascii="Arial Narrow" w:hAnsi="Arial Narrow" w:cs="Arial"/>
          <w:iCs/>
          <w:sz w:val="24"/>
          <w:szCs w:val="24"/>
          <w:lang w:val="es-MX"/>
        </w:rPr>
        <w:t xml:space="preserve">Plataforma que se encuentra en la página Web del MHCP a través de la cual las entidades territoriales cargan los Requisitos Habilitantes y presentan las solicitudes de </w:t>
      </w:r>
      <w:r w:rsidRPr="00D34B01">
        <w:rPr>
          <w:rFonts w:ascii="Arial Narrow" w:hAnsi="Arial Narrow" w:cs="Arial"/>
          <w:sz w:val="24"/>
          <w:szCs w:val="24"/>
        </w:rPr>
        <w:t>retiro y/o devolución</w:t>
      </w:r>
      <w:r w:rsidRPr="00D34B01">
        <w:rPr>
          <w:rFonts w:ascii="Arial Narrow" w:hAnsi="Arial Narrow" w:cs="Arial"/>
          <w:iCs/>
          <w:sz w:val="24"/>
          <w:szCs w:val="24"/>
          <w:lang w:val="es-MX"/>
        </w:rPr>
        <w:t xml:space="preserve"> de recursos del FONPET, actualmente disponibles.</w:t>
      </w:r>
    </w:p>
    <w:p w14:paraId="34EC4E9D" w14:textId="77777777" w:rsidR="00D34B01" w:rsidRPr="00D34B01" w:rsidRDefault="00D34B01" w:rsidP="00417546">
      <w:pPr>
        <w:widowControl w:val="0"/>
        <w:jc w:val="both"/>
        <w:rPr>
          <w:rFonts w:ascii="Arial Narrow" w:hAnsi="Arial Narrow" w:cs="Arial"/>
          <w:b/>
          <w:iCs/>
          <w:sz w:val="24"/>
          <w:szCs w:val="24"/>
          <w:lang w:val="es-MX"/>
        </w:rPr>
      </w:pPr>
    </w:p>
    <w:p w14:paraId="6890AC28" w14:textId="77777777" w:rsidR="00D34B01" w:rsidRPr="00D34B01" w:rsidRDefault="00D34B01" w:rsidP="00417546">
      <w:pPr>
        <w:widowControl w:val="0"/>
        <w:jc w:val="both"/>
        <w:rPr>
          <w:rFonts w:ascii="Arial Narrow" w:hAnsi="Arial Narrow" w:cs="Arial"/>
          <w:b/>
          <w:bCs/>
          <w:iCs/>
          <w:sz w:val="24"/>
          <w:szCs w:val="24"/>
          <w:lang w:val="es-MX"/>
        </w:rPr>
      </w:pPr>
      <w:r w:rsidRPr="00D34B01">
        <w:rPr>
          <w:rFonts w:ascii="Arial Narrow" w:hAnsi="Arial Narrow" w:cs="Arial"/>
          <w:b/>
          <w:bCs/>
          <w:iCs/>
          <w:sz w:val="24"/>
          <w:szCs w:val="24"/>
          <w:lang w:val="es-MX"/>
        </w:rPr>
        <w:t xml:space="preserve">SIED:  </w:t>
      </w:r>
      <w:r w:rsidRPr="00D34B01">
        <w:rPr>
          <w:rFonts w:ascii="Arial Narrow" w:hAnsi="Arial Narrow" w:cs="Arial"/>
          <w:color w:val="000000"/>
          <w:sz w:val="24"/>
          <w:szCs w:val="24"/>
        </w:rPr>
        <w:t>Sistema de Información Electrónica y Digital</w:t>
      </w:r>
    </w:p>
    <w:p w14:paraId="1129738B" w14:textId="77777777" w:rsidR="00D34B01" w:rsidRPr="00D34B01" w:rsidRDefault="00D34B01" w:rsidP="00417546">
      <w:pPr>
        <w:jc w:val="both"/>
        <w:rPr>
          <w:rFonts w:ascii="Arial Narrow" w:hAnsi="Arial Narrow" w:cs="Arial"/>
          <w:iCs/>
          <w:sz w:val="24"/>
          <w:szCs w:val="24"/>
          <w:lang w:val="es-MX"/>
        </w:rPr>
      </w:pPr>
    </w:p>
    <w:p w14:paraId="7E425C61" w14:textId="77777777" w:rsidR="00D34B01" w:rsidRPr="00D34B01" w:rsidRDefault="00D34B01" w:rsidP="00417546">
      <w:pPr>
        <w:widowControl w:val="0"/>
        <w:jc w:val="both"/>
        <w:rPr>
          <w:rFonts w:ascii="Arial Narrow" w:hAnsi="Arial Narrow" w:cs="Arial"/>
          <w:iCs/>
          <w:sz w:val="24"/>
          <w:szCs w:val="24"/>
          <w:lang w:val="es-MX"/>
        </w:rPr>
      </w:pPr>
      <w:r w:rsidRPr="00D34B01">
        <w:rPr>
          <w:rFonts w:ascii="Arial Narrow" w:hAnsi="Arial Narrow" w:cs="Arial"/>
          <w:b/>
          <w:iCs/>
          <w:sz w:val="24"/>
          <w:szCs w:val="24"/>
          <w:lang w:val="es-MX"/>
        </w:rPr>
        <w:t xml:space="preserve">SISTEMA DE INFORMACIÓN FONPET -SIF-: </w:t>
      </w:r>
      <w:r w:rsidRPr="00D34B01">
        <w:rPr>
          <w:rFonts w:ascii="Arial Narrow" w:hAnsi="Arial Narrow" w:cs="Arial"/>
          <w:iCs/>
          <w:sz w:val="24"/>
          <w:szCs w:val="24"/>
          <w:lang w:val="es-MX"/>
        </w:rPr>
        <w:t>Aplicativo que sirve para reflejar el valor del pasivo pensional de cada entidad territorial en los tres sectores del FONPET (Salud, Educación y Propósito General), recolectar, procesar y suministrar información acerca de las reservas pensionales existentes, mostrar el monto, fecha y origen de los recursos que ingresan al FONPET, entre otros.</w:t>
      </w:r>
    </w:p>
    <w:p w14:paraId="52DF00FB" w14:textId="77777777" w:rsidR="00D34B01" w:rsidRPr="00D34B01" w:rsidRDefault="00D34B01" w:rsidP="00417546">
      <w:pPr>
        <w:jc w:val="both"/>
        <w:rPr>
          <w:rFonts w:ascii="Arial Narrow" w:hAnsi="Arial Narrow" w:cs="Arial"/>
          <w:b/>
          <w:sz w:val="24"/>
          <w:szCs w:val="24"/>
          <w:lang w:val="es-MX"/>
        </w:rPr>
      </w:pPr>
    </w:p>
    <w:p w14:paraId="50356DE1" w14:textId="77777777" w:rsidR="00BF7FF0" w:rsidRPr="00D34B01" w:rsidRDefault="00BF7FF0" w:rsidP="00417546">
      <w:pPr>
        <w:jc w:val="both"/>
        <w:rPr>
          <w:rFonts w:ascii="Arial Narrow" w:hAnsi="Arial Narrow" w:cs="Arial"/>
          <w:b/>
          <w:sz w:val="24"/>
          <w:szCs w:val="24"/>
        </w:rPr>
      </w:pPr>
    </w:p>
    <w:p w14:paraId="2CC542A1" w14:textId="77777777" w:rsidR="00BF7FF0" w:rsidRPr="00D34B01" w:rsidRDefault="00BF7FF0" w:rsidP="00417546">
      <w:pPr>
        <w:jc w:val="both"/>
        <w:rPr>
          <w:rFonts w:ascii="Arial Narrow" w:hAnsi="Arial Narrow" w:cs="Arial"/>
          <w:b/>
          <w:sz w:val="24"/>
          <w:szCs w:val="24"/>
        </w:rPr>
      </w:pPr>
      <w:r w:rsidRPr="00D34B01">
        <w:rPr>
          <w:rFonts w:ascii="Arial Narrow" w:hAnsi="Arial Narrow" w:cs="Arial"/>
          <w:b/>
          <w:sz w:val="24"/>
          <w:szCs w:val="24"/>
        </w:rPr>
        <w:t xml:space="preserve">6. </w:t>
      </w:r>
      <w:r w:rsidRPr="00D34B01">
        <w:rPr>
          <w:rFonts w:ascii="Arial Narrow" w:hAnsi="Arial Narrow" w:cs="Arial"/>
          <w:b/>
          <w:sz w:val="24"/>
          <w:szCs w:val="24"/>
        </w:rPr>
        <w:tab/>
      </w:r>
      <w:r w:rsidR="006636A3" w:rsidRPr="00D34B01">
        <w:rPr>
          <w:rFonts w:ascii="Arial Narrow" w:hAnsi="Arial Narrow" w:cs="Arial"/>
          <w:b/>
          <w:sz w:val="24"/>
          <w:szCs w:val="24"/>
        </w:rPr>
        <w:t>DESCRIPCIÓN</w:t>
      </w:r>
    </w:p>
    <w:tbl>
      <w:tblPr>
        <w:tblW w:w="10774" w:type="dxa"/>
        <w:tblInd w:w="-781" w:type="dxa"/>
        <w:tblLayout w:type="fixed"/>
        <w:tblCellMar>
          <w:left w:w="70" w:type="dxa"/>
          <w:right w:w="70" w:type="dxa"/>
        </w:tblCellMar>
        <w:tblLook w:val="04A0" w:firstRow="1" w:lastRow="0" w:firstColumn="1" w:lastColumn="0" w:noHBand="0" w:noVBand="1"/>
      </w:tblPr>
      <w:tblGrid>
        <w:gridCol w:w="378"/>
        <w:gridCol w:w="1182"/>
        <w:gridCol w:w="274"/>
        <w:gridCol w:w="6"/>
        <w:gridCol w:w="1421"/>
        <w:gridCol w:w="425"/>
        <w:gridCol w:w="1650"/>
        <w:gridCol w:w="3595"/>
        <w:gridCol w:w="1843"/>
      </w:tblGrid>
      <w:tr w:rsidR="004D3DDF" w:rsidRPr="004D3DDF" w14:paraId="3E8867FA" w14:textId="77777777" w:rsidTr="00140259">
        <w:trPr>
          <w:trHeight w:val="585"/>
          <w:tblHeader/>
        </w:trPr>
        <w:tc>
          <w:tcPr>
            <w:tcW w:w="378" w:type="dxa"/>
            <w:tcBorders>
              <w:top w:val="single" w:sz="8" w:space="0" w:color="auto"/>
              <w:left w:val="single" w:sz="8" w:space="0" w:color="auto"/>
              <w:bottom w:val="nil"/>
              <w:right w:val="single" w:sz="8" w:space="0" w:color="auto"/>
            </w:tcBorders>
            <w:shd w:val="clear" w:color="000000" w:fill="D9D9D9"/>
            <w:vAlign w:val="center"/>
            <w:hideMark/>
          </w:tcPr>
          <w:p w14:paraId="2699F7ED" w14:textId="77777777" w:rsidR="004D3DDF" w:rsidRPr="004D3DDF" w:rsidRDefault="004D3DDF" w:rsidP="008A7C30">
            <w:pPr>
              <w:jc w:val="center"/>
              <w:rPr>
                <w:rFonts w:ascii="Arial Narrow" w:hAnsi="Arial Narrow" w:cs="Calibri"/>
                <w:b/>
                <w:bCs/>
                <w:color w:val="000000"/>
                <w:sz w:val="16"/>
                <w:szCs w:val="18"/>
                <w:lang w:val="es-CO" w:eastAsia="es-CO"/>
              </w:rPr>
            </w:pPr>
            <w:r w:rsidRPr="004D3DDF">
              <w:rPr>
                <w:rFonts w:ascii="Arial Narrow" w:hAnsi="Arial Narrow" w:cs="Calibri"/>
                <w:b/>
                <w:bCs/>
                <w:color w:val="000000"/>
                <w:sz w:val="16"/>
                <w:szCs w:val="18"/>
                <w:lang w:val="es-CO" w:eastAsia="es-CO"/>
              </w:rPr>
              <w:lastRenderedPageBreak/>
              <w:t>No.</w:t>
            </w:r>
          </w:p>
        </w:tc>
        <w:tc>
          <w:tcPr>
            <w:tcW w:w="1182" w:type="dxa"/>
            <w:tcBorders>
              <w:top w:val="single" w:sz="8" w:space="0" w:color="auto"/>
              <w:left w:val="nil"/>
              <w:bottom w:val="nil"/>
              <w:right w:val="single" w:sz="8" w:space="0" w:color="auto"/>
            </w:tcBorders>
            <w:shd w:val="clear" w:color="000000" w:fill="D9D9D9"/>
            <w:vAlign w:val="center"/>
            <w:hideMark/>
          </w:tcPr>
          <w:p w14:paraId="7BC905FA" w14:textId="77777777" w:rsidR="004D3DDF" w:rsidRPr="004D3DDF" w:rsidRDefault="004D3DDF" w:rsidP="008A7C30">
            <w:pPr>
              <w:jc w:val="center"/>
              <w:rPr>
                <w:rFonts w:ascii="Arial Narrow" w:hAnsi="Arial Narrow" w:cs="Calibri"/>
                <w:b/>
                <w:bCs/>
                <w:color w:val="000000"/>
                <w:sz w:val="16"/>
                <w:szCs w:val="18"/>
                <w:lang w:val="es-CO" w:eastAsia="es-CO"/>
              </w:rPr>
            </w:pPr>
            <w:r w:rsidRPr="004D3DDF">
              <w:rPr>
                <w:rFonts w:ascii="Arial Narrow" w:hAnsi="Arial Narrow" w:cs="Calibri"/>
                <w:b/>
                <w:bCs/>
                <w:color w:val="000000"/>
                <w:sz w:val="16"/>
                <w:szCs w:val="18"/>
                <w:lang w:val="es-CO" w:eastAsia="es-CO"/>
              </w:rPr>
              <w:t>PROVEEDOR:</w:t>
            </w:r>
          </w:p>
        </w:tc>
        <w:tc>
          <w:tcPr>
            <w:tcW w:w="1701" w:type="dxa"/>
            <w:gridSpan w:val="3"/>
            <w:tcBorders>
              <w:top w:val="single" w:sz="8" w:space="0" w:color="auto"/>
              <w:left w:val="nil"/>
              <w:bottom w:val="nil"/>
              <w:right w:val="single" w:sz="8" w:space="0" w:color="000000"/>
            </w:tcBorders>
            <w:shd w:val="clear" w:color="000000" w:fill="D9D9D9"/>
            <w:vAlign w:val="center"/>
            <w:hideMark/>
          </w:tcPr>
          <w:p w14:paraId="69F74194" w14:textId="77777777" w:rsidR="004D3DDF" w:rsidRPr="004D3DDF" w:rsidRDefault="004D3DDF" w:rsidP="008A7C30">
            <w:pPr>
              <w:jc w:val="center"/>
              <w:rPr>
                <w:rFonts w:ascii="Arial Narrow" w:hAnsi="Arial Narrow" w:cs="Calibri"/>
                <w:b/>
                <w:bCs/>
                <w:color w:val="000000"/>
                <w:sz w:val="16"/>
                <w:szCs w:val="18"/>
                <w:lang w:val="es-CO" w:eastAsia="es-CO"/>
              </w:rPr>
            </w:pPr>
            <w:r w:rsidRPr="004D3DDF">
              <w:rPr>
                <w:rFonts w:ascii="Arial Narrow" w:hAnsi="Arial Narrow" w:cs="Calibri"/>
                <w:b/>
                <w:bCs/>
                <w:color w:val="000000"/>
                <w:sz w:val="16"/>
                <w:szCs w:val="18"/>
                <w:lang w:val="es-CO" w:eastAsia="es-CO"/>
              </w:rPr>
              <w:t>ACTIVIDAD</w:t>
            </w:r>
          </w:p>
        </w:tc>
        <w:tc>
          <w:tcPr>
            <w:tcW w:w="425" w:type="dxa"/>
            <w:tcBorders>
              <w:top w:val="single" w:sz="8" w:space="0" w:color="auto"/>
              <w:left w:val="nil"/>
              <w:bottom w:val="nil"/>
              <w:right w:val="single" w:sz="8" w:space="0" w:color="auto"/>
            </w:tcBorders>
            <w:shd w:val="clear" w:color="000000" w:fill="D9D9D9"/>
            <w:vAlign w:val="center"/>
            <w:hideMark/>
          </w:tcPr>
          <w:p w14:paraId="4D9BAB0C" w14:textId="77777777" w:rsidR="004D3DDF" w:rsidRPr="004D3DDF" w:rsidRDefault="004D3DDF" w:rsidP="008A7C30">
            <w:pPr>
              <w:jc w:val="center"/>
              <w:rPr>
                <w:rFonts w:ascii="Arial Narrow" w:hAnsi="Arial Narrow" w:cs="Calibri"/>
                <w:b/>
                <w:bCs/>
                <w:color w:val="000000"/>
                <w:sz w:val="16"/>
                <w:szCs w:val="18"/>
                <w:lang w:val="es-CO" w:eastAsia="es-CO"/>
              </w:rPr>
            </w:pPr>
            <w:r w:rsidRPr="004D3DDF">
              <w:rPr>
                <w:rFonts w:ascii="Arial Narrow" w:hAnsi="Arial Narrow" w:cs="Calibri"/>
                <w:b/>
                <w:bCs/>
                <w:color w:val="000000"/>
                <w:sz w:val="16"/>
                <w:szCs w:val="18"/>
                <w:lang w:val="es-CO" w:eastAsia="es-CO"/>
              </w:rPr>
              <w:t>PC</w:t>
            </w:r>
          </w:p>
        </w:tc>
        <w:tc>
          <w:tcPr>
            <w:tcW w:w="1650" w:type="dxa"/>
            <w:tcBorders>
              <w:top w:val="single" w:sz="8" w:space="0" w:color="auto"/>
              <w:left w:val="nil"/>
              <w:bottom w:val="nil"/>
              <w:right w:val="single" w:sz="8" w:space="0" w:color="auto"/>
            </w:tcBorders>
            <w:shd w:val="clear" w:color="000000" w:fill="D9D9D9"/>
            <w:vAlign w:val="center"/>
            <w:hideMark/>
          </w:tcPr>
          <w:p w14:paraId="67FDD4DB" w14:textId="77777777" w:rsidR="004D3DDF" w:rsidRPr="004D3DDF" w:rsidRDefault="004D3DDF" w:rsidP="008A7C30">
            <w:pPr>
              <w:jc w:val="center"/>
              <w:rPr>
                <w:rFonts w:ascii="Arial Narrow" w:hAnsi="Arial Narrow" w:cs="Calibri"/>
                <w:b/>
                <w:bCs/>
                <w:color w:val="000000"/>
                <w:sz w:val="16"/>
                <w:szCs w:val="18"/>
                <w:lang w:val="es-CO" w:eastAsia="es-CO"/>
              </w:rPr>
            </w:pPr>
            <w:r w:rsidRPr="004D3DDF">
              <w:rPr>
                <w:rFonts w:ascii="Arial Narrow" w:hAnsi="Arial Narrow" w:cs="Calibri"/>
                <w:b/>
                <w:bCs/>
                <w:color w:val="000000"/>
                <w:sz w:val="16"/>
                <w:szCs w:val="18"/>
                <w:lang w:val="es-CO" w:eastAsia="es-CO"/>
              </w:rPr>
              <w:t>RESPONSABLE</w:t>
            </w:r>
          </w:p>
        </w:tc>
        <w:tc>
          <w:tcPr>
            <w:tcW w:w="3595" w:type="dxa"/>
            <w:tcBorders>
              <w:top w:val="single" w:sz="8" w:space="0" w:color="auto"/>
              <w:left w:val="nil"/>
              <w:bottom w:val="nil"/>
              <w:right w:val="single" w:sz="8" w:space="0" w:color="auto"/>
            </w:tcBorders>
            <w:shd w:val="clear" w:color="000000" w:fill="D9D9D9"/>
            <w:vAlign w:val="center"/>
            <w:hideMark/>
          </w:tcPr>
          <w:p w14:paraId="0FDBCC2C" w14:textId="77777777" w:rsidR="004D3DDF" w:rsidRPr="004D3DDF" w:rsidRDefault="004D3DDF" w:rsidP="008A7C30">
            <w:pPr>
              <w:jc w:val="center"/>
              <w:rPr>
                <w:rFonts w:ascii="Arial Narrow" w:hAnsi="Arial Narrow" w:cs="Calibri"/>
                <w:b/>
                <w:bCs/>
                <w:color w:val="000000"/>
                <w:sz w:val="16"/>
                <w:szCs w:val="18"/>
                <w:lang w:val="es-CO" w:eastAsia="es-CO"/>
              </w:rPr>
            </w:pPr>
            <w:r w:rsidRPr="004D3DDF">
              <w:rPr>
                <w:rFonts w:ascii="Arial Narrow" w:hAnsi="Arial Narrow" w:cs="Calibri"/>
                <w:b/>
                <w:bCs/>
                <w:color w:val="000000"/>
                <w:sz w:val="16"/>
                <w:szCs w:val="18"/>
                <w:lang w:val="es-CO" w:eastAsia="es-CO"/>
              </w:rPr>
              <w:t>EXPLICACIÓN</w:t>
            </w:r>
          </w:p>
        </w:tc>
        <w:tc>
          <w:tcPr>
            <w:tcW w:w="1843" w:type="dxa"/>
            <w:tcBorders>
              <w:top w:val="single" w:sz="8" w:space="0" w:color="auto"/>
              <w:left w:val="nil"/>
              <w:bottom w:val="nil"/>
              <w:right w:val="single" w:sz="8" w:space="0" w:color="auto"/>
            </w:tcBorders>
            <w:shd w:val="clear" w:color="000000" w:fill="D9D9D9"/>
            <w:vAlign w:val="center"/>
            <w:hideMark/>
          </w:tcPr>
          <w:p w14:paraId="7E347C10" w14:textId="77777777" w:rsidR="004D3DDF" w:rsidRPr="004D3DDF" w:rsidRDefault="004D3DDF" w:rsidP="008A7C30">
            <w:pPr>
              <w:jc w:val="center"/>
              <w:rPr>
                <w:rFonts w:ascii="Arial Narrow" w:hAnsi="Arial Narrow" w:cs="Calibri"/>
                <w:b/>
                <w:bCs/>
                <w:color w:val="000000"/>
                <w:sz w:val="16"/>
                <w:szCs w:val="18"/>
                <w:lang w:val="es-CO" w:eastAsia="es-CO"/>
              </w:rPr>
            </w:pPr>
            <w:r w:rsidRPr="004D3DDF">
              <w:rPr>
                <w:rFonts w:ascii="Arial Narrow" w:hAnsi="Arial Narrow" w:cs="Calibri"/>
                <w:b/>
                <w:bCs/>
                <w:color w:val="000000"/>
                <w:sz w:val="16"/>
                <w:szCs w:val="18"/>
                <w:lang w:val="es-CO" w:eastAsia="es-CO"/>
              </w:rPr>
              <w:t>REGISTRO</w:t>
            </w:r>
          </w:p>
        </w:tc>
      </w:tr>
      <w:tr w:rsidR="004D3DDF" w:rsidRPr="004D3DDF" w14:paraId="058B0467" w14:textId="77777777" w:rsidTr="00140259">
        <w:trPr>
          <w:trHeight w:val="288"/>
        </w:trPr>
        <w:tc>
          <w:tcPr>
            <w:tcW w:w="15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209A688" w14:textId="77777777" w:rsidR="004D3DDF" w:rsidRPr="004D3DDF" w:rsidRDefault="004D3DDF" w:rsidP="008A7C30">
            <w:pPr>
              <w:ind w:firstLineChars="200" w:firstLine="361"/>
              <w:jc w:val="center"/>
              <w:rPr>
                <w:rFonts w:ascii="Arial Narrow" w:hAnsi="Arial Narrow" w:cs="Calibri"/>
                <w:b/>
                <w:bCs/>
                <w:color w:val="000000"/>
                <w:sz w:val="18"/>
                <w:szCs w:val="18"/>
                <w:lang w:val="es-CO" w:eastAsia="es-CO"/>
              </w:rPr>
            </w:pPr>
          </w:p>
        </w:tc>
        <w:tc>
          <w:tcPr>
            <w:tcW w:w="9214" w:type="dxa"/>
            <w:gridSpan w:val="7"/>
            <w:tcBorders>
              <w:top w:val="single" w:sz="8" w:space="0" w:color="auto"/>
              <w:left w:val="nil"/>
              <w:bottom w:val="nil"/>
              <w:right w:val="single" w:sz="8" w:space="0" w:color="000000"/>
            </w:tcBorders>
            <w:shd w:val="clear" w:color="auto" w:fill="auto"/>
            <w:vAlign w:val="center"/>
            <w:hideMark/>
          </w:tcPr>
          <w:p w14:paraId="1746788A"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6.1     TRASLADO DE RECURSOS</w:t>
            </w:r>
          </w:p>
        </w:tc>
      </w:tr>
      <w:tr w:rsidR="004D3DDF" w:rsidRPr="004D3DDF" w14:paraId="6B6718D8" w14:textId="77777777" w:rsidTr="00140259">
        <w:trPr>
          <w:trHeight w:val="193"/>
        </w:trPr>
        <w:tc>
          <w:tcPr>
            <w:tcW w:w="1560" w:type="dxa"/>
            <w:gridSpan w:val="2"/>
            <w:vMerge/>
            <w:tcBorders>
              <w:top w:val="single" w:sz="8" w:space="0" w:color="auto"/>
              <w:left w:val="single" w:sz="8" w:space="0" w:color="auto"/>
              <w:bottom w:val="single" w:sz="8" w:space="0" w:color="000000"/>
              <w:right w:val="single" w:sz="8" w:space="0" w:color="000000"/>
            </w:tcBorders>
            <w:vAlign w:val="center"/>
            <w:hideMark/>
          </w:tcPr>
          <w:p w14:paraId="413494B9"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9214" w:type="dxa"/>
            <w:gridSpan w:val="7"/>
            <w:tcBorders>
              <w:top w:val="nil"/>
              <w:left w:val="nil"/>
              <w:bottom w:val="single" w:sz="8" w:space="0" w:color="auto"/>
              <w:right w:val="single" w:sz="8" w:space="0" w:color="000000"/>
            </w:tcBorders>
            <w:shd w:val="clear" w:color="auto" w:fill="auto"/>
            <w:vAlign w:val="center"/>
            <w:hideMark/>
          </w:tcPr>
          <w:p w14:paraId="193A449E"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6.1.1      Recursos de Entidades Nacionales (COLJUEGOS)</w:t>
            </w:r>
          </w:p>
        </w:tc>
      </w:tr>
      <w:tr w:rsidR="004D3DDF" w:rsidRPr="004D3DDF" w14:paraId="741E4853" w14:textId="77777777" w:rsidTr="00140259">
        <w:trPr>
          <w:trHeight w:val="300"/>
        </w:trPr>
        <w:tc>
          <w:tcPr>
            <w:tcW w:w="378" w:type="dxa"/>
            <w:tcBorders>
              <w:top w:val="nil"/>
              <w:left w:val="single" w:sz="8" w:space="0" w:color="auto"/>
              <w:bottom w:val="single" w:sz="8" w:space="0" w:color="auto"/>
              <w:right w:val="nil"/>
            </w:tcBorders>
            <w:shd w:val="clear" w:color="auto" w:fill="auto"/>
            <w:vAlign w:val="center"/>
            <w:hideMark/>
          </w:tcPr>
          <w:p w14:paraId="6D310031" w14:textId="77777777" w:rsidR="004D3DDF" w:rsidRPr="004D3DDF" w:rsidRDefault="004D3DDF" w:rsidP="008A7C30">
            <w:pPr>
              <w:ind w:firstLineChars="200" w:firstLine="361"/>
              <w:jc w:val="center"/>
              <w:rPr>
                <w:rFonts w:ascii="Arial Narrow" w:hAnsi="Arial Narrow" w:cs="Calibri"/>
                <w:b/>
                <w:bCs/>
                <w:color w:val="000000"/>
                <w:sz w:val="18"/>
                <w:szCs w:val="18"/>
                <w:lang w:val="es-CO" w:eastAsia="es-CO"/>
              </w:rPr>
            </w:pPr>
          </w:p>
        </w:tc>
        <w:tc>
          <w:tcPr>
            <w:tcW w:w="1182" w:type="dxa"/>
            <w:tcBorders>
              <w:top w:val="nil"/>
              <w:left w:val="nil"/>
              <w:bottom w:val="single" w:sz="8" w:space="0" w:color="auto"/>
              <w:right w:val="single" w:sz="8" w:space="0" w:color="auto"/>
            </w:tcBorders>
            <w:shd w:val="clear" w:color="auto" w:fill="auto"/>
            <w:vAlign w:val="center"/>
            <w:hideMark/>
          </w:tcPr>
          <w:p w14:paraId="0BE13D08" w14:textId="77777777" w:rsidR="004D3DDF" w:rsidRPr="004D3DDF" w:rsidRDefault="004D3DDF" w:rsidP="008A7C30">
            <w:pPr>
              <w:ind w:firstLineChars="200" w:firstLine="361"/>
              <w:jc w:val="center"/>
              <w:rPr>
                <w:rFonts w:ascii="Arial Narrow" w:hAnsi="Arial Narrow" w:cs="Calibri"/>
                <w:b/>
                <w:bCs/>
                <w:color w:val="000000"/>
                <w:sz w:val="18"/>
                <w:szCs w:val="18"/>
                <w:lang w:val="es-CO" w:eastAsia="es-CO"/>
              </w:rPr>
            </w:pPr>
          </w:p>
        </w:tc>
        <w:tc>
          <w:tcPr>
            <w:tcW w:w="274" w:type="dxa"/>
            <w:tcBorders>
              <w:top w:val="nil"/>
              <w:left w:val="nil"/>
              <w:bottom w:val="single" w:sz="8" w:space="0" w:color="auto"/>
              <w:right w:val="nil"/>
            </w:tcBorders>
            <w:shd w:val="clear" w:color="auto" w:fill="auto"/>
            <w:vAlign w:val="center"/>
            <w:hideMark/>
          </w:tcPr>
          <w:p w14:paraId="5AEF1EAB"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p>
        </w:tc>
        <w:tc>
          <w:tcPr>
            <w:tcW w:w="1427" w:type="dxa"/>
            <w:gridSpan w:val="2"/>
            <w:tcBorders>
              <w:top w:val="nil"/>
              <w:left w:val="nil"/>
              <w:bottom w:val="single" w:sz="8" w:space="0" w:color="auto"/>
              <w:right w:val="nil"/>
            </w:tcBorders>
            <w:shd w:val="clear" w:color="auto" w:fill="auto"/>
            <w:vAlign w:val="center"/>
            <w:hideMark/>
          </w:tcPr>
          <w:p w14:paraId="227859E5"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p>
        </w:tc>
        <w:tc>
          <w:tcPr>
            <w:tcW w:w="425" w:type="dxa"/>
            <w:tcBorders>
              <w:top w:val="nil"/>
              <w:left w:val="nil"/>
              <w:bottom w:val="single" w:sz="8" w:space="0" w:color="auto"/>
              <w:right w:val="nil"/>
            </w:tcBorders>
            <w:shd w:val="clear" w:color="auto" w:fill="auto"/>
            <w:vAlign w:val="center"/>
            <w:hideMark/>
          </w:tcPr>
          <w:p w14:paraId="7E1D5C83"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p>
        </w:tc>
        <w:tc>
          <w:tcPr>
            <w:tcW w:w="1650" w:type="dxa"/>
            <w:tcBorders>
              <w:top w:val="nil"/>
              <w:left w:val="nil"/>
              <w:bottom w:val="single" w:sz="8" w:space="0" w:color="auto"/>
              <w:right w:val="nil"/>
            </w:tcBorders>
            <w:shd w:val="clear" w:color="auto" w:fill="auto"/>
            <w:vAlign w:val="center"/>
            <w:hideMark/>
          </w:tcPr>
          <w:p w14:paraId="477301E1"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p>
        </w:tc>
        <w:tc>
          <w:tcPr>
            <w:tcW w:w="3595" w:type="dxa"/>
            <w:tcBorders>
              <w:top w:val="nil"/>
              <w:left w:val="nil"/>
              <w:bottom w:val="single" w:sz="8" w:space="0" w:color="auto"/>
              <w:right w:val="nil"/>
            </w:tcBorders>
            <w:shd w:val="clear" w:color="auto" w:fill="auto"/>
            <w:vAlign w:val="center"/>
            <w:hideMark/>
          </w:tcPr>
          <w:p w14:paraId="221BEAFC"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p>
        </w:tc>
        <w:tc>
          <w:tcPr>
            <w:tcW w:w="1843" w:type="dxa"/>
            <w:tcBorders>
              <w:top w:val="nil"/>
              <w:left w:val="nil"/>
              <w:bottom w:val="single" w:sz="8" w:space="0" w:color="auto"/>
              <w:right w:val="single" w:sz="8" w:space="0" w:color="auto"/>
            </w:tcBorders>
            <w:shd w:val="clear" w:color="auto" w:fill="auto"/>
            <w:vAlign w:val="center"/>
            <w:hideMark/>
          </w:tcPr>
          <w:p w14:paraId="24127BA6"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p>
        </w:tc>
      </w:tr>
      <w:tr w:rsidR="004D3DDF" w:rsidRPr="004D3DDF" w14:paraId="06C8DC23" w14:textId="77777777" w:rsidTr="00140259">
        <w:trPr>
          <w:trHeight w:val="2745"/>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8C97AC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74773FD0"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1DD7F88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La entidad de Orden nacional radica la certificación del recaudo por Explotación de Loto Único Nacional</w:t>
            </w:r>
          </w:p>
        </w:tc>
        <w:tc>
          <w:tcPr>
            <w:tcW w:w="425" w:type="dxa"/>
            <w:tcBorders>
              <w:top w:val="nil"/>
              <w:left w:val="nil"/>
              <w:bottom w:val="single" w:sz="8" w:space="0" w:color="auto"/>
              <w:right w:val="single" w:sz="8" w:space="0" w:color="auto"/>
            </w:tcBorders>
            <w:shd w:val="clear" w:color="auto" w:fill="auto"/>
            <w:vAlign w:val="center"/>
            <w:hideMark/>
          </w:tcPr>
          <w:p w14:paraId="01658D7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2FEFBEF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Entidad de Orden Nacional</w:t>
            </w:r>
          </w:p>
        </w:tc>
        <w:tc>
          <w:tcPr>
            <w:tcW w:w="3595" w:type="dxa"/>
            <w:tcBorders>
              <w:top w:val="nil"/>
              <w:left w:val="nil"/>
              <w:bottom w:val="single" w:sz="8" w:space="0" w:color="auto"/>
              <w:right w:val="single" w:sz="8" w:space="0" w:color="auto"/>
            </w:tcBorders>
            <w:shd w:val="clear" w:color="auto" w:fill="auto"/>
            <w:vAlign w:val="center"/>
            <w:hideMark/>
          </w:tcPr>
          <w:p w14:paraId="1B7E6CFE" w14:textId="2E178F62" w:rsidR="004D3DDF" w:rsidRPr="004D3DDF" w:rsidRDefault="004D3DDF" w:rsidP="009D0E11">
            <w:pPr>
              <w:jc w:val="both"/>
              <w:rPr>
                <w:rFonts w:ascii="Arial Narrow" w:hAnsi="Arial Narrow" w:cs="Calibri"/>
                <w:sz w:val="18"/>
                <w:szCs w:val="18"/>
                <w:lang w:val="es-CO" w:eastAsia="es-CO"/>
              </w:rPr>
            </w:pPr>
            <w:r w:rsidRPr="004D3DDF">
              <w:rPr>
                <w:rFonts w:ascii="Arial Narrow" w:hAnsi="Arial Narrow" w:cs="Calibri"/>
                <w:sz w:val="18"/>
                <w:szCs w:val="18"/>
                <w:lang w:val="es-CO" w:eastAsia="es-CO"/>
              </w:rPr>
              <w:t xml:space="preserve">La entidad responsable radica a través Sede </w:t>
            </w:r>
            <w:r w:rsidR="008A7C30" w:rsidRPr="004D3DDF">
              <w:rPr>
                <w:rFonts w:ascii="Arial Narrow" w:hAnsi="Arial Narrow" w:cs="Calibri"/>
                <w:sz w:val="18"/>
                <w:szCs w:val="18"/>
                <w:lang w:val="es-CO" w:eastAsia="es-CO"/>
              </w:rPr>
              <w:t>electrónica</w:t>
            </w:r>
            <w:r w:rsidRPr="004D3DDF">
              <w:rPr>
                <w:rFonts w:ascii="Arial Narrow" w:hAnsi="Arial Narrow" w:cs="Calibri"/>
                <w:sz w:val="18"/>
                <w:szCs w:val="18"/>
                <w:lang w:val="es-CO" w:eastAsia="es-CO"/>
              </w:rPr>
              <w:t xml:space="preserve"> del Ministerio de Hacienda y Crédito Público la Certificación Recaudo por Explotación de Loto Único Nacional</w:t>
            </w:r>
            <w:r w:rsidRPr="004D3DDF">
              <w:rPr>
                <w:rFonts w:ascii="Arial Narrow" w:hAnsi="Arial Narrow" w:cs="Calibri"/>
                <w:sz w:val="18"/>
                <w:szCs w:val="18"/>
                <w:lang w:val="es-CO" w:eastAsia="es-CO"/>
              </w:rPr>
              <w:br/>
            </w:r>
            <w:hyperlink r:id="rId13" w:history="1">
              <w:r w:rsidR="00BE3B7D" w:rsidRPr="004F5913">
                <w:rPr>
                  <w:rStyle w:val="Hipervnculo"/>
                  <w:rFonts w:ascii="Arial Narrow" w:hAnsi="Arial Narrow" w:cs="Calibri"/>
                  <w:sz w:val="18"/>
                  <w:szCs w:val="18"/>
                  <w:lang w:val="es-CO" w:eastAsia="es-CO"/>
                </w:rPr>
                <w:t>http://sedeelectronica.minhacienda.gov.co/SedeElectronica/info/inicio.do#no-back-button</w:t>
              </w:r>
            </w:hyperlink>
          </w:p>
        </w:tc>
        <w:tc>
          <w:tcPr>
            <w:tcW w:w="1843" w:type="dxa"/>
            <w:tcBorders>
              <w:top w:val="nil"/>
              <w:left w:val="nil"/>
              <w:bottom w:val="single" w:sz="8" w:space="0" w:color="auto"/>
              <w:right w:val="single" w:sz="8" w:space="0" w:color="auto"/>
            </w:tcBorders>
            <w:shd w:val="clear" w:color="auto" w:fill="auto"/>
            <w:vAlign w:val="center"/>
            <w:hideMark/>
          </w:tcPr>
          <w:p w14:paraId="5C280807" w14:textId="77777777" w:rsidR="004D3DDF" w:rsidRPr="004D3DDF" w:rsidRDefault="009D0E11"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Sede Electrónica del Ministerio de Hacienda y Crédito Público</w:t>
            </w:r>
          </w:p>
        </w:tc>
      </w:tr>
      <w:tr w:rsidR="004D3DDF" w:rsidRPr="004D3DDF" w14:paraId="1AA7CE6C" w14:textId="77777777" w:rsidTr="00140259">
        <w:trPr>
          <w:trHeight w:val="3480"/>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62B1CF9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nil"/>
              <w:left w:val="nil"/>
              <w:bottom w:val="single" w:sz="8" w:space="0" w:color="auto"/>
              <w:right w:val="single" w:sz="8" w:space="0" w:color="auto"/>
            </w:tcBorders>
            <w:shd w:val="clear" w:color="auto" w:fill="auto"/>
            <w:vAlign w:val="center"/>
            <w:hideMark/>
          </w:tcPr>
          <w:p w14:paraId="5A7548B1"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607285A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 reasigna la certificación al Asesor - Grupo Fondo Nacional de Pensiones de las Entidades Territoriales (FONPET) que corresponda</w:t>
            </w:r>
          </w:p>
        </w:tc>
        <w:tc>
          <w:tcPr>
            <w:tcW w:w="425" w:type="dxa"/>
            <w:tcBorders>
              <w:top w:val="nil"/>
              <w:left w:val="nil"/>
              <w:bottom w:val="single" w:sz="8" w:space="0" w:color="auto"/>
              <w:right w:val="single" w:sz="8" w:space="0" w:color="auto"/>
            </w:tcBorders>
            <w:shd w:val="clear" w:color="auto" w:fill="auto"/>
            <w:vAlign w:val="center"/>
            <w:hideMark/>
          </w:tcPr>
          <w:p w14:paraId="247EC30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2E0C5EC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Gestor Correspondencia</w:t>
            </w:r>
          </w:p>
        </w:tc>
        <w:tc>
          <w:tcPr>
            <w:tcW w:w="3595" w:type="dxa"/>
            <w:tcBorders>
              <w:top w:val="nil"/>
              <w:left w:val="nil"/>
              <w:bottom w:val="single" w:sz="8" w:space="0" w:color="auto"/>
              <w:right w:val="single" w:sz="8" w:space="0" w:color="auto"/>
            </w:tcBorders>
            <w:shd w:val="clear" w:color="auto" w:fill="auto"/>
            <w:vAlign w:val="center"/>
            <w:hideMark/>
          </w:tcPr>
          <w:p w14:paraId="2B9BAD9D" w14:textId="77777777" w:rsidR="004D3DDF" w:rsidRPr="004D3DDF" w:rsidRDefault="004D3DDF" w:rsidP="009D0E11">
            <w:pPr>
              <w:jc w:val="both"/>
              <w:rPr>
                <w:rFonts w:ascii="Arial Narrow" w:hAnsi="Arial Narrow" w:cs="Calibri"/>
                <w:sz w:val="18"/>
                <w:szCs w:val="18"/>
                <w:lang w:val="es-CO" w:eastAsia="es-CO"/>
              </w:rPr>
            </w:pPr>
            <w:r w:rsidRPr="004D3DDF">
              <w:rPr>
                <w:rFonts w:ascii="Arial Narrow" w:hAnsi="Arial Narrow" w:cs="Calibri"/>
                <w:sz w:val="18"/>
                <w:szCs w:val="18"/>
                <w:lang w:val="es-CO" w:eastAsia="es-CO"/>
              </w:rPr>
              <w:t>El Gestor Correspondencia reasigna la certificación al Asesor - Grupo Fondo Nacional de Pensiones de las Entidades Territoriales (FONPET), para su trámite correspondiente</w:t>
            </w:r>
          </w:p>
        </w:tc>
        <w:tc>
          <w:tcPr>
            <w:tcW w:w="1843" w:type="dxa"/>
            <w:tcBorders>
              <w:top w:val="nil"/>
              <w:left w:val="nil"/>
              <w:bottom w:val="single" w:sz="8" w:space="0" w:color="auto"/>
              <w:right w:val="single" w:sz="8" w:space="0" w:color="auto"/>
            </w:tcBorders>
            <w:shd w:val="clear" w:color="auto" w:fill="auto"/>
            <w:vAlign w:val="center"/>
            <w:hideMark/>
          </w:tcPr>
          <w:p w14:paraId="0E602CE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Gestor Correspondencia </w:t>
            </w:r>
            <w:r w:rsidR="008A7C30" w:rsidRPr="00496869">
              <w:rPr>
                <w:rFonts w:ascii="Arial Narrow" w:hAnsi="Arial Narrow" w:cs="Calibri"/>
                <w:color w:val="000000"/>
                <w:sz w:val="18"/>
                <w:szCs w:val="18"/>
                <w:lang w:val="es-CO" w:eastAsia="es-CO"/>
              </w:rPr>
              <w:t>Sistema de Información Electrónica y Digital (SIED)</w:t>
            </w:r>
          </w:p>
        </w:tc>
      </w:tr>
      <w:tr w:rsidR="004D3DDF" w:rsidRPr="004D3DDF" w14:paraId="5E8E68CE" w14:textId="77777777" w:rsidTr="00140259">
        <w:trPr>
          <w:trHeight w:val="1596"/>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32A6CEA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3.</w:t>
            </w:r>
          </w:p>
        </w:tc>
        <w:tc>
          <w:tcPr>
            <w:tcW w:w="1182" w:type="dxa"/>
            <w:tcBorders>
              <w:top w:val="nil"/>
              <w:left w:val="nil"/>
              <w:bottom w:val="single" w:sz="4" w:space="0" w:color="auto"/>
              <w:right w:val="single" w:sz="8" w:space="0" w:color="auto"/>
            </w:tcBorders>
            <w:shd w:val="clear" w:color="auto" w:fill="auto"/>
            <w:vAlign w:val="center"/>
            <w:hideMark/>
          </w:tcPr>
          <w:p w14:paraId="445329E6"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457B23B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Registro mensual en el formato establecido.</w:t>
            </w:r>
          </w:p>
        </w:tc>
        <w:tc>
          <w:tcPr>
            <w:tcW w:w="425" w:type="dxa"/>
            <w:tcBorders>
              <w:top w:val="nil"/>
              <w:left w:val="nil"/>
              <w:bottom w:val="single" w:sz="4" w:space="0" w:color="auto"/>
              <w:right w:val="single" w:sz="8" w:space="0" w:color="auto"/>
            </w:tcBorders>
            <w:shd w:val="clear" w:color="auto" w:fill="auto"/>
            <w:vAlign w:val="center"/>
            <w:hideMark/>
          </w:tcPr>
          <w:p w14:paraId="2016D291"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4" w:space="0" w:color="auto"/>
              <w:right w:val="single" w:sz="8" w:space="0" w:color="auto"/>
            </w:tcBorders>
            <w:shd w:val="clear" w:color="auto" w:fill="auto"/>
            <w:vAlign w:val="center"/>
            <w:hideMark/>
          </w:tcPr>
          <w:p w14:paraId="2698D46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50193115"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w:t>
            </w:r>
            <w:r w:rsidR="008A7C30" w:rsidRPr="004D3DDF">
              <w:rPr>
                <w:rFonts w:ascii="Arial Narrow" w:hAnsi="Arial Narrow" w:cs="Calibri"/>
                <w:color w:val="000000"/>
                <w:sz w:val="18"/>
                <w:szCs w:val="18"/>
                <w:lang w:val="es-CO" w:eastAsia="es-CO"/>
              </w:rPr>
              <w:t>FONPET) recibe</w:t>
            </w:r>
            <w:r w:rsidRPr="004D3DDF">
              <w:rPr>
                <w:rFonts w:ascii="Arial Narrow" w:hAnsi="Arial Narrow" w:cs="Calibri"/>
                <w:color w:val="000000"/>
                <w:sz w:val="18"/>
                <w:szCs w:val="18"/>
                <w:lang w:val="es-CO" w:eastAsia="es-CO"/>
              </w:rPr>
              <w:t xml:space="preserve"> y lleva registro mensual de los valores por explotación de Loto Único Nacional, beneficios Colaterales y Rendimientos que envía la entidad de orden nacional</w:t>
            </w:r>
          </w:p>
        </w:tc>
        <w:tc>
          <w:tcPr>
            <w:tcW w:w="1843" w:type="dxa"/>
            <w:tcBorders>
              <w:top w:val="nil"/>
              <w:left w:val="nil"/>
              <w:bottom w:val="single" w:sz="4" w:space="0" w:color="auto"/>
              <w:right w:val="single" w:sz="8" w:space="0" w:color="auto"/>
            </w:tcBorders>
            <w:shd w:val="clear" w:color="auto" w:fill="auto"/>
            <w:vAlign w:val="center"/>
            <w:hideMark/>
          </w:tcPr>
          <w:p w14:paraId="717CDF4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Formato establecido.</w:t>
            </w:r>
          </w:p>
        </w:tc>
      </w:tr>
      <w:tr w:rsidR="004D3DDF" w:rsidRPr="004D3DDF" w14:paraId="0A1BBB2C" w14:textId="77777777" w:rsidTr="00140259">
        <w:trPr>
          <w:trHeight w:val="1716"/>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781B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4.</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7CB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ENTIDAD DEL ORDEN NACIONAL:</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75182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Giro de recursos al Fondo Nacional de Pensiones de las Entidades Territoriales (FONPET)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D49E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89E0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Entidad de Orden Nacional.</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4139D"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La entidad de Orden Nacional remite por correo electrónico la Resolución borrador y solicita autorización para la entrega de los recursos generados por el recaudo de la fuente Loto Único Nacional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1656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Correo electrónico.</w:t>
            </w:r>
          </w:p>
        </w:tc>
      </w:tr>
      <w:tr w:rsidR="004D3DDF" w:rsidRPr="004D3DDF" w14:paraId="4233E608" w14:textId="77777777" w:rsidTr="00140259">
        <w:trPr>
          <w:trHeight w:val="2544"/>
        </w:trPr>
        <w:tc>
          <w:tcPr>
            <w:tcW w:w="3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4E8348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5.</w:t>
            </w:r>
          </w:p>
        </w:tc>
        <w:tc>
          <w:tcPr>
            <w:tcW w:w="1182" w:type="dxa"/>
            <w:tcBorders>
              <w:top w:val="single" w:sz="4" w:space="0" w:color="auto"/>
              <w:left w:val="nil"/>
              <w:bottom w:val="single" w:sz="8" w:space="0" w:color="auto"/>
              <w:right w:val="single" w:sz="8" w:space="0" w:color="auto"/>
            </w:tcBorders>
            <w:shd w:val="clear" w:color="auto" w:fill="auto"/>
            <w:vAlign w:val="center"/>
            <w:hideMark/>
          </w:tcPr>
          <w:p w14:paraId="3B347CC2"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14:paraId="67A2E428"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Revisar la consistencia del acto administrativo que ordena el aporte de recursos al FONPET.</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6F17CFE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single" w:sz="4" w:space="0" w:color="auto"/>
              <w:left w:val="nil"/>
              <w:bottom w:val="single" w:sz="8" w:space="0" w:color="auto"/>
              <w:right w:val="single" w:sz="8" w:space="0" w:color="auto"/>
            </w:tcBorders>
            <w:shd w:val="clear" w:color="auto" w:fill="auto"/>
            <w:vAlign w:val="center"/>
            <w:hideMark/>
          </w:tcPr>
          <w:p w14:paraId="7F8F0CE1"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nil"/>
              <w:bottom w:val="single" w:sz="8" w:space="0" w:color="auto"/>
              <w:right w:val="single" w:sz="8" w:space="0" w:color="auto"/>
            </w:tcBorders>
            <w:shd w:val="clear" w:color="auto" w:fill="auto"/>
            <w:vAlign w:val="center"/>
            <w:hideMark/>
          </w:tcPr>
          <w:p w14:paraId="2DEE16A4"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El Asesor - Grupo Fondo Nacional de Pensiones de las Entidades Territoriales (FONPET) revisa frente a las certificaciones previamente recibidas la consistencia del acto administrativo mediante el cual motiva y liquida los aportes al FONPET que ordena la Ley. La resolución debe contener como mínimo: La fuente de financiación de aportes al FONPET, la base legal, el total de recursos a ser transferidos, el </w:t>
            </w:r>
            <w:r w:rsidR="008A7C30" w:rsidRPr="004D3DDF">
              <w:rPr>
                <w:rFonts w:ascii="Arial Narrow" w:hAnsi="Arial Narrow" w:cs="Calibri"/>
                <w:color w:val="000000"/>
                <w:sz w:val="18"/>
                <w:szCs w:val="18"/>
                <w:lang w:val="es-CO" w:eastAsia="es-CO"/>
              </w:rPr>
              <w:t>período a</w:t>
            </w:r>
            <w:r w:rsidRPr="004D3DDF">
              <w:rPr>
                <w:rFonts w:ascii="Arial Narrow" w:hAnsi="Arial Narrow" w:cs="Calibri"/>
                <w:color w:val="000000"/>
                <w:sz w:val="18"/>
                <w:szCs w:val="18"/>
                <w:lang w:val="es-CO" w:eastAsia="es-CO"/>
              </w:rPr>
              <w:t xml:space="preserve"> que corresponde y la distribución por</w:t>
            </w:r>
            <w:r w:rsidR="008A7C30">
              <w:rPr>
                <w:rFonts w:ascii="Arial Narrow" w:hAnsi="Arial Narrow" w:cs="Calibri"/>
                <w:color w:val="000000"/>
                <w:sz w:val="18"/>
                <w:szCs w:val="18"/>
                <w:lang w:val="es-CO" w:eastAsia="es-CO"/>
              </w:rPr>
              <w:t xml:space="preserve"> entidad territorial (ET)</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21E751A5"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75638C61" w14:textId="77777777" w:rsidTr="00140259">
        <w:trPr>
          <w:trHeight w:val="1845"/>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5C0C987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6.</w:t>
            </w:r>
          </w:p>
        </w:tc>
        <w:tc>
          <w:tcPr>
            <w:tcW w:w="1182" w:type="dxa"/>
            <w:tcBorders>
              <w:top w:val="nil"/>
              <w:left w:val="nil"/>
              <w:bottom w:val="single" w:sz="8" w:space="0" w:color="auto"/>
              <w:right w:val="single" w:sz="8" w:space="0" w:color="auto"/>
            </w:tcBorders>
            <w:shd w:val="clear" w:color="auto" w:fill="auto"/>
            <w:vAlign w:val="center"/>
            <w:hideMark/>
          </w:tcPr>
          <w:p w14:paraId="6A4326F0"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14:paraId="2D39A71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Solicitar ajustes de ser necesario</w:t>
            </w:r>
          </w:p>
        </w:tc>
        <w:tc>
          <w:tcPr>
            <w:tcW w:w="425" w:type="dxa"/>
            <w:tcBorders>
              <w:top w:val="nil"/>
              <w:left w:val="nil"/>
              <w:bottom w:val="single" w:sz="8" w:space="0" w:color="auto"/>
              <w:right w:val="single" w:sz="8" w:space="0" w:color="auto"/>
            </w:tcBorders>
            <w:shd w:val="clear" w:color="auto" w:fill="auto"/>
            <w:vAlign w:val="center"/>
            <w:hideMark/>
          </w:tcPr>
          <w:p w14:paraId="17CD134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3168409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0781A4A4"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 es el caso, el asesor comunica a</w:t>
            </w:r>
            <w:r w:rsidR="008A7C30">
              <w:rPr>
                <w:rFonts w:ascii="Arial Narrow" w:hAnsi="Arial Narrow" w:cs="Calibri"/>
                <w:color w:val="000000"/>
                <w:sz w:val="18"/>
                <w:szCs w:val="18"/>
                <w:lang w:val="es-CO" w:eastAsia="es-CO"/>
              </w:rPr>
              <w:t>l</w:t>
            </w:r>
            <w:r w:rsidRPr="004D3DDF">
              <w:rPr>
                <w:rFonts w:ascii="Arial Narrow" w:hAnsi="Arial Narrow" w:cs="Calibri"/>
                <w:color w:val="000000"/>
                <w:sz w:val="18"/>
                <w:szCs w:val="18"/>
                <w:lang w:val="es-CO" w:eastAsia="es-CO"/>
              </w:rPr>
              <w:t xml:space="preserve"> </w:t>
            </w:r>
            <w:r w:rsidR="008A7C30" w:rsidRPr="004D3DDF">
              <w:rPr>
                <w:rFonts w:ascii="Arial Narrow" w:hAnsi="Arial Narrow" w:cs="Calibri"/>
                <w:color w:val="000000"/>
                <w:sz w:val="18"/>
                <w:szCs w:val="18"/>
                <w:lang w:val="es-CO" w:eastAsia="es-CO"/>
              </w:rPr>
              <w:t xml:space="preserve">director(a)- Dirección General de Regulación Económica de la Seguridad Social </w:t>
            </w:r>
            <w:r w:rsidR="008A7C30">
              <w:rPr>
                <w:rFonts w:ascii="Arial Narrow" w:hAnsi="Arial Narrow" w:cs="Calibri"/>
                <w:color w:val="000000"/>
                <w:sz w:val="18"/>
                <w:szCs w:val="18"/>
                <w:lang w:val="es-CO" w:eastAsia="es-CO"/>
              </w:rPr>
              <w:t>(</w:t>
            </w:r>
            <w:r w:rsidR="009D0E11" w:rsidRPr="004D3DDF">
              <w:rPr>
                <w:rFonts w:ascii="Arial Narrow" w:hAnsi="Arial Narrow" w:cs="Calibri"/>
                <w:color w:val="000000"/>
                <w:sz w:val="18"/>
                <w:szCs w:val="18"/>
                <w:lang w:val="es-CO" w:eastAsia="es-CO"/>
              </w:rPr>
              <w:t>DGRESS</w:t>
            </w:r>
            <w:r w:rsidR="009D0E11">
              <w:rPr>
                <w:rFonts w:ascii="Arial Narrow" w:hAnsi="Arial Narrow" w:cs="Calibri"/>
                <w:color w:val="000000"/>
                <w:sz w:val="18"/>
                <w:szCs w:val="18"/>
                <w:lang w:val="es-CO" w:eastAsia="es-CO"/>
              </w:rPr>
              <w:t xml:space="preserve">) </w:t>
            </w:r>
            <w:r w:rsidR="009D0E11" w:rsidRPr="004D3DDF">
              <w:rPr>
                <w:rFonts w:ascii="Arial Narrow" w:hAnsi="Arial Narrow" w:cs="Calibri"/>
                <w:color w:val="000000"/>
                <w:sz w:val="18"/>
                <w:szCs w:val="18"/>
                <w:lang w:val="es-CO" w:eastAsia="es-CO"/>
              </w:rPr>
              <w:t>los</w:t>
            </w:r>
            <w:r w:rsidRPr="004D3DDF">
              <w:rPr>
                <w:rFonts w:ascii="Arial Narrow" w:hAnsi="Arial Narrow" w:cs="Calibri"/>
                <w:color w:val="000000"/>
                <w:sz w:val="18"/>
                <w:szCs w:val="18"/>
                <w:lang w:val="es-CO" w:eastAsia="es-CO"/>
              </w:rPr>
              <w:t xml:space="preserve"> ajustes requeridos en la Resolución</w:t>
            </w:r>
          </w:p>
        </w:tc>
        <w:tc>
          <w:tcPr>
            <w:tcW w:w="1843" w:type="dxa"/>
            <w:tcBorders>
              <w:top w:val="nil"/>
              <w:left w:val="nil"/>
              <w:bottom w:val="single" w:sz="8" w:space="0" w:color="auto"/>
              <w:right w:val="single" w:sz="8" w:space="0" w:color="auto"/>
            </w:tcBorders>
            <w:shd w:val="clear" w:color="auto" w:fill="auto"/>
            <w:vAlign w:val="center"/>
            <w:hideMark/>
          </w:tcPr>
          <w:p w14:paraId="1395D044"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59E65635" w14:textId="77777777" w:rsidTr="00140259">
        <w:trPr>
          <w:trHeight w:val="1596"/>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070D509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7.</w:t>
            </w:r>
          </w:p>
        </w:tc>
        <w:tc>
          <w:tcPr>
            <w:tcW w:w="1182" w:type="dxa"/>
            <w:tcBorders>
              <w:top w:val="nil"/>
              <w:left w:val="nil"/>
              <w:bottom w:val="single" w:sz="8" w:space="0" w:color="auto"/>
              <w:right w:val="single" w:sz="8" w:space="0" w:color="auto"/>
            </w:tcBorders>
            <w:shd w:val="clear" w:color="auto" w:fill="auto"/>
            <w:vAlign w:val="center"/>
            <w:hideMark/>
          </w:tcPr>
          <w:p w14:paraId="24DA55C1"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14:paraId="671881D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Solicitar modificaciones a errores encontrados de ser necesario</w:t>
            </w:r>
          </w:p>
        </w:tc>
        <w:tc>
          <w:tcPr>
            <w:tcW w:w="425" w:type="dxa"/>
            <w:tcBorders>
              <w:top w:val="nil"/>
              <w:left w:val="nil"/>
              <w:bottom w:val="single" w:sz="8" w:space="0" w:color="auto"/>
              <w:right w:val="single" w:sz="8" w:space="0" w:color="auto"/>
            </w:tcBorders>
            <w:shd w:val="clear" w:color="auto" w:fill="auto"/>
            <w:vAlign w:val="center"/>
            <w:hideMark/>
          </w:tcPr>
          <w:p w14:paraId="323AD05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15570694" w14:textId="77777777" w:rsidR="004D3DDF" w:rsidRPr="004D3DDF" w:rsidRDefault="009D0E11"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Director(a)- Dirección General de Regulación Económica de la Seguridad Social - DGRESS</w:t>
            </w:r>
          </w:p>
        </w:tc>
        <w:tc>
          <w:tcPr>
            <w:tcW w:w="3595" w:type="dxa"/>
            <w:tcBorders>
              <w:top w:val="nil"/>
              <w:left w:val="nil"/>
              <w:bottom w:val="single" w:sz="8" w:space="0" w:color="auto"/>
              <w:right w:val="single" w:sz="8" w:space="0" w:color="auto"/>
            </w:tcBorders>
            <w:shd w:val="clear" w:color="auto" w:fill="auto"/>
            <w:vAlign w:val="center"/>
            <w:hideMark/>
          </w:tcPr>
          <w:p w14:paraId="46A409FF"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 es el caso,</w:t>
            </w:r>
            <w:r w:rsidR="008A7C30">
              <w:rPr>
                <w:rFonts w:ascii="Arial Narrow" w:hAnsi="Arial Narrow" w:cs="Calibri"/>
                <w:color w:val="000000"/>
                <w:sz w:val="18"/>
                <w:szCs w:val="18"/>
                <w:lang w:val="es-CO" w:eastAsia="es-CO"/>
              </w:rPr>
              <w:t xml:space="preserve"> el </w:t>
            </w:r>
            <w:r w:rsidR="009D0E11" w:rsidRPr="004D3DDF">
              <w:rPr>
                <w:rFonts w:ascii="Arial Narrow" w:hAnsi="Arial Narrow" w:cs="Calibri"/>
                <w:color w:val="000000"/>
                <w:sz w:val="18"/>
                <w:szCs w:val="18"/>
                <w:lang w:val="es-CO" w:eastAsia="es-CO"/>
              </w:rPr>
              <w:t>director</w:t>
            </w:r>
            <w:r w:rsidR="008A7C30" w:rsidRPr="00C7509E">
              <w:rPr>
                <w:rFonts w:ascii="Arial Narrow" w:hAnsi="Arial Narrow" w:cs="Arial"/>
              </w:rPr>
              <w:t xml:space="preserve"> </w:t>
            </w:r>
            <w:r w:rsidR="008A7C30" w:rsidRPr="00496869">
              <w:rPr>
                <w:rFonts w:ascii="Arial Narrow" w:hAnsi="Arial Narrow" w:cs="Calibri"/>
                <w:color w:val="000000"/>
                <w:sz w:val="18"/>
                <w:szCs w:val="18"/>
                <w:lang w:val="es-CO" w:eastAsia="es-CO"/>
              </w:rPr>
              <w:t xml:space="preserve">– Dirección General de Regulación Económica de la Seguridad </w:t>
            </w:r>
            <w:r w:rsidR="009D0E11" w:rsidRPr="00496869">
              <w:rPr>
                <w:rFonts w:ascii="Arial Narrow" w:hAnsi="Arial Narrow" w:cs="Calibri"/>
                <w:color w:val="000000"/>
                <w:sz w:val="18"/>
                <w:szCs w:val="18"/>
                <w:lang w:val="es-CO" w:eastAsia="es-CO"/>
              </w:rPr>
              <w:t>Social (</w:t>
            </w:r>
            <w:r w:rsidR="008A7C30" w:rsidRPr="00496869">
              <w:rPr>
                <w:rFonts w:ascii="Arial Narrow" w:hAnsi="Arial Narrow" w:cs="Calibri"/>
                <w:color w:val="000000"/>
                <w:sz w:val="18"/>
                <w:szCs w:val="18"/>
                <w:lang w:val="es-CO" w:eastAsia="es-CO"/>
              </w:rPr>
              <w:t>DGRESS)</w:t>
            </w:r>
            <w:r w:rsidR="00496869">
              <w:rPr>
                <w:rFonts w:ascii="Arial Narrow" w:hAnsi="Arial Narrow" w:cs="Calibri"/>
                <w:color w:val="000000"/>
                <w:sz w:val="18"/>
                <w:szCs w:val="18"/>
                <w:lang w:val="es-CO" w:eastAsia="es-CO"/>
              </w:rPr>
              <w:t xml:space="preserve"> </w:t>
            </w:r>
            <w:r w:rsidRPr="004D3DDF">
              <w:rPr>
                <w:rFonts w:ascii="Arial Narrow" w:hAnsi="Arial Narrow" w:cs="Calibri"/>
                <w:color w:val="000000"/>
                <w:sz w:val="18"/>
                <w:szCs w:val="18"/>
                <w:lang w:val="es-CO" w:eastAsia="es-CO"/>
              </w:rPr>
              <w:t>notifica a la entidad de Orden Nacional los ajustes correspondientes.</w:t>
            </w:r>
          </w:p>
        </w:tc>
        <w:tc>
          <w:tcPr>
            <w:tcW w:w="1843" w:type="dxa"/>
            <w:tcBorders>
              <w:top w:val="nil"/>
              <w:left w:val="nil"/>
              <w:bottom w:val="single" w:sz="8" w:space="0" w:color="auto"/>
              <w:right w:val="single" w:sz="8" w:space="0" w:color="auto"/>
            </w:tcBorders>
            <w:shd w:val="clear" w:color="auto" w:fill="auto"/>
            <w:vAlign w:val="center"/>
            <w:hideMark/>
          </w:tcPr>
          <w:p w14:paraId="1E205840"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7F9151D0" w14:textId="77777777" w:rsidTr="00140259">
        <w:trPr>
          <w:trHeight w:val="2124"/>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7486099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8</w:t>
            </w:r>
          </w:p>
        </w:tc>
        <w:tc>
          <w:tcPr>
            <w:tcW w:w="1182" w:type="dxa"/>
            <w:tcBorders>
              <w:top w:val="nil"/>
              <w:left w:val="nil"/>
              <w:bottom w:val="single" w:sz="4" w:space="0" w:color="auto"/>
              <w:right w:val="single" w:sz="8" w:space="0" w:color="auto"/>
            </w:tcBorders>
            <w:shd w:val="clear" w:color="auto" w:fill="auto"/>
            <w:vAlign w:val="center"/>
            <w:hideMark/>
          </w:tcPr>
          <w:p w14:paraId="552BCE7C"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0C9D4E08"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Autorizar el </w:t>
            </w:r>
            <w:r w:rsidR="008A7C30" w:rsidRPr="004D3DDF">
              <w:rPr>
                <w:rFonts w:ascii="Arial Narrow" w:hAnsi="Arial Narrow" w:cs="Calibri"/>
                <w:color w:val="000000"/>
                <w:sz w:val="18"/>
                <w:szCs w:val="18"/>
                <w:lang w:val="es-CO" w:eastAsia="es-CO"/>
              </w:rPr>
              <w:t>giro</w:t>
            </w:r>
            <w:r w:rsidRPr="004D3DDF">
              <w:rPr>
                <w:rFonts w:ascii="Arial Narrow" w:hAnsi="Arial Narrow" w:cs="Calibri"/>
                <w:color w:val="000000"/>
                <w:sz w:val="18"/>
                <w:szCs w:val="18"/>
                <w:lang w:val="es-CO" w:eastAsia="es-CO"/>
              </w:rPr>
              <w:t xml:space="preserve"> de los recursos.</w:t>
            </w:r>
          </w:p>
        </w:tc>
        <w:tc>
          <w:tcPr>
            <w:tcW w:w="425" w:type="dxa"/>
            <w:tcBorders>
              <w:top w:val="nil"/>
              <w:left w:val="nil"/>
              <w:bottom w:val="single" w:sz="4" w:space="0" w:color="auto"/>
              <w:right w:val="single" w:sz="8" w:space="0" w:color="auto"/>
            </w:tcBorders>
            <w:shd w:val="clear" w:color="auto" w:fill="auto"/>
            <w:vAlign w:val="center"/>
            <w:hideMark/>
          </w:tcPr>
          <w:p w14:paraId="09C73A5D"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4" w:space="0" w:color="auto"/>
              <w:right w:val="single" w:sz="8" w:space="0" w:color="auto"/>
            </w:tcBorders>
            <w:shd w:val="clear" w:color="auto" w:fill="auto"/>
            <w:vAlign w:val="center"/>
            <w:hideMark/>
          </w:tcPr>
          <w:p w14:paraId="3B16B0C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Director(a)- Dirección General de Regulación </w:t>
            </w:r>
            <w:r w:rsidR="008A7C30" w:rsidRPr="004D3DDF">
              <w:rPr>
                <w:rFonts w:ascii="Arial Narrow" w:hAnsi="Arial Narrow" w:cs="Calibri"/>
                <w:color w:val="000000"/>
                <w:sz w:val="18"/>
                <w:szCs w:val="18"/>
                <w:lang w:val="es-CO" w:eastAsia="es-CO"/>
              </w:rPr>
              <w:t>Económica</w:t>
            </w:r>
            <w:r w:rsidRPr="004D3DDF">
              <w:rPr>
                <w:rFonts w:ascii="Arial Narrow" w:hAnsi="Arial Narrow" w:cs="Calibri"/>
                <w:color w:val="000000"/>
                <w:sz w:val="18"/>
                <w:szCs w:val="18"/>
                <w:lang w:val="es-CO" w:eastAsia="es-CO"/>
              </w:rPr>
              <w:t xml:space="preserve"> de la Seguridad Social - DGRESS</w:t>
            </w:r>
          </w:p>
        </w:tc>
        <w:tc>
          <w:tcPr>
            <w:tcW w:w="3595" w:type="dxa"/>
            <w:tcBorders>
              <w:top w:val="nil"/>
              <w:left w:val="nil"/>
              <w:bottom w:val="single" w:sz="4" w:space="0" w:color="auto"/>
              <w:right w:val="single" w:sz="8" w:space="0" w:color="auto"/>
            </w:tcBorders>
            <w:shd w:val="clear" w:color="auto" w:fill="auto"/>
            <w:vAlign w:val="center"/>
            <w:hideMark/>
          </w:tcPr>
          <w:p w14:paraId="708824C5"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Mediante correo electrónico dirigido a la Unidad de Gestión la Dirección de la DGRESS informa que han sido verificados de forma general los requisitos exigidos por este Ministerio para soportar la transferencia que se va a realizar y en este sentido, se puede continuar con el trámite de giro de recursos al FONPET enviando las instrucciones pertinentes a la entidad.</w:t>
            </w:r>
          </w:p>
        </w:tc>
        <w:tc>
          <w:tcPr>
            <w:tcW w:w="1843" w:type="dxa"/>
            <w:tcBorders>
              <w:top w:val="nil"/>
              <w:left w:val="nil"/>
              <w:bottom w:val="single" w:sz="4" w:space="0" w:color="auto"/>
              <w:right w:val="single" w:sz="8" w:space="0" w:color="auto"/>
            </w:tcBorders>
            <w:shd w:val="clear" w:color="auto" w:fill="auto"/>
            <w:vAlign w:val="center"/>
            <w:hideMark/>
          </w:tcPr>
          <w:p w14:paraId="31F7840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Correo electrónico</w:t>
            </w:r>
          </w:p>
        </w:tc>
      </w:tr>
      <w:tr w:rsidR="004D3DDF" w:rsidRPr="004D3DDF" w14:paraId="6C541B92" w14:textId="77777777" w:rsidTr="00140259">
        <w:trPr>
          <w:trHeight w:val="2016"/>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CA52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9</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7B389"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8F72B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Verificar del giro de recursos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1090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4725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45CE" w14:textId="77777777" w:rsidR="004D3DDF" w:rsidRPr="004D3DDF" w:rsidRDefault="004D3DDF" w:rsidP="009D0E11">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w:t>
            </w:r>
            <w:r w:rsidR="008A7C30" w:rsidRPr="004D3DDF">
              <w:rPr>
                <w:rFonts w:ascii="Arial Narrow" w:hAnsi="Arial Narrow" w:cs="Calibri"/>
                <w:color w:val="000000"/>
                <w:sz w:val="18"/>
                <w:szCs w:val="18"/>
                <w:lang w:val="es-CO" w:eastAsia="es-CO"/>
              </w:rPr>
              <w:t>FONPET) verifica</w:t>
            </w:r>
            <w:r w:rsidRPr="004D3DDF">
              <w:rPr>
                <w:rFonts w:ascii="Arial Narrow" w:hAnsi="Arial Narrow" w:cs="Calibri"/>
                <w:color w:val="000000"/>
                <w:sz w:val="18"/>
                <w:szCs w:val="18"/>
                <w:lang w:val="es-CO" w:eastAsia="es-CO"/>
              </w:rPr>
              <w:t xml:space="preserve"> en el Sistema de Información el ingreso de recursos a las cuentas del FONPET </w:t>
            </w:r>
            <w:r w:rsidR="00B26073" w:rsidRPr="004D3DDF">
              <w:rPr>
                <w:rFonts w:ascii="Arial Narrow" w:hAnsi="Arial Narrow" w:cs="Calibri"/>
                <w:color w:val="000000"/>
                <w:sz w:val="18"/>
                <w:szCs w:val="18"/>
                <w:lang w:val="es-CO" w:eastAsia="es-CO"/>
              </w:rPr>
              <w:t>de acuerdo con</w:t>
            </w:r>
            <w:r w:rsidRPr="004D3DDF">
              <w:rPr>
                <w:rFonts w:ascii="Arial Narrow" w:hAnsi="Arial Narrow" w:cs="Calibri"/>
                <w:color w:val="000000"/>
                <w:sz w:val="18"/>
                <w:szCs w:val="18"/>
                <w:lang w:val="es-CO" w:eastAsia="es-CO"/>
              </w:rPr>
              <w:t xml:space="preserve"> la Resolución y demás documentos soporte.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9BBB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Reporte del Sistema de Información del </w:t>
            </w:r>
            <w:r w:rsidR="008A7C30" w:rsidRPr="004D3DDF">
              <w:rPr>
                <w:rFonts w:ascii="Arial Narrow" w:hAnsi="Arial Narrow" w:cs="Calibri"/>
                <w:color w:val="000000"/>
                <w:sz w:val="18"/>
                <w:szCs w:val="18"/>
                <w:lang w:val="es-CO" w:eastAsia="es-CO"/>
              </w:rPr>
              <w:t>FONPET</w:t>
            </w:r>
            <w:r w:rsidRPr="004D3DDF">
              <w:rPr>
                <w:rFonts w:ascii="Arial Narrow" w:hAnsi="Arial Narrow" w:cs="Calibri"/>
                <w:color w:val="000000"/>
                <w:sz w:val="18"/>
                <w:szCs w:val="18"/>
                <w:lang w:val="es-CO" w:eastAsia="es-CO"/>
              </w:rPr>
              <w:t xml:space="preserve"> (SIF)</w:t>
            </w:r>
          </w:p>
        </w:tc>
      </w:tr>
      <w:tr w:rsidR="004D3DDF" w:rsidRPr="004D3DDF" w14:paraId="781CD026" w14:textId="77777777" w:rsidTr="00140259">
        <w:trPr>
          <w:trHeight w:val="1596"/>
        </w:trPr>
        <w:tc>
          <w:tcPr>
            <w:tcW w:w="3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1B2AF0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10</w:t>
            </w:r>
          </w:p>
        </w:tc>
        <w:tc>
          <w:tcPr>
            <w:tcW w:w="1182" w:type="dxa"/>
            <w:tcBorders>
              <w:top w:val="single" w:sz="4" w:space="0" w:color="auto"/>
              <w:left w:val="nil"/>
              <w:bottom w:val="single" w:sz="8" w:space="0" w:color="auto"/>
              <w:right w:val="single" w:sz="8" w:space="0" w:color="auto"/>
            </w:tcBorders>
            <w:shd w:val="clear" w:color="auto" w:fill="auto"/>
            <w:vAlign w:val="center"/>
            <w:hideMark/>
          </w:tcPr>
          <w:p w14:paraId="6EF20E56"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14:paraId="571CF53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Registro mensual en el formato establecido.</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0CF96368"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nil"/>
              <w:bottom w:val="single" w:sz="8" w:space="0" w:color="auto"/>
              <w:right w:val="single" w:sz="8" w:space="0" w:color="auto"/>
            </w:tcBorders>
            <w:shd w:val="clear" w:color="auto" w:fill="auto"/>
            <w:vAlign w:val="center"/>
            <w:hideMark/>
          </w:tcPr>
          <w:p w14:paraId="5667476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nil"/>
              <w:bottom w:val="single" w:sz="8" w:space="0" w:color="auto"/>
              <w:right w:val="single" w:sz="8" w:space="0" w:color="auto"/>
            </w:tcBorders>
            <w:shd w:val="clear" w:color="auto" w:fill="auto"/>
            <w:vAlign w:val="center"/>
            <w:hideMark/>
          </w:tcPr>
          <w:p w14:paraId="532A095D" w14:textId="77777777" w:rsidR="004D3DDF" w:rsidRPr="004D3DDF" w:rsidRDefault="004D3DDF" w:rsidP="009D0E11">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w:t>
            </w:r>
            <w:r w:rsidR="008A7C30" w:rsidRPr="004D3DDF">
              <w:rPr>
                <w:rFonts w:ascii="Arial Narrow" w:hAnsi="Arial Narrow" w:cs="Calibri"/>
                <w:color w:val="000000"/>
                <w:sz w:val="18"/>
                <w:szCs w:val="18"/>
                <w:lang w:val="es-CO" w:eastAsia="es-CO"/>
              </w:rPr>
              <w:t>FONPET) lleva</w:t>
            </w:r>
            <w:r w:rsidRPr="004D3DDF">
              <w:rPr>
                <w:rFonts w:ascii="Arial Narrow" w:hAnsi="Arial Narrow" w:cs="Calibri"/>
                <w:color w:val="000000"/>
                <w:sz w:val="18"/>
                <w:szCs w:val="18"/>
                <w:lang w:val="es-CO" w:eastAsia="es-CO"/>
              </w:rPr>
              <w:t xml:space="preserve"> </w:t>
            </w:r>
            <w:r w:rsidR="009D0E11" w:rsidRPr="004D3DDF">
              <w:rPr>
                <w:rFonts w:ascii="Arial Narrow" w:hAnsi="Arial Narrow" w:cs="Calibri"/>
                <w:color w:val="000000"/>
                <w:sz w:val="18"/>
                <w:szCs w:val="18"/>
                <w:lang w:val="es-CO" w:eastAsia="es-CO"/>
              </w:rPr>
              <w:t>registro de</w:t>
            </w:r>
            <w:r w:rsidRPr="004D3DDF">
              <w:rPr>
                <w:rFonts w:ascii="Arial Narrow" w:hAnsi="Arial Narrow" w:cs="Calibri"/>
                <w:color w:val="000000"/>
                <w:sz w:val="18"/>
                <w:szCs w:val="18"/>
                <w:lang w:val="es-CO" w:eastAsia="es-CO"/>
              </w:rPr>
              <w:t xml:space="preserve"> los giros realizados por la entidad de Orden Nacional.</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0EB6064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Formato establecido.</w:t>
            </w:r>
          </w:p>
        </w:tc>
      </w:tr>
      <w:tr w:rsidR="004D3DDF" w:rsidRPr="004D3DDF" w14:paraId="2720FD1C" w14:textId="77777777" w:rsidTr="00140259">
        <w:trPr>
          <w:trHeight w:val="288"/>
        </w:trPr>
        <w:tc>
          <w:tcPr>
            <w:tcW w:w="15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46A3EA4"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p>
        </w:tc>
        <w:tc>
          <w:tcPr>
            <w:tcW w:w="9214" w:type="dxa"/>
            <w:gridSpan w:val="7"/>
            <w:tcBorders>
              <w:top w:val="single" w:sz="8" w:space="0" w:color="auto"/>
              <w:left w:val="nil"/>
              <w:bottom w:val="nil"/>
              <w:right w:val="single" w:sz="8" w:space="0" w:color="000000"/>
            </w:tcBorders>
            <w:shd w:val="clear" w:color="auto" w:fill="auto"/>
            <w:vAlign w:val="center"/>
            <w:hideMark/>
          </w:tcPr>
          <w:p w14:paraId="7AF1BE5D" w14:textId="77777777" w:rsidR="004D3DDF" w:rsidRPr="004D3DDF" w:rsidRDefault="004D3DDF" w:rsidP="008A7C30">
            <w:pPr>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6.1.2           TRANSFERENCIAS CONSTITUCIONALES</w:t>
            </w:r>
          </w:p>
        </w:tc>
      </w:tr>
      <w:tr w:rsidR="004D3DDF" w:rsidRPr="004D3DDF" w14:paraId="0B654897" w14:textId="77777777" w:rsidTr="00140259">
        <w:trPr>
          <w:trHeight w:val="540"/>
        </w:trPr>
        <w:tc>
          <w:tcPr>
            <w:tcW w:w="1560" w:type="dxa"/>
            <w:gridSpan w:val="2"/>
            <w:vMerge/>
            <w:tcBorders>
              <w:top w:val="single" w:sz="8" w:space="0" w:color="auto"/>
              <w:left w:val="single" w:sz="8" w:space="0" w:color="auto"/>
              <w:bottom w:val="single" w:sz="8" w:space="0" w:color="000000"/>
              <w:right w:val="single" w:sz="8" w:space="0" w:color="000000"/>
            </w:tcBorders>
            <w:vAlign w:val="center"/>
            <w:hideMark/>
          </w:tcPr>
          <w:p w14:paraId="379AD072"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9214" w:type="dxa"/>
            <w:gridSpan w:val="7"/>
            <w:tcBorders>
              <w:top w:val="nil"/>
              <w:left w:val="nil"/>
              <w:bottom w:val="single" w:sz="8" w:space="0" w:color="auto"/>
              <w:right w:val="single" w:sz="8" w:space="0" w:color="000000"/>
            </w:tcBorders>
            <w:shd w:val="clear" w:color="auto" w:fill="auto"/>
            <w:vAlign w:val="center"/>
            <w:hideMark/>
          </w:tcPr>
          <w:p w14:paraId="493B84DF" w14:textId="77777777" w:rsidR="004D3DDF" w:rsidRPr="004D3DDF" w:rsidRDefault="004D3DDF" w:rsidP="008A7C30">
            <w:pPr>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6.1.2.1         RECURSOS DE LA ASIGNACIÓN ESPECIAL 2.9% DEL SISTEMA GENERAL DE PARTICIPACIONES</w:t>
            </w:r>
          </w:p>
        </w:tc>
      </w:tr>
      <w:tr w:rsidR="004D3DDF" w:rsidRPr="004D3DDF" w14:paraId="29F64746" w14:textId="77777777" w:rsidTr="00140259">
        <w:trPr>
          <w:trHeight w:val="1920"/>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79E79B5" w14:textId="77777777" w:rsidR="004D3DDF" w:rsidRPr="004D3DDF" w:rsidRDefault="004D3DDF" w:rsidP="008A7C30">
            <w:pPr>
              <w:jc w:val="center"/>
              <w:rPr>
                <w:rFonts w:ascii="Arial Narrow" w:hAnsi="Arial Narrow" w:cs="Calibri"/>
                <w:sz w:val="18"/>
                <w:szCs w:val="18"/>
                <w:lang w:val="es-CO" w:eastAsia="es-CO"/>
              </w:rPr>
            </w:pPr>
            <w:r w:rsidRPr="004D3DDF">
              <w:rPr>
                <w:rFonts w:ascii="Arial Narrow" w:hAnsi="Arial Narrow" w:cs="Calibri"/>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25AFFF14" w14:textId="77777777" w:rsidR="004D3DDF" w:rsidRPr="004D3DDF" w:rsidRDefault="004D3DDF" w:rsidP="008A7C30">
            <w:pPr>
              <w:jc w:val="center"/>
              <w:rPr>
                <w:rFonts w:ascii="Arial Narrow" w:hAnsi="Arial Narrow" w:cs="Calibri"/>
                <w:sz w:val="18"/>
                <w:szCs w:val="18"/>
                <w:lang w:val="es-CO" w:eastAsia="es-CO"/>
              </w:rPr>
            </w:pPr>
            <w:r w:rsidRPr="004D3DDF">
              <w:rPr>
                <w:rFonts w:ascii="Arial Narrow" w:hAnsi="Arial Narrow" w:cs="Calibri"/>
                <w:sz w:val="18"/>
                <w:szCs w:val="18"/>
                <w:lang w:val="es-CO" w:eastAsia="es-CO"/>
              </w:rPr>
              <w:t>ENTIDAD DEL ORDEN NACIONAL:</w:t>
            </w: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6BD97270" w14:textId="77777777" w:rsidR="004D3DDF" w:rsidRPr="004D3DDF" w:rsidRDefault="004D3DDF" w:rsidP="008A7C30">
            <w:pPr>
              <w:jc w:val="center"/>
              <w:rPr>
                <w:rFonts w:ascii="Arial Narrow" w:hAnsi="Arial Narrow" w:cs="Calibri"/>
                <w:sz w:val="18"/>
                <w:szCs w:val="18"/>
                <w:lang w:val="es-CO" w:eastAsia="es-CO"/>
              </w:rPr>
            </w:pPr>
            <w:r w:rsidRPr="004D3DDF">
              <w:rPr>
                <w:rFonts w:ascii="Arial Narrow" w:hAnsi="Arial Narrow" w:cs="Calibri"/>
                <w:sz w:val="18"/>
                <w:szCs w:val="18"/>
                <w:lang w:val="es-CO" w:eastAsia="es-CO"/>
              </w:rPr>
              <w:t xml:space="preserve">Solicitud de </w:t>
            </w:r>
            <w:r w:rsidR="008A7C30" w:rsidRPr="004D3DDF">
              <w:rPr>
                <w:rFonts w:ascii="Arial Narrow" w:hAnsi="Arial Narrow" w:cs="Calibri"/>
                <w:sz w:val="18"/>
                <w:szCs w:val="18"/>
                <w:lang w:val="es-CO" w:eastAsia="es-CO"/>
              </w:rPr>
              <w:t>certificación</w:t>
            </w:r>
            <w:r w:rsidRPr="004D3DDF">
              <w:rPr>
                <w:rFonts w:ascii="Arial Narrow" w:hAnsi="Arial Narrow" w:cs="Calibri"/>
                <w:sz w:val="18"/>
                <w:szCs w:val="18"/>
                <w:lang w:val="es-CO" w:eastAsia="es-CO"/>
              </w:rPr>
              <w:t xml:space="preserve"> Documento de Distribución previo a su publicación</w:t>
            </w:r>
          </w:p>
        </w:tc>
        <w:tc>
          <w:tcPr>
            <w:tcW w:w="425" w:type="dxa"/>
            <w:tcBorders>
              <w:top w:val="nil"/>
              <w:left w:val="nil"/>
              <w:bottom w:val="single" w:sz="8" w:space="0" w:color="auto"/>
              <w:right w:val="single" w:sz="8" w:space="0" w:color="auto"/>
            </w:tcBorders>
            <w:shd w:val="clear" w:color="auto" w:fill="auto"/>
            <w:vAlign w:val="center"/>
            <w:hideMark/>
          </w:tcPr>
          <w:p w14:paraId="10081A2B" w14:textId="77777777" w:rsidR="004D3DDF" w:rsidRPr="004D3DDF" w:rsidRDefault="004D3DDF" w:rsidP="008A7C30">
            <w:pPr>
              <w:jc w:val="center"/>
              <w:rPr>
                <w:rFonts w:ascii="Arial Narrow" w:hAnsi="Arial Narrow" w:cs="Calibri"/>
                <w:sz w:val="18"/>
                <w:szCs w:val="18"/>
                <w:lang w:val="es-CO" w:eastAsia="es-CO"/>
              </w:rPr>
            </w:pPr>
            <w:r w:rsidRPr="004D3DDF">
              <w:rPr>
                <w:rFonts w:ascii="Arial Narrow" w:hAnsi="Arial Narrow" w:cs="Calibri"/>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21E09141" w14:textId="77777777" w:rsidR="004D3DDF" w:rsidRPr="004D3DDF" w:rsidRDefault="004D3DDF" w:rsidP="008A7C30">
            <w:pPr>
              <w:jc w:val="center"/>
              <w:rPr>
                <w:rFonts w:ascii="Arial Narrow" w:hAnsi="Arial Narrow" w:cs="Calibri"/>
                <w:sz w:val="18"/>
                <w:szCs w:val="18"/>
                <w:lang w:val="es-CO" w:eastAsia="es-CO"/>
              </w:rPr>
            </w:pPr>
            <w:r w:rsidRPr="004D3DDF">
              <w:rPr>
                <w:rFonts w:ascii="Arial Narrow" w:hAnsi="Arial Narrow" w:cs="Calibri"/>
                <w:sz w:val="18"/>
                <w:szCs w:val="18"/>
                <w:lang w:val="es-CO" w:eastAsia="es-CO"/>
              </w:rPr>
              <w:t>Entidad de Orden Nacional.</w:t>
            </w:r>
          </w:p>
        </w:tc>
        <w:tc>
          <w:tcPr>
            <w:tcW w:w="3595" w:type="dxa"/>
            <w:tcBorders>
              <w:top w:val="nil"/>
              <w:left w:val="nil"/>
              <w:bottom w:val="single" w:sz="8" w:space="0" w:color="auto"/>
              <w:right w:val="single" w:sz="8" w:space="0" w:color="auto"/>
            </w:tcBorders>
            <w:shd w:val="clear" w:color="auto" w:fill="auto"/>
            <w:vAlign w:val="center"/>
            <w:hideMark/>
          </w:tcPr>
          <w:p w14:paraId="3F3135D7" w14:textId="77777777" w:rsidR="004D3DDF" w:rsidRPr="004D3DDF" w:rsidRDefault="004D3DDF" w:rsidP="009D0E11">
            <w:pPr>
              <w:rPr>
                <w:rFonts w:ascii="Arial Narrow" w:hAnsi="Arial Narrow" w:cs="Calibri"/>
                <w:sz w:val="18"/>
                <w:szCs w:val="18"/>
                <w:lang w:val="es-CO" w:eastAsia="es-CO"/>
              </w:rPr>
            </w:pPr>
            <w:r w:rsidRPr="004D3DDF">
              <w:rPr>
                <w:rFonts w:ascii="Arial Narrow" w:hAnsi="Arial Narrow" w:cs="Calibri"/>
                <w:sz w:val="18"/>
                <w:szCs w:val="18"/>
                <w:lang w:val="es-CO" w:eastAsia="es-CO"/>
              </w:rPr>
              <w:t>La entidad de Orden Nacional remite por correo electrónico el Documento de Distribución borrador y solicita su validación para publicación.</w:t>
            </w:r>
          </w:p>
        </w:tc>
        <w:tc>
          <w:tcPr>
            <w:tcW w:w="1843" w:type="dxa"/>
            <w:tcBorders>
              <w:top w:val="nil"/>
              <w:left w:val="nil"/>
              <w:bottom w:val="single" w:sz="8" w:space="0" w:color="auto"/>
              <w:right w:val="single" w:sz="8" w:space="0" w:color="auto"/>
            </w:tcBorders>
            <w:shd w:val="clear" w:color="auto" w:fill="auto"/>
            <w:vAlign w:val="center"/>
            <w:hideMark/>
          </w:tcPr>
          <w:p w14:paraId="5DEB6108" w14:textId="77777777" w:rsidR="004D3DDF" w:rsidRPr="004D3DDF" w:rsidRDefault="004D3DDF" w:rsidP="008A7C30">
            <w:pPr>
              <w:jc w:val="center"/>
              <w:rPr>
                <w:rFonts w:ascii="Arial Narrow" w:hAnsi="Arial Narrow" w:cs="Calibri"/>
                <w:sz w:val="18"/>
                <w:szCs w:val="18"/>
                <w:lang w:val="es-CO" w:eastAsia="es-CO"/>
              </w:rPr>
            </w:pPr>
            <w:r w:rsidRPr="004D3DDF">
              <w:rPr>
                <w:rFonts w:ascii="Arial Narrow" w:hAnsi="Arial Narrow" w:cs="Calibri"/>
                <w:sz w:val="18"/>
                <w:szCs w:val="18"/>
                <w:lang w:val="es-CO" w:eastAsia="es-CO"/>
              </w:rPr>
              <w:t>Correo electrónico.</w:t>
            </w:r>
          </w:p>
        </w:tc>
      </w:tr>
      <w:tr w:rsidR="004D3DDF" w:rsidRPr="004D3DDF" w14:paraId="4095AE38" w14:textId="77777777" w:rsidTr="00140259">
        <w:trPr>
          <w:trHeight w:val="1920"/>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68191A5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nil"/>
              <w:left w:val="nil"/>
              <w:bottom w:val="single" w:sz="4" w:space="0" w:color="auto"/>
              <w:right w:val="single" w:sz="8" w:space="0" w:color="auto"/>
            </w:tcBorders>
            <w:shd w:val="clear" w:color="auto" w:fill="auto"/>
            <w:vAlign w:val="center"/>
            <w:hideMark/>
          </w:tcPr>
          <w:p w14:paraId="2613D073"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61308DA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Verificar los </w:t>
            </w:r>
            <w:r w:rsidR="008A7C30" w:rsidRPr="004D3DDF">
              <w:rPr>
                <w:rFonts w:ascii="Arial Narrow" w:hAnsi="Arial Narrow" w:cs="Calibri"/>
                <w:color w:val="000000"/>
                <w:sz w:val="18"/>
                <w:szCs w:val="18"/>
                <w:lang w:val="es-CO" w:eastAsia="es-CO"/>
              </w:rPr>
              <w:t>valores del</w:t>
            </w:r>
            <w:r w:rsidRPr="004D3DDF">
              <w:rPr>
                <w:rFonts w:ascii="Arial Narrow" w:hAnsi="Arial Narrow" w:cs="Calibri"/>
                <w:color w:val="000000"/>
                <w:sz w:val="18"/>
                <w:szCs w:val="18"/>
                <w:lang w:val="es-CO" w:eastAsia="es-CO"/>
              </w:rPr>
              <w:t xml:space="preserve"> documento de distribución con el Presupuesto Nacional actualizado.</w:t>
            </w:r>
          </w:p>
        </w:tc>
        <w:tc>
          <w:tcPr>
            <w:tcW w:w="425" w:type="dxa"/>
            <w:tcBorders>
              <w:top w:val="nil"/>
              <w:left w:val="nil"/>
              <w:bottom w:val="single" w:sz="4" w:space="0" w:color="auto"/>
              <w:right w:val="single" w:sz="8" w:space="0" w:color="auto"/>
            </w:tcBorders>
            <w:shd w:val="clear" w:color="auto" w:fill="auto"/>
            <w:vAlign w:val="center"/>
            <w:hideMark/>
          </w:tcPr>
          <w:p w14:paraId="1EB69975"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4" w:space="0" w:color="auto"/>
              <w:right w:val="single" w:sz="8" w:space="0" w:color="auto"/>
            </w:tcBorders>
            <w:shd w:val="clear" w:color="auto" w:fill="auto"/>
            <w:vAlign w:val="center"/>
            <w:hideMark/>
          </w:tcPr>
          <w:p w14:paraId="5E29DEE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0759A6CE" w14:textId="77777777" w:rsidR="004D3DDF" w:rsidRPr="004D3DDF" w:rsidRDefault="004D3DDF" w:rsidP="009D0E11">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El Grupo asesor del Fondo Nacional de Pensiones de las Entidades Territoriales (FONPET) revisa y verifica los </w:t>
            </w:r>
            <w:r w:rsidR="008A7C30" w:rsidRPr="004D3DDF">
              <w:rPr>
                <w:rFonts w:ascii="Arial Narrow" w:hAnsi="Arial Narrow" w:cs="Calibri"/>
                <w:color w:val="000000"/>
                <w:sz w:val="18"/>
                <w:szCs w:val="18"/>
                <w:lang w:val="es-CO" w:eastAsia="es-CO"/>
              </w:rPr>
              <w:t>valores del</w:t>
            </w:r>
            <w:r w:rsidRPr="004D3DDF">
              <w:rPr>
                <w:rFonts w:ascii="Arial Narrow" w:hAnsi="Arial Narrow" w:cs="Calibri"/>
                <w:color w:val="000000"/>
                <w:sz w:val="18"/>
                <w:szCs w:val="18"/>
                <w:lang w:val="es-CO" w:eastAsia="es-CO"/>
              </w:rPr>
              <w:t xml:space="preserve"> documento de distribución con el Presupuesto Nacional actualizado.</w:t>
            </w:r>
          </w:p>
        </w:tc>
        <w:tc>
          <w:tcPr>
            <w:tcW w:w="1843" w:type="dxa"/>
            <w:tcBorders>
              <w:top w:val="nil"/>
              <w:left w:val="nil"/>
              <w:bottom w:val="single" w:sz="4" w:space="0" w:color="auto"/>
              <w:right w:val="single" w:sz="8" w:space="0" w:color="auto"/>
            </w:tcBorders>
            <w:shd w:val="clear" w:color="auto" w:fill="auto"/>
            <w:vAlign w:val="center"/>
            <w:hideMark/>
          </w:tcPr>
          <w:p w14:paraId="1560E09D"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627A8DA3" w14:textId="77777777" w:rsidTr="00140259">
        <w:trPr>
          <w:trHeight w:val="220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634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5DFA"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2EFD7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Verificar los </w:t>
            </w:r>
            <w:r w:rsidR="008A7C30" w:rsidRPr="004D3DDF">
              <w:rPr>
                <w:rFonts w:ascii="Arial Narrow" w:hAnsi="Arial Narrow" w:cs="Calibri"/>
                <w:color w:val="000000"/>
                <w:sz w:val="18"/>
                <w:szCs w:val="18"/>
                <w:lang w:val="es-CO" w:eastAsia="es-CO"/>
              </w:rPr>
              <w:t>valores del</w:t>
            </w:r>
            <w:r w:rsidRPr="004D3DDF">
              <w:rPr>
                <w:rFonts w:ascii="Arial Narrow" w:hAnsi="Arial Narrow" w:cs="Calibri"/>
                <w:color w:val="000000"/>
                <w:sz w:val="18"/>
                <w:szCs w:val="18"/>
                <w:lang w:val="es-CO" w:eastAsia="es-CO"/>
              </w:rPr>
              <w:t xml:space="preserve"> documento de distribución con el Presupuesto Nacional actualizado.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6AB2"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CF0AD" w14:textId="77777777" w:rsidR="004D3DDF" w:rsidRPr="004D3DDF" w:rsidRDefault="008A7C30"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Director(a)- Dirección General de Regulación Económica de la Seguridad Social - DGRESS</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9F7AA" w14:textId="77777777" w:rsidR="004D3DDF" w:rsidRPr="004D3DDF" w:rsidRDefault="008A7C30" w:rsidP="009D0E11">
            <w:pPr>
              <w:jc w:val="both"/>
              <w:rPr>
                <w:rFonts w:ascii="Arial Narrow" w:hAnsi="Arial Narrow" w:cs="Calibri"/>
                <w:color w:val="000000"/>
                <w:sz w:val="18"/>
                <w:szCs w:val="18"/>
                <w:lang w:val="es-CO" w:eastAsia="es-CO"/>
              </w:rPr>
            </w:pPr>
            <w:r>
              <w:rPr>
                <w:rFonts w:ascii="Arial Narrow" w:hAnsi="Arial Narrow" w:cs="Calibri"/>
                <w:color w:val="000000"/>
                <w:sz w:val="18"/>
                <w:szCs w:val="18"/>
                <w:lang w:val="es-CO" w:eastAsia="es-CO"/>
              </w:rPr>
              <w:t>El</w:t>
            </w:r>
            <w:r w:rsidR="004D3DDF" w:rsidRPr="004D3DDF">
              <w:rPr>
                <w:rFonts w:ascii="Arial Narrow" w:hAnsi="Arial Narrow" w:cs="Calibri"/>
                <w:color w:val="000000"/>
                <w:sz w:val="18"/>
                <w:szCs w:val="18"/>
                <w:lang w:val="es-CO" w:eastAsia="es-CO"/>
              </w:rPr>
              <w:t xml:space="preserve"> </w:t>
            </w:r>
            <w:r w:rsidR="009D0E11" w:rsidRPr="004D3DDF">
              <w:rPr>
                <w:rFonts w:ascii="Arial Narrow" w:hAnsi="Arial Narrow" w:cs="Calibri"/>
                <w:color w:val="000000"/>
                <w:sz w:val="18"/>
                <w:szCs w:val="18"/>
                <w:lang w:val="es-CO" w:eastAsia="es-CO"/>
              </w:rPr>
              <w:t>director</w:t>
            </w:r>
            <w:r w:rsidRPr="004D3DDF">
              <w:rPr>
                <w:rFonts w:ascii="Arial Narrow" w:hAnsi="Arial Narrow" w:cs="Calibri"/>
                <w:color w:val="000000"/>
                <w:sz w:val="18"/>
                <w:szCs w:val="18"/>
                <w:lang w:val="es-CO" w:eastAsia="es-CO"/>
              </w:rPr>
              <w:t>(a)- Dirección General de Regulación Económica de la Seguridad Social - DGRESS</w:t>
            </w:r>
            <w:r w:rsidR="004D3DDF" w:rsidRPr="004D3DDF">
              <w:rPr>
                <w:rFonts w:ascii="Arial Narrow" w:hAnsi="Arial Narrow" w:cs="Calibri"/>
                <w:color w:val="000000"/>
                <w:sz w:val="18"/>
                <w:szCs w:val="18"/>
                <w:lang w:val="es-CO" w:eastAsia="es-CO"/>
              </w:rPr>
              <w:t xml:space="preserve"> informa a la Entidad de Orden Nacional la verificación satisfactoria del Documento de Distribución para su publicación.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EEDE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Correo electrónico</w:t>
            </w:r>
          </w:p>
        </w:tc>
      </w:tr>
      <w:tr w:rsidR="004D3DDF" w:rsidRPr="004D3DDF" w14:paraId="5F1757DE" w14:textId="77777777" w:rsidTr="00140259">
        <w:trPr>
          <w:trHeight w:val="1695"/>
        </w:trPr>
        <w:tc>
          <w:tcPr>
            <w:tcW w:w="3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2989FA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4.</w:t>
            </w:r>
          </w:p>
        </w:tc>
        <w:tc>
          <w:tcPr>
            <w:tcW w:w="1182" w:type="dxa"/>
            <w:tcBorders>
              <w:top w:val="single" w:sz="4" w:space="0" w:color="auto"/>
              <w:left w:val="nil"/>
              <w:bottom w:val="single" w:sz="8" w:space="0" w:color="auto"/>
              <w:right w:val="single" w:sz="8" w:space="0" w:color="auto"/>
            </w:tcBorders>
            <w:shd w:val="clear" w:color="auto" w:fill="auto"/>
            <w:vAlign w:val="center"/>
            <w:hideMark/>
          </w:tcPr>
          <w:p w14:paraId="0432743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DNP: Documento de Distribución: Asignación Especial del SGP</w:t>
            </w: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14:paraId="1E9FFBB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Seguimiento los recursos por girar a favor del FONPET</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7A88E170"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nil"/>
              <w:bottom w:val="single" w:sz="8" w:space="0" w:color="auto"/>
              <w:right w:val="single" w:sz="8" w:space="0" w:color="auto"/>
            </w:tcBorders>
            <w:shd w:val="clear" w:color="auto" w:fill="auto"/>
            <w:vAlign w:val="center"/>
            <w:hideMark/>
          </w:tcPr>
          <w:p w14:paraId="703D81D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nil"/>
              <w:bottom w:val="single" w:sz="8" w:space="0" w:color="auto"/>
              <w:right w:val="single" w:sz="8" w:space="0" w:color="auto"/>
            </w:tcBorders>
            <w:shd w:val="clear" w:color="auto" w:fill="auto"/>
            <w:vAlign w:val="center"/>
            <w:hideMark/>
          </w:tcPr>
          <w:p w14:paraId="02AB1490"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Grupo asesor del Fondo Nacional de Pensiones de las Entidades Territoriales (FONPET) hace seguimiento a la expedición del Documento de distribución correspondiente a la asignación especial del SGP al FONPET, por parte del DNP.</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78408ABC"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64A763F7" w14:textId="77777777" w:rsidTr="00140259">
        <w:trPr>
          <w:trHeight w:val="1752"/>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1D92BD1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5.</w:t>
            </w:r>
          </w:p>
        </w:tc>
        <w:tc>
          <w:tcPr>
            <w:tcW w:w="1182" w:type="dxa"/>
            <w:tcBorders>
              <w:top w:val="nil"/>
              <w:left w:val="nil"/>
              <w:bottom w:val="single" w:sz="4" w:space="0" w:color="auto"/>
              <w:right w:val="single" w:sz="8" w:space="0" w:color="auto"/>
            </w:tcBorders>
            <w:shd w:val="clear" w:color="auto" w:fill="auto"/>
            <w:vAlign w:val="center"/>
            <w:hideMark/>
          </w:tcPr>
          <w:p w14:paraId="216CBBE0"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637053C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Distribuir por sectores</w:t>
            </w:r>
          </w:p>
        </w:tc>
        <w:tc>
          <w:tcPr>
            <w:tcW w:w="425" w:type="dxa"/>
            <w:tcBorders>
              <w:top w:val="nil"/>
              <w:left w:val="nil"/>
              <w:bottom w:val="single" w:sz="4" w:space="0" w:color="auto"/>
              <w:right w:val="single" w:sz="8" w:space="0" w:color="auto"/>
            </w:tcBorders>
            <w:shd w:val="clear" w:color="auto" w:fill="auto"/>
            <w:vAlign w:val="center"/>
            <w:hideMark/>
          </w:tcPr>
          <w:p w14:paraId="674A8CC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4" w:space="0" w:color="auto"/>
              <w:right w:val="single" w:sz="8" w:space="0" w:color="auto"/>
            </w:tcBorders>
            <w:shd w:val="clear" w:color="auto" w:fill="auto"/>
            <w:vAlign w:val="center"/>
            <w:hideMark/>
          </w:tcPr>
          <w:p w14:paraId="32076A7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618C053C"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Partiendo de la distribución realizada por el DNP, asignar en los 3 sectores del FONPET: Educación, Salud y Propósito General; los recursos a los que hace referencia el Documento de Distribución por entidad territorial.</w:t>
            </w:r>
          </w:p>
        </w:tc>
        <w:tc>
          <w:tcPr>
            <w:tcW w:w="1843" w:type="dxa"/>
            <w:tcBorders>
              <w:top w:val="nil"/>
              <w:left w:val="nil"/>
              <w:bottom w:val="single" w:sz="4" w:space="0" w:color="auto"/>
              <w:right w:val="single" w:sz="8" w:space="0" w:color="auto"/>
            </w:tcBorders>
            <w:shd w:val="clear" w:color="auto" w:fill="auto"/>
            <w:vAlign w:val="center"/>
            <w:hideMark/>
          </w:tcPr>
          <w:p w14:paraId="53B1BCDE"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5E1133A1" w14:textId="77777777" w:rsidTr="00140259">
        <w:trPr>
          <w:trHeight w:val="5292"/>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2FA5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A7587"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BBB66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el proyecto de Resolución.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158A6"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299D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5B104"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la Resolución por la cual el Ministerio apropia los recursos que se distribuirán entre las entidades territoriales, la asignación y autoriza el giro de los recursos a las Administradoras del Fondo Nacional de Pensiones de las Entidades Territoriales (FONPET). Incluye el Certificado de Disponibilidad presupuestal requerido.</w:t>
            </w:r>
            <w:r w:rsidRPr="004D3DDF">
              <w:rPr>
                <w:rFonts w:ascii="Arial Narrow" w:hAnsi="Arial Narrow" w:cs="Calibri"/>
                <w:color w:val="000000"/>
                <w:sz w:val="18"/>
                <w:szCs w:val="18"/>
                <w:lang w:val="es-CO" w:eastAsia="es-CO"/>
              </w:rPr>
              <w:br/>
              <w:t>Proceso para la elaboración de la Resolución:</w:t>
            </w:r>
            <w:r w:rsidRPr="004D3DDF">
              <w:rPr>
                <w:rFonts w:ascii="Arial Narrow" w:hAnsi="Arial Narrow" w:cs="Calibri"/>
                <w:color w:val="000000"/>
                <w:sz w:val="18"/>
                <w:szCs w:val="18"/>
                <w:lang w:val="es-CO" w:eastAsia="es-CO"/>
              </w:rPr>
              <w:br/>
              <w:t>1- Documento de Distribución DNP https://www.dnp.gov.co/programas/inversiones-y-finanzas-publicas/Paginas/Sistema-General-de-Participaciones---SGP.aspx</w:t>
            </w:r>
            <w:r w:rsidRPr="004D3DDF">
              <w:rPr>
                <w:rFonts w:ascii="Arial Narrow" w:hAnsi="Arial Narrow" w:cs="Calibri"/>
                <w:color w:val="000000"/>
                <w:sz w:val="18"/>
                <w:szCs w:val="18"/>
                <w:lang w:val="es-CO" w:eastAsia="es-CO"/>
              </w:rPr>
              <w:br/>
              <w:t xml:space="preserve">2- Presupuesto </w:t>
            </w:r>
            <w:r w:rsidR="009D0E11" w:rsidRPr="004D3DDF">
              <w:rPr>
                <w:rFonts w:ascii="Arial Narrow" w:hAnsi="Arial Narrow" w:cs="Calibri"/>
                <w:color w:val="000000"/>
                <w:sz w:val="18"/>
                <w:szCs w:val="18"/>
                <w:lang w:val="es-CO" w:eastAsia="es-CO"/>
              </w:rPr>
              <w:t>Nacional. --</w:t>
            </w:r>
            <w:r w:rsidRPr="004D3DDF">
              <w:rPr>
                <w:rFonts w:ascii="Arial Narrow" w:hAnsi="Arial Narrow" w:cs="Calibri"/>
                <w:color w:val="000000"/>
                <w:sz w:val="18"/>
                <w:szCs w:val="18"/>
                <w:lang w:val="es-CO" w:eastAsia="es-CO"/>
              </w:rPr>
              <w:t xml:space="preserve"> Ley de Presupuesto</w:t>
            </w:r>
            <w:r w:rsidRPr="004D3DDF">
              <w:rPr>
                <w:rFonts w:ascii="Arial Narrow" w:hAnsi="Arial Narrow" w:cs="Calibri"/>
                <w:color w:val="000000"/>
                <w:sz w:val="18"/>
                <w:szCs w:val="18"/>
                <w:lang w:val="es-CO" w:eastAsia="es-CO"/>
              </w:rPr>
              <w:br/>
              <w:t>3- CDP - Subdirección Financiera</w:t>
            </w:r>
            <w:r w:rsidRPr="004D3DDF">
              <w:rPr>
                <w:rFonts w:ascii="Arial Narrow" w:hAnsi="Arial Narrow" w:cs="Calibri"/>
                <w:color w:val="000000"/>
                <w:sz w:val="18"/>
                <w:szCs w:val="18"/>
                <w:lang w:val="es-CO" w:eastAsia="es-CO"/>
              </w:rPr>
              <w:br/>
              <w:t xml:space="preserve">4- Memorando </w:t>
            </w:r>
            <w:r w:rsidR="009D38A8" w:rsidRPr="004D3DDF">
              <w:rPr>
                <w:rFonts w:ascii="Arial Narrow" w:hAnsi="Arial Narrow" w:cs="Calibri"/>
                <w:color w:val="000000"/>
                <w:sz w:val="18"/>
                <w:szCs w:val="18"/>
                <w:lang w:val="es-CO" w:eastAsia="es-CO"/>
              </w:rPr>
              <w:t>secretaria general</w:t>
            </w:r>
            <w:r w:rsidRPr="004D3DDF">
              <w:rPr>
                <w:rFonts w:ascii="Arial Narrow" w:hAnsi="Arial Narrow" w:cs="Calibri"/>
                <w:color w:val="000000"/>
                <w:sz w:val="18"/>
                <w:szCs w:val="18"/>
                <w:lang w:val="es-CO" w:eastAsia="es-CO"/>
              </w:rPr>
              <w:t xml:space="preserve"> - Elaborado por la DGRESS</w:t>
            </w:r>
            <w:r w:rsidRPr="004D3DDF">
              <w:rPr>
                <w:rFonts w:ascii="Arial Narrow" w:hAnsi="Arial Narrow" w:cs="Calibri"/>
                <w:color w:val="000000"/>
                <w:sz w:val="18"/>
                <w:szCs w:val="18"/>
                <w:lang w:val="es-CO" w:eastAsia="es-CO"/>
              </w:rPr>
              <w:br/>
              <w:t>5- Recepción Resolución.</w:t>
            </w:r>
            <w:r w:rsidRPr="004D3DDF">
              <w:rPr>
                <w:rFonts w:ascii="Arial Narrow" w:hAnsi="Arial Narrow" w:cs="Calibri"/>
                <w:color w:val="000000"/>
                <w:sz w:val="18"/>
                <w:szCs w:val="18"/>
                <w:lang w:val="es-CO" w:eastAsia="es-CO"/>
              </w:rPr>
              <w:br/>
              <w:t>6- Envió a Financiera MHCP para el cargue en el presupuesto.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4B85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Resolución</w:t>
            </w:r>
          </w:p>
        </w:tc>
      </w:tr>
      <w:tr w:rsidR="004D3DDF" w:rsidRPr="004D3DDF" w14:paraId="536AAAD6" w14:textId="77777777" w:rsidTr="00140259">
        <w:trPr>
          <w:trHeight w:val="2100"/>
        </w:trPr>
        <w:tc>
          <w:tcPr>
            <w:tcW w:w="378"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54F686A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7.</w:t>
            </w:r>
          </w:p>
        </w:tc>
        <w:tc>
          <w:tcPr>
            <w:tcW w:w="1182"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10985C02"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400E7A1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Revisar resoluciones y autorizar trámite</w:t>
            </w:r>
          </w:p>
        </w:tc>
        <w:tc>
          <w:tcPr>
            <w:tcW w:w="425"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066DA0A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36B86B7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Director(a)- Dirección General de Regulación Económica de la Seguridad Social - DGRESS</w:t>
            </w:r>
          </w:p>
        </w:tc>
        <w:tc>
          <w:tcPr>
            <w:tcW w:w="3595"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5BFFEE20"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Remitir la Resolución para el trámite de firma y expedición</w:t>
            </w:r>
          </w:p>
        </w:tc>
        <w:tc>
          <w:tcPr>
            <w:tcW w:w="1843"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045F346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Resolución</w:t>
            </w:r>
          </w:p>
        </w:tc>
      </w:tr>
      <w:tr w:rsidR="004D3DDF" w:rsidRPr="004D3DDF" w14:paraId="34236018" w14:textId="77777777" w:rsidTr="00140259">
        <w:trPr>
          <w:trHeight w:val="300"/>
        </w:trPr>
        <w:tc>
          <w:tcPr>
            <w:tcW w:w="378" w:type="dxa"/>
            <w:vMerge/>
            <w:tcBorders>
              <w:top w:val="nil"/>
              <w:left w:val="single" w:sz="8" w:space="0" w:color="auto"/>
              <w:bottom w:val="single" w:sz="8" w:space="0" w:color="auto"/>
              <w:right w:val="single" w:sz="8" w:space="0" w:color="auto"/>
            </w:tcBorders>
            <w:vAlign w:val="center"/>
            <w:hideMark/>
          </w:tcPr>
          <w:p w14:paraId="3E28B5E6" w14:textId="77777777" w:rsidR="004D3DDF" w:rsidRPr="004D3DDF" w:rsidRDefault="004D3DDF" w:rsidP="008A7C30">
            <w:pPr>
              <w:jc w:val="center"/>
              <w:rPr>
                <w:rFonts w:ascii="Arial Narrow" w:hAnsi="Arial Narrow" w:cs="Calibri"/>
                <w:color w:val="000000"/>
                <w:sz w:val="18"/>
                <w:szCs w:val="18"/>
                <w:lang w:val="es-CO" w:eastAsia="es-CO"/>
              </w:rPr>
            </w:pPr>
          </w:p>
        </w:tc>
        <w:tc>
          <w:tcPr>
            <w:tcW w:w="1182" w:type="dxa"/>
            <w:vMerge/>
            <w:tcBorders>
              <w:top w:val="nil"/>
              <w:left w:val="single" w:sz="8" w:space="0" w:color="auto"/>
              <w:bottom w:val="single" w:sz="8" w:space="0" w:color="auto"/>
              <w:right w:val="single" w:sz="8" w:space="0" w:color="auto"/>
            </w:tcBorders>
            <w:vAlign w:val="center"/>
            <w:hideMark/>
          </w:tcPr>
          <w:p w14:paraId="3AD71072"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vMerge/>
            <w:tcBorders>
              <w:top w:val="single" w:sz="8" w:space="0" w:color="auto"/>
              <w:left w:val="single" w:sz="8" w:space="0" w:color="auto"/>
              <w:bottom w:val="single" w:sz="8" w:space="0" w:color="auto"/>
              <w:right w:val="single" w:sz="8" w:space="0" w:color="auto"/>
            </w:tcBorders>
            <w:vAlign w:val="center"/>
            <w:hideMark/>
          </w:tcPr>
          <w:p w14:paraId="679EC1B9" w14:textId="77777777" w:rsidR="004D3DDF" w:rsidRPr="004D3DDF" w:rsidRDefault="004D3DDF" w:rsidP="008A7C30">
            <w:pPr>
              <w:jc w:val="center"/>
              <w:rPr>
                <w:rFonts w:ascii="Arial Narrow" w:hAnsi="Arial Narrow" w:cs="Calibri"/>
                <w:color w:val="000000"/>
                <w:sz w:val="18"/>
                <w:szCs w:val="18"/>
                <w:lang w:val="es-CO" w:eastAsia="es-CO"/>
              </w:rPr>
            </w:pPr>
          </w:p>
        </w:tc>
        <w:tc>
          <w:tcPr>
            <w:tcW w:w="425" w:type="dxa"/>
            <w:vMerge/>
            <w:tcBorders>
              <w:top w:val="nil"/>
              <w:left w:val="single" w:sz="8" w:space="0" w:color="auto"/>
              <w:bottom w:val="single" w:sz="8" w:space="0" w:color="auto"/>
              <w:right w:val="single" w:sz="8" w:space="0" w:color="auto"/>
            </w:tcBorders>
            <w:vAlign w:val="center"/>
            <w:hideMark/>
          </w:tcPr>
          <w:p w14:paraId="507ACE04"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vMerge/>
            <w:tcBorders>
              <w:top w:val="nil"/>
              <w:left w:val="single" w:sz="8" w:space="0" w:color="auto"/>
              <w:bottom w:val="single" w:sz="8" w:space="0" w:color="auto"/>
              <w:right w:val="single" w:sz="8" w:space="0" w:color="auto"/>
            </w:tcBorders>
            <w:vAlign w:val="center"/>
            <w:hideMark/>
          </w:tcPr>
          <w:p w14:paraId="123E5A4E" w14:textId="77777777" w:rsidR="004D3DDF" w:rsidRPr="004D3DDF" w:rsidRDefault="004D3DDF" w:rsidP="008A7C30">
            <w:pPr>
              <w:jc w:val="center"/>
              <w:rPr>
                <w:rFonts w:ascii="Arial Narrow" w:hAnsi="Arial Narrow" w:cs="Calibri"/>
                <w:color w:val="000000"/>
                <w:sz w:val="18"/>
                <w:szCs w:val="18"/>
                <w:lang w:val="es-CO" w:eastAsia="es-CO"/>
              </w:rPr>
            </w:pPr>
          </w:p>
        </w:tc>
        <w:tc>
          <w:tcPr>
            <w:tcW w:w="3595" w:type="dxa"/>
            <w:vMerge/>
            <w:tcBorders>
              <w:top w:val="nil"/>
              <w:left w:val="single" w:sz="8" w:space="0" w:color="auto"/>
              <w:bottom w:val="single" w:sz="8" w:space="0" w:color="auto"/>
              <w:right w:val="single" w:sz="8" w:space="0" w:color="auto"/>
            </w:tcBorders>
            <w:vAlign w:val="center"/>
            <w:hideMark/>
          </w:tcPr>
          <w:p w14:paraId="7D1B168F" w14:textId="77777777" w:rsidR="004D3DDF" w:rsidRPr="004D3DDF" w:rsidRDefault="004D3DDF" w:rsidP="008A7C30">
            <w:pPr>
              <w:jc w:val="center"/>
              <w:rPr>
                <w:rFonts w:ascii="Arial Narrow" w:hAnsi="Arial Narrow" w:cs="Calibri"/>
                <w:color w:val="000000"/>
                <w:sz w:val="18"/>
                <w:szCs w:val="18"/>
                <w:lang w:val="es-CO" w:eastAsia="es-CO"/>
              </w:rPr>
            </w:pPr>
          </w:p>
        </w:tc>
        <w:tc>
          <w:tcPr>
            <w:tcW w:w="1843" w:type="dxa"/>
            <w:vMerge/>
            <w:tcBorders>
              <w:top w:val="nil"/>
              <w:left w:val="single" w:sz="8" w:space="0" w:color="auto"/>
              <w:bottom w:val="single" w:sz="8" w:space="0" w:color="auto"/>
              <w:right w:val="single" w:sz="8" w:space="0" w:color="auto"/>
            </w:tcBorders>
            <w:vAlign w:val="center"/>
            <w:hideMark/>
          </w:tcPr>
          <w:p w14:paraId="133D5CF2"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0DF52737" w14:textId="77777777" w:rsidTr="00140259">
        <w:trPr>
          <w:trHeight w:val="1872"/>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C2A4AB1"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8.</w:t>
            </w:r>
          </w:p>
        </w:tc>
        <w:tc>
          <w:tcPr>
            <w:tcW w:w="1182" w:type="dxa"/>
            <w:tcBorders>
              <w:top w:val="nil"/>
              <w:left w:val="nil"/>
              <w:bottom w:val="single" w:sz="8" w:space="0" w:color="auto"/>
              <w:right w:val="single" w:sz="8" w:space="0" w:color="auto"/>
            </w:tcBorders>
            <w:shd w:val="clear" w:color="auto" w:fill="auto"/>
            <w:vAlign w:val="center"/>
            <w:hideMark/>
          </w:tcPr>
          <w:p w14:paraId="0D803734"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0AD283A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Enviar interfase a Unidad de Gestión</w:t>
            </w:r>
          </w:p>
        </w:tc>
        <w:tc>
          <w:tcPr>
            <w:tcW w:w="425" w:type="dxa"/>
            <w:tcBorders>
              <w:top w:val="nil"/>
              <w:left w:val="nil"/>
              <w:bottom w:val="single" w:sz="8" w:space="0" w:color="auto"/>
              <w:right w:val="single" w:sz="8" w:space="0" w:color="auto"/>
            </w:tcBorders>
            <w:shd w:val="clear" w:color="auto" w:fill="auto"/>
            <w:vAlign w:val="center"/>
            <w:hideMark/>
          </w:tcPr>
          <w:p w14:paraId="4910AB1A"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1F80E8B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2F6BF637"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y enviar el archivo plano que contenga los registros de la distribución de los recursos para cada entidad siguiendo los parámetros de seguridad exigidos. Verificar el contenido contra la resolución de distribución.</w:t>
            </w:r>
          </w:p>
        </w:tc>
        <w:tc>
          <w:tcPr>
            <w:tcW w:w="1843" w:type="dxa"/>
            <w:tcBorders>
              <w:top w:val="nil"/>
              <w:left w:val="nil"/>
              <w:bottom w:val="single" w:sz="8" w:space="0" w:color="auto"/>
              <w:right w:val="single" w:sz="8" w:space="0" w:color="auto"/>
            </w:tcBorders>
            <w:shd w:val="clear" w:color="auto" w:fill="auto"/>
            <w:vAlign w:val="center"/>
            <w:hideMark/>
          </w:tcPr>
          <w:p w14:paraId="5BD177FE" w14:textId="7897C37B"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Oficio</w:t>
            </w:r>
            <w:r w:rsidR="005A3D91" w:rsidRPr="004D3DDF">
              <w:rPr>
                <w:rFonts w:ascii="Arial Narrow" w:hAnsi="Arial Narrow" w:cs="Calibri"/>
                <w:color w:val="000000"/>
                <w:sz w:val="18"/>
                <w:szCs w:val="18"/>
                <w:lang w:val="es-CO" w:eastAsia="es-CO"/>
              </w:rPr>
              <w:t xml:space="preserve"> </w:t>
            </w:r>
            <w:r w:rsidR="005A3D91">
              <w:rPr>
                <w:rFonts w:ascii="Arial Narrow" w:hAnsi="Arial Narrow" w:cs="Calibri"/>
                <w:color w:val="000000"/>
                <w:sz w:val="18"/>
                <w:szCs w:val="18"/>
                <w:lang w:val="es-CO" w:eastAsia="es-CO"/>
              </w:rPr>
              <w:t>de SIED</w:t>
            </w:r>
          </w:p>
        </w:tc>
      </w:tr>
      <w:tr w:rsidR="004D3DDF" w:rsidRPr="004D3DDF" w14:paraId="24120635" w14:textId="77777777" w:rsidTr="00140259">
        <w:trPr>
          <w:trHeight w:val="1635"/>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10EE179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9.</w:t>
            </w:r>
          </w:p>
        </w:tc>
        <w:tc>
          <w:tcPr>
            <w:tcW w:w="1182" w:type="dxa"/>
            <w:tcBorders>
              <w:top w:val="nil"/>
              <w:left w:val="nil"/>
              <w:bottom w:val="single" w:sz="8" w:space="0" w:color="auto"/>
              <w:right w:val="single" w:sz="8" w:space="0" w:color="auto"/>
            </w:tcBorders>
            <w:shd w:val="clear" w:color="auto" w:fill="auto"/>
            <w:vAlign w:val="center"/>
            <w:hideMark/>
          </w:tcPr>
          <w:p w14:paraId="190BAE96"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703562D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Seguimiento a la programación del pago</w:t>
            </w:r>
          </w:p>
        </w:tc>
        <w:tc>
          <w:tcPr>
            <w:tcW w:w="425" w:type="dxa"/>
            <w:tcBorders>
              <w:top w:val="nil"/>
              <w:left w:val="nil"/>
              <w:bottom w:val="single" w:sz="8" w:space="0" w:color="auto"/>
              <w:right w:val="single" w:sz="8" w:space="0" w:color="auto"/>
            </w:tcBorders>
            <w:shd w:val="clear" w:color="auto" w:fill="auto"/>
            <w:vAlign w:val="center"/>
            <w:hideMark/>
          </w:tcPr>
          <w:p w14:paraId="4B1DD4B5"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5275EE4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11441C47"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Realizar seguimiento a la programación del pago por parte de Crédito Publico y la fuente de donde se </w:t>
            </w:r>
            <w:r w:rsidR="009D0E11" w:rsidRPr="004D3DDF">
              <w:rPr>
                <w:rFonts w:ascii="Arial Narrow" w:hAnsi="Arial Narrow" w:cs="Calibri"/>
                <w:color w:val="000000"/>
                <w:sz w:val="18"/>
                <w:szCs w:val="18"/>
                <w:lang w:val="es-CO" w:eastAsia="es-CO"/>
              </w:rPr>
              <w:t>realizará</w:t>
            </w:r>
            <w:r w:rsidRPr="004D3DDF">
              <w:rPr>
                <w:rFonts w:ascii="Arial Narrow" w:hAnsi="Arial Narrow" w:cs="Calibri"/>
                <w:color w:val="000000"/>
                <w:sz w:val="18"/>
                <w:szCs w:val="18"/>
                <w:lang w:val="es-CO" w:eastAsia="es-CO"/>
              </w:rPr>
              <w:t xml:space="preserve"> el respectivo.</w:t>
            </w:r>
          </w:p>
        </w:tc>
        <w:tc>
          <w:tcPr>
            <w:tcW w:w="1843" w:type="dxa"/>
            <w:tcBorders>
              <w:top w:val="nil"/>
              <w:left w:val="nil"/>
              <w:bottom w:val="single" w:sz="8" w:space="0" w:color="auto"/>
              <w:right w:val="single" w:sz="8" w:space="0" w:color="auto"/>
            </w:tcBorders>
            <w:shd w:val="clear" w:color="auto" w:fill="auto"/>
            <w:vAlign w:val="center"/>
            <w:hideMark/>
          </w:tcPr>
          <w:p w14:paraId="7CFD7F85" w14:textId="43BD8C66"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Oficio</w:t>
            </w:r>
            <w:r w:rsidR="005A3D91">
              <w:rPr>
                <w:rFonts w:ascii="Arial Narrow" w:hAnsi="Arial Narrow" w:cs="Calibri"/>
                <w:color w:val="000000"/>
                <w:sz w:val="18"/>
                <w:szCs w:val="18"/>
                <w:lang w:val="es-CO" w:eastAsia="es-CO"/>
              </w:rPr>
              <w:t xml:space="preserve"> de SIED</w:t>
            </w:r>
          </w:p>
        </w:tc>
      </w:tr>
      <w:tr w:rsidR="004D3DDF" w:rsidRPr="004D3DDF" w14:paraId="2FA1833C" w14:textId="77777777" w:rsidTr="00140259">
        <w:trPr>
          <w:trHeight w:val="2175"/>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6284E08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10.</w:t>
            </w:r>
          </w:p>
        </w:tc>
        <w:tc>
          <w:tcPr>
            <w:tcW w:w="1182" w:type="dxa"/>
            <w:tcBorders>
              <w:top w:val="nil"/>
              <w:left w:val="nil"/>
              <w:bottom w:val="single" w:sz="8" w:space="0" w:color="auto"/>
              <w:right w:val="single" w:sz="8" w:space="0" w:color="auto"/>
            </w:tcBorders>
            <w:shd w:val="clear" w:color="auto" w:fill="auto"/>
            <w:vAlign w:val="center"/>
            <w:hideMark/>
          </w:tcPr>
          <w:p w14:paraId="1EA609D0"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62D32C9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Verificar el giro de recursos</w:t>
            </w:r>
          </w:p>
        </w:tc>
        <w:tc>
          <w:tcPr>
            <w:tcW w:w="425" w:type="dxa"/>
            <w:tcBorders>
              <w:top w:val="nil"/>
              <w:left w:val="nil"/>
              <w:bottom w:val="single" w:sz="8" w:space="0" w:color="auto"/>
              <w:right w:val="single" w:sz="8" w:space="0" w:color="auto"/>
            </w:tcBorders>
            <w:shd w:val="clear" w:color="auto" w:fill="auto"/>
            <w:vAlign w:val="center"/>
            <w:hideMark/>
          </w:tcPr>
          <w:p w14:paraId="5A62168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0008624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5CAE76E9"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w:t>
            </w:r>
            <w:r w:rsidR="009D0E11" w:rsidRPr="004D3DDF">
              <w:rPr>
                <w:rFonts w:ascii="Arial Narrow" w:hAnsi="Arial Narrow" w:cs="Calibri"/>
                <w:color w:val="000000"/>
                <w:sz w:val="18"/>
                <w:szCs w:val="18"/>
                <w:lang w:val="es-CO" w:eastAsia="es-CO"/>
              </w:rPr>
              <w:t>FONPET) verifica</w:t>
            </w:r>
            <w:r w:rsidRPr="004D3DDF">
              <w:rPr>
                <w:rFonts w:ascii="Arial Narrow" w:hAnsi="Arial Narrow" w:cs="Calibri"/>
                <w:color w:val="000000"/>
                <w:sz w:val="18"/>
                <w:szCs w:val="18"/>
                <w:lang w:val="es-CO" w:eastAsia="es-CO"/>
              </w:rPr>
              <w:t xml:space="preserve"> en el Sistema de Información el ingreso de recursos a las cuentas del FONPET </w:t>
            </w:r>
            <w:r w:rsidR="009D0E11" w:rsidRPr="004D3DDF">
              <w:rPr>
                <w:rFonts w:ascii="Arial Narrow" w:hAnsi="Arial Narrow" w:cs="Calibri"/>
                <w:color w:val="000000"/>
                <w:sz w:val="18"/>
                <w:szCs w:val="18"/>
                <w:lang w:val="es-CO" w:eastAsia="es-CO"/>
              </w:rPr>
              <w:t>de acuerdo con</w:t>
            </w:r>
            <w:r w:rsidRPr="004D3DDF">
              <w:rPr>
                <w:rFonts w:ascii="Arial Narrow" w:hAnsi="Arial Narrow" w:cs="Calibri"/>
                <w:color w:val="000000"/>
                <w:sz w:val="18"/>
                <w:szCs w:val="18"/>
                <w:lang w:val="es-CO" w:eastAsia="es-CO"/>
              </w:rPr>
              <w:t xml:space="preserve"> la Resolución y demás documentos soporte.</w:t>
            </w:r>
          </w:p>
        </w:tc>
        <w:tc>
          <w:tcPr>
            <w:tcW w:w="1843" w:type="dxa"/>
            <w:tcBorders>
              <w:top w:val="nil"/>
              <w:left w:val="nil"/>
              <w:bottom w:val="single" w:sz="8" w:space="0" w:color="auto"/>
              <w:right w:val="single" w:sz="8" w:space="0" w:color="auto"/>
            </w:tcBorders>
            <w:shd w:val="clear" w:color="auto" w:fill="auto"/>
            <w:vAlign w:val="center"/>
            <w:hideMark/>
          </w:tcPr>
          <w:p w14:paraId="2C14A8E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Reporte del sistema</w:t>
            </w:r>
          </w:p>
        </w:tc>
      </w:tr>
      <w:tr w:rsidR="004D3DDF" w:rsidRPr="004D3DDF" w14:paraId="46E15B50" w14:textId="77777777" w:rsidTr="00140259">
        <w:trPr>
          <w:trHeight w:val="1596"/>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6234674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11.</w:t>
            </w:r>
          </w:p>
        </w:tc>
        <w:tc>
          <w:tcPr>
            <w:tcW w:w="1182" w:type="dxa"/>
            <w:tcBorders>
              <w:top w:val="nil"/>
              <w:left w:val="nil"/>
              <w:bottom w:val="single" w:sz="8" w:space="0" w:color="auto"/>
              <w:right w:val="single" w:sz="8" w:space="0" w:color="auto"/>
            </w:tcBorders>
            <w:shd w:val="clear" w:color="auto" w:fill="auto"/>
            <w:vAlign w:val="center"/>
            <w:hideMark/>
          </w:tcPr>
          <w:p w14:paraId="0F6B8190"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2A56389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Registro mensual en el formato establecido.</w:t>
            </w:r>
          </w:p>
        </w:tc>
        <w:tc>
          <w:tcPr>
            <w:tcW w:w="425" w:type="dxa"/>
            <w:tcBorders>
              <w:top w:val="nil"/>
              <w:left w:val="nil"/>
              <w:bottom w:val="single" w:sz="8" w:space="0" w:color="auto"/>
              <w:right w:val="single" w:sz="8" w:space="0" w:color="auto"/>
            </w:tcBorders>
            <w:shd w:val="clear" w:color="auto" w:fill="auto"/>
            <w:vAlign w:val="center"/>
            <w:hideMark/>
          </w:tcPr>
          <w:p w14:paraId="48C508EA"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49F3C49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27CA7914"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El Asesor - Grupo Fondo Nacional de Pensiones de las Entidades Territoriales (FONPET) lleva </w:t>
            </w:r>
            <w:r w:rsidR="009D0E11" w:rsidRPr="004D3DDF">
              <w:rPr>
                <w:rFonts w:ascii="Arial Narrow" w:hAnsi="Arial Narrow" w:cs="Calibri"/>
                <w:color w:val="000000"/>
                <w:sz w:val="18"/>
                <w:szCs w:val="18"/>
                <w:lang w:val="es-CO" w:eastAsia="es-CO"/>
              </w:rPr>
              <w:t>registro de</w:t>
            </w:r>
            <w:r w:rsidRPr="004D3DDF">
              <w:rPr>
                <w:rFonts w:ascii="Arial Narrow" w:hAnsi="Arial Narrow" w:cs="Calibri"/>
                <w:color w:val="000000"/>
                <w:sz w:val="18"/>
                <w:szCs w:val="18"/>
                <w:lang w:val="es-CO" w:eastAsia="es-CO"/>
              </w:rPr>
              <w:t xml:space="preserve"> los giros realizados.</w:t>
            </w:r>
          </w:p>
        </w:tc>
        <w:tc>
          <w:tcPr>
            <w:tcW w:w="1843" w:type="dxa"/>
            <w:tcBorders>
              <w:top w:val="nil"/>
              <w:left w:val="nil"/>
              <w:bottom w:val="single" w:sz="8" w:space="0" w:color="auto"/>
              <w:right w:val="single" w:sz="8" w:space="0" w:color="auto"/>
            </w:tcBorders>
            <w:shd w:val="clear" w:color="auto" w:fill="auto"/>
            <w:vAlign w:val="center"/>
            <w:hideMark/>
          </w:tcPr>
          <w:p w14:paraId="1D93B70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Formato establecido.</w:t>
            </w:r>
          </w:p>
        </w:tc>
      </w:tr>
      <w:tr w:rsidR="004D3DDF" w:rsidRPr="004D3DDF" w14:paraId="1D495218" w14:textId="77777777" w:rsidTr="00140259">
        <w:trPr>
          <w:trHeight w:val="300"/>
        </w:trPr>
        <w:tc>
          <w:tcPr>
            <w:tcW w:w="1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78E8C0" w14:textId="77777777" w:rsidR="004D3DDF" w:rsidRPr="004D3DDF" w:rsidRDefault="004D3DDF" w:rsidP="008A7C30">
            <w:pPr>
              <w:jc w:val="center"/>
              <w:rPr>
                <w:rFonts w:ascii="Arial Narrow" w:hAnsi="Arial Narrow" w:cs="Calibri"/>
                <w:color w:val="000000"/>
                <w:sz w:val="18"/>
                <w:szCs w:val="18"/>
                <w:lang w:val="es-CO" w:eastAsia="es-CO"/>
              </w:rPr>
            </w:pPr>
          </w:p>
        </w:tc>
        <w:tc>
          <w:tcPr>
            <w:tcW w:w="9214" w:type="dxa"/>
            <w:gridSpan w:val="7"/>
            <w:tcBorders>
              <w:top w:val="single" w:sz="8" w:space="0" w:color="auto"/>
              <w:left w:val="nil"/>
              <w:bottom w:val="single" w:sz="8" w:space="0" w:color="auto"/>
              <w:right w:val="single" w:sz="8" w:space="0" w:color="000000"/>
            </w:tcBorders>
            <w:shd w:val="clear" w:color="auto" w:fill="auto"/>
            <w:vAlign w:val="center"/>
            <w:hideMark/>
          </w:tcPr>
          <w:p w14:paraId="0F85DBAE" w14:textId="77777777" w:rsidR="004D3DDF" w:rsidRPr="004D3DDF" w:rsidRDefault="004D3DDF" w:rsidP="008A7C30">
            <w:pPr>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6.1.2.2         RECURSOS DEL SISTEMA GENERAL DE PARTICIPACIONES 10% DE PROPÓSITO GENERAL</w:t>
            </w:r>
          </w:p>
        </w:tc>
      </w:tr>
      <w:tr w:rsidR="004D3DDF" w:rsidRPr="004D3DDF" w14:paraId="45876205" w14:textId="77777777" w:rsidTr="00140259">
        <w:trPr>
          <w:trHeight w:val="1605"/>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20DF18D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29C7E95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DNP: Documento de Distribución SGP - Propósito General.</w:t>
            </w: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754E5E4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Identificar recursos por girar</w:t>
            </w:r>
          </w:p>
        </w:tc>
        <w:tc>
          <w:tcPr>
            <w:tcW w:w="425" w:type="dxa"/>
            <w:tcBorders>
              <w:top w:val="nil"/>
              <w:left w:val="nil"/>
              <w:bottom w:val="single" w:sz="8" w:space="0" w:color="auto"/>
              <w:right w:val="single" w:sz="8" w:space="0" w:color="auto"/>
            </w:tcBorders>
            <w:shd w:val="clear" w:color="auto" w:fill="auto"/>
            <w:vAlign w:val="center"/>
            <w:hideMark/>
          </w:tcPr>
          <w:p w14:paraId="5A84B1AC"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2FA0FD8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4E2A3EE4"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Seguimiento a la expedición del Documento de Distribución (SGP) correspondiente a la distribución de propósito general del SGP al director</w:t>
            </w:r>
            <w:r w:rsidR="009D0E11">
              <w:rPr>
                <w:rFonts w:ascii="Arial Narrow" w:hAnsi="Arial Narrow" w:cs="Calibri"/>
                <w:color w:val="000000"/>
                <w:sz w:val="18"/>
                <w:szCs w:val="18"/>
                <w:lang w:val="es-CO" w:eastAsia="es-CO"/>
              </w:rPr>
              <w:t xml:space="preserve"> (a) </w:t>
            </w:r>
            <w:r w:rsidR="009D0E11" w:rsidRPr="004D3DDF">
              <w:rPr>
                <w:rFonts w:ascii="Arial Narrow" w:hAnsi="Arial Narrow" w:cs="Calibri"/>
                <w:color w:val="000000"/>
                <w:sz w:val="18"/>
                <w:szCs w:val="18"/>
                <w:lang w:val="es-CO" w:eastAsia="es-CO"/>
              </w:rPr>
              <w:t>de</w:t>
            </w:r>
            <w:r w:rsidRPr="004D3DDF">
              <w:rPr>
                <w:rFonts w:ascii="Arial Narrow" w:hAnsi="Arial Narrow" w:cs="Calibri"/>
                <w:color w:val="000000"/>
                <w:sz w:val="18"/>
                <w:szCs w:val="18"/>
                <w:lang w:val="es-CO" w:eastAsia="es-CO"/>
              </w:rPr>
              <w:t xml:space="preserve"> la Dirección General de Regulación Económica de la Seguridad Social (DGRESS), por parte del Departamento Nacional Planeación (DNP).</w:t>
            </w:r>
          </w:p>
        </w:tc>
        <w:tc>
          <w:tcPr>
            <w:tcW w:w="1843" w:type="dxa"/>
            <w:tcBorders>
              <w:top w:val="nil"/>
              <w:left w:val="nil"/>
              <w:bottom w:val="single" w:sz="8" w:space="0" w:color="auto"/>
              <w:right w:val="single" w:sz="8" w:space="0" w:color="auto"/>
            </w:tcBorders>
            <w:shd w:val="clear" w:color="auto" w:fill="auto"/>
            <w:vAlign w:val="center"/>
            <w:hideMark/>
          </w:tcPr>
          <w:p w14:paraId="45BB826D"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45FA3BC4" w14:textId="77777777" w:rsidTr="00140259">
        <w:trPr>
          <w:trHeight w:val="1596"/>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75C82C2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nil"/>
              <w:left w:val="nil"/>
              <w:bottom w:val="single" w:sz="4" w:space="0" w:color="auto"/>
              <w:right w:val="single" w:sz="8" w:space="0" w:color="auto"/>
            </w:tcBorders>
            <w:shd w:val="clear" w:color="auto" w:fill="auto"/>
            <w:vAlign w:val="center"/>
            <w:hideMark/>
          </w:tcPr>
          <w:p w14:paraId="1B5312A3"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5CFEC6D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Verificar si hay cambio en la participación de las Administradoras Elaborar memorando de distribución entre Administradoras</w:t>
            </w:r>
          </w:p>
        </w:tc>
        <w:tc>
          <w:tcPr>
            <w:tcW w:w="425" w:type="dxa"/>
            <w:tcBorders>
              <w:top w:val="nil"/>
              <w:left w:val="nil"/>
              <w:bottom w:val="single" w:sz="4" w:space="0" w:color="auto"/>
              <w:right w:val="single" w:sz="8" w:space="0" w:color="auto"/>
            </w:tcBorders>
            <w:shd w:val="clear" w:color="auto" w:fill="auto"/>
            <w:vAlign w:val="center"/>
            <w:hideMark/>
          </w:tcPr>
          <w:p w14:paraId="351FE95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4" w:space="0" w:color="auto"/>
              <w:right w:val="single" w:sz="8" w:space="0" w:color="auto"/>
            </w:tcBorders>
            <w:shd w:val="clear" w:color="auto" w:fill="auto"/>
            <w:vAlign w:val="center"/>
            <w:hideMark/>
          </w:tcPr>
          <w:p w14:paraId="2447C5B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7079A54B"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Teniendo en cuenta la participación de cada administradora de recursos del FONPET </w:t>
            </w:r>
            <w:r w:rsidR="009D0E11" w:rsidRPr="004D3DDF">
              <w:rPr>
                <w:rFonts w:ascii="Arial Narrow" w:hAnsi="Arial Narrow" w:cs="Calibri"/>
                <w:color w:val="000000"/>
                <w:sz w:val="18"/>
                <w:szCs w:val="18"/>
                <w:lang w:val="es-CO" w:eastAsia="es-CO"/>
              </w:rPr>
              <w:t>de acuerdo con</w:t>
            </w:r>
            <w:r w:rsidRPr="004D3DDF">
              <w:rPr>
                <w:rFonts w:ascii="Arial Narrow" w:hAnsi="Arial Narrow" w:cs="Calibri"/>
                <w:color w:val="000000"/>
                <w:sz w:val="18"/>
                <w:szCs w:val="18"/>
                <w:lang w:val="es-CO" w:eastAsia="es-CO"/>
              </w:rPr>
              <w:t xml:space="preserve"> la licitación vigente, se debe informar mediante memorando a la Subdirección Financiera del Ministerio de Hacienda la participación de cada Administradora para ser aplicada en cada uno de los giros mensuales.</w:t>
            </w:r>
          </w:p>
        </w:tc>
        <w:tc>
          <w:tcPr>
            <w:tcW w:w="1843" w:type="dxa"/>
            <w:tcBorders>
              <w:top w:val="nil"/>
              <w:left w:val="nil"/>
              <w:bottom w:val="single" w:sz="4" w:space="0" w:color="auto"/>
              <w:right w:val="single" w:sz="8" w:space="0" w:color="auto"/>
            </w:tcBorders>
            <w:shd w:val="clear" w:color="auto" w:fill="auto"/>
            <w:vAlign w:val="center"/>
            <w:hideMark/>
          </w:tcPr>
          <w:p w14:paraId="05C732F3" w14:textId="34189B99"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Memorando</w:t>
            </w:r>
            <w:r w:rsidR="005A3D91">
              <w:rPr>
                <w:rFonts w:ascii="Arial Narrow" w:hAnsi="Arial Narrow" w:cs="Calibri"/>
                <w:color w:val="000000"/>
                <w:sz w:val="18"/>
                <w:szCs w:val="18"/>
                <w:lang w:val="es-CO" w:eastAsia="es-CO"/>
              </w:rPr>
              <w:t xml:space="preserve"> de SIED</w:t>
            </w:r>
          </w:p>
        </w:tc>
      </w:tr>
      <w:tr w:rsidR="004D3DDF" w:rsidRPr="004D3DDF" w14:paraId="3408FD06" w14:textId="77777777" w:rsidTr="00140259">
        <w:trPr>
          <w:trHeight w:val="160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39D7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D31E6"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8049E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Verificar el giro de recursos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0EF3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64DA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DC162"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w:t>
            </w:r>
            <w:r w:rsidR="009D0E11" w:rsidRPr="004D3DDF">
              <w:rPr>
                <w:rFonts w:ascii="Arial Narrow" w:hAnsi="Arial Narrow" w:cs="Calibri"/>
                <w:color w:val="000000"/>
                <w:sz w:val="18"/>
                <w:szCs w:val="18"/>
                <w:lang w:val="es-CO" w:eastAsia="es-CO"/>
              </w:rPr>
              <w:t>FONPET) verifica</w:t>
            </w:r>
            <w:r w:rsidRPr="004D3DDF">
              <w:rPr>
                <w:rFonts w:ascii="Arial Narrow" w:hAnsi="Arial Narrow" w:cs="Calibri"/>
                <w:color w:val="000000"/>
                <w:sz w:val="18"/>
                <w:szCs w:val="18"/>
                <w:lang w:val="es-CO" w:eastAsia="es-CO"/>
              </w:rPr>
              <w:t xml:space="preserve"> en el Sistema de Información el ingreso de recursos a las cuentas del FONPET </w:t>
            </w:r>
            <w:r w:rsidR="009D0E11" w:rsidRPr="004D3DDF">
              <w:rPr>
                <w:rFonts w:ascii="Arial Narrow" w:hAnsi="Arial Narrow" w:cs="Calibri"/>
                <w:color w:val="000000"/>
                <w:sz w:val="18"/>
                <w:szCs w:val="18"/>
                <w:lang w:val="es-CO" w:eastAsia="es-CO"/>
              </w:rPr>
              <w:t>de acuerdo con</w:t>
            </w:r>
            <w:r w:rsidRPr="004D3DDF">
              <w:rPr>
                <w:rFonts w:ascii="Arial Narrow" w:hAnsi="Arial Narrow" w:cs="Calibri"/>
                <w:color w:val="000000"/>
                <w:sz w:val="18"/>
                <w:szCs w:val="18"/>
                <w:lang w:val="es-CO" w:eastAsia="es-CO"/>
              </w:rPr>
              <w:t xml:space="preserve"> la Resolución y demás documentos soporte.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08B9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Reporte del Sistema de Información del </w:t>
            </w:r>
            <w:proofErr w:type="spellStart"/>
            <w:r w:rsidRPr="004D3DDF">
              <w:rPr>
                <w:rFonts w:ascii="Arial Narrow" w:hAnsi="Arial Narrow" w:cs="Calibri"/>
                <w:color w:val="000000"/>
                <w:sz w:val="18"/>
                <w:szCs w:val="18"/>
                <w:lang w:val="es-CO" w:eastAsia="es-CO"/>
              </w:rPr>
              <w:t>Fonpet</w:t>
            </w:r>
            <w:proofErr w:type="spellEnd"/>
            <w:r w:rsidRPr="004D3DDF">
              <w:rPr>
                <w:rFonts w:ascii="Arial Narrow" w:hAnsi="Arial Narrow" w:cs="Calibri"/>
                <w:color w:val="000000"/>
                <w:sz w:val="18"/>
                <w:szCs w:val="18"/>
                <w:lang w:val="es-CO" w:eastAsia="es-CO"/>
              </w:rPr>
              <w:t xml:space="preserve"> (SIF)</w:t>
            </w:r>
          </w:p>
        </w:tc>
      </w:tr>
      <w:tr w:rsidR="004D3DDF" w:rsidRPr="004D3DDF" w14:paraId="225A1F0D" w14:textId="77777777" w:rsidTr="00140259">
        <w:trPr>
          <w:trHeight w:val="1665"/>
        </w:trPr>
        <w:tc>
          <w:tcPr>
            <w:tcW w:w="3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7DFAAB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4.</w:t>
            </w:r>
          </w:p>
        </w:tc>
        <w:tc>
          <w:tcPr>
            <w:tcW w:w="1182" w:type="dxa"/>
            <w:tcBorders>
              <w:top w:val="single" w:sz="4" w:space="0" w:color="auto"/>
              <w:left w:val="nil"/>
              <w:bottom w:val="single" w:sz="8" w:space="0" w:color="auto"/>
              <w:right w:val="single" w:sz="8" w:space="0" w:color="auto"/>
            </w:tcBorders>
            <w:shd w:val="clear" w:color="auto" w:fill="auto"/>
            <w:vAlign w:val="center"/>
            <w:hideMark/>
          </w:tcPr>
          <w:p w14:paraId="3AA61384"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14:paraId="1047764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Verificar el giro de recursos</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2091A55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single" w:sz="4" w:space="0" w:color="auto"/>
              <w:left w:val="nil"/>
              <w:bottom w:val="single" w:sz="8" w:space="0" w:color="auto"/>
              <w:right w:val="single" w:sz="8" w:space="0" w:color="auto"/>
            </w:tcBorders>
            <w:shd w:val="clear" w:color="auto" w:fill="auto"/>
            <w:vAlign w:val="center"/>
            <w:hideMark/>
          </w:tcPr>
          <w:p w14:paraId="0E81A84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nil"/>
              <w:bottom w:val="single" w:sz="8" w:space="0" w:color="auto"/>
              <w:right w:val="single" w:sz="8" w:space="0" w:color="auto"/>
            </w:tcBorders>
            <w:shd w:val="clear" w:color="auto" w:fill="auto"/>
            <w:vAlign w:val="center"/>
            <w:hideMark/>
          </w:tcPr>
          <w:p w14:paraId="1F211D7C"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(FONPET) solicita a la Subdirección Financiera de MHCP la resolución y soportes de pago que soportan los giros.</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5474DD4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Documentos soporte</w:t>
            </w:r>
          </w:p>
        </w:tc>
      </w:tr>
      <w:tr w:rsidR="004D3DDF" w:rsidRPr="004D3DDF" w14:paraId="0904DCA8" w14:textId="77777777" w:rsidTr="00140259">
        <w:trPr>
          <w:trHeight w:val="1572"/>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7665EDE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5.</w:t>
            </w:r>
          </w:p>
        </w:tc>
        <w:tc>
          <w:tcPr>
            <w:tcW w:w="1182" w:type="dxa"/>
            <w:tcBorders>
              <w:top w:val="nil"/>
              <w:left w:val="nil"/>
              <w:bottom w:val="single" w:sz="8" w:space="0" w:color="auto"/>
              <w:right w:val="single" w:sz="8" w:space="0" w:color="auto"/>
            </w:tcBorders>
            <w:shd w:val="clear" w:color="auto" w:fill="auto"/>
            <w:vAlign w:val="center"/>
            <w:hideMark/>
          </w:tcPr>
          <w:p w14:paraId="3F65330D"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28645C1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Registro mensual en el formato establecido.</w:t>
            </w:r>
          </w:p>
        </w:tc>
        <w:tc>
          <w:tcPr>
            <w:tcW w:w="425" w:type="dxa"/>
            <w:tcBorders>
              <w:top w:val="nil"/>
              <w:left w:val="nil"/>
              <w:bottom w:val="single" w:sz="8" w:space="0" w:color="auto"/>
              <w:right w:val="single" w:sz="8" w:space="0" w:color="auto"/>
            </w:tcBorders>
            <w:shd w:val="clear" w:color="auto" w:fill="auto"/>
            <w:vAlign w:val="center"/>
            <w:hideMark/>
          </w:tcPr>
          <w:p w14:paraId="2D2E3E3E"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6216A078"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19171488"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(FONPET) lleva registro mensual de los giros realizados por la entidad de Orden Nacional.</w:t>
            </w:r>
          </w:p>
        </w:tc>
        <w:tc>
          <w:tcPr>
            <w:tcW w:w="1843" w:type="dxa"/>
            <w:tcBorders>
              <w:top w:val="nil"/>
              <w:left w:val="nil"/>
              <w:bottom w:val="single" w:sz="8" w:space="0" w:color="auto"/>
              <w:right w:val="single" w:sz="8" w:space="0" w:color="auto"/>
            </w:tcBorders>
            <w:shd w:val="clear" w:color="auto" w:fill="auto"/>
            <w:vAlign w:val="center"/>
            <w:hideMark/>
          </w:tcPr>
          <w:p w14:paraId="257B5F5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Formato establecido.</w:t>
            </w:r>
          </w:p>
        </w:tc>
      </w:tr>
      <w:tr w:rsidR="004D3DDF" w:rsidRPr="004D3DDF" w14:paraId="521326F0" w14:textId="77777777" w:rsidTr="00140259">
        <w:trPr>
          <w:trHeight w:val="300"/>
        </w:trPr>
        <w:tc>
          <w:tcPr>
            <w:tcW w:w="1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91C2EB" w14:textId="77777777" w:rsidR="004D3DDF" w:rsidRPr="004D3DDF" w:rsidRDefault="004D3DDF" w:rsidP="008A7C30">
            <w:pPr>
              <w:ind w:firstLineChars="1200" w:firstLine="2168"/>
              <w:jc w:val="center"/>
              <w:rPr>
                <w:rFonts w:ascii="Arial Narrow" w:hAnsi="Arial Narrow" w:cs="Calibri"/>
                <w:b/>
                <w:bCs/>
                <w:color w:val="000000"/>
                <w:sz w:val="18"/>
                <w:szCs w:val="18"/>
                <w:lang w:val="es-CO" w:eastAsia="es-CO"/>
              </w:rPr>
            </w:pPr>
          </w:p>
        </w:tc>
        <w:tc>
          <w:tcPr>
            <w:tcW w:w="9214" w:type="dxa"/>
            <w:gridSpan w:val="7"/>
            <w:tcBorders>
              <w:top w:val="single" w:sz="8" w:space="0" w:color="auto"/>
              <w:left w:val="nil"/>
              <w:bottom w:val="single" w:sz="8" w:space="0" w:color="auto"/>
              <w:right w:val="single" w:sz="8" w:space="0" w:color="000000"/>
            </w:tcBorders>
            <w:shd w:val="clear" w:color="auto" w:fill="auto"/>
            <w:vAlign w:val="center"/>
            <w:hideMark/>
          </w:tcPr>
          <w:p w14:paraId="64EF7973" w14:textId="77777777" w:rsidR="004D3DDF" w:rsidRPr="004D3DDF" w:rsidRDefault="004D3DDF" w:rsidP="008A7C30">
            <w:pPr>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6.1.2.3.       SISTEMA GENERAL DE REGALÍAS 10% DEL SISTEMA</w:t>
            </w:r>
          </w:p>
        </w:tc>
      </w:tr>
      <w:tr w:rsidR="004D3DDF" w:rsidRPr="004D3DDF" w14:paraId="6913115E" w14:textId="77777777" w:rsidTr="00140259">
        <w:trPr>
          <w:trHeight w:val="1596"/>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3C9B02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2B78E39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Ley de Presupuesto del Sistema General de Regalías para el Bienio</w:t>
            </w: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57C04D5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Identificar recursos por girar para el Bienio</w:t>
            </w:r>
          </w:p>
        </w:tc>
        <w:tc>
          <w:tcPr>
            <w:tcW w:w="425" w:type="dxa"/>
            <w:tcBorders>
              <w:top w:val="nil"/>
              <w:left w:val="nil"/>
              <w:bottom w:val="single" w:sz="8" w:space="0" w:color="auto"/>
              <w:right w:val="single" w:sz="8" w:space="0" w:color="auto"/>
            </w:tcBorders>
            <w:shd w:val="clear" w:color="auto" w:fill="auto"/>
            <w:vAlign w:val="center"/>
            <w:hideMark/>
          </w:tcPr>
          <w:p w14:paraId="07638D2D"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112B9BE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51092C0F" w14:textId="77777777" w:rsidR="004D3DDF" w:rsidRPr="004D3DDF" w:rsidRDefault="004D3DDF" w:rsidP="009D0E11">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Seguimiento a la expedición de la Ley por la cual se decreta el presupuesto del Sistema General de Regalías para el Bienio</w:t>
            </w:r>
          </w:p>
        </w:tc>
        <w:tc>
          <w:tcPr>
            <w:tcW w:w="1843" w:type="dxa"/>
            <w:tcBorders>
              <w:top w:val="nil"/>
              <w:left w:val="nil"/>
              <w:bottom w:val="single" w:sz="8" w:space="0" w:color="auto"/>
              <w:right w:val="single" w:sz="8" w:space="0" w:color="auto"/>
            </w:tcBorders>
            <w:shd w:val="clear" w:color="auto" w:fill="auto"/>
            <w:vAlign w:val="center"/>
            <w:hideMark/>
          </w:tcPr>
          <w:p w14:paraId="67EC234C"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264506B6" w14:textId="77777777" w:rsidTr="00140259">
        <w:trPr>
          <w:trHeight w:val="1920"/>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1B8E3F88"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nil"/>
              <w:left w:val="nil"/>
              <w:bottom w:val="single" w:sz="4" w:space="0" w:color="auto"/>
              <w:right w:val="single" w:sz="8" w:space="0" w:color="auto"/>
            </w:tcBorders>
            <w:shd w:val="clear" w:color="auto" w:fill="auto"/>
            <w:vAlign w:val="center"/>
            <w:hideMark/>
          </w:tcPr>
          <w:p w14:paraId="3B280BF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DGCPTN - Subdirección de Operaciones:</w:t>
            </w: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0A5FC81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Identificar recursos por girar</w:t>
            </w:r>
          </w:p>
        </w:tc>
        <w:tc>
          <w:tcPr>
            <w:tcW w:w="425" w:type="dxa"/>
            <w:tcBorders>
              <w:top w:val="nil"/>
              <w:left w:val="nil"/>
              <w:bottom w:val="single" w:sz="4" w:space="0" w:color="auto"/>
              <w:right w:val="single" w:sz="8" w:space="0" w:color="auto"/>
            </w:tcBorders>
            <w:shd w:val="clear" w:color="auto" w:fill="auto"/>
            <w:vAlign w:val="center"/>
            <w:hideMark/>
          </w:tcPr>
          <w:p w14:paraId="178CE205"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4" w:space="0" w:color="auto"/>
              <w:right w:val="single" w:sz="8" w:space="0" w:color="auto"/>
            </w:tcBorders>
            <w:shd w:val="clear" w:color="auto" w:fill="auto"/>
            <w:vAlign w:val="center"/>
            <w:hideMark/>
          </w:tcPr>
          <w:p w14:paraId="12C7995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0E53131A"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La Subdirección de operaciones informa mensualmente al Fondo Nacional de Pensiones de las Entidades Territoriales (FONPET) el monto de recursos a girar por concepto del SGR. Solicita se informe la participación y el valor de cada Administradora al momento de realizar el giro.</w:t>
            </w:r>
          </w:p>
        </w:tc>
        <w:tc>
          <w:tcPr>
            <w:tcW w:w="1843" w:type="dxa"/>
            <w:tcBorders>
              <w:top w:val="nil"/>
              <w:left w:val="nil"/>
              <w:bottom w:val="single" w:sz="4" w:space="0" w:color="auto"/>
              <w:right w:val="single" w:sz="8" w:space="0" w:color="auto"/>
            </w:tcBorders>
            <w:shd w:val="clear" w:color="auto" w:fill="auto"/>
            <w:vAlign w:val="center"/>
            <w:hideMark/>
          </w:tcPr>
          <w:p w14:paraId="2410742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Correo electrónico</w:t>
            </w:r>
          </w:p>
        </w:tc>
      </w:tr>
      <w:tr w:rsidR="004D3DDF" w:rsidRPr="004D3DDF" w14:paraId="14788446" w14:textId="77777777" w:rsidTr="00140259">
        <w:trPr>
          <w:trHeight w:val="1860"/>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F485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6EB60"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209D7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Informar distribución entre Administradoras de cada giro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4AA2D"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16E0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772D7"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Teniendo en cuenta la participación de cada administradora de recursos del FONPET </w:t>
            </w:r>
            <w:r w:rsidR="009D0E11" w:rsidRPr="004D3DDF">
              <w:rPr>
                <w:rFonts w:ascii="Arial Narrow" w:hAnsi="Arial Narrow" w:cs="Calibri"/>
                <w:color w:val="000000"/>
                <w:sz w:val="18"/>
                <w:szCs w:val="18"/>
                <w:lang w:val="es-CO" w:eastAsia="es-CO"/>
              </w:rPr>
              <w:t>de acuerdo con</w:t>
            </w:r>
            <w:r w:rsidRPr="004D3DDF">
              <w:rPr>
                <w:rFonts w:ascii="Arial Narrow" w:hAnsi="Arial Narrow" w:cs="Calibri"/>
                <w:color w:val="000000"/>
                <w:sz w:val="18"/>
                <w:szCs w:val="18"/>
                <w:lang w:val="es-CO" w:eastAsia="es-CO"/>
              </w:rPr>
              <w:t xml:space="preserve"> la licitación vigente, se debe informar mediante correo electrónico a la Subdirección de Operaciones de la DGCPTN del Ministerio de Hacienda la participación de cada Administradora para ser aplicada en cada uno de los giros mensuales.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D699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Correo electrónico</w:t>
            </w:r>
          </w:p>
        </w:tc>
      </w:tr>
      <w:tr w:rsidR="004D3DDF" w:rsidRPr="004D3DDF" w14:paraId="21BDF3A4" w14:textId="77777777" w:rsidTr="00140259">
        <w:trPr>
          <w:trHeight w:val="1860"/>
        </w:trPr>
        <w:tc>
          <w:tcPr>
            <w:tcW w:w="3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E7730A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4.</w:t>
            </w:r>
          </w:p>
        </w:tc>
        <w:tc>
          <w:tcPr>
            <w:tcW w:w="1182" w:type="dxa"/>
            <w:tcBorders>
              <w:top w:val="single" w:sz="4" w:space="0" w:color="auto"/>
              <w:left w:val="nil"/>
              <w:bottom w:val="single" w:sz="8" w:space="0" w:color="auto"/>
              <w:right w:val="single" w:sz="8" w:space="0" w:color="auto"/>
            </w:tcBorders>
            <w:shd w:val="clear" w:color="auto" w:fill="auto"/>
            <w:vAlign w:val="center"/>
            <w:hideMark/>
          </w:tcPr>
          <w:p w14:paraId="6D92F5A5"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14:paraId="39E6BFF1"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Verificar el giro de recursos</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645E43E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single" w:sz="4" w:space="0" w:color="auto"/>
              <w:left w:val="nil"/>
              <w:bottom w:val="single" w:sz="8" w:space="0" w:color="auto"/>
              <w:right w:val="single" w:sz="8" w:space="0" w:color="auto"/>
            </w:tcBorders>
            <w:shd w:val="clear" w:color="auto" w:fill="auto"/>
            <w:vAlign w:val="center"/>
            <w:hideMark/>
          </w:tcPr>
          <w:p w14:paraId="0F6026C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nil"/>
              <w:bottom w:val="single" w:sz="8" w:space="0" w:color="auto"/>
              <w:right w:val="single" w:sz="8" w:space="0" w:color="auto"/>
            </w:tcBorders>
            <w:shd w:val="clear" w:color="auto" w:fill="auto"/>
            <w:vAlign w:val="center"/>
            <w:hideMark/>
          </w:tcPr>
          <w:p w14:paraId="76BD4230"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(FONPET) verifica en el Sistema de Información el ingreso de recursos a las cuentas del Fondo Nacional de Pensiones de las Entidades Territoriales (</w:t>
            </w:r>
            <w:r w:rsidR="009D0E11" w:rsidRPr="004D3DDF">
              <w:rPr>
                <w:rFonts w:ascii="Arial Narrow" w:hAnsi="Arial Narrow" w:cs="Calibri"/>
                <w:color w:val="000000"/>
                <w:sz w:val="18"/>
                <w:szCs w:val="18"/>
                <w:lang w:val="es-CO" w:eastAsia="es-CO"/>
              </w:rPr>
              <w:t>FONPET) de</w:t>
            </w:r>
            <w:r w:rsidRPr="004D3DDF">
              <w:rPr>
                <w:rFonts w:ascii="Arial Narrow" w:hAnsi="Arial Narrow" w:cs="Calibri"/>
                <w:color w:val="000000"/>
                <w:sz w:val="18"/>
                <w:szCs w:val="18"/>
                <w:lang w:val="es-CO" w:eastAsia="es-CO"/>
              </w:rPr>
              <w:t xml:space="preserve"> acuerdo con lo informado previamente por de la Dirección General Crédito Público Tesoro Nacional (DGCPTN)</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55A122B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Reporte del sistema</w:t>
            </w:r>
          </w:p>
        </w:tc>
      </w:tr>
      <w:tr w:rsidR="004D3DDF" w:rsidRPr="004D3DDF" w14:paraId="26E64762" w14:textId="77777777" w:rsidTr="00140259">
        <w:trPr>
          <w:trHeight w:val="1476"/>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0F38ABA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5.</w:t>
            </w:r>
          </w:p>
        </w:tc>
        <w:tc>
          <w:tcPr>
            <w:tcW w:w="1182" w:type="dxa"/>
            <w:tcBorders>
              <w:top w:val="nil"/>
              <w:left w:val="nil"/>
              <w:bottom w:val="single" w:sz="8" w:space="0" w:color="auto"/>
              <w:right w:val="single" w:sz="8" w:space="0" w:color="auto"/>
            </w:tcBorders>
            <w:shd w:val="clear" w:color="auto" w:fill="auto"/>
            <w:vAlign w:val="center"/>
            <w:hideMark/>
          </w:tcPr>
          <w:p w14:paraId="0C1DEDAD"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7333CEA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Registro mensual en el formato establecido.</w:t>
            </w:r>
          </w:p>
        </w:tc>
        <w:tc>
          <w:tcPr>
            <w:tcW w:w="425" w:type="dxa"/>
            <w:tcBorders>
              <w:top w:val="nil"/>
              <w:left w:val="nil"/>
              <w:bottom w:val="single" w:sz="8" w:space="0" w:color="auto"/>
              <w:right w:val="single" w:sz="8" w:space="0" w:color="auto"/>
            </w:tcBorders>
            <w:shd w:val="clear" w:color="auto" w:fill="auto"/>
            <w:vAlign w:val="center"/>
            <w:hideMark/>
          </w:tcPr>
          <w:p w14:paraId="258CB1F8"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219438F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4E59DBE1" w14:textId="77777777" w:rsidR="004D3DDF" w:rsidRPr="004D3DDF" w:rsidRDefault="004D3DDF" w:rsidP="009D0E11">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(FONPET) lleva registro mensual de los giros realizados por la entidad de Orden Nacional.</w:t>
            </w:r>
          </w:p>
        </w:tc>
        <w:tc>
          <w:tcPr>
            <w:tcW w:w="1843" w:type="dxa"/>
            <w:tcBorders>
              <w:top w:val="nil"/>
              <w:left w:val="nil"/>
              <w:bottom w:val="single" w:sz="8" w:space="0" w:color="auto"/>
              <w:right w:val="single" w:sz="8" w:space="0" w:color="auto"/>
            </w:tcBorders>
            <w:shd w:val="clear" w:color="auto" w:fill="auto"/>
            <w:vAlign w:val="center"/>
            <w:hideMark/>
          </w:tcPr>
          <w:p w14:paraId="68552E8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Formato establecido.</w:t>
            </w:r>
          </w:p>
        </w:tc>
      </w:tr>
      <w:tr w:rsidR="004D3DDF" w:rsidRPr="004D3DDF" w14:paraId="1B4BEE50" w14:textId="77777777" w:rsidTr="00140259">
        <w:trPr>
          <w:trHeight w:val="300"/>
        </w:trPr>
        <w:tc>
          <w:tcPr>
            <w:tcW w:w="1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B4D54BD" w14:textId="77777777" w:rsidR="004D3DDF" w:rsidRPr="004D3DDF" w:rsidRDefault="004D3DDF" w:rsidP="008A7C30">
            <w:pPr>
              <w:ind w:firstLineChars="800" w:firstLine="1446"/>
              <w:jc w:val="center"/>
              <w:rPr>
                <w:rFonts w:ascii="Arial Narrow" w:hAnsi="Arial Narrow" w:cs="Calibri"/>
                <w:b/>
                <w:bCs/>
                <w:color w:val="000000"/>
                <w:sz w:val="18"/>
                <w:szCs w:val="18"/>
                <w:lang w:val="es-CO" w:eastAsia="es-CO"/>
              </w:rPr>
            </w:pPr>
          </w:p>
        </w:tc>
        <w:tc>
          <w:tcPr>
            <w:tcW w:w="9214" w:type="dxa"/>
            <w:gridSpan w:val="7"/>
            <w:tcBorders>
              <w:top w:val="single" w:sz="8" w:space="0" w:color="auto"/>
              <w:left w:val="nil"/>
              <w:bottom w:val="single" w:sz="8" w:space="0" w:color="auto"/>
              <w:right w:val="single" w:sz="8" w:space="0" w:color="000000"/>
            </w:tcBorders>
            <w:shd w:val="clear" w:color="auto" w:fill="auto"/>
            <w:vAlign w:val="center"/>
            <w:hideMark/>
          </w:tcPr>
          <w:p w14:paraId="10B8C435" w14:textId="77777777" w:rsidR="004D3DDF" w:rsidRPr="004D3DDF" w:rsidRDefault="004D3DDF" w:rsidP="008A7C30">
            <w:pPr>
              <w:ind w:firstLineChars="600" w:firstLine="1084"/>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6.1.3              RECURSOS NACIONALES (Impuesto de Timbre, Privatizaciones y Capitalizaciones)</w:t>
            </w:r>
          </w:p>
        </w:tc>
      </w:tr>
      <w:tr w:rsidR="004D3DDF" w:rsidRPr="004D3DDF" w14:paraId="7E215FCD" w14:textId="77777777" w:rsidTr="00140259">
        <w:trPr>
          <w:trHeight w:val="1848"/>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B022A5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2D1FE736"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3BF5C9A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La entidad de Orden nacional radica la certificación del recaudo por Impuesto de Timbre Nacional</w:t>
            </w:r>
          </w:p>
        </w:tc>
        <w:tc>
          <w:tcPr>
            <w:tcW w:w="425" w:type="dxa"/>
            <w:tcBorders>
              <w:top w:val="nil"/>
              <w:left w:val="nil"/>
              <w:bottom w:val="single" w:sz="8" w:space="0" w:color="auto"/>
              <w:right w:val="single" w:sz="8" w:space="0" w:color="auto"/>
            </w:tcBorders>
            <w:shd w:val="clear" w:color="auto" w:fill="auto"/>
            <w:vAlign w:val="center"/>
            <w:hideMark/>
          </w:tcPr>
          <w:p w14:paraId="5F45C6A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12E2332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Entidad de Orden Nacional</w:t>
            </w:r>
          </w:p>
        </w:tc>
        <w:tc>
          <w:tcPr>
            <w:tcW w:w="3595" w:type="dxa"/>
            <w:tcBorders>
              <w:top w:val="nil"/>
              <w:left w:val="nil"/>
              <w:bottom w:val="single" w:sz="8" w:space="0" w:color="auto"/>
              <w:right w:val="single" w:sz="8" w:space="0" w:color="auto"/>
            </w:tcBorders>
            <w:shd w:val="clear" w:color="auto" w:fill="auto"/>
            <w:vAlign w:val="center"/>
            <w:hideMark/>
          </w:tcPr>
          <w:p w14:paraId="0AD24EFF" w14:textId="77777777" w:rsidR="004D3DDF" w:rsidRPr="004D3DDF" w:rsidRDefault="004D3DDF" w:rsidP="009D0E11">
            <w:pPr>
              <w:jc w:val="both"/>
              <w:rPr>
                <w:rFonts w:ascii="Arial Narrow" w:hAnsi="Arial Narrow" w:cs="Calibri"/>
                <w:sz w:val="18"/>
                <w:szCs w:val="18"/>
                <w:lang w:val="es-CO" w:eastAsia="es-CO"/>
              </w:rPr>
            </w:pPr>
            <w:r w:rsidRPr="004D3DDF">
              <w:rPr>
                <w:rFonts w:ascii="Arial Narrow" w:hAnsi="Arial Narrow" w:cs="Calibri"/>
                <w:sz w:val="18"/>
                <w:szCs w:val="18"/>
                <w:lang w:val="es-CO" w:eastAsia="es-CO"/>
              </w:rPr>
              <w:t>La entidad responsable radica a través Sede Electrónica del Ministerio de Hacienda y Crédito Público la Certificación el recaudo por Impuesto de Timbre Nacional.</w:t>
            </w:r>
            <w:r w:rsidRPr="004D3DDF">
              <w:rPr>
                <w:rFonts w:ascii="Arial Narrow" w:hAnsi="Arial Narrow" w:cs="Calibri"/>
                <w:sz w:val="18"/>
                <w:szCs w:val="18"/>
                <w:lang w:val="es-CO" w:eastAsia="es-CO"/>
              </w:rPr>
              <w:br/>
              <w:t>http://sedeelectronica.minhacienda.gov.co/SedeElectronica/info/inicio.do#no-back-button</w:t>
            </w:r>
          </w:p>
        </w:tc>
        <w:tc>
          <w:tcPr>
            <w:tcW w:w="1843" w:type="dxa"/>
            <w:tcBorders>
              <w:top w:val="nil"/>
              <w:left w:val="nil"/>
              <w:bottom w:val="single" w:sz="8" w:space="0" w:color="auto"/>
              <w:right w:val="single" w:sz="8" w:space="0" w:color="auto"/>
            </w:tcBorders>
            <w:shd w:val="clear" w:color="auto" w:fill="auto"/>
            <w:vAlign w:val="center"/>
            <w:hideMark/>
          </w:tcPr>
          <w:p w14:paraId="412D339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Sede Electrónica del Ministerio de Hacienda y Crédito Público</w:t>
            </w:r>
          </w:p>
        </w:tc>
      </w:tr>
      <w:tr w:rsidR="004D3DDF" w:rsidRPr="004D3DDF" w14:paraId="4CD45728" w14:textId="77777777" w:rsidTr="00140259">
        <w:trPr>
          <w:trHeight w:val="1068"/>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616538E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nil"/>
              <w:left w:val="nil"/>
              <w:bottom w:val="single" w:sz="4" w:space="0" w:color="auto"/>
              <w:right w:val="single" w:sz="8" w:space="0" w:color="auto"/>
            </w:tcBorders>
            <w:shd w:val="clear" w:color="auto" w:fill="auto"/>
            <w:vAlign w:val="center"/>
            <w:hideMark/>
          </w:tcPr>
          <w:p w14:paraId="0344D275"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024A927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 reasigna la certificación al Asesor - Grupo Fondo Nacional de Pensiones de las Entidades Territoriales (FONPET) que corresponda</w:t>
            </w:r>
          </w:p>
        </w:tc>
        <w:tc>
          <w:tcPr>
            <w:tcW w:w="425" w:type="dxa"/>
            <w:tcBorders>
              <w:top w:val="nil"/>
              <w:left w:val="nil"/>
              <w:bottom w:val="single" w:sz="4" w:space="0" w:color="auto"/>
              <w:right w:val="single" w:sz="8" w:space="0" w:color="auto"/>
            </w:tcBorders>
            <w:shd w:val="clear" w:color="auto" w:fill="auto"/>
            <w:vAlign w:val="center"/>
            <w:hideMark/>
          </w:tcPr>
          <w:p w14:paraId="01E2CA4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4" w:space="0" w:color="auto"/>
              <w:right w:val="single" w:sz="8" w:space="0" w:color="auto"/>
            </w:tcBorders>
            <w:shd w:val="clear" w:color="auto" w:fill="auto"/>
            <w:vAlign w:val="center"/>
            <w:hideMark/>
          </w:tcPr>
          <w:p w14:paraId="747638A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Gestor Correspondencia</w:t>
            </w:r>
          </w:p>
        </w:tc>
        <w:tc>
          <w:tcPr>
            <w:tcW w:w="3595" w:type="dxa"/>
            <w:tcBorders>
              <w:top w:val="nil"/>
              <w:left w:val="nil"/>
              <w:bottom w:val="single" w:sz="4" w:space="0" w:color="auto"/>
              <w:right w:val="single" w:sz="8" w:space="0" w:color="auto"/>
            </w:tcBorders>
            <w:shd w:val="clear" w:color="auto" w:fill="auto"/>
            <w:vAlign w:val="center"/>
            <w:hideMark/>
          </w:tcPr>
          <w:p w14:paraId="76698DAB" w14:textId="77777777" w:rsidR="004D3DDF" w:rsidRPr="004D3DDF" w:rsidRDefault="004D3DDF" w:rsidP="009D0E11">
            <w:pPr>
              <w:jc w:val="both"/>
              <w:rPr>
                <w:rFonts w:ascii="Arial Narrow" w:hAnsi="Arial Narrow" w:cs="Calibri"/>
                <w:sz w:val="18"/>
                <w:szCs w:val="18"/>
                <w:lang w:val="es-CO" w:eastAsia="es-CO"/>
              </w:rPr>
            </w:pPr>
            <w:r w:rsidRPr="004D3DDF">
              <w:rPr>
                <w:rFonts w:ascii="Arial Narrow" w:hAnsi="Arial Narrow" w:cs="Calibri"/>
                <w:sz w:val="18"/>
                <w:szCs w:val="18"/>
                <w:lang w:val="es-CO" w:eastAsia="es-CO"/>
              </w:rPr>
              <w:t>El Gestor Correspondencia reasigna la certificación al Asesor - Grupo Fondo Nacional de Pensiones de las Entidades Territoriales (FONPET), para su trámite correspondiente</w:t>
            </w:r>
          </w:p>
        </w:tc>
        <w:tc>
          <w:tcPr>
            <w:tcW w:w="1843" w:type="dxa"/>
            <w:tcBorders>
              <w:top w:val="nil"/>
              <w:left w:val="nil"/>
              <w:bottom w:val="single" w:sz="4" w:space="0" w:color="auto"/>
              <w:right w:val="single" w:sz="8" w:space="0" w:color="auto"/>
            </w:tcBorders>
            <w:shd w:val="clear" w:color="auto" w:fill="auto"/>
            <w:vAlign w:val="center"/>
            <w:hideMark/>
          </w:tcPr>
          <w:p w14:paraId="4A6CD92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Gestor Correspondencia (SIED)</w:t>
            </w:r>
          </w:p>
        </w:tc>
      </w:tr>
      <w:tr w:rsidR="004D3DDF" w:rsidRPr="004D3DDF" w14:paraId="46C4070D" w14:textId="77777777" w:rsidTr="00140259">
        <w:trPr>
          <w:trHeight w:val="2124"/>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0822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1BB5"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8CC1E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Verificar y llevar registro mensual conforme a la certificación recibida.</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86C66"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373F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40485" w14:textId="77777777" w:rsidR="004D3DDF" w:rsidRPr="004D3DDF" w:rsidRDefault="004D3DDF" w:rsidP="009D38A8">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w:t>
            </w:r>
            <w:r w:rsidR="009D38A8" w:rsidRPr="004D3DDF">
              <w:rPr>
                <w:rFonts w:ascii="Arial Narrow" w:hAnsi="Arial Narrow" w:cs="Calibri"/>
                <w:color w:val="000000"/>
                <w:sz w:val="18"/>
                <w:szCs w:val="18"/>
                <w:lang w:val="es-CO" w:eastAsia="es-CO"/>
              </w:rPr>
              <w:t>FONPET) recibe</w:t>
            </w:r>
            <w:r w:rsidRPr="004D3DDF">
              <w:rPr>
                <w:rFonts w:ascii="Arial Narrow" w:hAnsi="Arial Narrow" w:cs="Calibri"/>
                <w:color w:val="000000"/>
                <w:sz w:val="18"/>
                <w:szCs w:val="18"/>
                <w:lang w:val="es-CO" w:eastAsia="es-CO"/>
              </w:rPr>
              <w:t xml:space="preserve"> y lleva registro mensual de los valores informados por la entidad de orden nacional </w:t>
            </w:r>
            <w:r w:rsidR="00140259" w:rsidRPr="004D3DDF">
              <w:rPr>
                <w:rFonts w:ascii="Arial Narrow" w:hAnsi="Arial Narrow" w:cs="Calibri"/>
                <w:color w:val="000000"/>
                <w:sz w:val="18"/>
                <w:szCs w:val="18"/>
                <w:lang w:val="es-CO" w:eastAsia="es-CO"/>
              </w:rPr>
              <w:t>con relación al</w:t>
            </w:r>
            <w:r w:rsidRPr="004D3DDF">
              <w:rPr>
                <w:rFonts w:ascii="Arial Narrow" w:hAnsi="Arial Narrow" w:cs="Calibri"/>
                <w:color w:val="000000"/>
                <w:sz w:val="18"/>
                <w:szCs w:val="18"/>
                <w:lang w:val="es-CO" w:eastAsia="es-CO"/>
              </w:rPr>
              <w:t xml:space="preserve"> recaudo por Impuesto de Timbre Nacional, asimismo, se tiene en cuenta el porcentaje de descuento de aportes al FONPET informado por el Grupo de Análisis Presupuestal del MHCP.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E5AF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Formato establecido.</w:t>
            </w:r>
          </w:p>
        </w:tc>
      </w:tr>
      <w:tr w:rsidR="004D3DDF" w:rsidRPr="004D3DDF" w14:paraId="7EAF0BCD" w14:textId="77777777" w:rsidTr="00140259">
        <w:trPr>
          <w:trHeight w:val="1764"/>
        </w:trPr>
        <w:tc>
          <w:tcPr>
            <w:tcW w:w="3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94F515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4.</w:t>
            </w:r>
          </w:p>
        </w:tc>
        <w:tc>
          <w:tcPr>
            <w:tcW w:w="1182" w:type="dxa"/>
            <w:tcBorders>
              <w:top w:val="single" w:sz="4" w:space="0" w:color="auto"/>
              <w:left w:val="nil"/>
              <w:bottom w:val="single" w:sz="8" w:space="0" w:color="auto"/>
              <w:right w:val="single" w:sz="8" w:space="0" w:color="auto"/>
            </w:tcBorders>
            <w:shd w:val="clear" w:color="auto" w:fill="auto"/>
            <w:vAlign w:val="center"/>
            <w:hideMark/>
          </w:tcPr>
          <w:p w14:paraId="22F06BB8"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Tesoro Nacional: Información de los recursos acumulados en el Portafolio</w:t>
            </w: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14:paraId="7C61480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Identificar recursos por girar</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3B147095"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nil"/>
              <w:bottom w:val="single" w:sz="8" w:space="0" w:color="auto"/>
              <w:right w:val="single" w:sz="8" w:space="0" w:color="auto"/>
            </w:tcBorders>
            <w:shd w:val="clear" w:color="auto" w:fill="auto"/>
            <w:vAlign w:val="center"/>
            <w:hideMark/>
          </w:tcPr>
          <w:p w14:paraId="1A2FE7B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nil"/>
              <w:bottom w:val="single" w:sz="8" w:space="0" w:color="auto"/>
              <w:right w:val="single" w:sz="8" w:space="0" w:color="auto"/>
            </w:tcBorders>
            <w:shd w:val="clear" w:color="auto" w:fill="auto"/>
            <w:vAlign w:val="center"/>
            <w:hideMark/>
          </w:tcPr>
          <w:p w14:paraId="3AD8F3F4" w14:textId="77777777" w:rsidR="004D3DDF" w:rsidRPr="004D3DDF" w:rsidRDefault="004D3DDF" w:rsidP="009D38A8">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Establecer el monto de recursos a girar - Análisis de los recursos a ser apropiados teniendo en cuenta: la información del portafolio (fuente y periodo a que corresponden los recursos), la disponibilidad presupuestal</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3013B261"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22085B99" w14:textId="77777777" w:rsidTr="00140259">
        <w:trPr>
          <w:trHeight w:val="3144"/>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1C64AC2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5.</w:t>
            </w:r>
          </w:p>
        </w:tc>
        <w:tc>
          <w:tcPr>
            <w:tcW w:w="1182" w:type="dxa"/>
            <w:tcBorders>
              <w:top w:val="nil"/>
              <w:left w:val="nil"/>
              <w:bottom w:val="single" w:sz="8" w:space="0" w:color="auto"/>
              <w:right w:val="single" w:sz="8" w:space="0" w:color="auto"/>
            </w:tcBorders>
            <w:shd w:val="clear" w:color="auto" w:fill="auto"/>
            <w:vAlign w:val="center"/>
            <w:hideMark/>
          </w:tcPr>
          <w:p w14:paraId="5D2C8D82"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113DA96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proyecto de resolución.</w:t>
            </w:r>
          </w:p>
        </w:tc>
        <w:tc>
          <w:tcPr>
            <w:tcW w:w="425" w:type="dxa"/>
            <w:tcBorders>
              <w:top w:val="nil"/>
              <w:left w:val="nil"/>
              <w:bottom w:val="single" w:sz="8" w:space="0" w:color="auto"/>
              <w:right w:val="single" w:sz="8" w:space="0" w:color="auto"/>
            </w:tcBorders>
            <w:shd w:val="clear" w:color="auto" w:fill="auto"/>
            <w:vAlign w:val="center"/>
            <w:hideMark/>
          </w:tcPr>
          <w:p w14:paraId="059924A6"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5F1F9F5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5B2FA3F1" w14:textId="77777777" w:rsidR="004D3DDF" w:rsidRPr="004D3DDF" w:rsidRDefault="004D3DDF" w:rsidP="009D38A8">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la Resolución por la cual el Ministerio autoriza el giro de los recursos a las Administradoras del FONPET. Incluye el Certificado de Disponibilidad presupuestal requerido.</w:t>
            </w:r>
            <w:r w:rsidRPr="004D3DDF">
              <w:rPr>
                <w:rFonts w:ascii="Arial Narrow" w:hAnsi="Arial Narrow" w:cs="Calibri"/>
                <w:color w:val="000000"/>
                <w:sz w:val="18"/>
                <w:szCs w:val="18"/>
                <w:lang w:val="es-CO" w:eastAsia="es-CO"/>
              </w:rPr>
              <w:br/>
              <w:t>Proceso para la elaboración de la Resolución:</w:t>
            </w:r>
            <w:r w:rsidRPr="004D3DDF">
              <w:rPr>
                <w:rFonts w:ascii="Arial Narrow" w:hAnsi="Arial Narrow" w:cs="Calibri"/>
                <w:color w:val="000000"/>
                <w:sz w:val="18"/>
                <w:szCs w:val="18"/>
                <w:lang w:val="es-CO" w:eastAsia="es-CO"/>
              </w:rPr>
              <w:br/>
              <w:t xml:space="preserve">1- Certificado DIAN  </w:t>
            </w:r>
            <w:r w:rsidRPr="004D3DDF">
              <w:rPr>
                <w:rFonts w:ascii="Arial Narrow" w:hAnsi="Arial Narrow" w:cs="Calibri"/>
                <w:color w:val="000000"/>
                <w:sz w:val="18"/>
                <w:szCs w:val="18"/>
                <w:lang w:val="es-CO" w:eastAsia="es-CO"/>
              </w:rPr>
              <w:br/>
              <w:t>2- Certificado de gastos (contabilidad FONPET)</w:t>
            </w:r>
            <w:r w:rsidRPr="004D3DDF">
              <w:rPr>
                <w:rFonts w:ascii="Arial Narrow" w:hAnsi="Arial Narrow" w:cs="Calibri"/>
                <w:color w:val="000000"/>
                <w:sz w:val="18"/>
                <w:szCs w:val="18"/>
                <w:lang w:val="es-CO" w:eastAsia="es-CO"/>
              </w:rPr>
              <w:br/>
              <w:t>3- CDP</w:t>
            </w:r>
            <w:r w:rsidRPr="004D3DDF">
              <w:rPr>
                <w:rFonts w:ascii="Arial Narrow" w:hAnsi="Arial Narrow" w:cs="Calibri"/>
                <w:color w:val="000000"/>
                <w:sz w:val="18"/>
                <w:szCs w:val="18"/>
                <w:lang w:val="es-CO" w:eastAsia="es-CO"/>
              </w:rPr>
              <w:br/>
              <w:t xml:space="preserve">4- Memorando </w:t>
            </w:r>
            <w:r w:rsidR="009D38A8" w:rsidRPr="004D3DDF">
              <w:rPr>
                <w:rFonts w:ascii="Arial Narrow" w:hAnsi="Arial Narrow" w:cs="Calibri"/>
                <w:color w:val="000000"/>
                <w:sz w:val="18"/>
                <w:szCs w:val="18"/>
                <w:lang w:val="es-CO" w:eastAsia="es-CO"/>
              </w:rPr>
              <w:t>secretaria general</w:t>
            </w:r>
            <w:r w:rsidRPr="004D3DDF">
              <w:rPr>
                <w:rFonts w:ascii="Arial Narrow" w:hAnsi="Arial Narrow" w:cs="Calibri"/>
                <w:color w:val="000000"/>
                <w:sz w:val="18"/>
                <w:szCs w:val="18"/>
                <w:lang w:val="es-CO" w:eastAsia="es-CO"/>
              </w:rPr>
              <w:br/>
              <w:t>5- Recepción Resolución.</w:t>
            </w:r>
            <w:r w:rsidR="009D38A8" w:rsidRPr="004D3DDF">
              <w:rPr>
                <w:rFonts w:ascii="Arial Narrow" w:hAnsi="Arial Narrow" w:cs="Calibri"/>
                <w:color w:val="000000"/>
                <w:sz w:val="18"/>
                <w:szCs w:val="18"/>
                <w:lang w:val="es-CO" w:eastAsia="es-CO"/>
              </w:rPr>
              <w:t xml:space="preserve"> Sede Electrónica del Ministerio de Hacienda y Crédito Público</w:t>
            </w:r>
            <w:r w:rsidRPr="004D3DDF">
              <w:rPr>
                <w:rFonts w:ascii="Arial Narrow" w:hAnsi="Arial Narrow" w:cs="Calibri"/>
                <w:color w:val="000000"/>
                <w:sz w:val="18"/>
                <w:szCs w:val="18"/>
                <w:lang w:val="es-CO" w:eastAsia="es-CO"/>
              </w:rPr>
              <w:br/>
              <w:t>Envió a Financiera MHCP</w:t>
            </w:r>
          </w:p>
        </w:tc>
        <w:tc>
          <w:tcPr>
            <w:tcW w:w="1843" w:type="dxa"/>
            <w:tcBorders>
              <w:top w:val="nil"/>
              <w:left w:val="nil"/>
              <w:bottom w:val="single" w:sz="8" w:space="0" w:color="auto"/>
              <w:right w:val="single" w:sz="8" w:space="0" w:color="auto"/>
            </w:tcBorders>
            <w:shd w:val="clear" w:color="auto" w:fill="auto"/>
            <w:vAlign w:val="center"/>
            <w:hideMark/>
          </w:tcPr>
          <w:p w14:paraId="4DB1334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Resolución</w:t>
            </w:r>
          </w:p>
        </w:tc>
      </w:tr>
      <w:tr w:rsidR="004D3DDF" w:rsidRPr="004D3DDF" w14:paraId="79484667" w14:textId="77777777" w:rsidTr="00140259">
        <w:trPr>
          <w:trHeight w:val="540"/>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35AEB04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6.</w:t>
            </w:r>
          </w:p>
        </w:tc>
        <w:tc>
          <w:tcPr>
            <w:tcW w:w="1182" w:type="dxa"/>
            <w:tcBorders>
              <w:top w:val="nil"/>
              <w:left w:val="nil"/>
              <w:bottom w:val="single" w:sz="8" w:space="0" w:color="auto"/>
              <w:right w:val="single" w:sz="8" w:space="0" w:color="auto"/>
            </w:tcBorders>
            <w:shd w:val="clear" w:color="auto" w:fill="auto"/>
            <w:vAlign w:val="center"/>
            <w:hideMark/>
          </w:tcPr>
          <w:p w14:paraId="09ADA0BD"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14:paraId="64FC195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Revisar resoluciones y autorizar trámite</w:t>
            </w:r>
          </w:p>
        </w:tc>
        <w:tc>
          <w:tcPr>
            <w:tcW w:w="425" w:type="dxa"/>
            <w:tcBorders>
              <w:top w:val="nil"/>
              <w:left w:val="nil"/>
              <w:bottom w:val="single" w:sz="8" w:space="0" w:color="auto"/>
              <w:right w:val="single" w:sz="8" w:space="0" w:color="auto"/>
            </w:tcBorders>
            <w:shd w:val="clear" w:color="auto" w:fill="auto"/>
            <w:vAlign w:val="center"/>
            <w:hideMark/>
          </w:tcPr>
          <w:p w14:paraId="36645481"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420A9A0D" w14:textId="77777777" w:rsidR="004D3DDF" w:rsidRPr="004D3DDF" w:rsidRDefault="009D38A8"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Director(a)- Dirección General de Regulación Económica de la Seguridad Social - DGRESS</w:t>
            </w:r>
          </w:p>
        </w:tc>
        <w:tc>
          <w:tcPr>
            <w:tcW w:w="3595" w:type="dxa"/>
            <w:tcBorders>
              <w:top w:val="nil"/>
              <w:left w:val="nil"/>
              <w:bottom w:val="single" w:sz="8" w:space="0" w:color="auto"/>
              <w:right w:val="single" w:sz="8" w:space="0" w:color="auto"/>
            </w:tcBorders>
            <w:shd w:val="clear" w:color="auto" w:fill="auto"/>
            <w:vAlign w:val="center"/>
            <w:hideMark/>
          </w:tcPr>
          <w:p w14:paraId="2BC4BF9D" w14:textId="77777777" w:rsidR="004D3DDF" w:rsidRPr="004D3DDF" w:rsidRDefault="004D3DDF" w:rsidP="009D38A8">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Remitir la Resolución para el trámite de firma y expedición</w:t>
            </w:r>
          </w:p>
        </w:tc>
        <w:tc>
          <w:tcPr>
            <w:tcW w:w="1843" w:type="dxa"/>
            <w:tcBorders>
              <w:top w:val="nil"/>
              <w:left w:val="nil"/>
              <w:bottom w:val="single" w:sz="8" w:space="0" w:color="auto"/>
              <w:right w:val="single" w:sz="8" w:space="0" w:color="auto"/>
            </w:tcBorders>
            <w:shd w:val="clear" w:color="auto" w:fill="auto"/>
            <w:vAlign w:val="center"/>
            <w:hideMark/>
          </w:tcPr>
          <w:p w14:paraId="35F7AA2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Resolución</w:t>
            </w:r>
          </w:p>
        </w:tc>
      </w:tr>
      <w:tr w:rsidR="004D3DDF" w:rsidRPr="004D3DDF" w14:paraId="4EF23108" w14:textId="77777777" w:rsidTr="00140259">
        <w:trPr>
          <w:trHeight w:val="1596"/>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64C1D74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7.</w:t>
            </w:r>
          </w:p>
        </w:tc>
        <w:tc>
          <w:tcPr>
            <w:tcW w:w="1182" w:type="dxa"/>
            <w:tcBorders>
              <w:top w:val="nil"/>
              <w:left w:val="nil"/>
              <w:bottom w:val="single" w:sz="4" w:space="0" w:color="auto"/>
              <w:right w:val="single" w:sz="8" w:space="0" w:color="auto"/>
            </w:tcBorders>
            <w:shd w:val="clear" w:color="auto" w:fill="auto"/>
            <w:vAlign w:val="center"/>
            <w:hideMark/>
          </w:tcPr>
          <w:p w14:paraId="7B6B9993"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69EF88B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Enviar interfase a Unidad de Gestión</w:t>
            </w:r>
          </w:p>
        </w:tc>
        <w:tc>
          <w:tcPr>
            <w:tcW w:w="425" w:type="dxa"/>
            <w:tcBorders>
              <w:top w:val="nil"/>
              <w:left w:val="nil"/>
              <w:bottom w:val="single" w:sz="4" w:space="0" w:color="auto"/>
              <w:right w:val="single" w:sz="8" w:space="0" w:color="auto"/>
            </w:tcBorders>
            <w:shd w:val="clear" w:color="auto" w:fill="auto"/>
            <w:vAlign w:val="center"/>
            <w:hideMark/>
          </w:tcPr>
          <w:p w14:paraId="255DFA67"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4" w:space="0" w:color="auto"/>
              <w:right w:val="single" w:sz="8" w:space="0" w:color="auto"/>
            </w:tcBorders>
            <w:shd w:val="clear" w:color="auto" w:fill="auto"/>
            <w:vAlign w:val="center"/>
            <w:hideMark/>
          </w:tcPr>
          <w:p w14:paraId="215C144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648330AC" w14:textId="77777777" w:rsidR="004D3DDF" w:rsidRPr="004D3DDF" w:rsidRDefault="004D3DDF" w:rsidP="009D38A8">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y enviar el archivo plano que contenga los registros de la distribución de los recursos para cada entidad siguiendo los parámetros de seguridad exigidos. Verificar el contenido contra la resolución de distribución.</w:t>
            </w:r>
          </w:p>
        </w:tc>
        <w:tc>
          <w:tcPr>
            <w:tcW w:w="1843" w:type="dxa"/>
            <w:tcBorders>
              <w:top w:val="nil"/>
              <w:left w:val="nil"/>
              <w:bottom w:val="single" w:sz="4" w:space="0" w:color="auto"/>
              <w:right w:val="single" w:sz="8" w:space="0" w:color="auto"/>
            </w:tcBorders>
            <w:shd w:val="clear" w:color="auto" w:fill="auto"/>
            <w:vAlign w:val="center"/>
            <w:hideMark/>
          </w:tcPr>
          <w:p w14:paraId="17EF35DE" w14:textId="059DD2F9" w:rsidR="004D3DDF" w:rsidRPr="004D3DDF" w:rsidRDefault="005A3D91"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Oficio</w:t>
            </w:r>
            <w:r>
              <w:rPr>
                <w:rFonts w:ascii="Arial Narrow" w:hAnsi="Arial Narrow" w:cs="Calibri"/>
                <w:color w:val="000000"/>
                <w:sz w:val="18"/>
                <w:szCs w:val="18"/>
                <w:lang w:val="es-CO" w:eastAsia="es-CO"/>
              </w:rPr>
              <w:t xml:space="preserve"> de SIED</w:t>
            </w:r>
          </w:p>
        </w:tc>
      </w:tr>
      <w:tr w:rsidR="004D3DDF" w:rsidRPr="004D3DDF" w14:paraId="460F9351" w14:textId="77777777" w:rsidTr="00140259">
        <w:trPr>
          <w:trHeight w:val="1362"/>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FE04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5ACE"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B7835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Registro mensual en el formato establecido.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5F5F8"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A1DB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38BD6"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 Asesor - Grupo Fondo Nacional de Pensiones de las Entidades Territoriales (FONPET) lleva registro mensual de los giros realizados por la entidad de Orden Nacional.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8891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Formato establecido.</w:t>
            </w:r>
          </w:p>
        </w:tc>
      </w:tr>
      <w:tr w:rsidR="004D3DDF" w:rsidRPr="004D3DDF" w14:paraId="21544CEE" w14:textId="77777777" w:rsidTr="00140259">
        <w:trPr>
          <w:trHeight w:val="324"/>
        </w:trPr>
        <w:tc>
          <w:tcPr>
            <w:tcW w:w="1560" w:type="dxa"/>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5E93561A" w14:textId="77777777" w:rsidR="004D3DDF" w:rsidRPr="004D3DDF" w:rsidRDefault="004D3DDF" w:rsidP="008A7C30">
            <w:pPr>
              <w:ind w:firstLineChars="400" w:firstLine="723"/>
              <w:jc w:val="center"/>
              <w:rPr>
                <w:rFonts w:ascii="Arial Narrow" w:hAnsi="Arial Narrow" w:cs="Calibri"/>
                <w:b/>
                <w:bCs/>
                <w:color w:val="000000"/>
                <w:sz w:val="18"/>
                <w:szCs w:val="18"/>
                <w:lang w:val="es-CO" w:eastAsia="es-CO"/>
              </w:rPr>
            </w:pPr>
          </w:p>
        </w:tc>
        <w:tc>
          <w:tcPr>
            <w:tcW w:w="9214" w:type="dxa"/>
            <w:gridSpan w:val="7"/>
            <w:tcBorders>
              <w:top w:val="single" w:sz="4" w:space="0" w:color="auto"/>
              <w:left w:val="nil"/>
              <w:bottom w:val="nil"/>
              <w:right w:val="single" w:sz="8" w:space="0" w:color="000000"/>
            </w:tcBorders>
            <w:shd w:val="clear" w:color="auto" w:fill="auto"/>
            <w:vAlign w:val="center"/>
            <w:hideMark/>
          </w:tcPr>
          <w:p w14:paraId="555B0ED1" w14:textId="77777777" w:rsidR="004D3DDF" w:rsidRPr="004D3DDF" w:rsidRDefault="004D3DDF" w:rsidP="008A7C30">
            <w:pPr>
              <w:ind w:firstLineChars="700" w:firstLine="1265"/>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6.2       DETERMINACIÓN DE LA DEUDA DE LAS ENTIDADES TERRITORIALES</w:t>
            </w:r>
          </w:p>
        </w:tc>
      </w:tr>
      <w:tr w:rsidR="004D3DDF" w:rsidRPr="004D3DDF" w14:paraId="202A52A5" w14:textId="77777777" w:rsidTr="00140259">
        <w:trPr>
          <w:trHeight w:val="288"/>
        </w:trPr>
        <w:tc>
          <w:tcPr>
            <w:tcW w:w="1560" w:type="dxa"/>
            <w:gridSpan w:val="2"/>
            <w:vMerge/>
            <w:tcBorders>
              <w:top w:val="single" w:sz="8" w:space="0" w:color="auto"/>
              <w:left w:val="single" w:sz="8" w:space="0" w:color="auto"/>
              <w:bottom w:val="single" w:sz="8" w:space="0" w:color="000000"/>
              <w:right w:val="single" w:sz="8" w:space="0" w:color="000000"/>
            </w:tcBorders>
            <w:vAlign w:val="center"/>
            <w:hideMark/>
          </w:tcPr>
          <w:p w14:paraId="3A181A9B"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9214" w:type="dxa"/>
            <w:gridSpan w:val="7"/>
            <w:tcBorders>
              <w:top w:val="nil"/>
              <w:left w:val="nil"/>
              <w:bottom w:val="single" w:sz="8" w:space="0" w:color="auto"/>
              <w:right w:val="single" w:sz="8" w:space="0" w:color="000000"/>
            </w:tcBorders>
            <w:shd w:val="clear" w:color="auto" w:fill="auto"/>
            <w:vAlign w:val="center"/>
            <w:hideMark/>
          </w:tcPr>
          <w:p w14:paraId="49C18579"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6.2.1              DEPARTAMENTOS</w:t>
            </w:r>
          </w:p>
        </w:tc>
      </w:tr>
      <w:tr w:rsidR="004D3DDF" w:rsidRPr="004D3DDF" w14:paraId="2CAB34F4" w14:textId="77777777" w:rsidTr="00140259">
        <w:trPr>
          <w:trHeight w:val="1770"/>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12B135B2"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3365B88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Dirección de Apoyo Fiscal: Estimación de aportes al FONPET en la vigencia inmediatamente anterior.</w:t>
            </w: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60648B6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Revisar monto de aportes a girar al FONPET</w:t>
            </w:r>
          </w:p>
        </w:tc>
        <w:tc>
          <w:tcPr>
            <w:tcW w:w="425" w:type="dxa"/>
            <w:tcBorders>
              <w:top w:val="nil"/>
              <w:left w:val="nil"/>
              <w:bottom w:val="single" w:sz="8" w:space="0" w:color="auto"/>
              <w:right w:val="single" w:sz="8" w:space="0" w:color="auto"/>
            </w:tcBorders>
            <w:shd w:val="clear" w:color="auto" w:fill="auto"/>
            <w:vAlign w:val="center"/>
            <w:hideMark/>
          </w:tcPr>
          <w:p w14:paraId="0C44B408"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42BB4091"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24A8D438"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Identificar el valor correspondiente al 10% de Ingresos Corrientes de Libre Destinación, 20% Impuesto de Registro y 15% Venta de Activos al Sector Privado.</w:t>
            </w:r>
          </w:p>
        </w:tc>
        <w:tc>
          <w:tcPr>
            <w:tcW w:w="1843" w:type="dxa"/>
            <w:tcBorders>
              <w:top w:val="nil"/>
              <w:left w:val="nil"/>
              <w:bottom w:val="single" w:sz="8" w:space="0" w:color="auto"/>
              <w:right w:val="single" w:sz="8" w:space="0" w:color="auto"/>
            </w:tcBorders>
            <w:shd w:val="clear" w:color="auto" w:fill="auto"/>
            <w:vAlign w:val="center"/>
            <w:hideMark/>
          </w:tcPr>
          <w:p w14:paraId="7BE21E24" w14:textId="5A70B770"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Memorando</w:t>
            </w:r>
            <w:r w:rsidR="005A3D91">
              <w:rPr>
                <w:rFonts w:ascii="Arial Narrow" w:hAnsi="Arial Narrow" w:cs="Calibri"/>
                <w:color w:val="000000"/>
                <w:sz w:val="18"/>
                <w:szCs w:val="18"/>
                <w:lang w:val="es-CO" w:eastAsia="es-CO"/>
              </w:rPr>
              <w:t xml:space="preserve"> de SIED</w:t>
            </w:r>
          </w:p>
        </w:tc>
      </w:tr>
      <w:tr w:rsidR="004D3DDF" w:rsidRPr="004D3DDF" w14:paraId="603E09E0" w14:textId="77777777" w:rsidTr="00140259">
        <w:trPr>
          <w:trHeight w:val="1094"/>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3F1B4171"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nil"/>
              <w:left w:val="nil"/>
              <w:bottom w:val="single" w:sz="8" w:space="0" w:color="auto"/>
              <w:right w:val="single" w:sz="8" w:space="0" w:color="auto"/>
            </w:tcBorders>
            <w:shd w:val="clear" w:color="auto" w:fill="auto"/>
            <w:vAlign w:val="center"/>
            <w:hideMark/>
          </w:tcPr>
          <w:p w14:paraId="13AA6CDC"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0C1F017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Enviar interfase a Unidad de Gestión</w:t>
            </w:r>
          </w:p>
        </w:tc>
        <w:tc>
          <w:tcPr>
            <w:tcW w:w="425" w:type="dxa"/>
            <w:tcBorders>
              <w:top w:val="nil"/>
              <w:left w:val="nil"/>
              <w:bottom w:val="single" w:sz="8" w:space="0" w:color="auto"/>
              <w:right w:val="single" w:sz="8" w:space="0" w:color="auto"/>
            </w:tcBorders>
            <w:shd w:val="clear" w:color="auto" w:fill="auto"/>
            <w:vAlign w:val="center"/>
            <w:hideMark/>
          </w:tcPr>
          <w:p w14:paraId="1C8858B9"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35C07BE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345E7728"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y enviar el archivo plano que contenga los registros del aporte estimado, valor, fecha límite de pago.</w:t>
            </w:r>
          </w:p>
        </w:tc>
        <w:tc>
          <w:tcPr>
            <w:tcW w:w="1843" w:type="dxa"/>
            <w:tcBorders>
              <w:top w:val="nil"/>
              <w:left w:val="nil"/>
              <w:bottom w:val="single" w:sz="8" w:space="0" w:color="auto"/>
              <w:right w:val="single" w:sz="8" w:space="0" w:color="auto"/>
            </w:tcBorders>
            <w:shd w:val="clear" w:color="auto" w:fill="auto"/>
            <w:vAlign w:val="center"/>
            <w:hideMark/>
          </w:tcPr>
          <w:p w14:paraId="270E0762" w14:textId="7C222D84" w:rsidR="004D3DDF" w:rsidRPr="004D3DDF" w:rsidRDefault="005A3D91"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Oficio</w:t>
            </w:r>
            <w:r>
              <w:rPr>
                <w:rFonts w:ascii="Arial Narrow" w:hAnsi="Arial Narrow" w:cs="Calibri"/>
                <w:color w:val="000000"/>
                <w:sz w:val="18"/>
                <w:szCs w:val="18"/>
                <w:lang w:val="es-CO" w:eastAsia="es-CO"/>
              </w:rPr>
              <w:t xml:space="preserve"> de SIED</w:t>
            </w:r>
          </w:p>
        </w:tc>
      </w:tr>
      <w:tr w:rsidR="004D3DDF" w:rsidRPr="004D3DDF" w14:paraId="0B76BD38" w14:textId="77777777" w:rsidTr="00140259">
        <w:trPr>
          <w:trHeight w:val="288"/>
        </w:trPr>
        <w:tc>
          <w:tcPr>
            <w:tcW w:w="1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0DB6F5"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p>
        </w:tc>
        <w:tc>
          <w:tcPr>
            <w:tcW w:w="9214" w:type="dxa"/>
            <w:gridSpan w:val="7"/>
            <w:tcBorders>
              <w:top w:val="single" w:sz="8" w:space="0" w:color="auto"/>
              <w:left w:val="nil"/>
              <w:bottom w:val="single" w:sz="8" w:space="0" w:color="auto"/>
              <w:right w:val="single" w:sz="8" w:space="0" w:color="000000"/>
            </w:tcBorders>
            <w:shd w:val="clear" w:color="auto" w:fill="auto"/>
            <w:vAlign w:val="center"/>
            <w:hideMark/>
          </w:tcPr>
          <w:p w14:paraId="7430B403"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6.2.2              MUNICIPIOS Y DISTRITOS</w:t>
            </w:r>
          </w:p>
        </w:tc>
      </w:tr>
      <w:tr w:rsidR="004D3DDF" w:rsidRPr="004D3DDF" w14:paraId="0449BDF3" w14:textId="77777777" w:rsidTr="00140259">
        <w:trPr>
          <w:trHeight w:val="1098"/>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6545D6F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4" w:space="0" w:color="auto"/>
              <w:right w:val="single" w:sz="8" w:space="0" w:color="auto"/>
            </w:tcBorders>
            <w:shd w:val="clear" w:color="auto" w:fill="auto"/>
            <w:vAlign w:val="center"/>
            <w:hideMark/>
          </w:tcPr>
          <w:p w14:paraId="4355E3A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Entidades territoriales: formato de ventas de activos al sector privado</w:t>
            </w: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510C6B6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Recibir información</w:t>
            </w:r>
          </w:p>
        </w:tc>
        <w:tc>
          <w:tcPr>
            <w:tcW w:w="425" w:type="dxa"/>
            <w:tcBorders>
              <w:top w:val="nil"/>
              <w:left w:val="nil"/>
              <w:bottom w:val="single" w:sz="4" w:space="0" w:color="auto"/>
              <w:right w:val="single" w:sz="8" w:space="0" w:color="auto"/>
            </w:tcBorders>
            <w:shd w:val="clear" w:color="auto" w:fill="auto"/>
            <w:vAlign w:val="center"/>
            <w:hideMark/>
          </w:tcPr>
          <w:p w14:paraId="6480CBB8"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4" w:space="0" w:color="auto"/>
              <w:right w:val="single" w:sz="8" w:space="0" w:color="auto"/>
            </w:tcBorders>
            <w:shd w:val="clear" w:color="auto" w:fill="auto"/>
            <w:vAlign w:val="center"/>
            <w:hideMark/>
          </w:tcPr>
          <w:p w14:paraId="3C143D5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6F830BB9" w14:textId="77777777" w:rsidR="004D3DDF" w:rsidRPr="009D38A8" w:rsidRDefault="004D3DDF" w:rsidP="009D38A8">
            <w:pPr>
              <w:jc w:val="both"/>
              <w:rPr>
                <w:rFonts w:ascii="Arial Narrow" w:hAnsi="Arial Narrow" w:cs="Calibri"/>
                <w:color w:val="000000"/>
                <w:sz w:val="18"/>
                <w:szCs w:val="18"/>
                <w:lang w:val="es-CO" w:eastAsia="es-CO"/>
              </w:rPr>
            </w:pPr>
            <w:r w:rsidRPr="009D38A8">
              <w:rPr>
                <w:rFonts w:ascii="Arial Narrow" w:hAnsi="Arial Narrow" w:cs="Calibri"/>
                <w:color w:val="000000"/>
                <w:sz w:val="18"/>
                <w:szCs w:val="18"/>
                <w:lang w:val="es-CO" w:eastAsia="es-CO"/>
              </w:rPr>
              <w:t>Recepción, revisión y se clasificación la información reportada por las Entidades Territoriales en el Formato CGN 2009 009 de la Contaduría General de La Nación enviado por correo certificado o por correo electrónico</w:t>
            </w:r>
          </w:p>
        </w:tc>
        <w:tc>
          <w:tcPr>
            <w:tcW w:w="1843" w:type="dxa"/>
            <w:tcBorders>
              <w:top w:val="nil"/>
              <w:left w:val="nil"/>
              <w:bottom w:val="single" w:sz="4" w:space="0" w:color="auto"/>
              <w:right w:val="single" w:sz="8" w:space="0" w:color="auto"/>
            </w:tcBorders>
            <w:shd w:val="clear" w:color="auto" w:fill="auto"/>
            <w:vAlign w:val="center"/>
            <w:hideMark/>
          </w:tcPr>
          <w:p w14:paraId="1165AA7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Formato de venta de activos</w:t>
            </w:r>
          </w:p>
        </w:tc>
      </w:tr>
      <w:tr w:rsidR="004D3DDF" w:rsidRPr="004D3DDF" w14:paraId="39350D51" w14:textId="77777777" w:rsidTr="00140259">
        <w:trPr>
          <w:trHeight w:val="986"/>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CC8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B01D4"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A1F0F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Actualizar la base de datos de Venta de Activos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04FC"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700A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1D17A" w14:textId="77777777" w:rsidR="004D3DDF" w:rsidRPr="009D38A8" w:rsidRDefault="004D3DDF" w:rsidP="009D38A8">
            <w:pPr>
              <w:jc w:val="both"/>
              <w:rPr>
                <w:rFonts w:ascii="Arial Narrow" w:hAnsi="Arial Narrow" w:cs="Calibri"/>
                <w:color w:val="000000"/>
                <w:sz w:val="18"/>
                <w:szCs w:val="18"/>
                <w:lang w:val="es-CO" w:eastAsia="es-CO"/>
              </w:rPr>
            </w:pPr>
            <w:r w:rsidRPr="009D38A8">
              <w:rPr>
                <w:rFonts w:ascii="Arial Narrow" w:hAnsi="Arial Narrow" w:cs="Calibri"/>
                <w:color w:val="000000"/>
                <w:sz w:val="18"/>
                <w:szCs w:val="18"/>
                <w:lang w:val="es-CO" w:eastAsia="es-CO"/>
              </w:rPr>
              <w:t>Actualización de la base de datos de venta de activos con la información reportada con el valor total de la venta en miles de pesos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E0CFD"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2C46E8DA" w14:textId="77777777" w:rsidTr="00140259">
        <w:trPr>
          <w:trHeight w:val="1362"/>
        </w:trPr>
        <w:tc>
          <w:tcPr>
            <w:tcW w:w="3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4CBA3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3.</w:t>
            </w:r>
          </w:p>
        </w:tc>
        <w:tc>
          <w:tcPr>
            <w:tcW w:w="1182" w:type="dxa"/>
            <w:tcBorders>
              <w:top w:val="single" w:sz="4" w:space="0" w:color="auto"/>
              <w:left w:val="nil"/>
              <w:bottom w:val="single" w:sz="8" w:space="0" w:color="auto"/>
              <w:right w:val="single" w:sz="8" w:space="0" w:color="auto"/>
            </w:tcBorders>
            <w:shd w:val="clear" w:color="auto" w:fill="auto"/>
            <w:vAlign w:val="center"/>
            <w:hideMark/>
          </w:tcPr>
          <w:p w14:paraId="71917985"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14:paraId="74EFC87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Identificar monto de aportes a girar al FONPET</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2DEA85D4"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nil"/>
              <w:bottom w:val="single" w:sz="8" w:space="0" w:color="auto"/>
              <w:right w:val="single" w:sz="8" w:space="0" w:color="auto"/>
            </w:tcBorders>
            <w:shd w:val="clear" w:color="auto" w:fill="auto"/>
            <w:vAlign w:val="center"/>
            <w:hideMark/>
          </w:tcPr>
          <w:p w14:paraId="191CCE9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nil"/>
              <w:bottom w:val="single" w:sz="8" w:space="0" w:color="auto"/>
              <w:right w:val="single" w:sz="8" w:space="0" w:color="auto"/>
            </w:tcBorders>
            <w:shd w:val="clear" w:color="auto" w:fill="auto"/>
            <w:vAlign w:val="center"/>
            <w:hideMark/>
          </w:tcPr>
          <w:p w14:paraId="012E2FA8"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Identificar el valor correspondiente al 15% Venta de Activos al Sector Privado y actualizar la base de aportes estimados.</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63E6E75E"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59170E1C" w14:textId="77777777" w:rsidTr="00140259">
        <w:trPr>
          <w:trHeight w:val="1210"/>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375FC11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4.</w:t>
            </w:r>
          </w:p>
        </w:tc>
        <w:tc>
          <w:tcPr>
            <w:tcW w:w="1182" w:type="dxa"/>
            <w:tcBorders>
              <w:top w:val="nil"/>
              <w:left w:val="nil"/>
              <w:bottom w:val="single" w:sz="8" w:space="0" w:color="auto"/>
              <w:right w:val="single" w:sz="8" w:space="0" w:color="auto"/>
            </w:tcBorders>
            <w:shd w:val="clear" w:color="auto" w:fill="auto"/>
            <w:vAlign w:val="center"/>
            <w:hideMark/>
          </w:tcPr>
          <w:p w14:paraId="6F809880"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3367695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Enviar interfase a Unidad de Gestión</w:t>
            </w:r>
          </w:p>
        </w:tc>
        <w:tc>
          <w:tcPr>
            <w:tcW w:w="425" w:type="dxa"/>
            <w:tcBorders>
              <w:top w:val="nil"/>
              <w:left w:val="nil"/>
              <w:bottom w:val="single" w:sz="8" w:space="0" w:color="auto"/>
              <w:right w:val="single" w:sz="8" w:space="0" w:color="auto"/>
            </w:tcBorders>
            <w:shd w:val="clear" w:color="auto" w:fill="auto"/>
            <w:vAlign w:val="center"/>
            <w:hideMark/>
          </w:tcPr>
          <w:p w14:paraId="214074B0"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40C94E1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05C6A7FF"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y enviar el archivo plano que contenga los registros del aporte estimado, valor, fecha límite de pago.</w:t>
            </w:r>
          </w:p>
        </w:tc>
        <w:tc>
          <w:tcPr>
            <w:tcW w:w="1843" w:type="dxa"/>
            <w:tcBorders>
              <w:top w:val="nil"/>
              <w:left w:val="nil"/>
              <w:bottom w:val="single" w:sz="8" w:space="0" w:color="auto"/>
              <w:right w:val="single" w:sz="8" w:space="0" w:color="auto"/>
            </w:tcBorders>
            <w:shd w:val="clear" w:color="auto" w:fill="auto"/>
            <w:vAlign w:val="center"/>
            <w:hideMark/>
          </w:tcPr>
          <w:p w14:paraId="3127A5F9" w14:textId="1F5B2E2A" w:rsidR="004D3DDF" w:rsidRPr="004D3DDF" w:rsidRDefault="005A3D91"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Oficio</w:t>
            </w:r>
            <w:r>
              <w:rPr>
                <w:rFonts w:ascii="Arial Narrow" w:hAnsi="Arial Narrow" w:cs="Calibri"/>
                <w:color w:val="000000"/>
                <w:sz w:val="18"/>
                <w:szCs w:val="18"/>
                <w:lang w:val="es-CO" w:eastAsia="es-CO"/>
              </w:rPr>
              <w:t xml:space="preserve"> de SIED</w:t>
            </w:r>
          </w:p>
        </w:tc>
      </w:tr>
      <w:tr w:rsidR="004D3DDF" w:rsidRPr="004D3DDF" w14:paraId="49191ACD" w14:textId="77777777" w:rsidTr="00140259">
        <w:trPr>
          <w:trHeight w:val="300"/>
        </w:trPr>
        <w:tc>
          <w:tcPr>
            <w:tcW w:w="15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4851B0A" w14:textId="77777777" w:rsidR="004D3DDF" w:rsidRPr="004D3DDF" w:rsidRDefault="004D3DDF" w:rsidP="008A7C30">
            <w:pPr>
              <w:ind w:firstLineChars="700" w:firstLine="1265"/>
              <w:jc w:val="center"/>
              <w:rPr>
                <w:rFonts w:ascii="Arial Narrow" w:hAnsi="Arial Narrow" w:cs="Calibri"/>
                <w:b/>
                <w:bCs/>
                <w:color w:val="000000"/>
                <w:sz w:val="18"/>
                <w:szCs w:val="18"/>
                <w:lang w:val="es-CO" w:eastAsia="es-CO"/>
              </w:rPr>
            </w:pPr>
          </w:p>
        </w:tc>
        <w:tc>
          <w:tcPr>
            <w:tcW w:w="9214" w:type="dxa"/>
            <w:gridSpan w:val="7"/>
            <w:tcBorders>
              <w:top w:val="single" w:sz="8" w:space="0" w:color="auto"/>
              <w:left w:val="nil"/>
              <w:bottom w:val="nil"/>
              <w:right w:val="single" w:sz="8" w:space="0" w:color="000000"/>
            </w:tcBorders>
            <w:shd w:val="clear" w:color="auto" w:fill="auto"/>
            <w:vAlign w:val="center"/>
            <w:hideMark/>
          </w:tcPr>
          <w:p w14:paraId="616B4ACA" w14:textId="77777777" w:rsidR="004D3DDF" w:rsidRDefault="004D3DDF" w:rsidP="008A7C30">
            <w:pPr>
              <w:ind w:firstLineChars="700" w:firstLine="1265"/>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6.3       COBRO DE CARTERA</w:t>
            </w:r>
          </w:p>
          <w:p w14:paraId="6C210065" w14:textId="77777777" w:rsidR="009D38A8" w:rsidRPr="004D3DDF" w:rsidRDefault="009D38A8" w:rsidP="008A7C30">
            <w:pPr>
              <w:ind w:firstLineChars="700" w:firstLine="1265"/>
              <w:jc w:val="center"/>
              <w:rPr>
                <w:rFonts w:ascii="Arial Narrow" w:hAnsi="Arial Narrow" w:cs="Calibri"/>
                <w:b/>
                <w:bCs/>
                <w:color w:val="000000"/>
                <w:sz w:val="18"/>
                <w:szCs w:val="18"/>
                <w:lang w:val="es-CO" w:eastAsia="es-CO"/>
              </w:rPr>
            </w:pPr>
          </w:p>
        </w:tc>
      </w:tr>
      <w:tr w:rsidR="004D3DDF" w:rsidRPr="004D3DDF" w14:paraId="6FC16610" w14:textId="77777777" w:rsidTr="00140259">
        <w:trPr>
          <w:trHeight w:val="441"/>
        </w:trPr>
        <w:tc>
          <w:tcPr>
            <w:tcW w:w="1560" w:type="dxa"/>
            <w:gridSpan w:val="2"/>
            <w:vMerge/>
            <w:tcBorders>
              <w:top w:val="single" w:sz="8" w:space="0" w:color="auto"/>
              <w:left w:val="single" w:sz="8" w:space="0" w:color="auto"/>
              <w:bottom w:val="single" w:sz="8" w:space="0" w:color="000000"/>
              <w:right w:val="single" w:sz="8" w:space="0" w:color="000000"/>
            </w:tcBorders>
            <w:vAlign w:val="center"/>
            <w:hideMark/>
          </w:tcPr>
          <w:p w14:paraId="63260AE7"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9214" w:type="dxa"/>
            <w:gridSpan w:val="7"/>
            <w:tcBorders>
              <w:top w:val="nil"/>
              <w:left w:val="nil"/>
              <w:bottom w:val="single" w:sz="8" w:space="0" w:color="auto"/>
              <w:right w:val="single" w:sz="8" w:space="0" w:color="000000"/>
            </w:tcBorders>
            <w:shd w:val="clear" w:color="auto" w:fill="auto"/>
            <w:vAlign w:val="center"/>
            <w:hideMark/>
          </w:tcPr>
          <w:p w14:paraId="457D375B" w14:textId="77777777" w:rsidR="004D3DDF" w:rsidRPr="004D3DDF" w:rsidRDefault="004D3DDF" w:rsidP="008A7C30">
            <w:pPr>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6.3.1              GESTIÓN</w:t>
            </w:r>
          </w:p>
        </w:tc>
      </w:tr>
      <w:tr w:rsidR="004D3DDF" w:rsidRPr="004D3DDF" w14:paraId="0019A099" w14:textId="77777777" w:rsidTr="00140259">
        <w:trPr>
          <w:trHeight w:val="985"/>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69756301"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57640C7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Sistema de Información del FONPET: Listado de cartera de las entidades</w:t>
            </w: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343FB2D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Consolidar información</w:t>
            </w:r>
          </w:p>
        </w:tc>
        <w:tc>
          <w:tcPr>
            <w:tcW w:w="425" w:type="dxa"/>
            <w:tcBorders>
              <w:top w:val="nil"/>
              <w:left w:val="nil"/>
              <w:bottom w:val="single" w:sz="8" w:space="0" w:color="auto"/>
              <w:right w:val="single" w:sz="8" w:space="0" w:color="auto"/>
            </w:tcBorders>
            <w:shd w:val="clear" w:color="auto" w:fill="auto"/>
            <w:vAlign w:val="center"/>
            <w:hideMark/>
          </w:tcPr>
          <w:p w14:paraId="0ABC81A7"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7CC6A933" w14:textId="77777777" w:rsid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p w14:paraId="6C55F8F1" w14:textId="77777777" w:rsidR="00140259" w:rsidRPr="004D3DDF" w:rsidRDefault="00140259" w:rsidP="008A7C30">
            <w:pPr>
              <w:jc w:val="center"/>
              <w:rPr>
                <w:rFonts w:ascii="Arial Narrow" w:hAnsi="Arial Narrow" w:cs="Calibri"/>
                <w:color w:val="000000"/>
                <w:sz w:val="18"/>
                <w:szCs w:val="18"/>
                <w:lang w:val="es-CO" w:eastAsia="es-CO"/>
              </w:rPr>
            </w:pPr>
          </w:p>
        </w:tc>
        <w:tc>
          <w:tcPr>
            <w:tcW w:w="3595" w:type="dxa"/>
            <w:tcBorders>
              <w:top w:val="nil"/>
              <w:left w:val="nil"/>
              <w:bottom w:val="single" w:sz="8" w:space="0" w:color="auto"/>
              <w:right w:val="single" w:sz="8" w:space="0" w:color="auto"/>
            </w:tcBorders>
            <w:shd w:val="clear" w:color="auto" w:fill="auto"/>
            <w:vAlign w:val="center"/>
            <w:hideMark/>
          </w:tcPr>
          <w:p w14:paraId="393C39A6" w14:textId="77777777" w:rsidR="004D3DDF" w:rsidRPr="004D3DDF" w:rsidRDefault="004D3DDF" w:rsidP="009D38A8">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Consolidar los reportes de cartera del SIF, adaptar la información para su análisis por entidad territorial.</w:t>
            </w:r>
          </w:p>
        </w:tc>
        <w:tc>
          <w:tcPr>
            <w:tcW w:w="1843" w:type="dxa"/>
            <w:tcBorders>
              <w:top w:val="nil"/>
              <w:left w:val="nil"/>
              <w:bottom w:val="single" w:sz="8" w:space="0" w:color="auto"/>
              <w:right w:val="single" w:sz="8" w:space="0" w:color="auto"/>
            </w:tcBorders>
            <w:shd w:val="clear" w:color="auto" w:fill="auto"/>
            <w:vAlign w:val="center"/>
            <w:hideMark/>
          </w:tcPr>
          <w:p w14:paraId="567C7822"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02BD8195" w14:textId="77777777" w:rsidTr="00140259">
        <w:trPr>
          <w:trHeight w:val="1004"/>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7232C4C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nil"/>
              <w:left w:val="nil"/>
              <w:bottom w:val="single" w:sz="4" w:space="0" w:color="auto"/>
              <w:right w:val="single" w:sz="8" w:space="0" w:color="auto"/>
            </w:tcBorders>
            <w:shd w:val="clear" w:color="auto" w:fill="auto"/>
            <w:vAlign w:val="center"/>
            <w:hideMark/>
          </w:tcPr>
          <w:p w14:paraId="20B4E7A9"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5727F0F8"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reporte mensual</w:t>
            </w:r>
          </w:p>
        </w:tc>
        <w:tc>
          <w:tcPr>
            <w:tcW w:w="425" w:type="dxa"/>
            <w:tcBorders>
              <w:top w:val="nil"/>
              <w:left w:val="nil"/>
              <w:bottom w:val="single" w:sz="4" w:space="0" w:color="auto"/>
              <w:right w:val="single" w:sz="8" w:space="0" w:color="auto"/>
            </w:tcBorders>
            <w:shd w:val="clear" w:color="auto" w:fill="auto"/>
            <w:vAlign w:val="center"/>
            <w:hideMark/>
          </w:tcPr>
          <w:p w14:paraId="32544B3D"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4" w:space="0" w:color="auto"/>
              <w:right w:val="single" w:sz="8" w:space="0" w:color="auto"/>
            </w:tcBorders>
            <w:shd w:val="clear" w:color="auto" w:fill="auto"/>
            <w:vAlign w:val="center"/>
            <w:hideMark/>
          </w:tcPr>
          <w:p w14:paraId="66D7214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66246A85" w14:textId="77777777" w:rsidR="004D3DDF" w:rsidRPr="004D3DDF" w:rsidRDefault="004D3DDF" w:rsidP="009D38A8">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reporte mensual de la cartera del FONPET por entidad, enviar reporte al grupo de contabilidad del Ministerio.</w:t>
            </w:r>
          </w:p>
        </w:tc>
        <w:tc>
          <w:tcPr>
            <w:tcW w:w="1843" w:type="dxa"/>
            <w:tcBorders>
              <w:top w:val="nil"/>
              <w:left w:val="nil"/>
              <w:bottom w:val="single" w:sz="4" w:space="0" w:color="auto"/>
              <w:right w:val="single" w:sz="8" w:space="0" w:color="auto"/>
            </w:tcBorders>
            <w:shd w:val="clear" w:color="auto" w:fill="auto"/>
            <w:vAlign w:val="center"/>
            <w:hideMark/>
          </w:tcPr>
          <w:p w14:paraId="1E176655" w14:textId="4F1E47AB"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Correo</w:t>
            </w:r>
            <w:r w:rsidR="005A3D91">
              <w:rPr>
                <w:rFonts w:ascii="Arial Narrow" w:hAnsi="Arial Narrow" w:cs="Calibri"/>
                <w:color w:val="000000"/>
                <w:sz w:val="18"/>
                <w:szCs w:val="18"/>
                <w:lang w:val="es-CO" w:eastAsia="es-CO"/>
              </w:rPr>
              <w:t xml:space="preserve"> Electrónico</w:t>
            </w:r>
          </w:p>
        </w:tc>
      </w:tr>
      <w:tr w:rsidR="004D3DDF" w:rsidRPr="004D3DDF" w14:paraId="2801352B" w14:textId="77777777" w:rsidTr="00140259">
        <w:trPr>
          <w:trHeight w:val="167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0D52C"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EBA9F"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6A5B19" w14:textId="77777777" w:rsidR="004D3DDF" w:rsidRPr="004D3DDF" w:rsidRDefault="002F35B0"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Requer</w:t>
            </w:r>
            <w:r>
              <w:rPr>
                <w:rFonts w:ascii="Arial Narrow" w:hAnsi="Arial Narrow" w:cs="Calibri"/>
                <w:color w:val="000000"/>
                <w:sz w:val="18"/>
                <w:szCs w:val="18"/>
                <w:lang w:val="es-CO" w:eastAsia="es-CO"/>
              </w:rPr>
              <w:t xml:space="preserve">ir </w:t>
            </w:r>
            <w:r w:rsidRPr="004D3DDF">
              <w:rPr>
                <w:rFonts w:ascii="Arial Narrow" w:hAnsi="Arial Narrow" w:cs="Calibri"/>
                <w:color w:val="000000"/>
                <w:sz w:val="18"/>
                <w:szCs w:val="18"/>
                <w:lang w:val="es-CO" w:eastAsia="es-CO"/>
              </w:rPr>
              <w:t>a</w:t>
            </w:r>
            <w:r w:rsidR="004D3DDF" w:rsidRPr="004D3DDF">
              <w:rPr>
                <w:rFonts w:ascii="Arial Narrow" w:hAnsi="Arial Narrow" w:cs="Calibri"/>
                <w:color w:val="000000"/>
                <w:sz w:val="18"/>
                <w:szCs w:val="18"/>
                <w:lang w:val="es-CO" w:eastAsia="es-CO"/>
              </w:rPr>
              <w:t xml:space="preserve"> las entidades territoriales</w:t>
            </w:r>
            <w:r>
              <w:rPr>
                <w:rFonts w:ascii="Arial Narrow" w:hAnsi="Arial Narrow" w:cs="Calibri"/>
                <w:color w:val="000000"/>
                <w:sz w:val="18"/>
                <w:szCs w:val="18"/>
                <w:lang w:val="es-CO" w:eastAsia="es-CO"/>
              </w:rPr>
              <w:t xml:space="preserve"> a las que se les genere deuda</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B94E"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BC6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297CF" w14:textId="77777777" w:rsidR="009D38A8" w:rsidRDefault="004D3DDF" w:rsidP="009D38A8">
            <w:pP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Requerir a las entidades territoriales que</w:t>
            </w:r>
            <w:r w:rsidR="002F35B0">
              <w:rPr>
                <w:rFonts w:ascii="Arial Narrow" w:hAnsi="Arial Narrow" w:cs="Calibri"/>
                <w:color w:val="000000"/>
                <w:sz w:val="18"/>
                <w:szCs w:val="18"/>
                <w:lang w:val="es-CO" w:eastAsia="es-CO"/>
              </w:rPr>
              <w:t>,</w:t>
            </w:r>
            <w:r w:rsidRPr="004D3DDF">
              <w:rPr>
                <w:rFonts w:ascii="Arial Narrow" w:hAnsi="Arial Narrow" w:cs="Calibri"/>
                <w:color w:val="000000"/>
                <w:sz w:val="18"/>
                <w:szCs w:val="18"/>
                <w:lang w:val="es-CO" w:eastAsia="es-CO"/>
              </w:rPr>
              <w:t xml:space="preserve"> </w:t>
            </w:r>
            <w:r w:rsidR="009D38A8" w:rsidRPr="004D3DDF">
              <w:rPr>
                <w:rFonts w:ascii="Arial Narrow" w:hAnsi="Arial Narrow" w:cs="Calibri"/>
                <w:color w:val="000000"/>
                <w:sz w:val="18"/>
                <w:szCs w:val="18"/>
                <w:lang w:val="es-CO" w:eastAsia="es-CO"/>
              </w:rPr>
              <w:t>de acuerdo con el</w:t>
            </w:r>
            <w:r w:rsidR="002F35B0">
              <w:rPr>
                <w:rFonts w:ascii="Arial Narrow" w:hAnsi="Arial Narrow" w:cs="Calibri"/>
                <w:color w:val="000000"/>
                <w:sz w:val="18"/>
                <w:szCs w:val="18"/>
                <w:lang w:val="es-CO" w:eastAsia="es-CO"/>
              </w:rPr>
              <w:t xml:space="preserve"> cargue de aportes estimados presenten deuda por la no transferencia del deber ser de los aportes al FONPET. Las entidades podrán consultar el estado de su cartera en el sistema de Información del FON</w:t>
            </w:r>
            <w:r w:rsidR="009D38A8">
              <w:rPr>
                <w:rFonts w:ascii="Arial Narrow" w:hAnsi="Arial Narrow" w:cs="Calibri"/>
                <w:color w:val="000000"/>
                <w:sz w:val="18"/>
                <w:szCs w:val="18"/>
                <w:lang w:val="es-CO" w:eastAsia="es-CO"/>
              </w:rPr>
              <w:t>P</w:t>
            </w:r>
            <w:r w:rsidR="002F35B0">
              <w:rPr>
                <w:rFonts w:ascii="Arial Narrow" w:hAnsi="Arial Narrow" w:cs="Calibri"/>
                <w:color w:val="000000"/>
                <w:sz w:val="18"/>
                <w:szCs w:val="18"/>
                <w:lang w:val="es-CO" w:eastAsia="es-CO"/>
              </w:rPr>
              <w:t>ET</w:t>
            </w:r>
          </w:p>
          <w:p w14:paraId="63169253" w14:textId="77777777" w:rsidR="009D38A8" w:rsidRDefault="009D38A8" w:rsidP="009D38A8">
            <w:pPr>
              <w:rPr>
                <w:rFonts w:ascii="Arial Narrow" w:hAnsi="Arial Narrow" w:cs="Calibri"/>
                <w:color w:val="000000"/>
                <w:sz w:val="18"/>
                <w:szCs w:val="18"/>
                <w:lang w:val="es-CO" w:eastAsia="es-CO"/>
              </w:rPr>
            </w:pPr>
          </w:p>
          <w:p w14:paraId="73F867D8" w14:textId="77777777" w:rsidR="009D38A8" w:rsidRDefault="009D38A8" w:rsidP="009D38A8">
            <w:pPr>
              <w:rPr>
                <w:rFonts w:ascii="Arial Narrow" w:hAnsi="Arial Narrow" w:cs="Calibri"/>
                <w:color w:val="000000"/>
                <w:sz w:val="18"/>
                <w:szCs w:val="18"/>
                <w:lang w:val="es-CO" w:eastAsia="es-CO"/>
              </w:rPr>
            </w:pPr>
          </w:p>
          <w:p w14:paraId="1BB4C6AD" w14:textId="77777777" w:rsidR="009D38A8" w:rsidRPr="004D3DDF" w:rsidRDefault="009D38A8" w:rsidP="009D38A8">
            <w:pPr>
              <w:rPr>
                <w:rFonts w:ascii="Arial Narrow" w:hAnsi="Arial Narrow" w:cs="Calibri"/>
                <w:color w:val="000000"/>
                <w:sz w:val="18"/>
                <w:szCs w:val="18"/>
                <w:lang w:val="es-CO" w:eastAsia="es-C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6A269" w14:textId="77777777" w:rsidR="004D3DDF" w:rsidRPr="004D3DDF" w:rsidRDefault="002F35B0" w:rsidP="008A7C30">
            <w:pPr>
              <w:jc w:val="center"/>
              <w:rPr>
                <w:rFonts w:ascii="Arial Narrow" w:hAnsi="Arial Narrow" w:cs="Calibri"/>
                <w:color w:val="000000"/>
                <w:sz w:val="18"/>
                <w:szCs w:val="18"/>
                <w:lang w:val="es-CO" w:eastAsia="es-CO"/>
              </w:rPr>
            </w:pPr>
            <w:r>
              <w:rPr>
                <w:rFonts w:ascii="Arial Narrow" w:hAnsi="Arial Narrow" w:cs="Calibri"/>
                <w:color w:val="000000"/>
                <w:sz w:val="18"/>
                <w:szCs w:val="18"/>
                <w:lang w:val="es-CO" w:eastAsia="es-CO"/>
              </w:rPr>
              <w:t xml:space="preserve">Correo </w:t>
            </w:r>
            <w:r w:rsidR="00F50A24">
              <w:rPr>
                <w:rFonts w:ascii="Arial Narrow" w:hAnsi="Arial Narrow" w:cs="Calibri"/>
                <w:color w:val="000000"/>
                <w:sz w:val="18"/>
                <w:szCs w:val="18"/>
                <w:lang w:val="es-CO" w:eastAsia="es-CO"/>
              </w:rPr>
              <w:t>Electrónico</w:t>
            </w:r>
          </w:p>
        </w:tc>
      </w:tr>
      <w:tr w:rsidR="004D3DDF" w:rsidRPr="004D3DDF" w14:paraId="3F1C9876" w14:textId="77777777" w:rsidTr="00140259">
        <w:trPr>
          <w:trHeight w:val="300"/>
        </w:trPr>
        <w:tc>
          <w:tcPr>
            <w:tcW w:w="156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51616DBD"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9214" w:type="dxa"/>
            <w:gridSpan w:val="7"/>
            <w:tcBorders>
              <w:top w:val="single" w:sz="4" w:space="0" w:color="auto"/>
              <w:left w:val="nil"/>
              <w:bottom w:val="single" w:sz="8" w:space="0" w:color="auto"/>
              <w:right w:val="single" w:sz="8" w:space="0" w:color="000000"/>
            </w:tcBorders>
            <w:shd w:val="clear" w:color="auto" w:fill="auto"/>
            <w:vAlign w:val="center"/>
            <w:hideMark/>
          </w:tcPr>
          <w:p w14:paraId="21BBDD11"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6.3.2              PAGO DE CONTADO</w:t>
            </w:r>
          </w:p>
        </w:tc>
      </w:tr>
      <w:tr w:rsidR="004D3DDF" w:rsidRPr="004D3DDF" w14:paraId="01EA04CC" w14:textId="77777777" w:rsidTr="00140259">
        <w:trPr>
          <w:trHeight w:val="1934"/>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711C50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0FC169E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Entidad territorial: Solicitud de proyección del valor a pagar</w:t>
            </w: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0A0979A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Recibir solicitud</w:t>
            </w:r>
          </w:p>
        </w:tc>
        <w:tc>
          <w:tcPr>
            <w:tcW w:w="425" w:type="dxa"/>
            <w:tcBorders>
              <w:top w:val="nil"/>
              <w:left w:val="nil"/>
              <w:bottom w:val="single" w:sz="8" w:space="0" w:color="auto"/>
              <w:right w:val="single" w:sz="8" w:space="0" w:color="auto"/>
            </w:tcBorders>
            <w:shd w:val="clear" w:color="auto" w:fill="auto"/>
            <w:vAlign w:val="center"/>
            <w:hideMark/>
          </w:tcPr>
          <w:p w14:paraId="288C92E6"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33EC40D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09817126"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 recibe solicitud mediante correo electrónico, se valora la calidad de la información en el reporte de cartera y se analiza si la deuda está bien identificada, en caso contrario se niega la solicitud y se piden aclaraciones a la entidad.</w:t>
            </w:r>
          </w:p>
        </w:tc>
        <w:tc>
          <w:tcPr>
            <w:tcW w:w="1843" w:type="dxa"/>
            <w:tcBorders>
              <w:top w:val="nil"/>
              <w:left w:val="nil"/>
              <w:bottom w:val="single" w:sz="8" w:space="0" w:color="auto"/>
              <w:right w:val="single" w:sz="8" w:space="0" w:color="auto"/>
            </w:tcBorders>
            <w:shd w:val="clear" w:color="auto" w:fill="auto"/>
            <w:vAlign w:val="center"/>
            <w:hideMark/>
          </w:tcPr>
          <w:p w14:paraId="45DE72E1"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2FF6D496" w14:textId="77777777" w:rsidTr="00140259">
        <w:trPr>
          <w:trHeight w:val="3110"/>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09C6BE8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nil"/>
              <w:left w:val="nil"/>
              <w:bottom w:val="single" w:sz="8" w:space="0" w:color="auto"/>
              <w:right w:val="single" w:sz="8" w:space="0" w:color="auto"/>
            </w:tcBorders>
            <w:shd w:val="clear" w:color="auto" w:fill="auto"/>
            <w:vAlign w:val="center"/>
            <w:hideMark/>
          </w:tcPr>
          <w:p w14:paraId="288838A2"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0CF1656E"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proyección</w:t>
            </w:r>
          </w:p>
        </w:tc>
        <w:tc>
          <w:tcPr>
            <w:tcW w:w="425" w:type="dxa"/>
            <w:tcBorders>
              <w:top w:val="nil"/>
              <w:left w:val="nil"/>
              <w:bottom w:val="single" w:sz="8" w:space="0" w:color="auto"/>
              <w:right w:val="single" w:sz="8" w:space="0" w:color="auto"/>
            </w:tcBorders>
            <w:shd w:val="clear" w:color="auto" w:fill="auto"/>
            <w:vAlign w:val="center"/>
            <w:hideMark/>
          </w:tcPr>
          <w:p w14:paraId="23CCD53D"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041D3DB3"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70D49E28"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 realiza una proyección para cada solicitud de su deuda, por vigencia y concepto. Se realiza el proceso proyectando el valor de la unidad FONPET teniendo en cuenta el número de días que se proyecta, así como una fracción del movimiento máximo registrado por la unidad. Se actualiza únicamente el capital en unidades FONPET y se agregan (si hay lugar) los intereses generados. Se indica a la entidad territorial la fuente y el periodo al cual cancelar por año. Se envía la información mediante correo electrónico.</w:t>
            </w:r>
          </w:p>
        </w:tc>
        <w:tc>
          <w:tcPr>
            <w:tcW w:w="1843" w:type="dxa"/>
            <w:tcBorders>
              <w:top w:val="nil"/>
              <w:left w:val="nil"/>
              <w:bottom w:val="single" w:sz="8" w:space="0" w:color="auto"/>
              <w:right w:val="single" w:sz="8" w:space="0" w:color="auto"/>
            </w:tcBorders>
            <w:shd w:val="clear" w:color="auto" w:fill="auto"/>
            <w:vAlign w:val="center"/>
            <w:hideMark/>
          </w:tcPr>
          <w:p w14:paraId="27C4477A"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5A4C22E4" w14:textId="77777777" w:rsidTr="00140259">
        <w:trPr>
          <w:trHeight w:val="316"/>
        </w:trPr>
        <w:tc>
          <w:tcPr>
            <w:tcW w:w="1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4639FD"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p>
        </w:tc>
        <w:tc>
          <w:tcPr>
            <w:tcW w:w="9214" w:type="dxa"/>
            <w:gridSpan w:val="7"/>
            <w:tcBorders>
              <w:top w:val="single" w:sz="8" w:space="0" w:color="auto"/>
              <w:left w:val="nil"/>
              <w:bottom w:val="single" w:sz="8" w:space="0" w:color="auto"/>
              <w:right w:val="single" w:sz="8" w:space="0" w:color="000000"/>
            </w:tcBorders>
            <w:shd w:val="clear" w:color="auto" w:fill="auto"/>
            <w:vAlign w:val="center"/>
            <w:hideMark/>
          </w:tcPr>
          <w:p w14:paraId="402B5AEE"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6.3.3              ACUERDOS DE PAGO</w:t>
            </w:r>
          </w:p>
        </w:tc>
      </w:tr>
      <w:tr w:rsidR="004D3DDF" w:rsidRPr="004D3DDF" w14:paraId="1A333C96" w14:textId="77777777" w:rsidTr="00140259">
        <w:trPr>
          <w:trHeight w:val="1207"/>
        </w:trPr>
        <w:tc>
          <w:tcPr>
            <w:tcW w:w="378" w:type="dxa"/>
            <w:tcBorders>
              <w:top w:val="nil"/>
              <w:left w:val="single" w:sz="8" w:space="0" w:color="auto"/>
              <w:bottom w:val="single" w:sz="4" w:space="0" w:color="auto"/>
              <w:right w:val="single" w:sz="8" w:space="0" w:color="auto"/>
            </w:tcBorders>
            <w:shd w:val="clear" w:color="auto" w:fill="auto"/>
            <w:vAlign w:val="center"/>
            <w:hideMark/>
          </w:tcPr>
          <w:p w14:paraId="35E37B2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4" w:space="0" w:color="auto"/>
              <w:right w:val="single" w:sz="8" w:space="0" w:color="auto"/>
            </w:tcBorders>
            <w:shd w:val="clear" w:color="auto" w:fill="auto"/>
            <w:vAlign w:val="center"/>
            <w:hideMark/>
          </w:tcPr>
          <w:p w14:paraId="72F7E6A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Entidad territorial: Solicitud de acuerdo de pago conforme a la Resolución 4018 de 2010</w:t>
            </w: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2B584E97"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Recibir solicitud</w:t>
            </w:r>
          </w:p>
        </w:tc>
        <w:tc>
          <w:tcPr>
            <w:tcW w:w="425" w:type="dxa"/>
            <w:tcBorders>
              <w:top w:val="nil"/>
              <w:left w:val="nil"/>
              <w:bottom w:val="single" w:sz="4" w:space="0" w:color="auto"/>
              <w:right w:val="single" w:sz="8" w:space="0" w:color="auto"/>
            </w:tcBorders>
            <w:shd w:val="clear" w:color="auto" w:fill="auto"/>
            <w:vAlign w:val="center"/>
            <w:hideMark/>
          </w:tcPr>
          <w:p w14:paraId="75CBBA10"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4" w:space="0" w:color="auto"/>
              <w:right w:val="single" w:sz="8" w:space="0" w:color="auto"/>
            </w:tcBorders>
            <w:shd w:val="clear" w:color="auto" w:fill="auto"/>
            <w:vAlign w:val="center"/>
            <w:hideMark/>
          </w:tcPr>
          <w:p w14:paraId="23ADF56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4" w:space="0" w:color="auto"/>
              <w:right w:val="single" w:sz="8" w:space="0" w:color="auto"/>
            </w:tcBorders>
            <w:shd w:val="clear" w:color="auto" w:fill="auto"/>
            <w:vAlign w:val="center"/>
            <w:hideMark/>
          </w:tcPr>
          <w:p w14:paraId="63ABE7A6" w14:textId="77777777" w:rsidR="00140259" w:rsidRPr="004D3DDF" w:rsidRDefault="004D3DDF" w:rsidP="00140259">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Se recibe solicitud mediante oficio, se valora la calidad de la información en el reporte de cartera y se analiza si la deuda está bien identificada, en caso contrario se niega la solicitud y se piden aclaraciones a la entidad.</w:t>
            </w:r>
          </w:p>
        </w:tc>
        <w:tc>
          <w:tcPr>
            <w:tcW w:w="1843" w:type="dxa"/>
            <w:tcBorders>
              <w:top w:val="nil"/>
              <w:left w:val="nil"/>
              <w:bottom w:val="single" w:sz="4" w:space="0" w:color="auto"/>
              <w:right w:val="single" w:sz="8" w:space="0" w:color="auto"/>
            </w:tcBorders>
            <w:shd w:val="clear" w:color="auto" w:fill="auto"/>
            <w:vAlign w:val="center"/>
            <w:hideMark/>
          </w:tcPr>
          <w:p w14:paraId="54E2C1D7" w14:textId="205475A5" w:rsidR="004D3DDF" w:rsidRPr="004D3DDF" w:rsidRDefault="005A3D91"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Oficio</w:t>
            </w:r>
            <w:r>
              <w:rPr>
                <w:rFonts w:ascii="Arial Narrow" w:hAnsi="Arial Narrow" w:cs="Calibri"/>
                <w:color w:val="000000"/>
                <w:sz w:val="18"/>
                <w:szCs w:val="18"/>
                <w:lang w:val="es-CO" w:eastAsia="es-CO"/>
              </w:rPr>
              <w:t xml:space="preserve"> de SIED</w:t>
            </w:r>
          </w:p>
        </w:tc>
      </w:tr>
      <w:tr w:rsidR="004D3DDF" w:rsidRPr="004D3DDF" w14:paraId="0A04D9D4" w14:textId="77777777" w:rsidTr="00140259">
        <w:trPr>
          <w:trHeight w:val="131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F40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2.</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A5AFB"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913B3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Elaborar acuerdo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A1D6D"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B405"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1D9FE" w14:textId="77777777" w:rsidR="004D3DDF" w:rsidRPr="004D3DDF" w:rsidRDefault="004D3DDF" w:rsidP="00140259">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Atender la solicitud mediante la elaboración del acuerdo de pago, cronograma del acuerdo. Se plasma en una comunicación las condiciones del acuerdo pactadas, se realiza una proyección del valor de las cuotas a pagar </w:t>
            </w:r>
            <w:r w:rsidR="009D38A8" w:rsidRPr="004D3DDF">
              <w:rPr>
                <w:rFonts w:ascii="Arial Narrow" w:hAnsi="Arial Narrow" w:cs="Calibri"/>
                <w:color w:val="000000"/>
                <w:sz w:val="18"/>
                <w:szCs w:val="18"/>
                <w:lang w:val="es-CO" w:eastAsia="es-CO"/>
              </w:rPr>
              <w:t>de acuerdo con el</w:t>
            </w:r>
            <w:r w:rsidRPr="004D3DDF">
              <w:rPr>
                <w:rFonts w:ascii="Arial Narrow" w:hAnsi="Arial Narrow" w:cs="Calibri"/>
                <w:color w:val="000000"/>
                <w:sz w:val="18"/>
                <w:szCs w:val="18"/>
                <w:lang w:val="es-CO" w:eastAsia="es-CO"/>
              </w:rPr>
              <w:t xml:space="preserve"> monto, a la duración del acuerdo y al crecimiento esperado de la unidad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4A543" w14:textId="0F93F987" w:rsidR="004D3DDF" w:rsidRPr="004D3DDF" w:rsidRDefault="005A3D91"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Oficio</w:t>
            </w:r>
            <w:r>
              <w:rPr>
                <w:rFonts w:ascii="Arial Narrow" w:hAnsi="Arial Narrow" w:cs="Calibri"/>
                <w:color w:val="000000"/>
                <w:sz w:val="18"/>
                <w:szCs w:val="18"/>
                <w:lang w:val="es-CO" w:eastAsia="es-CO"/>
              </w:rPr>
              <w:t xml:space="preserve"> de SIED</w:t>
            </w:r>
          </w:p>
        </w:tc>
      </w:tr>
      <w:tr w:rsidR="004D3DDF" w:rsidRPr="004D3DDF" w14:paraId="36C4B84C" w14:textId="77777777" w:rsidTr="00140259">
        <w:trPr>
          <w:trHeight w:val="2916"/>
        </w:trPr>
        <w:tc>
          <w:tcPr>
            <w:tcW w:w="3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7254F5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3.</w:t>
            </w:r>
          </w:p>
        </w:tc>
        <w:tc>
          <w:tcPr>
            <w:tcW w:w="1182" w:type="dxa"/>
            <w:tcBorders>
              <w:top w:val="single" w:sz="4" w:space="0" w:color="auto"/>
              <w:left w:val="nil"/>
              <w:bottom w:val="single" w:sz="8" w:space="0" w:color="auto"/>
              <w:right w:val="single" w:sz="8" w:space="0" w:color="auto"/>
            </w:tcBorders>
            <w:shd w:val="clear" w:color="auto" w:fill="auto"/>
            <w:vAlign w:val="center"/>
            <w:hideMark/>
          </w:tcPr>
          <w:p w14:paraId="6D628936"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14:paraId="7836C22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Remitir instrucciones de consignación</w:t>
            </w:r>
          </w:p>
        </w:tc>
        <w:tc>
          <w:tcPr>
            <w:tcW w:w="425" w:type="dxa"/>
            <w:tcBorders>
              <w:top w:val="single" w:sz="4" w:space="0" w:color="auto"/>
              <w:left w:val="nil"/>
              <w:bottom w:val="single" w:sz="8" w:space="0" w:color="auto"/>
              <w:right w:val="single" w:sz="8" w:space="0" w:color="auto"/>
            </w:tcBorders>
            <w:shd w:val="clear" w:color="auto" w:fill="auto"/>
            <w:vAlign w:val="center"/>
            <w:hideMark/>
          </w:tcPr>
          <w:p w14:paraId="67C2E413"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single" w:sz="4" w:space="0" w:color="auto"/>
              <w:left w:val="nil"/>
              <w:bottom w:val="single" w:sz="8" w:space="0" w:color="auto"/>
              <w:right w:val="single" w:sz="8" w:space="0" w:color="auto"/>
            </w:tcBorders>
            <w:shd w:val="clear" w:color="auto" w:fill="auto"/>
            <w:vAlign w:val="center"/>
            <w:hideMark/>
          </w:tcPr>
          <w:p w14:paraId="3AB496A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single" w:sz="4" w:space="0" w:color="auto"/>
              <w:left w:val="nil"/>
              <w:bottom w:val="single" w:sz="8" w:space="0" w:color="auto"/>
              <w:right w:val="single" w:sz="8" w:space="0" w:color="auto"/>
            </w:tcBorders>
            <w:shd w:val="clear" w:color="auto" w:fill="auto"/>
            <w:vAlign w:val="center"/>
            <w:hideMark/>
          </w:tcPr>
          <w:p w14:paraId="3D035D47" w14:textId="77777777" w:rsidR="004D3DDF" w:rsidRPr="004D3DDF" w:rsidRDefault="004D3DDF" w:rsidP="009D38A8">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Periódicamente la entidad territorial debe solicitar a la Unidad de Gestión las instrucciones para proceder al pago. En este momento la Unidad de Gestión solicita mediante correo electrónico al grupo de Ingresos la forma de aplicación teniendo en cuenta lo establecido por la Resolución 4018 de 2010, es decir primero intereses, luego obligaciones más antiguas. En el correo se debe especificar nombre y código del sector, la fuente y el valor de la cuota. Se puede dividir el pago en el número de consignaciones que sean necesarias</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451E4EE0"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64BEDE12" w14:textId="77777777" w:rsidTr="00140259">
        <w:trPr>
          <w:trHeight w:val="2124"/>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33DF1C0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4.</w:t>
            </w:r>
          </w:p>
        </w:tc>
        <w:tc>
          <w:tcPr>
            <w:tcW w:w="1182" w:type="dxa"/>
            <w:tcBorders>
              <w:top w:val="nil"/>
              <w:left w:val="nil"/>
              <w:bottom w:val="single" w:sz="8" w:space="0" w:color="auto"/>
              <w:right w:val="single" w:sz="8" w:space="0" w:color="auto"/>
            </w:tcBorders>
            <w:shd w:val="clear" w:color="auto" w:fill="auto"/>
            <w:vAlign w:val="center"/>
            <w:hideMark/>
          </w:tcPr>
          <w:p w14:paraId="1143A312"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6AD3B18B"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Hacer seguimiento </w:t>
            </w:r>
            <w:r w:rsidR="00140259" w:rsidRPr="004D3DDF">
              <w:rPr>
                <w:rFonts w:ascii="Arial Narrow" w:hAnsi="Arial Narrow" w:cs="Calibri"/>
                <w:color w:val="000000"/>
                <w:sz w:val="18"/>
                <w:szCs w:val="18"/>
                <w:lang w:val="es-CO" w:eastAsia="es-CO"/>
              </w:rPr>
              <w:t>al cumplimiento</w:t>
            </w:r>
            <w:r w:rsidRPr="004D3DDF">
              <w:rPr>
                <w:rFonts w:ascii="Arial Narrow" w:hAnsi="Arial Narrow" w:cs="Calibri"/>
                <w:color w:val="000000"/>
                <w:sz w:val="18"/>
                <w:szCs w:val="18"/>
                <w:lang w:val="es-CO" w:eastAsia="es-CO"/>
              </w:rPr>
              <w:t xml:space="preserve"> del acuerdo</w:t>
            </w:r>
          </w:p>
        </w:tc>
        <w:tc>
          <w:tcPr>
            <w:tcW w:w="425" w:type="dxa"/>
            <w:tcBorders>
              <w:top w:val="nil"/>
              <w:left w:val="nil"/>
              <w:bottom w:val="single" w:sz="8" w:space="0" w:color="auto"/>
              <w:right w:val="single" w:sz="8" w:space="0" w:color="auto"/>
            </w:tcBorders>
            <w:shd w:val="clear" w:color="auto" w:fill="auto"/>
            <w:vAlign w:val="center"/>
            <w:hideMark/>
          </w:tcPr>
          <w:p w14:paraId="564F10B0"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32401F0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60F4443C" w14:textId="77777777" w:rsidR="004D3DDF" w:rsidRPr="004D3DDF" w:rsidRDefault="004D3DDF" w:rsidP="00140259">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Seguimiento al cumplimiento de las cuotas </w:t>
            </w:r>
            <w:r w:rsidR="00140259" w:rsidRPr="004D3DDF">
              <w:rPr>
                <w:rFonts w:ascii="Arial Narrow" w:hAnsi="Arial Narrow" w:cs="Calibri"/>
                <w:color w:val="000000"/>
                <w:sz w:val="18"/>
                <w:szCs w:val="18"/>
                <w:lang w:val="es-CO" w:eastAsia="es-CO"/>
              </w:rPr>
              <w:t>de acuerdo con el</w:t>
            </w:r>
            <w:r w:rsidRPr="004D3DDF">
              <w:rPr>
                <w:rFonts w:ascii="Arial Narrow" w:hAnsi="Arial Narrow" w:cs="Calibri"/>
                <w:color w:val="000000"/>
                <w:sz w:val="18"/>
                <w:szCs w:val="18"/>
                <w:lang w:val="es-CO" w:eastAsia="es-CO"/>
              </w:rPr>
              <w:t xml:space="preserve"> número de unidades que son aportadas en cada cuota. La identificación se hace </w:t>
            </w:r>
            <w:r w:rsidR="00140259" w:rsidRPr="004D3DDF">
              <w:rPr>
                <w:rFonts w:ascii="Arial Narrow" w:hAnsi="Arial Narrow" w:cs="Calibri"/>
                <w:color w:val="000000"/>
                <w:sz w:val="18"/>
                <w:szCs w:val="18"/>
                <w:lang w:val="es-CO" w:eastAsia="es-CO"/>
              </w:rPr>
              <w:t>de acuerdo con</w:t>
            </w:r>
            <w:r w:rsidRPr="004D3DDF">
              <w:rPr>
                <w:rFonts w:ascii="Arial Narrow" w:hAnsi="Arial Narrow" w:cs="Calibri"/>
                <w:color w:val="000000"/>
                <w:sz w:val="18"/>
                <w:szCs w:val="18"/>
                <w:lang w:val="es-CO" w:eastAsia="es-CO"/>
              </w:rPr>
              <w:t xml:space="preserve"> la aplicación del pago y la fecha de consignación. Se deben determinar los pagos realizados dentro de acuerdo ya que pueden existir pagos realizados por la entidad fuera del acuerdo, por </w:t>
            </w:r>
            <w:r w:rsidR="00140259" w:rsidRPr="004D3DDF">
              <w:rPr>
                <w:rFonts w:ascii="Arial Narrow" w:hAnsi="Arial Narrow" w:cs="Calibri"/>
                <w:color w:val="000000"/>
                <w:sz w:val="18"/>
                <w:szCs w:val="18"/>
                <w:lang w:val="es-CO" w:eastAsia="es-CO"/>
              </w:rPr>
              <w:t>ejemplo,</w:t>
            </w:r>
            <w:r w:rsidRPr="004D3DDF">
              <w:rPr>
                <w:rFonts w:ascii="Arial Narrow" w:hAnsi="Arial Narrow" w:cs="Calibri"/>
                <w:color w:val="000000"/>
                <w:sz w:val="18"/>
                <w:szCs w:val="18"/>
                <w:lang w:val="es-CO" w:eastAsia="es-CO"/>
              </w:rPr>
              <w:t xml:space="preserve"> a otras vigencias o pagos de la vigencia corriente.</w:t>
            </w:r>
          </w:p>
        </w:tc>
        <w:tc>
          <w:tcPr>
            <w:tcW w:w="1843" w:type="dxa"/>
            <w:tcBorders>
              <w:top w:val="nil"/>
              <w:left w:val="nil"/>
              <w:bottom w:val="single" w:sz="8" w:space="0" w:color="auto"/>
              <w:right w:val="single" w:sz="8" w:space="0" w:color="auto"/>
            </w:tcBorders>
            <w:shd w:val="clear" w:color="auto" w:fill="auto"/>
            <w:vAlign w:val="center"/>
            <w:hideMark/>
          </w:tcPr>
          <w:p w14:paraId="15EA9E12"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4F6DD88B" w14:textId="77777777" w:rsidTr="00140259">
        <w:trPr>
          <w:trHeight w:val="300"/>
        </w:trPr>
        <w:tc>
          <w:tcPr>
            <w:tcW w:w="15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95A47F6"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p>
        </w:tc>
        <w:tc>
          <w:tcPr>
            <w:tcW w:w="9214" w:type="dxa"/>
            <w:gridSpan w:val="7"/>
            <w:tcBorders>
              <w:top w:val="single" w:sz="8" w:space="0" w:color="auto"/>
              <w:left w:val="nil"/>
              <w:bottom w:val="single" w:sz="8" w:space="0" w:color="auto"/>
              <w:right w:val="single" w:sz="8" w:space="0" w:color="000000"/>
            </w:tcBorders>
            <w:shd w:val="clear" w:color="auto" w:fill="auto"/>
            <w:vAlign w:val="center"/>
            <w:hideMark/>
          </w:tcPr>
          <w:p w14:paraId="67875FAA" w14:textId="77777777" w:rsidR="004D3DDF" w:rsidRPr="004D3DDF" w:rsidRDefault="004D3DDF" w:rsidP="008A7C30">
            <w:pPr>
              <w:ind w:firstLineChars="1300" w:firstLine="2349"/>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6.3.4              COBRO COACTIVO</w:t>
            </w:r>
          </w:p>
        </w:tc>
      </w:tr>
      <w:tr w:rsidR="004D3DDF" w:rsidRPr="004D3DDF" w14:paraId="2AD02964" w14:textId="77777777" w:rsidTr="00140259">
        <w:trPr>
          <w:trHeight w:val="876"/>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441939E4"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1.</w:t>
            </w:r>
          </w:p>
        </w:tc>
        <w:tc>
          <w:tcPr>
            <w:tcW w:w="1182" w:type="dxa"/>
            <w:tcBorders>
              <w:top w:val="nil"/>
              <w:left w:val="nil"/>
              <w:bottom w:val="single" w:sz="8" w:space="0" w:color="auto"/>
              <w:right w:val="single" w:sz="8" w:space="0" w:color="auto"/>
            </w:tcBorders>
            <w:shd w:val="clear" w:color="auto" w:fill="auto"/>
            <w:vAlign w:val="center"/>
            <w:hideMark/>
          </w:tcPr>
          <w:p w14:paraId="16CEC12A"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Monitoreo a la deuda: listado de entidades sin cumplimiento en aportes.</w:t>
            </w: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14D519DD"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Identificar entidades</w:t>
            </w:r>
          </w:p>
        </w:tc>
        <w:tc>
          <w:tcPr>
            <w:tcW w:w="425" w:type="dxa"/>
            <w:tcBorders>
              <w:top w:val="nil"/>
              <w:left w:val="nil"/>
              <w:bottom w:val="single" w:sz="8" w:space="0" w:color="auto"/>
              <w:right w:val="single" w:sz="8" w:space="0" w:color="auto"/>
            </w:tcBorders>
            <w:shd w:val="clear" w:color="auto" w:fill="auto"/>
            <w:vAlign w:val="center"/>
            <w:hideMark/>
          </w:tcPr>
          <w:p w14:paraId="4E4DF034" w14:textId="77777777" w:rsidR="004D3DDF" w:rsidRPr="004D3DDF" w:rsidRDefault="004D3DDF" w:rsidP="008A7C30">
            <w:pPr>
              <w:jc w:val="center"/>
              <w:rPr>
                <w:rFonts w:ascii="Arial Narrow" w:hAnsi="Arial Narrow" w:cs="Calibri"/>
                <w:color w:val="000000"/>
                <w:sz w:val="18"/>
                <w:szCs w:val="18"/>
                <w:lang w:val="es-CO" w:eastAsia="es-CO"/>
              </w:rPr>
            </w:pPr>
          </w:p>
        </w:tc>
        <w:tc>
          <w:tcPr>
            <w:tcW w:w="1650" w:type="dxa"/>
            <w:tcBorders>
              <w:top w:val="nil"/>
              <w:left w:val="nil"/>
              <w:bottom w:val="single" w:sz="8" w:space="0" w:color="auto"/>
              <w:right w:val="single" w:sz="8" w:space="0" w:color="auto"/>
            </w:tcBorders>
            <w:shd w:val="clear" w:color="auto" w:fill="auto"/>
            <w:vAlign w:val="center"/>
            <w:hideMark/>
          </w:tcPr>
          <w:p w14:paraId="1F04C838"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1581D135" w14:textId="77777777" w:rsidR="004D3DDF" w:rsidRPr="004D3DDF" w:rsidRDefault="004D3DDF" w:rsidP="00140259">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 xml:space="preserve">Identificación de las entidades candidatas para el cobro coactivo </w:t>
            </w:r>
            <w:r w:rsidR="00140259" w:rsidRPr="004D3DDF">
              <w:rPr>
                <w:rFonts w:ascii="Arial Narrow" w:hAnsi="Arial Narrow" w:cs="Calibri"/>
                <w:color w:val="000000"/>
                <w:sz w:val="18"/>
                <w:szCs w:val="18"/>
                <w:lang w:val="es-CO" w:eastAsia="es-CO"/>
              </w:rPr>
              <w:t>de acuerdo con</w:t>
            </w:r>
            <w:r w:rsidRPr="004D3DDF">
              <w:rPr>
                <w:rFonts w:ascii="Arial Narrow" w:hAnsi="Arial Narrow" w:cs="Calibri"/>
                <w:color w:val="000000"/>
                <w:sz w:val="18"/>
                <w:szCs w:val="18"/>
                <w:lang w:val="es-CO" w:eastAsia="es-CO"/>
              </w:rPr>
              <w:t xml:space="preserve"> los criterios de la Resolución 4170 de 2012.</w:t>
            </w:r>
          </w:p>
        </w:tc>
        <w:tc>
          <w:tcPr>
            <w:tcW w:w="1843" w:type="dxa"/>
            <w:tcBorders>
              <w:top w:val="nil"/>
              <w:left w:val="nil"/>
              <w:bottom w:val="single" w:sz="8" w:space="0" w:color="auto"/>
              <w:right w:val="single" w:sz="8" w:space="0" w:color="auto"/>
            </w:tcBorders>
            <w:shd w:val="clear" w:color="auto" w:fill="auto"/>
            <w:vAlign w:val="center"/>
            <w:hideMark/>
          </w:tcPr>
          <w:p w14:paraId="30438EF5" w14:textId="77777777" w:rsidR="004D3DDF" w:rsidRPr="004D3DDF" w:rsidRDefault="004D3DDF" w:rsidP="008A7C30">
            <w:pPr>
              <w:jc w:val="center"/>
              <w:rPr>
                <w:rFonts w:ascii="Arial Narrow" w:hAnsi="Arial Narrow" w:cs="Calibri"/>
                <w:color w:val="000000"/>
                <w:sz w:val="18"/>
                <w:szCs w:val="18"/>
                <w:lang w:val="es-CO" w:eastAsia="es-CO"/>
              </w:rPr>
            </w:pPr>
          </w:p>
        </w:tc>
      </w:tr>
      <w:tr w:rsidR="004D3DDF" w:rsidRPr="004D3DDF" w14:paraId="6E69A621" w14:textId="77777777" w:rsidTr="00140259">
        <w:trPr>
          <w:trHeight w:val="1036"/>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0ED0B9BF"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lastRenderedPageBreak/>
              <w:t>2.</w:t>
            </w:r>
          </w:p>
        </w:tc>
        <w:tc>
          <w:tcPr>
            <w:tcW w:w="1182" w:type="dxa"/>
            <w:tcBorders>
              <w:top w:val="nil"/>
              <w:left w:val="nil"/>
              <w:bottom w:val="single" w:sz="8" w:space="0" w:color="auto"/>
              <w:right w:val="single" w:sz="8" w:space="0" w:color="auto"/>
            </w:tcBorders>
            <w:shd w:val="clear" w:color="auto" w:fill="auto"/>
            <w:vAlign w:val="center"/>
            <w:hideMark/>
          </w:tcPr>
          <w:p w14:paraId="787294BF" w14:textId="77777777" w:rsidR="004D3DDF" w:rsidRPr="004D3DDF" w:rsidRDefault="004D3DDF" w:rsidP="008A7C30">
            <w:pPr>
              <w:jc w:val="center"/>
              <w:rPr>
                <w:rFonts w:ascii="Arial Narrow" w:hAnsi="Arial Narrow" w:cs="Calibri"/>
                <w:color w:val="000000"/>
                <w:sz w:val="18"/>
                <w:szCs w:val="18"/>
                <w:lang w:val="es-CO" w:eastAsia="es-CO"/>
              </w:rPr>
            </w:pPr>
          </w:p>
        </w:tc>
        <w:tc>
          <w:tcPr>
            <w:tcW w:w="1701" w:type="dxa"/>
            <w:gridSpan w:val="3"/>
            <w:tcBorders>
              <w:top w:val="single" w:sz="8" w:space="0" w:color="auto"/>
              <w:left w:val="nil"/>
              <w:bottom w:val="single" w:sz="8" w:space="0" w:color="auto"/>
              <w:right w:val="single" w:sz="8" w:space="0" w:color="auto"/>
            </w:tcBorders>
            <w:shd w:val="clear" w:color="auto" w:fill="auto"/>
            <w:vAlign w:val="center"/>
            <w:hideMark/>
          </w:tcPr>
          <w:p w14:paraId="5EC164B6"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Iniciar del proceso de cobro coactivo</w:t>
            </w:r>
          </w:p>
        </w:tc>
        <w:tc>
          <w:tcPr>
            <w:tcW w:w="425" w:type="dxa"/>
            <w:tcBorders>
              <w:top w:val="nil"/>
              <w:left w:val="nil"/>
              <w:bottom w:val="single" w:sz="8" w:space="0" w:color="auto"/>
              <w:right w:val="single" w:sz="8" w:space="0" w:color="auto"/>
            </w:tcBorders>
            <w:shd w:val="clear" w:color="auto" w:fill="auto"/>
            <w:vAlign w:val="center"/>
            <w:hideMark/>
          </w:tcPr>
          <w:p w14:paraId="3C4187BD" w14:textId="77777777" w:rsidR="004D3DDF" w:rsidRPr="004D3DDF" w:rsidRDefault="00140259" w:rsidP="008A7C30">
            <w:pPr>
              <w:jc w:val="center"/>
              <w:rPr>
                <w:rFonts w:ascii="Arial Narrow" w:hAnsi="Arial Narrow" w:cs="Calibri"/>
                <w:color w:val="000000"/>
                <w:sz w:val="18"/>
                <w:szCs w:val="18"/>
                <w:lang w:val="es-CO" w:eastAsia="es-CO"/>
              </w:rPr>
            </w:pPr>
            <w:r>
              <w:rPr>
                <w:rFonts w:ascii="Arial Narrow" w:hAnsi="Arial Narrow" w:cs="Calibri"/>
                <w:color w:val="000000"/>
                <w:sz w:val="18"/>
                <w:szCs w:val="18"/>
                <w:lang w:val="es-CO" w:eastAsia="es-CO"/>
              </w:rPr>
              <w:t>SI</w:t>
            </w:r>
          </w:p>
        </w:tc>
        <w:tc>
          <w:tcPr>
            <w:tcW w:w="1650" w:type="dxa"/>
            <w:tcBorders>
              <w:top w:val="nil"/>
              <w:left w:val="nil"/>
              <w:bottom w:val="single" w:sz="8" w:space="0" w:color="auto"/>
              <w:right w:val="single" w:sz="8" w:space="0" w:color="auto"/>
            </w:tcBorders>
            <w:shd w:val="clear" w:color="auto" w:fill="auto"/>
            <w:vAlign w:val="center"/>
            <w:hideMark/>
          </w:tcPr>
          <w:p w14:paraId="39012D89" w14:textId="77777777"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Asesor - Grupo Fondo Nacional de Pensiones de las Entidades Territoriales (FONPET)</w:t>
            </w:r>
          </w:p>
        </w:tc>
        <w:tc>
          <w:tcPr>
            <w:tcW w:w="3595" w:type="dxa"/>
            <w:tcBorders>
              <w:top w:val="nil"/>
              <w:left w:val="nil"/>
              <w:bottom w:val="single" w:sz="8" w:space="0" w:color="auto"/>
              <w:right w:val="single" w:sz="8" w:space="0" w:color="auto"/>
            </w:tcBorders>
            <w:shd w:val="clear" w:color="auto" w:fill="auto"/>
            <w:vAlign w:val="center"/>
            <w:hideMark/>
          </w:tcPr>
          <w:p w14:paraId="7D3CAC5E" w14:textId="77777777" w:rsidR="004D3DDF" w:rsidRPr="004D3DDF" w:rsidRDefault="004D3DDF" w:rsidP="00140259">
            <w:pPr>
              <w:jc w:val="both"/>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Remitir a la Subdirección jurídica el título ejecutivo que permite empezar el proceso para cada entidad identificada.</w:t>
            </w:r>
          </w:p>
        </w:tc>
        <w:tc>
          <w:tcPr>
            <w:tcW w:w="1843" w:type="dxa"/>
            <w:tcBorders>
              <w:top w:val="nil"/>
              <w:left w:val="nil"/>
              <w:bottom w:val="single" w:sz="8" w:space="0" w:color="auto"/>
              <w:right w:val="single" w:sz="8" w:space="0" w:color="auto"/>
            </w:tcBorders>
            <w:shd w:val="clear" w:color="auto" w:fill="auto"/>
            <w:vAlign w:val="center"/>
            <w:hideMark/>
          </w:tcPr>
          <w:p w14:paraId="1BAD9CEB" w14:textId="42FB98C3" w:rsidR="004D3DDF" w:rsidRPr="004D3DDF" w:rsidRDefault="004D3DDF" w:rsidP="008A7C30">
            <w:pPr>
              <w:jc w:val="center"/>
              <w:rPr>
                <w:rFonts w:ascii="Arial Narrow" w:hAnsi="Arial Narrow" w:cs="Calibri"/>
                <w:color w:val="000000"/>
                <w:sz w:val="18"/>
                <w:szCs w:val="18"/>
                <w:lang w:val="es-CO" w:eastAsia="es-CO"/>
              </w:rPr>
            </w:pPr>
            <w:r w:rsidRPr="004D3DDF">
              <w:rPr>
                <w:rFonts w:ascii="Arial Narrow" w:hAnsi="Arial Narrow" w:cs="Calibri"/>
                <w:color w:val="000000"/>
                <w:sz w:val="18"/>
                <w:szCs w:val="18"/>
                <w:lang w:val="es-CO" w:eastAsia="es-CO"/>
              </w:rPr>
              <w:t>Memorando</w:t>
            </w:r>
            <w:r w:rsidR="005A3D91">
              <w:rPr>
                <w:rFonts w:ascii="Arial Narrow" w:hAnsi="Arial Narrow" w:cs="Calibri"/>
                <w:color w:val="000000"/>
                <w:sz w:val="18"/>
                <w:szCs w:val="18"/>
                <w:lang w:val="es-CO" w:eastAsia="es-CO"/>
              </w:rPr>
              <w:t xml:space="preserve"> de SIED</w:t>
            </w:r>
          </w:p>
        </w:tc>
      </w:tr>
      <w:tr w:rsidR="004D3DDF" w:rsidRPr="004D3DDF" w14:paraId="049237EB" w14:textId="77777777" w:rsidTr="004A766F">
        <w:trPr>
          <w:trHeight w:val="300"/>
        </w:trPr>
        <w:tc>
          <w:tcPr>
            <w:tcW w:w="378" w:type="dxa"/>
            <w:tcBorders>
              <w:top w:val="nil"/>
              <w:left w:val="single" w:sz="8" w:space="0" w:color="auto"/>
              <w:bottom w:val="single" w:sz="8" w:space="0" w:color="auto"/>
              <w:right w:val="nil"/>
            </w:tcBorders>
            <w:shd w:val="clear" w:color="auto" w:fill="auto"/>
            <w:vAlign w:val="center"/>
            <w:hideMark/>
          </w:tcPr>
          <w:p w14:paraId="66173A1F" w14:textId="77777777" w:rsidR="004D3DDF" w:rsidRPr="004D3DDF" w:rsidRDefault="004D3DDF" w:rsidP="008A7C30">
            <w:pPr>
              <w:jc w:val="center"/>
              <w:rPr>
                <w:rFonts w:ascii="Arial Narrow" w:hAnsi="Arial Narrow" w:cs="Calibri"/>
                <w:color w:val="000000"/>
                <w:sz w:val="18"/>
                <w:szCs w:val="18"/>
                <w:lang w:val="es-CO" w:eastAsia="es-CO"/>
              </w:rPr>
            </w:pPr>
          </w:p>
        </w:tc>
        <w:tc>
          <w:tcPr>
            <w:tcW w:w="1462" w:type="dxa"/>
            <w:gridSpan w:val="3"/>
            <w:tcBorders>
              <w:top w:val="single" w:sz="8" w:space="0" w:color="auto"/>
              <w:left w:val="nil"/>
              <w:bottom w:val="single" w:sz="8" w:space="0" w:color="auto"/>
              <w:right w:val="nil"/>
            </w:tcBorders>
            <w:shd w:val="clear" w:color="auto" w:fill="auto"/>
            <w:vAlign w:val="center"/>
            <w:hideMark/>
          </w:tcPr>
          <w:p w14:paraId="241D941A" w14:textId="77777777" w:rsidR="004D3DDF" w:rsidRPr="004D3DDF" w:rsidRDefault="004D3DDF" w:rsidP="008A7C30">
            <w:pPr>
              <w:jc w:val="center"/>
              <w:rPr>
                <w:rFonts w:ascii="Arial Narrow" w:hAnsi="Arial Narrow" w:cs="Calibri"/>
                <w:b/>
                <w:bCs/>
                <w:color w:val="000000"/>
                <w:sz w:val="18"/>
                <w:szCs w:val="18"/>
                <w:lang w:val="es-CO" w:eastAsia="es-CO"/>
              </w:rPr>
            </w:pPr>
          </w:p>
        </w:tc>
        <w:tc>
          <w:tcPr>
            <w:tcW w:w="8934" w:type="dxa"/>
            <w:gridSpan w:val="5"/>
            <w:tcBorders>
              <w:top w:val="single" w:sz="8" w:space="0" w:color="auto"/>
              <w:left w:val="nil"/>
              <w:bottom w:val="single" w:sz="8" w:space="0" w:color="auto"/>
              <w:right w:val="single" w:sz="8" w:space="0" w:color="000000"/>
            </w:tcBorders>
            <w:shd w:val="clear" w:color="auto" w:fill="auto"/>
            <w:vAlign w:val="center"/>
            <w:hideMark/>
          </w:tcPr>
          <w:p w14:paraId="1DC75EF2" w14:textId="77777777" w:rsidR="004D3DDF" w:rsidRPr="004D3DDF" w:rsidRDefault="004D3DDF" w:rsidP="008A7C30">
            <w:pPr>
              <w:jc w:val="center"/>
              <w:rPr>
                <w:rFonts w:ascii="Arial Narrow" w:hAnsi="Arial Narrow" w:cs="Calibri"/>
                <w:b/>
                <w:bCs/>
                <w:color w:val="000000"/>
                <w:sz w:val="18"/>
                <w:szCs w:val="18"/>
                <w:lang w:val="es-CO" w:eastAsia="es-CO"/>
              </w:rPr>
            </w:pPr>
            <w:r w:rsidRPr="004D3DDF">
              <w:rPr>
                <w:rFonts w:ascii="Arial Narrow" w:hAnsi="Arial Narrow" w:cs="Calibri"/>
                <w:b/>
                <w:bCs/>
                <w:color w:val="000000"/>
                <w:sz w:val="18"/>
                <w:szCs w:val="18"/>
                <w:lang w:val="es-CO" w:eastAsia="es-CO"/>
              </w:rPr>
              <w:t>FIN</w:t>
            </w:r>
          </w:p>
        </w:tc>
      </w:tr>
    </w:tbl>
    <w:p w14:paraId="7877E937" w14:textId="77777777" w:rsidR="00140259" w:rsidRDefault="00140259" w:rsidP="008A7C30">
      <w:pPr>
        <w:ind w:left="360"/>
        <w:jc w:val="center"/>
        <w:rPr>
          <w:rFonts w:ascii="Arial" w:hAnsi="Arial" w:cs="Arial"/>
          <w:b/>
          <w:sz w:val="24"/>
          <w:szCs w:val="24"/>
        </w:rPr>
      </w:pPr>
    </w:p>
    <w:p w14:paraId="2B3AE1B0" w14:textId="77777777" w:rsidR="00000AF7" w:rsidRDefault="00000AF7" w:rsidP="008A7C30">
      <w:pPr>
        <w:numPr>
          <w:ilvl w:val="0"/>
          <w:numId w:val="44"/>
        </w:numPr>
        <w:jc w:val="center"/>
        <w:rPr>
          <w:rFonts w:ascii="Arial" w:hAnsi="Arial" w:cs="Arial"/>
          <w:b/>
          <w:sz w:val="24"/>
          <w:szCs w:val="24"/>
        </w:rPr>
      </w:pPr>
      <w:r>
        <w:rPr>
          <w:rFonts w:ascii="Arial" w:hAnsi="Arial" w:cs="Arial"/>
          <w:b/>
          <w:sz w:val="24"/>
          <w:szCs w:val="24"/>
        </w:rPr>
        <w:t>HISTORIAL DE CAMBIOS</w:t>
      </w:r>
    </w:p>
    <w:p w14:paraId="0CF0D669" w14:textId="77777777" w:rsidR="00000AF7" w:rsidRDefault="00000AF7" w:rsidP="008A7C30">
      <w:pPr>
        <w:jc w:val="center"/>
        <w:rPr>
          <w:rFonts w:ascii="Arial" w:hAnsi="Arial" w:cs="Arial"/>
          <w:b/>
          <w:sz w:val="24"/>
          <w:szCs w:val="24"/>
        </w:rPr>
      </w:pPr>
    </w:p>
    <w:tbl>
      <w:tblPr>
        <w:tblW w:w="1077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134"/>
        <w:gridCol w:w="6237"/>
        <w:gridCol w:w="1843"/>
      </w:tblGrid>
      <w:tr w:rsidR="00000AF7" w:rsidRPr="009D7C56" w14:paraId="635BA7A7" w14:textId="77777777" w:rsidTr="009D7C56">
        <w:trPr>
          <w:trHeight w:val="346"/>
          <w:tblHeader/>
        </w:trPr>
        <w:tc>
          <w:tcPr>
            <w:tcW w:w="1565" w:type="dxa"/>
            <w:shd w:val="clear" w:color="auto" w:fill="D9D9D9"/>
            <w:tcMar>
              <w:top w:w="57" w:type="dxa"/>
              <w:left w:w="113" w:type="dxa"/>
              <w:bottom w:w="57" w:type="dxa"/>
            </w:tcMar>
            <w:vAlign w:val="center"/>
          </w:tcPr>
          <w:p w14:paraId="0E5E39D6" w14:textId="77777777" w:rsidR="00000AF7" w:rsidRPr="009D7C56" w:rsidRDefault="00000AF7" w:rsidP="008A7C30">
            <w:pPr>
              <w:jc w:val="center"/>
              <w:rPr>
                <w:rFonts w:ascii="Arial" w:hAnsi="Arial" w:cs="Arial"/>
                <w:b/>
              </w:rPr>
            </w:pPr>
            <w:r w:rsidRPr="009D7C56">
              <w:rPr>
                <w:rFonts w:ascii="Arial" w:hAnsi="Arial" w:cs="Arial"/>
                <w:b/>
              </w:rPr>
              <w:t>FECHA</w:t>
            </w:r>
          </w:p>
        </w:tc>
        <w:tc>
          <w:tcPr>
            <w:tcW w:w="1134" w:type="dxa"/>
            <w:shd w:val="clear" w:color="auto" w:fill="D9D9D9"/>
            <w:tcMar>
              <w:top w:w="57" w:type="dxa"/>
              <w:left w:w="113" w:type="dxa"/>
              <w:bottom w:w="57" w:type="dxa"/>
            </w:tcMar>
            <w:vAlign w:val="center"/>
          </w:tcPr>
          <w:p w14:paraId="4FDD895A" w14:textId="77777777" w:rsidR="00000AF7" w:rsidRPr="009D7C56" w:rsidRDefault="00000AF7" w:rsidP="008A7C30">
            <w:pPr>
              <w:jc w:val="center"/>
              <w:rPr>
                <w:rFonts w:ascii="Arial" w:hAnsi="Arial" w:cs="Arial"/>
                <w:b/>
              </w:rPr>
            </w:pPr>
            <w:r w:rsidRPr="009D7C56">
              <w:rPr>
                <w:rFonts w:ascii="Arial" w:hAnsi="Arial" w:cs="Arial"/>
                <w:b/>
              </w:rPr>
              <w:t>VERSIÓN</w:t>
            </w:r>
          </w:p>
        </w:tc>
        <w:tc>
          <w:tcPr>
            <w:tcW w:w="6237" w:type="dxa"/>
            <w:shd w:val="clear" w:color="auto" w:fill="D9D9D9"/>
            <w:tcMar>
              <w:top w:w="57" w:type="dxa"/>
              <w:left w:w="113" w:type="dxa"/>
              <w:bottom w:w="57" w:type="dxa"/>
            </w:tcMar>
            <w:vAlign w:val="center"/>
          </w:tcPr>
          <w:p w14:paraId="00EB2DE5" w14:textId="77777777" w:rsidR="00000AF7" w:rsidRPr="009D7C56" w:rsidRDefault="00000AF7" w:rsidP="008A7C30">
            <w:pPr>
              <w:jc w:val="center"/>
              <w:rPr>
                <w:rFonts w:ascii="Arial" w:hAnsi="Arial" w:cs="Arial"/>
                <w:b/>
              </w:rPr>
            </w:pPr>
            <w:r w:rsidRPr="009D7C56">
              <w:rPr>
                <w:rFonts w:ascii="Arial" w:hAnsi="Arial" w:cs="Arial"/>
                <w:b/>
              </w:rPr>
              <w:t>DESCRIPCIÓN DEL CAMBIO</w:t>
            </w:r>
          </w:p>
        </w:tc>
        <w:tc>
          <w:tcPr>
            <w:tcW w:w="1843" w:type="dxa"/>
            <w:shd w:val="clear" w:color="auto" w:fill="D9D9D9"/>
            <w:tcMar>
              <w:top w:w="57" w:type="dxa"/>
              <w:left w:w="113" w:type="dxa"/>
              <w:bottom w:w="57" w:type="dxa"/>
            </w:tcMar>
            <w:vAlign w:val="center"/>
          </w:tcPr>
          <w:p w14:paraId="594C68C1" w14:textId="77777777" w:rsidR="00000AF7" w:rsidRPr="009D7C56" w:rsidRDefault="00000AF7" w:rsidP="008A7C30">
            <w:pPr>
              <w:jc w:val="center"/>
              <w:rPr>
                <w:rFonts w:ascii="Arial" w:hAnsi="Arial" w:cs="Arial"/>
                <w:b/>
              </w:rPr>
            </w:pPr>
            <w:r w:rsidRPr="009D7C56">
              <w:rPr>
                <w:rFonts w:ascii="Arial" w:hAnsi="Arial" w:cs="Arial"/>
                <w:b/>
              </w:rPr>
              <w:t>ASESOR SUG</w:t>
            </w:r>
          </w:p>
        </w:tc>
      </w:tr>
      <w:tr w:rsidR="00000AF7" w:rsidRPr="00C5105C" w14:paraId="7C59EC42" w14:textId="77777777" w:rsidTr="009D7C56">
        <w:trPr>
          <w:trHeight w:val="417"/>
        </w:trPr>
        <w:tc>
          <w:tcPr>
            <w:tcW w:w="1565" w:type="dxa"/>
            <w:shd w:val="clear" w:color="auto" w:fill="auto"/>
            <w:tcMar>
              <w:top w:w="57" w:type="dxa"/>
              <w:left w:w="113" w:type="dxa"/>
              <w:bottom w:w="57" w:type="dxa"/>
            </w:tcMar>
          </w:tcPr>
          <w:p w14:paraId="4E3B9A6B" w14:textId="77777777" w:rsidR="00000AF7" w:rsidRPr="000437CB" w:rsidRDefault="000A0428" w:rsidP="008A7C30">
            <w:pPr>
              <w:jc w:val="center"/>
              <w:rPr>
                <w:rFonts w:ascii="Arial" w:hAnsi="Arial" w:cs="Arial"/>
                <w:sz w:val="18"/>
                <w:szCs w:val="18"/>
              </w:rPr>
            </w:pPr>
            <w:r w:rsidRPr="000437CB">
              <w:rPr>
                <w:rFonts w:ascii="Arial" w:hAnsi="Arial" w:cs="Arial"/>
                <w:sz w:val="18"/>
                <w:szCs w:val="18"/>
              </w:rPr>
              <w:t>01-04-2019</w:t>
            </w:r>
          </w:p>
        </w:tc>
        <w:tc>
          <w:tcPr>
            <w:tcW w:w="1134" w:type="dxa"/>
            <w:shd w:val="clear" w:color="auto" w:fill="auto"/>
            <w:tcMar>
              <w:top w:w="57" w:type="dxa"/>
              <w:left w:w="113" w:type="dxa"/>
              <w:bottom w:w="57" w:type="dxa"/>
            </w:tcMar>
          </w:tcPr>
          <w:p w14:paraId="5F9FD229" w14:textId="77777777" w:rsidR="00000AF7" w:rsidRPr="000437CB" w:rsidRDefault="00F24D16" w:rsidP="008A7C30">
            <w:pPr>
              <w:jc w:val="center"/>
              <w:rPr>
                <w:rFonts w:ascii="Arial" w:hAnsi="Arial" w:cs="Arial"/>
                <w:sz w:val="18"/>
                <w:szCs w:val="18"/>
              </w:rPr>
            </w:pPr>
            <w:r w:rsidRPr="000437CB">
              <w:rPr>
                <w:rFonts w:ascii="Arial" w:hAnsi="Arial" w:cs="Arial"/>
                <w:sz w:val="18"/>
                <w:szCs w:val="18"/>
              </w:rPr>
              <w:t>1</w:t>
            </w:r>
          </w:p>
        </w:tc>
        <w:tc>
          <w:tcPr>
            <w:tcW w:w="6237" w:type="dxa"/>
            <w:tcMar>
              <w:top w:w="57" w:type="dxa"/>
              <w:left w:w="113" w:type="dxa"/>
              <w:bottom w:w="57" w:type="dxa"/>
            </w:tcMar>
          </w:tcPr>
          <w:p w14:paraId="114E6030" w14:textId="77777777" w:rsidR="00000AF7" w:rsidRPr="000437CB" w:rsidRDefault="00F24D16" w:rsidP="008A7C30">
            <w:pPr>
              <w:jc w:val="center"/>
              <w:rPr>
                <w:rFonts w:ascii="Arial" w:hAnsi="Arial" w:cs="Arial"/>
                <w:sz w:val="18"/>
                <w:szCs w:val="18"/>
              </w:rPr>
            </w:pPr>
            <w:r w:rsidRPr="000437CB">
              <w:rPr>
                <w:rFonts w:ascii="Arial" w:hAnsi="Arial" w:cs="Arial"/>
                <w:sz w:val="18"/>
                <w:szCs w:val="18"/>
              </w:rPr>
              <w:t>Creación del Procedimiento</w:t>
            </w:r>
          </w:p>
        </w:tc>
        <w:tc>
          <w:tcPr>
            <w:tcW w:w="1843" w:type="dxa"/>
            <w:tcMar>
              <w:top w:w="57" w:type="dxa"/>
              <w:left w:w="113" w:type="dxa"/>
              <w:bottom w:w="57" w:type="dxa"/>
            </w:tcMar>
          </w:tcPr>
          <w:p w14:paraId="06CCDD7E" w14:textId="77777777" w:rsidR="00000AF7" w:rsidRPr="000437CB" w:rsidRDefault="000A0428" w:rsidP="008A7C30">
            <w:pPr>
              <w:jc w:val="center"/>
              <w:rPr>
                <w:rFonts w:ascii="Arial" w:hAnsi="Arial" w:cs="Arial"/>
                <w:sz w:val="18"/>
                <w:szCs w:val="18"/>
              </w:rPr>
            </w:pPr>
            <w:r w:rsidRPr="000437CB">
              <w:rPr>
                <w:rFonts w:ascii="Arial" w:hAnsi="Arial" w:cs="Arial"/>
                <w:sz w:val="18"/>
                <w:szCs w:val="18"/>
              </w:rPr>
              <w:t>Fernando José Velasquez</w:t>
            </w:r>
          </w:p>
        </w:tc>
      </w:tr>
      <w:tr w:rsidR="000437CB" w:rsidRPr="00BA7E2A" w14:paraId="1DD2FACE" w14:textId="77777777">
        <w:trPr>
          <w:trHeight w:val="417"/>
        </w:trPr>
        <w:tc>
          <w:tcPr>
            <w:tcW w:w="1565" w:type="dxa"/>
            <w:shd w:val="clear" w:color="auto" w:fill="auto"/>
            <w:tcMar>
              <w:top w:w="57" w:type="dxa"/>
              <w:left w:w="113" w:type="dxa"/>
              <w:bottom w:w="57" w:type="dxa"/>
            </w:tcMar>
          </w:tcPr>
          <w:p w14:paraId="20C996BD" w14:textId="77777777" w:rsidR="000437CB" w:rsidRDefault="00B26073" w:rsidP="008A7C30">
            <w:pPr>
              <w:jc w:val="center"/>
              <w:rPr>
                <w:rFonts w:ascii="Arial Narrow" w:hAnsi="Arial Narrow" w:cs="Arial"/>
              </w:rPr>
            </w:pPr>
            <w:r>
              <w:rPr>
                <w:rFonts w:ascii="Arial" w:hAnsi="Arial" w:cs="Arial"/>
                <w:sz w:val="18"/>
                <w:szCs w:val="18"/>
              </w:rPr>
              <w:t>14</w:t>
            </w:r>
            <w:r w:rsidR="00140259">
              <w:rPr>
                <w:rFonts w:ascii="Arial" w:hAnsi="Arial" w:cs="Arial"/>
                <w:sz w:val="18"/>
                <w:szCs w:val="18"/>
              </w:rPr>
              <w:t>/12</w:t>
            </w:r>
            <w:r w:rsidR="000437CB">
              <w:rPr>
                <w:rFonts w:ascii="Arial" w:hAnsi="Arial" w:cs="Arial"/>
                <w:sz w:val="18"/>
                <w:szCs w:val="18"/>
              </w:rPr>
              <w:t>/2022</w:t>
            </w:r>
          </w:p>
        </w:tc>
        <w:tc>
          <w:tcPr>
            <w:tcW w:w="1134" w:type="dxa"/>
            <w:shd w:val="clear" w:color="auto" w:fill="auto"/>
            <w:tcMar>
              <w:top w:w="57" w:type="dxa"/>
              <w:left w:w="113" w:type="dxa"/>
              <w:bottom w:w="57" w:type="dxa"/>
            </w:tcMar>
          </w:tcPr>
          <w:p w14:paraId="70A8A6C0" w14:textId="7785C93E" w:rsidR="000437CB" w:rsidRDefault="004B35C2" w:rsidP="008A7C30">
            <w:pPr>
              <w:jc w:val="center"/>
              <w:rPr>
                <w:rFonts w:ascii="Arial Narrow" w:hAnsi="Arial Narrow" w:cs="Arial"/>
              </w:rPr>
            </w:pPr>
            <w:r>
              <w:rPr>
                <w:rFonts w:ascii="Arial Narrow" w:hAnsi="Arial Narrow" w:cs="Arial"/>
              </w:rPr>
              <w:t>2</w:t>
            </w:r>
          </w:p>
        </w:tc>
        <w:tc>
          <w:tcPr>
            <w:tcW w:w="6237" w:type="dxa"/>
            <w:tcMar>
              <w:top w:w="57" w:type="dxa"/>
              <w:left w:w="113" w:type="dxa"/>
              <w:bottom w:w="57" w:type="dxa"/>
            </w:tcMar>
          </w:tcPr>
          <w:p w14:paraId="3144E5F7" w14:textId="19DF65C5" w:rsidR="000437CB" w:rsidRPr="00B26073" w:rsidRDefault="000437CB" w:rsidP="008A7C30">
            <w:pPr>
              <w:jc w:val="center"/>
              <w:rPr>
                <w:rFonts w:ascii="Arial Narrow" w:hAnsi="Arial Narrow" w:cs="Calibri"/>
                <w:color w:val="000000"/>
                <w:sz w:val="18"/>
                <w:szCs w:val="18"/>
                <w:lang w:val="es-CO" w:eastAsia="es-CO"/>
              </w:rPr>
            </w:pPr>
            <w:r w:rsidRPr="00B26073">
              <w:rPr>
                <w:rFonts w:ascii="Arial Narrow" w:hAnsi="Arial Narrow" w:cs="Calibri"/>
                <w:color w:val="000000"/>
                <w:sz w:val="18"/>
                <w:szCs w:val="18"/>
                <w:lang w:val="es-CO" w:eastAsia="es-CO"/>
              </w:rPr>
              <w:t>Se ajustan y actualizan las actividades del procedimiento</w:t>
            </w:r>
            <w:r w:rsidR="004B35C2">
              <w:rPr>
                <w:rFonts w:ascii="Arial Narrow" w:hAnsi="Arial Narrow" w:cs="Calibri"/>
                <w:color w:val="000000"/>
                <w:sz w:val="18"/>
                <w:szCs w:val="18"/>
                <w:lang w:val="es-CO" w:eastAsia="es-CO"/>
              </w:rPr>
              <w:t xml:space="preserve"> incluyendo </w:t>
            </w:r>
            <w:r w:rsidRPr="00B26073">
              <w:rPr>
                <w:rFonts w:ascii="Arial Narrow" w:hAnsi="Arial Narrow" w:cs="Calibri"/>
                <w:color w:val="000000"/>
                <w:sz w:val="18"/>
                <w:szCs w:val="18"/>
                <w:lang w:val="es-CO" w:eastAsia="es-CO"/>
              </w:rPr>
              <w:t>la redacción de las actividades</w:t>
            </w:r>
            <w:r w:rsidR="004B35C2">
              <w:rPr>
                <w:rFonts w:ascii="Arial Narrow" w:hAnsi="Arial Narrow" w:cs="Calibri"/>
                <w:color w:val="000000"/>
                <w:sz w:val="18"/>
                <w:szCs w:val="18"/>
                <w:lang w:val="es-CO" w:eastAsia="es-CO"/>
              </w:rPr>
              <w:t xml:space="preserve">. </w:t>
            </w:r>
            <w:r w:rsidRPr="00B26073">
              <w:rPr>
                <w:rFonts w:ascii="Arial Narrow" w:hAnsi="Arial Narrow" w:cs="Calibri"/>
                <w:color w:val="000000"/>
                <w:sz w:val="18"/>
                <w:szCs w:val="18"/>
                <w:lang w:val="es-CO" w:eastAsia="es-CO"/>
              </w:rPr>
              <w:t>Se ajustan los nombres que se mencionan en el documento</w:t>
            </w:r>
            <w:r w:rsidR="00BE3B7D">
              <w:rPr>
                <w:rFonts w:ascii="Arial Narrow" w:hAnsi="Arial Narrow" w:cs="Calibri"/>
                <w:color w:val="000000"/>
                <w:sz w:val="18"/>
                <w:szCs w:val="18"/>
                <w:lang w:val="es-CO" w:eastAsia="es-CO"/>
              </w:rPr>
              <w:t>.</w:t>
            </w:r>
          </w:p>
          <w:p w14:paraId="3B36F0E6" w14:textId="77777777" w:rsidR="000437CB" w:rsidRPr="00001EBD" w:rsidRDefault="000437CB" w:rsidP="008A7C30">
            <w:pPr>
              <w:jc w:val="center"/>
              <w:rPr>
                <w:rFonts w:ascii="Arial Narrow" w:hAnsi="Arial Narrow" w:cs="Arial"/>
              </w:rPr>
            </w:pPr>
          </w:p>
        </w:tc>
        <w:tc>
          <w:tcPr>
            <w:tcW w:w="1843" w:type="dxa"/>
            <w:tcMar>
              <w:top w:w="57" w:type="dxa"/>
              <w:left w:w="113" w:type="dxa"/>
              <w:bottom w:w="57" w:type="dxa"/>
            </w:tcMar>
          </w:tcPr>
          <w:p w14:paraId="45C47BED" w14:textId="77777777" w:rsidR="000437CB" w:rsidRPr="00BA7E2A" w:rsidRDefault="000437CB" w:rsidP="008A7C30">
            <w:pPr>
              <w:jc w:val="center"/>
              <w:rPr>
                <w:rFonts w:ascii="Arial Narrow" w:hAnsi="Arial Narrow" w:cs="Arial"/>
              </w:rPr>
            </w:pPr>
            <w:r w:rsidRPr="00B26073">
              <w:rPr>
                <w:rFonts w:ascii="Arial" w:hAnsi="Arial" w:cs="Arial"/>
                <w:sz w:val="18"/>
                <w:szCs w:val="18"/>
              </w:rPr>
              <w:t>Aura Ruth Herrera Cristancho</w:t>
            </w:r>
          </w:p>
        </w:tc>
      </w:tr>
    </w:tbl>
    <w:p w14:paraId="41EC8428" w14:textId="77777777" w:rsidR="00140259" w:rsidRDefault="00140259" w:rsidP="00140259">
      <w:pPr>
        <w:tabs>
          <w:tab w:val="left" w:pos="2535"/>
          <w:tab w:val="left" w:pos="4935"/>
        </w:tabs>
        <w:rPr>
          <w:rFonts w:ascii="Arial" w:hAnsi="Arial" w:cs="Arial"/>
          <w:b/>
          <w:sz w:val="24"/>
          <w:szCs w:val="24"/>
        </w:rPr>
      </w:pPr>
      <w:r>
        <w:rPr>
          <w:rFonts w:ascii="Arial" w:hAnsi="Arial" w:cs="Arial"/>
          <w:b/>
          <w:sz w:val="24"/>
          <w:szCs w:val="24"/>
        </w:rPr>
        <w:tab/>
      </w:r>
      <w:r>
        <w:rPr>
          <w:rFonts w:ascii="Arial" w:hAnsi="Arial" w:cs="Arial"/>
          <w:b/>
          <w:sz w:val="24"/>
          <w:szCs w:val="24"/>
        </w:rPr>
        <w:tab/>
      </w:r>
    </w:p>
    <w:p w14:paraId="2996CBC6" w14:textId="77777777" w:rsidR="003064B7" w:rsidRDefault="00E40892" w:rsidP="008A7C30">
      <w:pPr>
        <w:numPr>
          <w:ilvl w:val="0"/>
          <w:numId w:val="44"/>
        </w:numPr>
        <w:jc w:val="center"/>
        <w:rPr>
          <w:rFonts w:ascii="Arial" w:hAnsi="Arial" w:cs="Arial"/>
          <w:b/>
          <w:sz w:val="24"/>
          <w:szCs w:val="24"/>
        </w:rPr>
      </w:pPr>
      <w:r w:rsidRPr="007E330B">
        <w:rPr>
          <w:rFonts w:ascii="Arial" w:hAnsi="Arial" w:cs="Arial"/>
          <w:b/>
          <w:sz w:val="24"/>
          <w:szCs w:val="24"/>
        </w:rPr>
        <w:t>APROBACIÓN</w:t>
      </w:r>
    </w:p>
    <w:p w14:paraId="19142B39" w14:textId="77777777" w:rsidR="00140259" w:rsidRPr="007E330B" w:rsidRDefault="00140259" w:rsidP="00140259">
      <w:pPr>
        <w:ind w:left="360"/>
        <w:jc w:val="center"/>
        <w:rPr>
          <w:rFonts w:ascii="Arial" w:hAnsi="Arial"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3064B7" w:rsidRPr="003064B7" w14:paraId="4A4F2C49" w14:textId="77777777">
        <w:trPr>
          <w:trHeight w:val="590"/>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CAD757" w14:textId="77777777" w:rsidR="003064B7" w:rsidRPr="003064B7" w:rsidRDefault="003064B7" w:rsidP="008A7C30">
            <w:pPr>
              <w:widowControl w:val="0"/>
              <w:tabs>
                <w:tab w:val="center" w:pos="4252"/>
                <w:tab w:val="right" w:pos="8504"/>
              </w:tabs>
              <w:ind w:right="360"/>
              <w:jc w:val="center"/>
              <w:rPr>
                <w:rFonts w:ascii="Arial Narrow" w:hAnsi="Arial Narrow" w:cs="Arial"/>
                <w:b/>
              </w:rPr>
            </w:pPr>
            <w:r w:rsidRPr="003064B7">
              <w:rPr>
                <w:rFonts w:ascii="Arial Narrow" w:hAnsi="Arial Narrow" w:cs="Arial"/>
                <w:b/>
              </w:rPr>
              <w:t>APROBADO POR:</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B3EFD5" w14:textId="77777777" w:rsidR="003064B7" w:rsidRPr="003064B7" w:rsidRDefault="003064B7" w:rsidP="004B35C2">
            <w:pPr>
              <w:widowControl w:val="0"/>
              <w:tabs>
                <w:tab w:val="center" w:pos="4252"/>
                <w:tab w:val="right" w:pos="8504"/>
              </w:tabs>
              <w:ind w:right="360"/>
              <w:rPr>
                <w:rFonts w:ascii="Arial Narrow" w:hAnsi="Arial Narrow" w:cs="Arial"/>
                <w:b/>
              </w:rPr>
            </w:pPr>
            <w:r w:rsidRPr="003064B7">
              <w:rPr>
                <w:rFonts w:ascii="Arial Narrow" w:hAnsi="Arial Narrow" w:cs="Arial"/>
                <w:b/>
              </w:rPr>
              <w:t xml:space="preserve">Nombre: </w:t>
            </w:r>
            <w:r w:rsidRPr="003064B7">
              <w:rPr>
                <w:rFonts w:ascii="Arial Narrow" w:hAnsi="Arial Narrow" w:cs="Arial"/>
                <w:i/>
              </w:rPr>
              <w:t>Maria Virginia Jordan Quintero</w:t>
            </w:r>
          </w:p>
          <w:p w14:paraId="2F04A64E" w14:textId="77777777" w:rsidR="003064B7" w:rsidRPr="003064B7" w:rsidRDefault="003064B7" w:rsidP="004B35C2">
            <w:pPr>
              <w:widowControl w:val="0"/>
              <w:tabs>
                <w:tab w:val="left" w:pos="4536"/>
                <w:tab w:val="right" w:pos="8504"/>
              </w:tabs>
              <w:ind w:right="71"/>
              <w:rPr>
                <w:rFonts w:ascii="Arial Narrow" w:hAnsi="Arial Narrow" w:cs="Arial"/>
                <w:b/>
              </w:rPr>
            </w:pPr>
            <w:r w:rsidRPr="003064B7">
              <w:rPr>
                <w:rFonts w:ascii="Arial Narrow" w:hAnsi="Arial Narrow" w:cs="Arial"/>
                <w:b/>
              </w:rPr>
              <w:t xml:space="preserve">Cargo:    </w:t>
            </w:r>
            <w:proofErr w:type="gramStart"/>
            <w:r w:rsidRPr="003064B7">
              <w:rPr>
                <w:rFonts w:ascii="Arial Narrow" w:hAnsi="Arial Narrow" w:cs="Arial"/>
                <w:b/>
              </w:rPr>
              <w:t>Directora</w:t>
            </w:r>
            <w:proofErr w:type="gramEnd"/>
            <w:r w:rsidRPr="003064B7">
              <w:rPr>
                <w:rFonts w:ascii="Arial Narrow" w:hAnsi="Arial Narrow" w:cs="Arial"/>
                <w:b/>
              </w:rPr>
              <w:t xml:space="preserve"> </w:t>
            </w:r>
            <w:r w:rsidRPr="003064B7">
              <w:rPr>
                <w:rFonts w:ascii="Arial Narrow" w:hAnsi="Arial Narrow" w:cs="Arial"/>
              </w:rPr>
              <w:t>– Dirección General de Regulación Económica de la Seguridad Social (DGRESS)</w:t>
            </w:r>
          </w:p>
          <w:p w14:paraId="606CD5B3" w14:textId="77777777" w:rsidR="003064B7" w:rsidRPr="003064B7" w:rsidRDefault="003064B7" w:rsidP="004B35C2">
            <w:pPr>
              <w:widowControl w:val="0"/>
              <w:tabs>
                <w:tab w:val="center" w:pos="4252"/>
                <w:tab w:val="right" w:pos="8504"/>
              </w:tabs>
              <w:ind w:right="360"/>
              <w:rPr>
                <w:rFonts w:ascii="Arial Narrow" w:hAnsi="Arial Narrow" w:cs="Arial"/>
                <w:b/>
              </w:rPr>
            </w:pPr>
            <w:r w:rsidRPr="003064B7">
              <w:rPr>
                <w:rFonts w:ascii="Arial Narrow" w:hAnsi="Arial Narrow" w:cs="Arial"/>
                <w:b/>
              </w:rPr>
              <w:t xml:space="preserve">Fecha:    </w:t>
            </w:r>
            <w:r w:rsidR="00140259">
              <w:rPr>
                <w:rFonts w:ascii="Arial Narrow" w:hAnsi="Arial Narrow" w:cs="Arial"/>
                <w:i/>
              </w:rPr>
              <w:t>1</w:t>
            </w:r>
            <w:r w:rsidR="00B26073">
              <w:rPr>
                <w:rFonts w:ascii="Arial Narrow" w:hAnsi="Arial Narrow" w:cs="Arial"/>
                <w:i/>
              </w:rPr>
              <w:t>4</w:t>
            </w:r>
            <w:r w:rsidR="00140259">
              <w:rPr>
                <w:rFonts w:ascii="Arial Narrow" w:hAnsi="Arial Narrow" w:cs="Arial"/>
                <w:i/>
              </w:rPr>
              <w:t>/12</w:t>
            </w:r>
            <w:r>
              <w:rPr>
                <w:rFonts w:ascii="Arial Narrow" w:hAnsi="Arial Narrow" w:cs="Arial"/>
                <w:i/>
              </w:rPr>
              <w:t>/</w:t>
            </w:r>
            <w:r w:rsidRPr="003064B7">
              <w:rPr>
                <w:rFonts w:ascii="Arial Narrow" w:hAnsi="Arial Narrow" w:cs="Arial"/>
                <w:i/>
              </w:rPr>
              <w:t>/2022</w:t>
            </w:r>
          </w:p>
        </w:tc>
      </w:tr>
      <w:tr w:rsidR="003064B7" w:rsidRPr="003064B7" w14:paraId="53CCEF8B" w14:textId="77777777">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A62DAD0" w14:textId="77777777" w:rsidR="003064B7" w:rsidRPr="003064B7" w:rsidRDefault="003064B7" w:rsidP="008A7C30">
            <w:pPr>
              <w:widowControl w:val="0"/>
              <w:tabs>
                <w:tab w:val="center" w:pos="4252"/>
                <w:tab w:val="right" w:pos="8504"/>
              </w:tabs>
              <w:ind w:right="360"/>
              <w:jc w:val="center"/>
              <w:rPr>
                <w:rFonts w:ascii="Arial Narrow" w:hAnsi="Arial Narrow" w:cs="Arial"/>
                <w:b/>
              </w:rPr>
            </w:pPr>
            <w:r w:rsidRPr="003064B7">
              <w:rPr>
                <w:rFonts w:ascii="Arial Narrow" w:hAnsi="Arial Narrow" w:cs="Arial"/>
                <w:b/>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1D7145CA" w14:textId="77777777" w:rsidR="003064B7" w:rsidRPr="003064B7" w:rsidRDefault="003064B7" w:rsidP="004B35C2">
            <w:pPr>
              <w:widowControl w:val="0"/>
              <w:tabs>
                <w:tab w:val="center" w:pos="4252"/>
                <w:tab w:val="right" w:pos="8504"/>
              </w:tabs>
              <w:ind w:right="360"/>
              <w:rPr>
                <w:rFonts w:ascii="Arial Narrow" w:hAnsi="Arial Narrow" w:cs="Arial"/>
                <w:b/>
              </w:rPr>
            </w:pPr>
            <w:r w:rsidRPr="003064B7">
              <w:rPr>
                <w:rFonts w:ascii="Arial Narrow" w:hAnsi="Arial Narrow" w:cs="Arial"/>
                <w:b/>
              </w:rPr>
              <w:t xml:space="preserve">Nombre: </w:t>
            </w:r>
            <w:r w:rsidRPr="003064B7">
              <w:rPr>
                <w:rFonts w:ascii="Arial Narrow" w:hAnsi="Arial Narrow" w:cs="Arial"/>
                <w:i/>
              </w:rPr>
              <w:t>Maria Virginia Jordan Quintero</w:t>
            </w:r>
          </w:p>
          <w:p w14:paraId="1D8F2343" w14:textId="77777777" w:rsidR="003064B7" w:rsidRPr="003064B7" w:rsidRDefault="003064B7" w:rsidP="004B35C2">
            <w:pPr>
              <w:widowControl w:val="0"/>
              <w:tabs>
                <w:tab w:val="left" w:pos="4536"/>
                <w:tab w:val="right" w:pos="8504"/>
              </w:tabs>
              <w:ind w:right="71"/>
              <w:rPr>
                <w:rFonts w:ascii="Arial Narrow" w:hAnsi="Arial Narrow" w:cs="Arial"/>
                <w:b/>
              </w:rPr>
            </w:pPr>
            <w:r w:rsidRPr="003064B7">
              <w:rPr>
                <w:rFonts w:ascii="Arial Narrow" w:hAnsi="Arial Narrow" w:cs="Arial"/>
                <w:b/>
              </w:rPr>
              <w:t xml:space="preserve">Cargo:   </w:t>
            </w:r>
            <w:proofErr w:type="gramStart"/>
            <w:r w:rsidRPr="003064B7">
              <w:rPr>
                <w:rFonts w:ascii="Arial Narrow" w:hAnsi="Arial Narrow" w:cs="Arial"/>
                <w:b/>
              </w:rPr>
              <w:t>Directora</w:t>
            </w:r>
            <w:proofErr w:type="gramEnd"/>
            <w:r w:rsidRPr="003064B7">
              <w:rPr>
                <w:rFonts w:ascii="Arial Narrow" w:hAnsi="Arial Narrow" w:cs="Arial"/>
                <w:b/>
              </w:rPr>
              <w:t xml:space="preserve"> </w:t>
            </w:r>
            <w:r w:rsidRPr="003064B7">
              <w:rPr>
                <w:rFonts w:ascii="Arial Narrow" w:hAnsi="Arial Narrow" w:cs="Arial"/>
              </w:rPr>
              <w:t>– Dirección General de Regulación Económica de la Seguridad Social (DGRESS)</w:t>
            </w:r>
          </w:p>
          <w:p w14:paraId="174882C1" w14:textId="77777777" w:rsidR="003064B7" w:rsidRPr="003064B7" w:rsidRDefault="003064B7" w:rsidP="004B35C2">
            <w:pPr>
              <w:widowControl w:val="0"/>
              <w:tabs>
                <w:tab w:val="center" w:pos="4252"/>
                <w:tab w:val="right" w:pos="8504"/>
              </w:tabs>
              <w:ind w:right="360"/>
              <w:rPr>
                <w:rFonts w:ascii="Arial Narrow" w:hAnsi="Arial Narrow" w:cs="Arial"/>
                <w:b/>
              </w:rPr>
            </w:pPr>
            <w:r w:rsidRPr="003064B7">
              <w:rPr>
                <w:rFonts w:ascii="Arial Narrow" w:hAnsi="Arial Narrow" w:cs="Arial"/>
                <w:b/>
              </w:rPr>
              <w:t xml:space="preserve">Fecha:   </w:t>
            </w:r>
            <w:r w:rsidR="00140259">
              <w:rPr>
                <w:rFonts w:ascii="Arial Narrow" w:hAnsi="Arial Narrow" w:cs="Arial"/>
                <w:i/>
              </w:rPr>
              <w:t>1</w:t>
            </w:r>
            <w:r w:rsidR="00B26073">
              <w:rPr>
                <w:rFonts w:ascii="Arial Narrow" w:hAnsi="Arial Narrow" w:cs="Arial"/>
                <w:i/>
              </w:rPr>
              <w:t>4</w:t>
            </w:r>
            <w:r w:rsidR="00140259">
              <w:rPr>
                <w:rFonts w:ascii="Arial Narrow" w:hAnsi="Arial Narrow" w:cs="Arial"/>
                <w:i/>
              </w:rPr>
              <w:t>/12</w:t>
            </w:r>
            <w:r>
              <w:rPr>
                <w:rFonts w:ascii="Arial Narrow" w:hAnsi="Arial Narrow" w:cs="Arial"/>
                <w:i/>
              </w:rPr>
              <w:t>/2022</w:t>
            </w:r>
          </w:p>
        </w:tc>
      </w:tr>
      <w:tr w:rsidR="003064B7" w:rsidRPr="003064B7" w14:paraId="5705B12A" w14:textId="77777777">
        <w:trPr>
          <w:trHeight w:val="684"/>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80E81A2" w14:textId="77777777" w:rsidR="003064B7" w:rsidRPr="003064B7" w:rsidRDefault="003064B7" w:rsidP="008A7C30">
            <w:pPr>
              <w:widowControl w:val="0"/>
              <w:tabs>
                <w:tab w:val="center" w:pos="4252"/>
                <w:tab w:val="right" w:pos="8504"/>
              </w:tabs>
              <w:ind w:right="360"/>
              <w:jc w:val="center"/>
              <w:rPr>
                <w:rFonts w:ascii="Arial Narrow" w:hAnsi="Arial Narrow" w:cs="Arial"/>
                <w:b/>
              </w:rPr>
            </w:pPr>
            <w:r w:rsidRPr="003064B7">
              <w:rPr>
                <w:rFonts w:ascii="Arial Narrow" w:hAnsi="Arial Narrow" w:cs="Arial"/>
                <w:b/>
              </w:rPr>
              <w:t>ELABORADO POR:</w:t>
            </w:r>
          </w:p>
        </w:tc>
        <w:tc>
          <w:tcPr>
            <w:tcW w:w="5957" w:type="dxa"/>
            <w:tcBorders>
              <w:top w:val="single" w:sz="6" w:space="0" w:color="auto"/>
              <w:left w:val="single" w:sz="6" w:space="0" w:color="auto"/>
              <w:bottom w:val="single" w:sz="6" w:space="0" w:color="auto"/>
              <w:right w:val="single" w:sz="6" w:space="0" w:color="auto"/>
            </w:tcBorders>
            <w:vAlign w:val="center"/>
          </w:tcPr>
          <w:p w14:paraId="5F901165" w14:textId="77777777" w:rsidR="003064B7" w:rsidRPr="003064B7" w:rsidRDefault="003064B7" w:rsidP="004B35C2">
            <w:pPr>
              <w:widowControl w:val="0"/>
              <w:tabs>
                <w:tab w:val="center" w:pos="4252"/>
                <w:tab w:val="right" w:pos="8504"/>
              </w:tabs>
              <w:ind w:right="360"/>
              <w:rPr>
                <w:rFonts w:ascii="Arial Narrow" w:hAnsi="Arial Narrow" w:cs="Arial"/>
                <w:b/>
              </w:rPr>
            </w:pPr>
            <w:r w:rsidRPr="003064B7">
              <w:rPr>
                <w:rFonts w:ascii="Arial Narrow" w:hAnsi="Arial Narrow" w:cs="Arial"/>
                <w:b/>
              </w:rPr>
              <w:t xml:space="preserve">Nombre: </w:t>
            </w:r>
            <w:r w:rsidRPr="003064B7">
              <w:rPr>
                <w:rFonts w:ascii="Arial Narrow" w:hAnsi="Arial Narrow" w:cs="Arial"/>
              </w:rPr>
              <w:t>Grupo Fondo Nacional de Pensiones de las Entidades Territoriales (FONPET)</w:t>
            </w:r>
          </w:p>
          <w:p w14:paraId="34F83F1C" w14:textId="77777777" w:rsidR="003064B7" w:rsidRPr="003064B7" w:rsidRDefault="003064B7" w:rsidP="004B35C2">
            <w:pPr>
              <w:widowControl w:val="0"/>
              <w:tabs>
                <w:tab w:val="center" w:pos="4325"/>
                <w:tab w:val="right" w:pos="8504"/>
              </w:tabs>
              <w:ind w:right="-70"/>
              <w:rPr>
                <w:rFonts w:ascii="Arial Narrow" w:hAnsi="Arial Narrow" w:cs="Arial"/>
                <w:b/>
              </w:rPr>
            </w:pPr>
            <w:r w:rsidRPr="003064B7">
              <w:rPr>
                <w:rFonts w:ascii="Arial Narrow" w:hAnsi="Arial Narrow" w:cs="Arial"/>
                <w:b/>
              </w:rPr>
              <w:t xml:space="preserve">Cargo: </w:t>
            </w:r>
            <w:proofErr w:type="gramStart"/>
            <w:r w:rsidRPr="003064B7">
              <w:rPr>
                <w:rFonts w:ascii="Arial Narrow" w:hAnsi="Arial Narrow" w:cs="Arial"/>
                <w:i/>
              </w:rPr>
              <w:t>Funcionarios</w:t>
            </w:r>
            <w:proofErr w:type="gramEnd"/>
            <w:r w:rsidRPr="003064B7">
              <w:rPr>
                <w:rFonts w:ascii="Arial Narrow" w:hAnsi="Arial Narrow" w:cs="Arial"/>
                <w:i/>
              </w:rPr>
              <w:t xml:space="preserve"> y Contratistas</w:t>
            </w:r>
          </w:p>
          <w:p w14:paraId="3299F2D5" w14:textId="77777777" w:rsidR="003064B7" w:rsidRPr="003064B7" w:rsidRDefault="003064B7" w:rsidP="004B35C2">
            <w:pPr>
              <w:widowControl w:val="0"/>
              <w:tabs>
                <w:tab w:val="center" w:pos="4252"/>
                <w:tab w:val="right" w:pos="8504"/>
              </w:tabs>
              <w:ind w:right="360"/>
              <w:rPr>
                <w:rFonts w:ascii="Arial Narrow" w:hAnsi="Arial Narrow" w:cs="Arial"/>
                <w:b/>
              </w:rPr>
            </w:pPr>
            <w:r w:rsidRPr="003064B7">
              <w:rPr>
                <w:rFonts w:ascii="Arial Narrow" w:hAnsi="Arial Narrow" w:cs="Arial"/>
                <w:b/>
              </w:rPr>
              <w:t xml:space="preserve">Fecha: </w:t>
            </w:r>
            <w:r w:rsidR="00140259">
              <w:rPr>
                <w:rFonts w:ascii="Arial Narrow" w:hAnsi="Arial Narrow" w:cs="Arial"/>
                <w:i/>
              </w:rPr>
              <w:t>1</w:t>
            </w:r>
            <w:r w:rsidR="00B26073">
              <w:rPr>
                <w:rFonts w:ascii="Arial Narrow" w:hAnsi="Arial Narrow" w:cs="Arial"/>
                <w:i/>
              </w:rPr>
              <w:t>4</w:t>
            </w:r>
            <w:r w:rsidR="00140259">
              <w:rPr>
                <w:rFonts w:ascii="Arial Narrow" w:hAnsi="Arial Narrow" w:cs="Arial"/>
                <w:i/>
              </w:rPr>
              <w:t>/12</w:t>
            </w:r>
            <w:r>
              <w:rPr>
                <w:rFonts w:ascii="Arial Narrow" w:hAnsi="Arial Narrow" w:cs="Arial"/>
                <w:i/>
              </w:rPr>
              <w:t>/2022</w:t>
            </w:r>
          </w:p>
        </w:tc>
      </w:tr>
    </w:tbl>
    <w:p w14:paraId="106A85A8" w14:textId="77777777" w:rsidR="003064B7" w:rsidRDefault="003064B7" w:rsidP="008A7C30">
      <w:pPr>
        <w:jc w:val="center"/>
        <w:rPr>
          <w:rFonts w:ascii="Arial" w:hAnsi="Arial" w:cs="Arial"/>
          <w:b/>
          <w:sz w:val="24"/>
          <w:szCs w:val="24"/>
        </w:rPr>
      </w:pPr>
    </w:p>
    <w:sectPr w:rsidR="003064B7" w:rsidSect="00384E25">
      <w:headerReference w:type="default" r:id="rId14"/>
      <w:headerReference w:type="first" r:id="rId15"/>
      <w:pgSz w:w="12242" w:h="15842"/>
      <w:pgMar w:top="1418" w:right="1701" w:bottom="2836"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228BA" w14:textId="77777777" w:rsidR="005223E1" w:rsidRDefault="005223E1">
      <w:r>
        <w:separator/>
      </w:r>
    </w:p>
  </w:endnote>
  <w:endnote w:type="continuationSeparator" w:id="0">
    <w:p w14:paraId="205C8D8A" w14:textId="77777777" w:rsidR="005223E1" w:rsidRDefault="0052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3900" w14:textId="77777777" w:rsidR="005223E1" w:rsidRDefault="005223E1">
      <w:r>
        <w:separator/>
      </w:r>
    </w:p>
  </w:footnote>
  <w:footnote w:type="continuationSeparator" w:id="0">
    <w:p w14:paraId="64CDC302" w14:textId="77777777" w:rsidR="005223E1" w:rsidRDefault="0052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367"/>
      <w:gridCol w:w="993"/>
      <w:gridCol w:w="1779"/>
    </w:tblGrid>
    <w:tr w:rsidR="004D3DDF" w14:paraId="7428FB93" w14:textId="77777777" w:rsidTr="00BE3B7D">
      <w:tblPrEx>
        <w:tblCellMar>
          <w:top w:w="0" w:type="dxa"/>
          <w:bottom w:w="0" w:type="dxa"/>
        </w:tblCellMar>
      </w:tblPrEx>
      <w:trPr>
        <w:cantSplit/>
        <w:trHeight w:val="276"/>
      </w:trPr>
      <w:tc>
        <w:tcPr>
          <w:tcW w:w="2785" w:type="dxa"/>
          <w:vMerge w:val="restart"/>
          <w:vAlign w:val="center"/>
        </w:tcPr>
        <w:p w14:paraId="5C510E9E" w14:textId="7BD834C9" w:rsidR="004D3DDF" w:rsidRDefault="004B35C2" w:rsidP="00E65D48">
          <w:pPr>
            <w:pStyle w:val="Encabezado"/>
            <w:jc w:val="center"/>
            <w:rPr>
              <w:rFonts w:ascii="Arial" w:hAnsi="Arial"/>
            </w:rPr>
          </w:pPr>
          <w:r w:rsidRPr="00DF58BE">
            <w:rPr>
              <w:rFonts w:ascii="Arial" w:hAnsi="Arial"/>
              <w:noProof/>
            </w:rPr>
            <w:drawing>
              <wp:inline distT="0" distB="0" distL="0" distR="0" wp14:anchorId="15AC84D7" wp14:editId="3D5187EC">
                <wp:extent cx="1676400" cy="52387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3875"/>
                        </a:xfrm>
                        <a:prstGeom prst="rect">
                          <a:avLst/>
                        </a:prstGeom>
                        <a:noFill/>
                        <a:ln>
                          <a:noFill/>
                        </a:ln>
                      </pic:spPr>
                    </pic:pic>
                  </a:graphicData>
                </a:graphic>
              </wp:inline>
            </w:drawing>
          </w:r>
        </w:p>
      </w:tc>
      <w:tc>
        <w:tcPr>
          <w:tcW w:w="4367" w:type="dxa"/>
          <w:vMerge w:val="restart"/>
          <w:vAlign w:val="center"/>
        </w:tcPr>
        <w:p w14:paraId="2808C2B7" w14:textId="4C6EBFBA" w:rsidR="004D3DDF" w:rsidRPr="009A37A7" w:rsidRDefault="004B35C2" w:rsidP="00F24D16">
          <w:pPr>
            <w:ind w:left="425"/>
            <w:jc w:val="center"/>
            <w:rPr>
              <w:rFonts w:ascii="Arial" w:hAnsi="Arial" w:cs="Arial"/>
              <w:b/>
              <w:sz w:val="24"/>
              <w:szCs w:val="24"/>
            </w:rPr>
          </w:pPr>
          <w:r>
            <w:rPr>
              <w:rFonts w:ascii="Arial" w:hAnsi="Arial" w:cs="Arial"/>
              <w:b/>
              <w:sz w:val="24"/>
              <w:szCs w:val="24"/>
            </w:rPr>
            <w:t>Seguimiento a la obligación de efectuar aportes y determinar la deuda de las entidades</w:t>
          </w:r>
        </w:p>
      </w:tc>
      <w:tc>
        <w:tcPr>
          <w:tcW w:w="993" w:type="dxa"/>
          <w:vAlign w:val="center"/>
        </w:tcPr>
        <w:p w14:paraId="7322A20C" w14:textId="77777777" w:rsidR="004D3DDF" w:rsidRDefault="004D3DDF" w:rsidP="00E65D48">
          <w:pPr>
            <w:pStyle w:val="Encabezado"/>
            <w:rPr>
              <w:rFonts w:ascii="Arial" w:hAnsi="Arial" w:cs="Arial"/>
              <w:b/>
            </w:rPr>
          </w:pPr>
          <w:r>
            <w:rPr>
              <w:rFonts w:ascii="Arial" w:hAnsi="Arial"/>
              <w:b/>
            </w:rPr>
            <w:t>Código:</w:t>
          </w:r>
          <w:r>
            <w:t xml:space="preserve"> </w:t>
          </w:r>
        </w:p>
      </w:tc>
      <w:tc>
        <w:tcPr>
          <w:tcW w:w="1779" w:type="dxa"/>
          <w:vAlign w:val="center"/>
        </w:tcPr>
        <w:p w14:paraId="12AF8FB6" w14:textId="513E9840" w:rsidR="004D3DDF" w:rsidRDefault="004B35C2" w:rsidP="00E65D48">
          <w:pPr>
            <w:pStyle w:val="Encabezado"/>
            <w:jc w:val="center"/>
            <w:rPr>
              <w:rFonts w:ascii="Arial" w:hAnsi="Arial" w:cs="Arial"/>
              <w:b/>
            </w:rPr>
          </w:pPr>
          <w:r>
            <w:rPr>
              <w:rFonts w:ascii="Arial" w:hAnsi="Arial" w:cs="Arial"/>
              <w:b/>
            </w:rPr>
            <w:t>Mis.3.11 Pro</w:t>
          </w:r>
          <w:r w:rsidR="00BE3B7D">
            <w:rPr>
              <w:rFonts w:ascii="Arial" w:hAnsi="Arial" w:cs="Arial"/>
              <w:b/>
            </w:rPr>
            <w:t>.</w:t>
          </w:r>
          <w:r>
            <w:rPr>
              <w:rFonts w:ascii="Arial" w:hAnsi="Arial" w:cs="Arial"/>
              <w:b/>
            </w:rPr>
            <w:t>08</w:t>
          </w:r>
        </w:p>
      </w:tc>
    </w:tr>
    <w:tr w:rsidR="004D3DDF" w14:paraId="72CB836A" w14:textId="77777777" w:rsidTr="00BE3B7D">
      <w:tblPrEx>
        <w:tblCellMar>
          <w:top w:w="0" w:type="dxa"/>
          <w:bottom w:w="0" w:type="dxa"/>
        </w:tblCellMar>
      </w:tblPrEx>
      <w:trPr>
        <w:cantSplit/>
        <w:trHeight w:val="147"/>
      </w:trPr>
      <w:tc>
        <w:tcPr>
          <w:tcW w:w="2785" w:type="dxa"/>
          <w:vMerge/>
        </w:tcPr>
        <w:p w14:paraId="63483B06" w14:textId="77777777" w:rsidR="004D3DDF" w:rsidRDefault="004D3DDF" w:rsidP="00E65D48">
          <w:pPr>
            <w:pStyle w:val="Encabezado"/>
            <w:jc w:val="center"/>
            <w:rPr>
              <w:rFonts w:ascii="Arial" w:hAnsi="Arial"/>
            </w:rPr>
          </w:pPr>
        </w:p>
      </w:tc>
      <w:tc>
        <w:tcPr>
          <w:tcW w:w="4367" w:type="dxa"/>
          <w:vMerge/>
        </w:tcPr>
        <w:p w14:paraId="650D4280" w14:textId="77777777" w:rsidR="004D3DDF" w:rsidRDefault="004D3DDF" w:rsidP="00E65D48">
          <w:pPr>
            <w:pStyle w:val="Encabezado"/>
            <w:jc w:val="center"/>
            <w:rPr>
              <w:rFonts w:ascii="Arial" w:hAnsi="Arial"/>
              <w:b/>
            </w:rPr>
          </w:pPr>
        </w:p>
      </w:tc>
      <w:tc>
        <w:tcPr>
          <w:tcW w:w="993" w:type="dxa"/>
          <w:vAlign w:val="center"/>
        </w:tcPr>
        <w:p w14:paraId="48BD02DD" w14:textId="77777777" w:rsidR="004D3DDF" w:rsidRDefault="004D3DDF" w:rsidP="00E65D48">
          <w:pPr>
            <w:pStyle w:val="Encabezado"/>
            <w:rPr>
              <w:rFonts w:ascii="Arial" w:hAnsi="Arial"/>
              <w:b/>
            </w:rPr>
          </w:pPr>
          <w:r>
            <w:rPr>
              <w:rFonts w:ascii="Arial" w:hAnsi="Arial"/>
              <w:b/>
            </w:rPr>
            <w:t>Fecha:</w:t>
          </w:r>
        </w:p>
      </w:tc>
      <w:tc>
        <w:tcPr>
          <w:tcW w:w="1779" w:type="dxa"/>
          <w:vAlign w:val="center"/>
        </w:tcPr>
        <w:p w14:paraId="1623B460" w14:textId="77777777" w:rsidR="004D3DDF" w:rsidRDefault="00B26073" w:rsidP="00E65D48">
          <w:pPr>
            <w:pStyle w:val="Encabezado"/>
            <w:jc w:val="center"/>
            <w:rPr>
              <w:rFonts w:ascii="Arial" w:hAnsi="Arial"/>
              <w:b/>
            </w:rPr>
          </w:pPr>
          <w:r>
            <w:rPr>
              <w:rFonts w:ascii="Arial" w:hAnsi="Arial"/>
              <w:b/>
            </w:rPr>
            <w:t>14</w:t>
          </w:r>
          <w:r w:rsidR="004D3DDF">
            <w:rPr>
              <w:rFonts w:ascii="Arial" w:hAnsi="Arial"/>
              <w:b/>
            </w:rPr>
            <w:t>/</w:t>
          </w:r>
          <w:r>
            <w:rPr>
              <w:rFonts w:ascii="Arial" w:hAnsi="Arial"/>
              <w:b/>
            </w:rPr>
            <w:t>12</w:t>
          </w:r>
          <w:r w:rsidR="004D3DDF">
            <w:rPr>
              <w:rFonts w:ascii="Arial" w:hAnsi="Arial"/>
              <w:b/>
            </w:rPr>
            <w:t>/2022</w:t>
          </w:r>
        </w:p>
      </w:tc>
    </w:tr>
    <w:tr w:rsidR="004D3DDF" w14:paraId="50644235" w14:textId="77777777" w:rsidTr="00BE3B7D">
      <w:tblPrEx>
        <w:tblCellMar>
          <w:top w:w="0" w:type="dxa"/>
          <w:bottom w:w="0" w:type="dxa"/>
        </w:tblCellMar>
      </w:tblPrEx>
      <w:trPr>
        <w:cantSplit/>
        <w:trHeight w:val="147"/>
      </w:trPr>
      <w:tc>
        <w:tcPr>
          <w:tcW w:w="2785" w:type="dxa"/>
          <w:vMerge/>
        </w:tcPr>
        <w:p w14:paraId="047D70B9" w14:textId="77777777" w:rsidR="004D3DDF" w:rsidRDefault="004D3DDF" w:rsidP="00E65D48">
          <w:pPr>
            <w:pStyle w:val="Encabezado"/>
            <w:jc w:val="center"/>
            <w:rPr>
              <w:rFonts w:ascii="Arial" w:hAnsi="Arial"/>
            </w:rPr>
          </w:pPr>
        </w:p>
      </w:tc>
      <w:tc>
        <w:tcPr>
          <w:tcW w:w="4367" w:type="dxa"/>
          <w:vMerge/>
        </w:tcPr>
        <w:p w14:paraId="5B5A1C62" w14:textId="77777777" w:rsidR="004D3DDF" w:rsidRDefault="004D3DDF" w:rsidP="00E65D48">
          <w:pPr>
            <w:pStyle w:val="Encabezado"/>
            <w:jc w:val="center"/>
            <w:rPr>
              <w:rFonts w:ascii="Arial" w:hAnsi="Arial"/>
              <w:b/>
            </w:rPr>
          </w:pPr>
        </w:p>
      </w:tc>
      <w:tc>
        <w:tcPr>
          <w:tcW w:w="993" w:type="dxa"/>
          <w:vAlign w:val="center"/>
        </w:tcPr>
        <w:p w14:paraId="2AFFB7C4" w14:textId="77777777" w:rsidR="004D3DDF" w:rsidRDefault="004D3DDF" w:rsidP="00E65D48">
          <w:pPr>
            <w:pStyle w:val="Encabezado"/>
            <w:rPr>
              <w:rFonts w:ascii="Arial" w:hAnsi="Arial"/>
              <w:b/>
            </w:rPr>
          </w:pPr>
          <w:r>
            <w:rPr>
              <w:rFonts w:ascii="Arial" w:hAnsi="Arial"/>
              <w:b/>
            </w:rPr>
            <w:t xml:space="preserve">Versión: </w:t>
          </w:r>
        </w:p>
      </w:tc>
      <w:tc>
        <w:tcPr>
          <w:tcW w:w="1779" w:type="dxa"/>
          <w:vAlign w:val="center"/>
        </w:tcPr>
        <w:p w14:paraId="2F399DB7" w14:textId="77777777" w:rsidR="004D3DDF" w:rsidRDefault="004D3DDF" w:rsidP="00E65D48">
          <w:pPr>
            <w:pStyle w:val="Encabezado"/>
            <w:jc w:val="center"/>
            <w:rPr>
              <w:rFonts w:ascii="Arial" w:hAnsi="Arial"/>
              <w:b/>
            </w:rPr>
          </w:pPr>
          <w:r>
            <w:rPr>
              <w:rFonts w:ascii="Arial" w:hAnsi="Arial"/>
              <w:b/>
            </w:rPr>
            <w:t>2</w:t>
          </w:r>
        </w:p>
      </w:tc>
    </w:tr>
    <w:tr w:rsidR="004D3DDF" w14:paraId="324DDF4B" w14:textId="77777777" w:rsidTr="00BE3B7D">
      <w:tblPrEx>
        <w:tblCellMar>
          <w:top w:w="0" w:type="dxa"/>
          <w:bottom w:w="0" w:type="dxa"/>
        </w:tblCellMar>
      </w:tblPrEx>
      <w:trPr>
        <w:cantSplit/>
        <w:trHeight w:val="148"/>
      </w:trPr>
      <w:tc>
        <w:tcPr>
          <w:tcW w:w="2785" w:type="dxa"/>
          <w:vMerge/>
          <w:tcBorders>
            <w:bottom w:val="single" w:sz="4" w:space="0" w:color="auto"/>
          </w:tcBorders>
        </w:tcPr>
        <w:p w14:paraId="314CC518" w14:textId="77777777" w:rsidR="004D3DDF" w:rsidRDefault="004D3DDF" w:rsidP="009B75B3">
          <w:pPr>
            <w:pStyle w:val="Encabezado"/>
            <w:jc w:val="center"/>
            <w:rPr>
              <w:rFonts w:ascii="Arial" w:hAnsi="Arial"/>
              <w:b/>
            </w:rPr>
          </w:pPr>
        </w:p>
      </w:tc>
      <w:tc>
        <w:tcPr>
          <w:tcW w:w="4367" w:type="dxa"/>
          <w:vMerge/>
          <w:tcBorders>
            <w:bottom w:val="single" w:sz="4" w:space="0" w:color="auto"/>
          </w:tcBorders>
        </w:tcPr>
        <w:p w14:paraId="6931FB63" w14:textId="77777777" w:rsidR="004D3DDF" w:rsidRDefault="004D3DDF" w:rsidP="009B75B3">
          <w:pPr>
            <w:pStyle w:val="Encabezado"/>
            <w:jc w:val="center"/>
            <w:rPr>
              <w:rFonts w:ascii="Arial" w:hAnsi="Arial"/>
              <w:b/>
            </w:rPr>
          </w:pPr>
        </w:p>
      </w:tc>
      <w:tc>
        <w:tcPr>
          <w:tcW w:w="993" w:type="dxa"/>
          <w:vAlign w:val="center"/>
        </w:tcPr>
        <w:p w14:paraId="3D8604B8" w14:textId="77777777" w:rsidR="004D3DDF" w:rsidRDefault="004D3DDF" w:rsidP="009B75B3">
          <w:pPr>
            <w:pStyle w:val="Encabezado"/>
            <w:rPr>
              <w:rFonts w:ascii="Arial" w:hAnsi="Arial"/>
              <w:b/>
            </w:rPr>
          </w:pPr>
          <w:r>
            <w:rPr>
              <w:rFonts w:ascii="Arial" w:hAnsi="Arial"/>
              <w:b/>
            </w:rPr>
            <w:t xml:space="preserve">Página: </w:t>
          </w:r>
        </w:p>
      </w:tc>
      <w:tc>
        <w:tcPr>
          <w:tcW w:w="1779" w:type="dxa"/>
          <w:vAlign w:val="center"/>
        </w:tcPr>
        <w:p w14:paraId="596FD511" w14:textId="77777777" w:rsidR="004D3DDF" w:rsidRDefault="004D3DDF" w:rsidP="009B75B3">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E12EDD">
            <w:rPr>
              <w:rFonts w:ascii="Arial" w:hAnsi="Arial" w:cs="Arial"/>
              <w:b/>
              <w:noProof/>
            </w:rPr>
            <w:t>5</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E12EDD">
            <w:rPr>
              <w:rFonts w:ascii="Arial" w:hAnsi="Arial" w:cs="Arial"/>
              <w:b/>
              <w:noProof/>
            </w:rPr>
            <w:t>18</w:t>
          </w:r>
          <w:r w:rsidRPr="00472A79">
            <w:rPr>
              <w:rFonts w:ascii="Arial" w:hAnsi="Arial" w:cs="Arial"/>
              <w:b/>
            </w:rPr>
            <w:fldChar w:fldCharType="end"/>
          </w:r>
        </w:p>
      </w:tc>
    </w:tr>
  </w:tbl>
  <w:p w14:paraId="707C0C39" w14:textId="77777777" w:rsidR="004D3DDF" w:rsidRDefault="004D3D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295"/>
      <w:gridCol w:w="1188"/>
      <w:gridCol w:w="1797"/>
    </w:tblGrid>
    <w:tr w:rsidR="004D3DDF" w14:paraId="7B3D6757" w14:textId="77777777" w:rsidTr="000E21B7">
      <w:trPr>
        <w:cantSplit/>
        <w:trHeight w:val="276"/>
        <w:jc w:val="center"/>
      </w:trPr>
      <w:tc>
        <w:tcPr>
          <w:tcW w:w="2785" w:type="dxa"/>
          <w:vMerge w:val="restart"/>
          <w:vAlign w:val="center"/>
        </w:tcPr>
        <w:p w14:paraId="7A0EC072" w14:textId="103DFCEA" w:rsidR="004D3DDF" w:rsidRDefault="004B35C2" w:rsidP="003711EF">
          <w:pPr>
            <w:pStyle w:val="Encabezado"/>
            <w:jc w:val="center"/>
            <w:rPr>
              <w:rFonts w:ascii="Arial" w:hAnsi="Arial"/>
            </w:rPr>
          </w:pPr>
          <w:r w:rsidRPr="00DF58BE">
            <w:rPr>
              <w:rFonts w:ascii="Arial" w:hAnsi="Arial"/>
              <w:noProof/>
            </w:rPr>
            <w:drawing>
              <wp:inline distT="0" distB="0" distL="0" distR="0" wp14:anchorId="14622EDD" wp14:editId="3C1F1A3A">
                <wp:extent cx="1676400" cy="523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3875"/>
                        </a:xfrm>
                        <a:prstGeom prst="rect">
                          <a:avLst/>
                        </a:prstGeom>
                        <a:noFill/>
                        <a:ln>
                          <a:noFill/>
                        </a:ln>
                      </pic:spPr>
                    </pic:pic>
                  </a:graphicData>
                </a:graphic>
              </wp:inline>
            </w:drawing>
          </w:r>
        </w:p>
      </w:tc>
      <w:tc>
        <w:tcPr>
          <w:tcW w:w="4295" w:type="dxa"/>
          <w:vMerge w:val="restart"/>
          <w:vAlign w:val="center"/>
        </w:tcPr>
        <w:p w14:paraId="65EF3B49" w14:textId="5907D2C0" w:rsidR="004D3DDF" w:rsidRPr="009A37A7" w:rsidRDefault="004B35C2" w:rsidP="004B35C2">
          <w:pPr>
            <w:jc w:val="center"/>
            <w:rPr>
              <w:rFonts w:ascii="Arial" w:hAnsi="Arial" w:cs="Arial"/>
              <w:b/>
              <w:sz w:val="24"/>
              <w:szCs w:val="24"/>
            </w:rPr>
          </w:pPr>
          <w:r>
            <w:rPr>
              <w:rFonts w:ascii="Arial" w:hAnsi="Arial" w:cs="Arial"/>
              <w:b/>
              <w:sz w:val="24"/>
              <w:szCs w:val="24"/>
            </w:rPr>
            <w:t>S</w:t>
          </w:r>
          <w:r w:rsidR="004D3DDF">
            <w:rPr>
              <w:rFonts w:ascii="Arial" w:hAnsi="Arial" w:cs="Arial"/>
              <w:b/>
              <w:sz w:val="24"/>
              <w:szCs w:val="24"/>
            </w:rPr>
            <w:t>eguimiento a la obligación de efectuar aportes y determinar la deuda de las entidades</w:t>
          </w:r>
        </w:p>
      </w:tc>
      <w:tc>
        <w:tcPr>
          <w:tcW w:w="1188" w:type="dxa"/>
          <w:vAlign w:val="center"/>
        </w:tcPr>
        <w:p w14:paraId="25C239E3" w14:textId="77777777" w:rsidR="004D3DDF" w:rsidRDefault="004D3DDF" w:rsidP="003711EF">
          <w:pPr>
            <w:pStyle w:val="Encabezado"/>
            <w:rPr>
              <w:rFonts w:ascii="Arial" w:hAnsi="Arial" w:cs="Arial"/>
              <w:b/>
            </w:rPr>
          </w:pPr>
          <w:r>
            <w:rPr>
              <w:rFonts w:ascii="Arial" w:hAnsi="Arial"/>
              <w:b/>
            </w:rPr>
            <w:t>Código:</w:t>
          </w:r>
          <w:r>
            <w:t xml:space="preserve"> </w:t>
          </w:r>
        </w:p>
      </w:tc>
      <w:tc>
        <w:tcPr>
          <w:tcW w:w="1797" w:type="dxa"/>
          <w:vAlign w:val="center"/>
        </w:tcPr>
        <w:p w14:paraId="27336F31" w14:textId="4ED80B84" w:rsidR="004D3DDF" w:rsidRDefault="004D3DDF" w:rsidP="003711EF">
          <w:pPr>
            <w:pStyle w:val="Encabezado"/>
            <w:jc w:val="center"/>
            <w:rPr>
              <w:rFonts w:ascii="Arial" w:hAnsi="Arial" w:cs="Arial"/>
              <w:b/>
            </w:rPr>
          </w:pPr>
          <w:r>
            <w:rPr>
              <w:rFonts w:ascii="Arial" w:hAnsi="Arial" w:cs="Arial"/>
              <w:b/>
            </w:rPr>
            <w:t>Mis.3.11 Pro</w:t>
          </w:r>
          <w:r w:rsidR="00BE3B7D">
            <w:rPr>
              <w:rFonts w:ascii="Arial" w:hAnsi="Arial" w:cs="Arial"/>
              <w:b/>
            </w:rPr>
            <w:t>.</w:t>
          </w:r>
          <w:r>
            <w:rPr>
              <w:rFonts w:ascii="Arial" w:hAnsi="Arial" w:cs="Arial"/>
              <w:b/>
            </w:rPr>
            <w:t>08</w:t>
          </w:r>
        </w:p>
      </w:tc>
    </w:tr>
    <w:tr w:rsidR="004D3DDF" w14:paraId="4B92BA82" w14:textId="77777777" w:rsidTr="000E21B7">
      <w:trPr>
        <w:cantSplit/>
        <w:trHeight w:val="147"/>
        <w:jc w:val="center"/>
      </w:trPr>
      <w:tc>
        <w:tcPr>
          <w:tcW w:w="2785" w:type="dxa"/>
          <w:vMerge/>
        </w:tcPr>
        <w:p w14:paraId="7DB26BD0" w14:textId="77777777" w:rsidR="004D3DDF" w:rsidRDefault="004D3DDF" w:rsidP="003711EF">
          <w:pPr>
            <w:pStyle w:val="Encabezado"/>
            <w:jc w:val="center"/>
            <w:rPr>
              <w:rFonts w:ascii="Arial" w:hAnsi="Arial"/>
            </w:rPr>
          </w:pPr>
        </w:p>
      </w:tc>
      <w:tc>
        <w:tcPr>
          <w:tcW w:w="4295" w:type="dxa"/>
          <w:vMerge/>
        </w:tcPr>
        <w:p w14:paraId="40DF0A77" w14:textId="77777777" w:rsidR="004D3DDF" w:rsidRDefault="004D3DDF" w:rsidP="003711EF">
          <w:pPr>
            <w:pStyle w:val="Encabezado"/>
            <w:jc w:val="center"/>
            <w:rPr>
              <w:rFonts w:ascii="Arial" w:hAnsi="Arial"/>
              <w:b/>
            </w:rPr>
          </w:pPr>
        </w:p>
      </w:tc>
      <w:tc>
        <w:tcPr>
          <w:tcW w:w="1188" w:type="dxa"/>
          <w:vAlign w:val="center"/>
        </w:tcPr>
        <w:p w14:paraId="47A15378" w14:textId="77777777" w:rsidR="004D3DDF" w:rsidRDefault="004D3DDF" w:rsidP="003711EF">
          <w:pPr>
            <w:pStyle w:val="Encabezado"/>
            <w:rPr>
              <w:rFonts w:ascii="Arial" w:hAnsi="Arial"/>
              <w:b/>
            </w:rPr>
          </w:pPr>
          <w:r>
            <w:rPr>
              <w:rFonts w:ascii="Arial" w:hAnsi="Arial"/>
              <w:b/>
            </w:rPr>
            <w:t>Fecha:</w:t>
          </w:r>
        </w:p>
      </w:tc>
      <w:tc>
        <w:tcPr>
          <w:tcW w:w="1797" w:type="dxa"/>
          <w:vAlign w:val="center"/>
        </w:tcPr>
        <w:p w14:paraId="130BED13" w14:textId="77777777" w:rsidR="004D3DDF" w:rsidRDefault="00A80C37" w:rsidP="003711EF">
          <w:pPr>
            <w:pStyle w:val="Encabezado"/>
            <w:jc w:val="center"/>
            <w:rPr>
              <w:rFonts w:ascii="Arial" w:hAnsi="Arial"/>
              <w:b/>
            </w:rPr>
          </w:pPr>
          <w:r>
            <w:rPr>
              <w:rFonts w:ascii="Arial" w:hAnsi="Arial"/>
              <w:b/>
            </w:rPr>
            <w:t>1</w:t>
          </w:r>
          <w:r w:rsidR="00496869">
            <w:rPr>
              <w:rFonts w:ascii="Arial" w:hAnsi="Arial"/>
              <w:b/>
            </w:rPr>
            <w:t>4</w:t>
          </w:r>
          <w:r w:rsidR="004D3DDF">
            <w:rPr>
              <w:rFonts w:ascii="Arial" w:hAnsi="Arial"/>
              <w:b/>
            </w:rPr>
            <w:t>/</w:t>
          </w:r>
          <w:r>
            <w:rPr>
              <w:rFonts w:ascii="Arial" w:hAnsi="Arial"/>
              <w:b/>
            </w:rPr>
            <w:t>12</w:t>
          </w:r>
          <w:r w:rsidR="004D3DDF">
            <w:rPr>
              <w:rFonts w:ascii="Arial" w:hAnsi="Arial"/>
              <w:b/>
            </w:rPr>
            <w:t>/2022</w:t>
          </w:r>
        </w:p>
      </w:tc>
    </w:tr>
    <w:tr w:rsidR="004D3DDF" w14:paraId="4F25FF6C" w14:textId="77777777" w:rsidTr="000E21B7">
      <w:trPr>
        <w:cantSplit/>
        <w:trHeight w:val="147"/>
        <w:jc w:val="center"/>
      </w:trPr>
      <w:tc>
        <w:tcPr>
          <w:tcW w:w="2785" w:type="dxa"/>
          <w:vMerge/>
        </w:tcPr>
        <w:p w14:paraId="5709E770" w14:textId="77777777" w:rsidR="004D3DDF" w:rsidRDefault="004D3DDF" w:rsidP="003711EF">
          <w:pPr>
            <w:pStyle w:val="Encabezado"/>
            <w:jc w:val="center"/>
            <w:rPr>
              <w:rFonts w:ascii="Arial" w:hAnsi="Arial"/>
            </w:rPr>
          </w:pPr>
        </w:p>
      </w:tc>
      <w:tc>
        <w:tcPr>
          <w:tcW w:w="4295" w:type="dxa"/>
          <w:vMerge/>
        </w:tcPr>
        <w:p w14:paraId="3200A834" w14:textId="77777777" w:rsidR="004D3DDF" w:rsidRDefault="004D3DDF" w:rsidP="003711EF">
          <w:pPr>
            <w:pStyle w:val="Encabezado"/>
            <w:jc w:val="center"/>
            <w:rPr>
              <w:rFonts w:ascii="Arial" w:hAnsi="Arial"/>
              <w:b/>
            </w:rPr>
          </w:pPr>
        </w:p>
      </w:tc>
      <w:tc>
        <w:tcPr>
          <w:tcW w:w="1188" w:type="dxa"/>
          <w:vAlign w:val="center"/>
        </w:tcPr>
        <w:p w14:paraId="5E4197AC" w14:textId="77777777" w:rsidR="004D3DDF" w:rsidRDefault="004D3DDF" w:rsidP="003711EF">
          <w:pPr>
            <w:pStyle w:val="Encabezado"/>
            <w:rPr>
              <w:rFonts w:ascii="Arial" w:hAnsi="Arial"/>
              <w:b/>
            </w:rPr>
          </w:pPr>
          <w:r>
            <w:rPr>
              <w:rFonts w:ascii="Arial" w:hAnsi="Arial"/>
              <w:b/>
            </w:rPr>
            <w:t xml:space="preserve">Versión: </w:t>
          </w:r>
        </w:p>
      </w:tc>
      <w:tc>
        <w:tcPr>
          <w:tcW w:w="1797" w:type="dxa"/>
          <w:vAlign w:val="center"/>
        </w:tcPr>
        <w:p w14:paraId="156497F3" w14:textId="77777777" w:rsidR="004D3DDF" w:rsidRDefault="004D3DDF" w:rsidP="003711EF">
          <w:pPr>
            <w:pStyle w:val="Encabezado"/>
            <w:jc w:val="center"/>
            <w:rPr>
              <w:rFonts w:ascii="Arial" w:hAnsi="Arial"/>
              <w:b/>
            </w:rPr>
          </w:pPr>
          <w:r>
            <w:rPr>
              <w:rFonts w:ascii="Arial" w:hAnsi="Arial"/>
              <w:b/>
            </w:rPr>
            <w:t>2</w:t>
          </w:r>
        </w:p>
      </w:tc>
    </w:tr>
    <w:tr w:rsidR="004D3DDF" w14:paraId="22791223" w14:textId="77777777" w:rsidTr="000E21B7">
      <w:trPr>
        <w:cantSplit/>
        <w:trHeight w:val="148"/>
        <w:jc w:val="center"/>
      </w:trPr>
      <w:tc>
        <w:tcPr>
          <w:tcW w:w="2785" w:type="dxa"/>
          <w:vMerge/>
          <w:tcBorders>
            <w:bottom w:val="single" w:sz="4" w:space="0" w:color="auto"/>
          </w:tcBorders>
        </w:tcPr>
        <w:p w14:paraId="7FC4AA46" w14:textId="77777777" w:rsidR="004D3DDF" w:rsidRDefault="004D3DDF" w:rsidP="003711EF">
          <w:pPr>
            <w:pStyle w:val="Encabezado"/>
            <w:jc w:val="center"/>
            <w:rPr>
              <w:rFonts w:ascii="Arial" w:hAnsi="Arial"/>
              <w:b/>
            </w:rPr>
          </w:pPr>
        </w:p>
      </w:tc>
      <w:tc>
        <w:tcPr>
          <w:tcW w:w="4295" w:type="dxa"/>
          <w:vMerge/>
          <w:tcBorders>
            <w:bottom w:val="single" w:sz="4" w:space="0" w:color="auto"/>
          </w:tcBorders>
        </w:tcPr>
        <w:p w14:paraId="36C529AE" w14:textId="77777777" w:rsidR="004D3DDF" w:rsidRDefault="004D3DDF" w:rsidP="003711EF">
          <w:pPr>
            <w:pStyle w:val="Encabezado"/>
            <w:jc w:val="center"/>
            <w:rPr>
              <w:rFonts w:ascii="Arial" w:hAnsi="Arial"/>
              <w:b/>
            </w:rPr>
          </w:pPr>
        </w:p>
      </w:tc>
      <w:tc>
        <w:tcPr>
          <w:tcW w:w="1188" w:type="dxa"/>
          <w:vAlign w:val="center"/>
        </w:tcPr>
        <w:p w14:paraId="44DCC191" w14:textId="77777777" w:rsidR="004D3DDF" w:rsidRDefault="004D3DDF" w:rsidP="003711EF">
          <w:pPr>
            <w:pStyle w:val="Encabezado"/>
            <w:rPr>
              <w:rFonts w:ascii="Arial" w:hAnsi="Arial"/>
              <w:b/>
            </w:rPr>
          </w:pPr>
          <w:r>
            <w:rPr>
              <w:rFonts w:ascii="Arial" w:hAnsi="Arial"/>
              <w:b/>
            </w:rPr>
            <w:t xml:space="preserve">Página: </w:t>
          </w:r>
        </w:p>
      </w:tc>
      <w:tc>
        <w:tcPr>
          <w:tcW w:w="1797" w:type="dxa"/>
          <w:vAlign w:val="center"/>
        </w:tcPr>
        <w:p w14:paraId="63FAAAD8" w14:textId="77777777" w:rsidR="004D3DDF" w:rsidRDefault="004D3DDF" w:rsidP="003711E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E12EDD">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Pr>
              <w:rFonts w:ascii="Arial" w:hAnsi="Arial" w:cs="Arial"/>
              <w:b/>
            </w:rPr>
            <w:t>7</w:t>
          </w:r>
        </w:p>
      </w:tc>
    </w:tr>
  </w:tbl>
  <w:p w14:paraId="19B99140" w14:textId="77777777" w:rsidR="004D3DDF" w:rsidRDefault="004D3D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5"/>
    <w:multiLevelType w:val="hybridMultilevel"/>
    <w:tmpl w:val="FA3EA7E2"/>
    <w:lvl w:ilvl="0" w:tplc="240A0001">
      <w:start w:val="1"/>
      <w:numFmt w:val="bullet"/>
      <w:lvlText w:val=""/>
      <w:lvlJc w:val="left"/>
      <w:pPr>
        <w:ind w:left="8583" w:hanging="360"/>
      </w:pPr>
      <w:rPr>
        <w:rFonts w:ascii="Symbol" w:hAnsi="Symbol" w:hint="default"/>
      </w:rPr>
    </w:lvl>
    <w:lvl w:ilvl="1" w:tplc="240A0003" w:tentative="1">
      <w:start w:val="1"/>
      <w:numFmt w:val="bullet"/>
      <w:lvlText w:val="o"/>
      <w:lvlJc w:val="left"/>
      <w:pPr>
        <w:ind w:left="9303" w:hanging="360"/>
      </w:pPr>
      <w:rPr>
        <w:rFonts w:ascii="Courier New" w:hAnsi="Courier New" w:cs="Courier New" w:hint="default"/>
      </w:rPr>
    </w:lvl>
    <w:lvl w:ilvl="2" w:tplc="240A0005" w:tentative="1">
      <w:start w:val="1"/>
      <w:numFmt w:val="bullet"/>
      <w:lvlText w:val=""/>
      <w:lvlJc w:val="left"/>
      <w:pPr>
        <w:ind w:left="10023" w:hanging="360"/>
      </w:pPr>
      <w:rPr>
        <w:rFonts w:ascii="Wingdings" w:hAnsi="Wingdings" w:hint="default"/>
      </w:rPr>
    </w:lvl>
    <w:lvl w:ilvl="3" w:tplc="240A0001" w:tentative="1">
      <w:start w:val="1"/>
      <w:numFmt w:val="bullet"/>
      <w:lvlText w:val=""/>
      <w:lvlJc w:val="left"/>
      <w:pPr>
        <w:ind w:left="10743" w:hanging="360"/>
      </w:pPr>
      <w:rPr>
        <w:rFonts w:ascii="Symbol" w:hAnsi="Symbol" w:hint="default"/>
      </w:rPr>
    </w:lvl>
    <w:lvl w:ilvl="4" w:tplc="240A0003" w:tentative="1">
      <w:start w:val="1"/>
      <w:numFmt w:val="bullet"/>
      <w:lvlText w:val="o"/>
      <w:lvlJc w:val="left"/>
      <w:pPr>
        <w:ind w:left="11463" w:hanging="360"/>
      </w:pPr>
      <w:rPr>
        <w:rFonts w:ascii="Courier New" w:hAnsi="Courier New" w:cs="Courier New" w:hint="default"/>
      </w:rPr>
    </w:lvl>
    <w:lvl w:ilvl="5" w:tplc="240A0005" w:tentative="1">
      <w:start w:val="1"/>
      <w:numFmt w:val="bullet"/>
      <w:lvlText w:val=""/>
      <w:lvlJc w:val="left"/>
      <w:pPr>
        <w:ind w:left="12183" w:hanging="360"/>
      </w:pPr>
      <w:rPr>
        <w:rFonts w:ascii="Wingdings" w:hAnsi="Wingdings" w:hint="default"/>
      </w:rPr>
    </w:lvl>
    <w:lvl w:ilvl="6" w:tplc="240A0001" w:tentative="1">
      <w:start w:val="1"/>
      <w:numFmt w:val="bullet"/>
      <w:lvlText w:val=""/>
      <w:lvlJc w:val="left"/>
      <w:pPr>
        <w:ind w:left="12903" w:hanging="360"/>
      </w:pPr>
      <w:rPr>
        <w:rFonts w:ascii="Symbol" w:hAnsi="Symbol" w:hint="default"/>
      </w:rPr>
    </w:lvl>
    <w:lvl w:ilvl="7" w:tplc="240A0003" w:tentative="1">
      <w:start w:val="1"/>
      <w:numFmt w:val="bullet"/>
      <w:lvlText w:val="o"/>
      <w:lvlJc w:val="left"/>
      <w:pPr>
        <w:ind w:left="13623" w:hanging="360"/>
      </w:pPr>
      <w:rPr>
        <w:rFonts w:ascii="Courier New" w:hAnsi="Courier New" w:cs="Courier New" w:hint="default"/>
      </w:rPr>
    </w:lvl>
    <w:lvl w:ilvl="8" w:tplc="240A0005" w:tentative="1">
      <w:start w:val="1"/>
      <w:numFmt w:val="bullet"/>
      <w:lvlText w:val=""/>
      <w:lvlJc w:val="left"/>
      <w:pPr>
        <w:ind w:left="14343"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4021B"/>
    <w:multiLevelType w:val="multilevel"/>
    <w:tmpl w:val="B1E88B76"/>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15225EC7"/>
    <w:multiLevelType w:val="hybridMultilevel"/>
    <w:tmpl w:val="64F816E0"/>
    <w:lvl w:ilvl="0" w:tplc="47A4C6D2">
      <w:start w:val="1"/>
      <w:numFmt w:val="bullet"/>
      <w:lvlText w:val=""/>
      <w:lvlJc w:val="left"/>
      <w:pPr>
        <w:tabs>
          <w:tab w:val="num" w:pos="720"/>
        </w:tabs>
        <w:ind w:left="720" w:hanging="360"/>
      </w:pPr>
      <w:rPr>
        <w:rFonts w:ascii="Symbol" w:hAnsi="Symbol" w:hint="default"/>
      </w:rPr>
    </w:lvl>
    <w:lvl w:ilvl="1" w:tplc="1E6EA19E">
      <w:start w:val="1"/>
      <w:numFmt w:val="bullet"/>
      <w:lvlText w:val=""/>
      <w:lvlJc w:val="left"/>
      <w:pPr>
        <w:tabs>
          <w:tab w:val="num" w:pos="1440"/>
        </w:tabs>
        <w:ind w:left="1440" w:hanging="360"/>
      </w:pPr>
      <w:rPr>
        <w:rFonts w:ascii="Symbol" w:hAnsi="Symbol" w:hint="default"/>
      </w:rPr>
    </w:lvl>
    <w:lvl w:ilvl="2" w:tplc="BD004020" w:tentative="1">
      <w:start w:val="1"/>
      <w:numFmt w:val="bullet"/>
      <w:lvlText w:val=""/>
      <w:lvlJc w:val="left"/>
      <w:pPr>
        <w:tabs>
          <w:tab w:val="num" w:pos="2160"/>
        </w:tabs>
        <w:ind w:left="2160" w:hanging="360"/>
      </w:pPr>
      <w:rPr>
        <w:rFonts w:ascii="Symbol" w:hAnsi="Symbol" w:hint="default"/>
      </w:rPr>
    </w:lvl>
    <w:lvl w:ilvl="3" w:tplc="60146F10" w:tentative="1">
      <w:start w:val="1"/>
      <w:numFmt w:val="bullet"/>
      <w:lvlText w:val=""/>
      <w:lvlJc w:val="left"/>
      <w:pPr>
        <w:tabs>
          <w:tab w:val="num" w:pos="2880"/>
        </w:tabs>
        <w:ind w:left="2880" w:hanging="360"/>
      </w:pPr>
      <w:rPr>
        <w:rFonts w:ascii="Symbol" w:hAnsi="Symbol" w:hint="default"/>
      </w:rPr>
    </w:lvl>
    <w:lvl w:ilvl="4" w:tplc="1D326708" w:tentative="1">
      <w:start w:val="1"/>
      <w:numFmt w:val="bullet"/>
      <w:lvlText w:val=""/>
      <w:lvlJc w:val="left"/>
      <w:pPr>
        <w:tabs>
          <w:tab w:val="num" w:pos="3600"/>
        </w:tabs>
        <w:ind w:left="3600" w:hanging="360"/>
      </w:pPr>
      <w:rPr>
        <w:rFonts w:ascii="Symbol" w:hAnsi="Symbol" w:hint="default"/>
      </w:rPr>
    </w:lvl>
    <w:lvl w:ilvl="5" w:tplc="2A789038" w:tentative="1">
      <w:start w:val="1"/>
      <w:numFmt w:val="bullet"/>
      <w:lvlText w:val=""/>
      <w:lvlJc w:val="left"/>
      <w:pPr>
        <w:tabs>
          <w:tab w:val="num" w:pos="4320"/>
        </w:tabs>
        <w:ind w:left="4320" w:hanging="360"/>
      </w:pPr>
      <w:rPr>
        <w:rFonts w:ascii="Symbol" w:hAnsi="Symbol" w:hint="default"/>
      </w:rPr>
    </w:lvl>
    <w:lvl w:ilvl="6" w:tplc="5462C944" w:tentative="1">
      <w:start w:val="1"/>
      <w:numFmt w:val="bullet"/>
      <w:lvlText w:val=""/>
      <w:lvlJc w:val="left"/>
      <w:pPr>
        <w:tabs>
          <w:tab w:val="num" w:pos="5040"/>
        </w:tabs>
        <w:ind w:left="5040" w:hanging="360"/>
      </w:pPr>
      <w:rPr>
        <w:rFonts w:ascii="Symbol" w:hAnsi="Symbol" w:hint="default"/>
      </w:rPr>
    </w:lvl>
    <w:lvl w:ilvl="7" w:tplc="EF7C1CCC" w:tentative="1">
      <w:start w:val="1"/>
      <w:numFmt w:val="bullet"/>
      <w:lvlText w:val=""/>
      <w:lvlJc w:val="left"/>
      <w:pPr>
        <w:tabs>
          <w:tab w:val="num" w:pos="5760"/>
        </w:tabs>
        <w:ind w:left="5760" w:hanging="360"/>
      </w:pPr>
      <w:rPr>
        <w:rFonts w:ascii="Symbol" w:hAnsi="Symbol" w:hint="default"/>
      </w:rPr>
    </w:lvl>
    <w:lvl w:ilvl="8" w:tplc="23387D3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F0378C"/>
    <w:multiLevelType w:val="hybridMultilevel"/>
    <w:tmpl w:val="EFC2AED0"/>
    <w:lvl w:ilvl="0" w:tplc="240A0017">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9" w15:restartNumberingAfterBreak="0">
    <w:nsid w:val="1788776D"/>
    <w:multiLevelType w:val="hybridMultilevel"/>
    <w:tmpl w:val="77A093B6"/>
    <w:lvl w:ilvl="0" w:tplc="0132384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D24D96"/>
    <w:multiLevelType w:val="multilevel"/>
    <w:tmpl w:val="451A67EA"/>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2.2"/>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b/>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5" w15:restartNumberingAfterBreak="0">
    <w:nsid w:val="2DDA38D8"/>
    <w:multiLevelType w:val="multilevel"/>
    <w:tmpl w:val="B1E88B76"/>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BB1A70"/>
    <w:multiLevelType w:val="hybridMultilevel"/>
    <w:tmpl w:val="DCC645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78334D"/>
    <w:multiLevelType w:val="hybridMultilevel"/>
    <w:tmpl w:val="D408D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88500F1"/>
    <w:multiLevelType w:val="hybridMultilevel"/>
    <w:tmpl w:val="3266C04C"/>
    <w:lvl w:ilvl="0" w:tplc="240A0015">
      <w:start w:val="1"/>
      <w:numFmt w:val="upperLetter"/>
      <w:lvlText w:val="%1."/>
      <w:lvlJc w:val="left"/>
      <w:pPr>
        <w:ind w:left="720" w:hanging="360"/>
      </w:pPr>
      <w:rPr>
        <w:rFonts w:hint="default"/>
      </w:rPr>
    </w:lvl>
    <w:lvl w:ilvl="1" w:tplc="0409000F">
      <w:start w:val="1"/>
      <w:numFmt w:val="decimal"/>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F05C2A"/>
    <w:multiLevelType w:val="hybridMultilevel"/>
    <w:tmpl w:val="FB3A6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01863"/>
    <w:multiLevelType w:val="multilevel"/>
    <w:tmpl w:val="AED233EC"/>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4DC84846"/>
    <w:multiLevelType w:val="multilevel"/>
    <w:tmpl w:val="B1E88B76"/>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34E2167"/>
    <w:multiLevelType w:val="hybridMultilevel"/>
    <w:tmpl w:val="542460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43E0647"/>
    <w:multiLevelType w:val="multilevel"/>
    <w:tmpl w:val="B1E88B76"/>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55364012"/>
    <w:multiLevelType w:val="multilevel"/>
    <w:tmpl w:val="8DCE92A2"/>
    <w:lvl w:ilvl="0">
      <w:start w:val="6"/>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708" w:hanging="36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416" w:hanging="720"/>
      </w:pPr>
      <w:rPr>
        <w:rFonts w:hint="default"/>
      </w:rPr>
    </w:lvl>
    <w:lvl w:ilvl="5">
      <w:start w:val="1"/>
      <w:numFmt w:val="decimal"/>
      <w:lvlText w:val="%1.%2.%3.%4.%5.%6"/>
      <w:lvlJc w:val="left"/>
      <w:pPr>
        <w:ind w:left="1590" w:hanging="72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298" w:hanging="1080"/>
      </w:pPr>
      <w:rPr>
        <w:rFonts w:hint="default"/>
      </w:rPr>
    </w:lvl>
    <w:lvl w:ilvl="8">
      <w:start w:val="1"/>
      <w:numFmt w:val="decimal"/>
      <w:lvlText w:val="%1.%2.%3.%4.%5.%6.%7.%8.%9"/>
      <w:lvlJc w:val="left"/>
      <w:pPr>
        <w:ind w:left="2472" w:hanging="1080"/>
      </w:pPr>
      <w:rPr>
        <w:rFonts w:hint="default"/>
      </w:rPr>
    </w:lvl>
  </w:abstractNum>
  <w:abstractNum w:abstractNumId="29" w15:restartNumberingAfterBreak="0">
    <w:nsid w:val="56E54BF5"/>
    <w:multiLevelType w:val="multilevel"/>
    <w:tmpl w:val="E42AD7CE"/>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0" w15:restartNumberingAfterBreak="0">
    <w:nsid w:val="58440325"/>
    <w:multiLevelType w:val="multilevel"/>
    <w:tmpl w:val="B1E88B76"/>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1" w15:restartNumberingAfterBreak="0">
    <w:nsid w:val="5BED6C74"/>
    <w:multiLevelType w:val="multilevel"/>
    <w:tmpl w:val="AED233EC"/>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D23C25"/>
    <w:multiLevelType w:val="hybridMultilevel"/>
    <w:tmpl w:val="C96A9368"/>
    <w:lvl w:ilvl="0" w:tplc="487ACA1A">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E8C5CD2"/>
    <w:multiLevelType w:val="multilevel"/>
    <w:tmpl w:val="AED233EC"/>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6"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57878C0"/>
    <w:multiLevelType w:val="multilevel"/>
    <w:tmpl w:val="24ECE896"/>
    <w:lvl w:ilvl="0">
      <w:start w:val="5"/>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4%1.%2.2.3"/>
      <w:lvlJc w:val="left"/>
      <w:pPr>
        <w:ind w:left="2340" w:hanging="720"/>
      </w:pPr>
      <w:rPr>
        <w:rFonts w:hint="default"/>
        <w:b/>
      </w:rPr>
    </w:lvl>
    <w:lvl w:ilvl="4">
      <w:start w:val="1"/>
      <w:numFmt w:val="decimal"/>
      <w:lvlText w:val="%1.%2.%3.%4.%5"/>
      <w:lvlJc w:val="left"/>
      <w:pPr>
        <w:ind w:left="2880" w:hanging="720"/>
      </w:pPr>
      <w:rPr>
        <w:rFonts w:hint="default"/>
      </w:rPr>
    </w:lvl>
    <w:lvl w:ilvl="5">
      <w:start w:val="6"/>
      <w:numFmt w:val="decimal"/>
      <w:lvlText w:val="%1.%2.2.3."/>
      <w:lvlJc w:val="left"/>
      <w:pPr>
        <w:ind w:left="3780" w:hanging="1080"/>
      </w:pPr>
      <w:rPr>
        <w:rFonts w:hint="default"/>
        <w:b/>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6F1E24A7"/>
    <w:multiLevelType w:val="hybridMultilevel"/>
    <w:tmpl w:val="BC1028D0"/>
    <w:lvl w:ilvl="0" w:tplc="540E2D4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242107C"/>
    <w:multiLevelType w:val="hybridMultilevel"/>
    <w:tmpl w:val="128CFA38"/>
    <w:lvl w:ilvl="0" w:tplc="CFCC52DC">
      <w:start w:val="3"/>
      <w:numFmt w:val="bullet"/>
      <w:lvlText w:val="-"/>
      <w:lvlJc w:val="left"/>
      <w:pPr>
        <w:ind w:left="720" w:hanging="360"/>
      </w:pPr>
      <w:rPr>
        <w:rFonts w:ascii="Arial" w:eastAsia="Times New Roman" w:hAnsi="Arial"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2516EB7"/>
    <w:multiLevelType w:val="hybridMultilevel"/>
    <w:tmpl w:val="BC1028D0"/>
    <w:lvl w:ilvl="0" w:tplc="540E2D4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28120FC"/>
    <w:multiLevelType w:val="multilevel"/>
    <w:tmpl w:val="C0109D06"/>
    <w:lvl w:ilvl="0">
      <w:start w:val="1"/>
      <w:numFmt w:val="decimal"/>
      <w:lvlText w:val="%1."/>
      <w:lvlJc w:val="left"/>
      <w:pPr>
        <w:ind w:left="1495" w:hanging="360"/>
      </w:pPr>
      <w:rPr>
        <w:rFonts w:hint="default"/>
      </w:rPr>
    </w:lvl>
    <w:lvl w:ilvl="1">
      <w:start w:val="2"/>
      <w:numFmt w:val="decimal"/>
      <w:isLgl/>
      <w:lvlText w:val="%1.%2"/>
      <w:lvlJc w:val="left"/>
      <w:pPr>
        <w:ind w:left="1440" w:hanging="360"/>
      </w:pPr>
      <w:rPr>
        <w:rFonts w:hint="default"/>
        <w:color w:val="auto"/>
      </w:rPr>
    </w:lvl>
    <w:lvl w:ilvl="2">
      <w:start w:val="1"/>
      <w:numFmt w:val="decimal"/>
      <w:isLgl/>
      <w:lvlText w:val="%1.%2.%3"/>
      <w:lvlJc w:val="left"/>
      <w:pPr>
        <w:ind w:left="2880" w:hanging="720"/>
      </w:pPr>
      <w:rPr>
        <w:rFonts w:hint="default"/>
        <w:color w:val="auto"/>
      </w:rPr>
    </w:lvl>
    <w:lvl w:ilvl="3">
      <w:start w:val="1"/>
      <w:numFmt w:val="decimal"/>
      <w:isLgl/>
      <w:lvlText w:val="%1.%2.%3.%4"/>
      <w:lvlJc w:val="left"/>
      <w:pPr>
        <w:ind w:left="3960" w:hanging="720"/>
      </w:pPr>
      <w:rPr>
        <w:rFonts w:hint="default"/>
        <w:color w:val="auto"/>
      </w:rPr>
    </w:lvl>
    <w:lvl w:ilvl="4">
      <w:start w:val="1"/>
      <w:numFmt w:val="decimal"/>
      <w:isLgl/>
      <w:lvlText w:val="%1.%2.%3.%4.%5"/>
      <w:lvlJc w:val="left"/>
      <w:pPr>
        <w:ind w:left="5040" w:hanging="720"/>
      </w:pPr>
      <w:rPr>
        <w:rFonts w:hint="default"/>
        <w:color w:val="auto"/>
      </w:rPr>
    </w:lvl>
    <w:lvl w:ilvl="5">
      <w:start w:val="1"/>
      <w:numFmt w:val="decimal"/>
      <w:isLgl/>
      <w:lvlText w:val="%1.%2.%3.%4.%5.%6"/>
      <w:lvlJc w:val="left"/>
      <w:pPr>
        <w:ind w:left="6480" w:hanging="1080"/>
      </w:pPr>
      <w:rPr>
        <w:rFonts w:hint="default"/>
        <w:color w:val="auto"/>
      </w:rPr>
    </w:lvl>
    <w:lvl w:ilvl="6">
      <w:start w:val="1"/>
      <w:numFmt w:val="decimal"/>
      <w:isLgl/>
      <w:lvlText w:val="%1.%2.%3.%4.%5.%6.%7"/>
      <w:lvlJc w:val="left"/>
      <w:pPr>
        <w:ind w:left="7560" w:hanging="1080"/>
      </w:pPr>
      <w:rPr>
        <w:rFonts w:hint="default"/>
        <w:color w:val="auto"/>
      </w:rPr>
    </w:lvl>
    <w:lvl w:ilvl="7">
      <w:start w:val="1"/>
      <w:numFmt w:val="decimal"/>
      <w:isLgl/>
      <w:lvlText w:val="%1.%2.%3.%4.%5.%6.%7.%8"/>
      <w:lvlJc w:val="left"/>
      <w:pPr>
        <w:ind w:left="9000" w:hanging="1440"/>
      </w:pPr>
      <w:rPr>
        <w:rFonts w:hint="default"/>
        <w:color w:val="auto"/>
      </w:rPr>
    </w:lvl>
    <w:lvl w:ilvl="8">
      <w:start w:val="1"/>
      <w:numFmt w:val="decimal"/>
      <w:isLgl/>
      <w:lvlText w:val="%1.%2.%3.%4.%5.%6.%7.%8.%9"/>
      <w:lvlJc w:val="left"/>
      <w:pPr>
        <w:ind w:left="10080" w:hanging="1440"/>
      </w:pPr>
      <w:rPr>
        <w:rFonts w:hint="default"/>
        <w:color w:val="auto"/>
      </w:rPr>
    </w:lvl>
  </w:abstractNum>
  <w:abstractNum w:abstractNumId="42"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BAC4E10"/>
    <w:multiLevelType w:val="hybridMultilevel"/>
    <w:tmpl w:val="8D9E5C84"/>
    <w:lvl w:ilvl="0" w:tplc="BA085A2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2023235973">
    <w:abstractNumId w:val="41"/>
  </w:num>
  <w:num w:numId="2" w16cid:durableId="283003674">
    <w:abstractNumId w:val="16"/>
  </w:num>
  <w:num w:numId="3" w16cid:durableId="1969121813">
    <w:abstractNumId w:val="33"/>
  </w:num>
  <w:num w:numId="4" w16cid:durableId="1856920242">
    <w:abstractNumId w:val="3"/>
  </w:num>
  <w:num w:numId="5" w16cid:durableId="893660158">
    <w:abstractNumId w:val="12"/>
  </w:num>
  <w:num w:numId="6" w16cid:durableId="1831751139">
    <w:abstractNumId w:val="10"/>
  </w:num>
  <w:num w:numId="7" w16cid:durableId="1322781013">
    <w:abstractNumId w:val="4"/>
  </w:num>
  <w:num w:numId="8" w16cid:durableId="1044523950">
    <w:abstractNumId w:val="20"/>
  </w:num>
  <w:num w:numId="9" w16cid:durableId="1574049436">
    <w:abstractNumId w:val="1"/>
  </w:num>
  <w:num w:numId="10" w16cid:durableId="536352096">
    <w:abstractNumId w:val="42"/>
  </w:num>
  <w:num w:numId="11" w16cid:durableId="1192912807">
    <w:abstractNumId w:val="0"/>
  </w:num>
  <w:num w:numId="12" w16cid:durableId="1168516939">
    <w:abstractNumId w:val="47"/>
  </w:num>
  <w:num w:numId="13" w16cid:durableId="373967262">
    <w:abstractNumId w:val="11"/>
  </w:num>
  <w:num w:numId="14" w16cid:durableId="2051028551">
    <w:abstractNumId w:val="25"/>
  </w:num>
  <w:num w:numId="15" w16cid:durableId="165747396">
    <w:abstractNumId w:val="36"/>
  </w:num>
  <w:num w:numId="16" w16cid:durableId="2124374772">
    <w:abstractNumId w:val="2"/>
  </w:num>
  <w:num w:numId="17" w16cid:durableId="88045236">
    <w:abstractNumId w:val="43"/>
  </w:num>
  <w:num w:numId="18" w16cid:durableId="422411022">
    <w:abstractNumId w:val="13"/>
  </w:num>
  <w:num w:numId="19" w16cid:durableId="367878365">
    <w:abstractNumId w:val="44"/>
  </w:num>
  <w:num w:numId="20" w16cid:durableId="1148936855">
    <w:abstractNumId w:val="24"/>
  </w:num>
  <w:num w:numId="21" w16cid:durableId="234243961">
    <w:abstractNumId w:val="32"/>
  </w:num>
  <w:num w:numId="22" w16cid:durableId="1075666562">
    <w:abstractNumId w:val="7"/>
  </w:num>
  <w:num w:numId="23" w16cid:durableId="1549226301">
    <w:abstractNumId w:val="46"/>
  </w:num>
  <w:num w:numId="24" w16cid:durableId="1457721305">
    <w:abstractNumId w:val="6"/>
  </w:num>
  <w:num w:numId="25" w16cid:durableId="943921522">
    <w:abstractNumId w:val="19"/>
  </w:num>
  <w:num w:numId="26" w16cid:durableId="1922447483">
    <w:abstractNumId w:val="15"/>
  </w:num>
  <w:num w:numId="27" w16cid:durableId="2092920404">
    <w:abstractNumId w:val="21"/>
  </w:num>
  <w:num w:numId="28" w16cid:durableId="1828862538">
    <w:abstractNumId w:val="29"/>
  </w:num>
  <w:num w:numId="29" w16cid:durableId="1787656600">
    <w:abstractNumId w:val="31"/>
  </w:num>
  <w:num w:numId="30" w16cid:durableId="445580395">
    <w:abstractNumId w:val="22"/>
  </w:num>
  <w:num w:numId="31" w16cid:durableId="1008869465">
    <w:abstractNumId w:val="35"/>
  </w:num>
  <w:num w:numId="32" w16cid:durableId="953826469">
    <w:abstractNumId w:val="17"/>
  </w:num>
  <w:num w:numId="33" w16cid:durableId="1463113321">
    <w:abstractNumId w:val="27"/>
  </w:num>
  <w:num w:numId="34" w16cid:durableId="857235647">
    <w:abstractNumId w:val="5"/>
  </w:num>
  <w:num w:numId="35" w16cid:durableId="1255020476">
    <w:abstractNumId w:val="30"/>
  </w:num>
  <w:num w:numId="36" w16cid:durableId="911695617">
    <w:abstractNumId w:val="23"/>
  </w:num>
  <w:num w:numId="37" w16cid:durableId="1996181835">
    <w:abstractNumId w:val="14"/>
  </w:num>
  <w:num w:numId="38" w16cid:durableId="2012874440">
    <w:abstractNumId w:val="37"/>
  </w:num>
  <w:num w:numId="39" w16cid:durableId="1709917626">
    <w:abstractNumId w:val="26"/>
  </w:num>
  <w:num w:numId="40" w16cid:durableId="937057337">
    <w:abstractNumId w:val="39"/>
  </w:num>
  <w:num w:numId="41" w16cid:durableId="1072847944">
    <w:abstractNumId w:val="45"/>
  </w:num>
  <w:num w:numId="42" w16cid:durableId="25981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0499006">
    <w:abstractNumId w:val="28"/>
  </w:num>
  <w:num w:numId="44" w16cid:durableId="393234454">
    <w:abstractNumId w:val="34"/>
  </w:num>
  <w:num w:numId="45" w16cid:durableId="835925583">
    <w:abstractNumId w:val="38"/>
  </w:num>
  <w:num w:numId="46" w16cid:durableId="1122531885">
    <w:abstractNumId w:val="9"/>
  </w:num>
  <w:num w:numId="47" w16cid:durableId="1613243045">
    <w:abstractNumId w:val="40"/>
  </w:num>
  <w:num w:numId="48" w16cid:durableId="149507385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FB"/>
    <w:rsid w:val="00000AF7"/>
    <w:rsid w:val="00003938"/>
    <w:rsid w:val="000063D5"/>
    <w:rsid w:val="00022B38"/>
    <w:rsid w:val="00022C54"/>
    <w:rsid w:val="00022FEC"/>
    <w:rsid w:val="000264C1"/>
    <w:rsid w:val="00035405"/>
    <w:rsid w:val="000363FA"/>
    <w:rsid w:val="00037657"/>
    <w:rsid w:val="000437CB"/>
    <w:rsid w:val="00045B39"/>
    <w:rsid w:val="00047A24"/>
    <w:rsid w:val="00051BB2"/>
    <w:rsid w:val="00072085"/>
    <w:rsid w:val="00072C48"/>
    <w:rsid w:val="000778CC"/>
    <w:rsid w:val="00082A25"/>
    <w:rsid w:val="000835F6"/>
    <w:rsid w:val="0008369F"/>
    <w:rsid w:val="00084103"/>
    <w:rsid w:val="00084FFA"/>
    <w:rsid w:val="000915CA"/>
    <w:rsid w:val="00095A8F"/>
    <w:rsid w:val="000A0428"/>
    <w:rsid w:val="000A42B1"/>
    <w:rsid w:val="000B092A"/>
    <w:rsid w:val="000B0E81"/>
    <w:rsid w:val="000B16C1"/>
    <w:rsid w:val="000B1BC6"/>
    <w:rsid w:val="000B4F7D"/>
    <w:rsid w:val="000B6D11"/>
    <w:rsid w:val="000C1928"/>
    <w:rsid w:val="000C3973"/>
    <w:rsid w:val="000D514C"/>
    <w:rsid w:val="000E21B7"/>
    <w:rsid w:val="000E4554"/>
    <w:rsid w:val="000E66F8"/>
    <w:rsid w:val="000F0F59"/>
    <w:rsid w:val="000F2CEE"/>
    <w:rsid w:val="000F585F"/>
    <w:rsid w:val="0010014F"/>
    <w:rsid w:val="00101B24"/>
    <w:rsid w:val="00101C39"/>
    <w:rsid w:val="00102614"/>
    <w:rsid w:val="0011365F"/>
    <w:rsid w:val="001145A5"/>
    <w:rsid w:val="00120071"/>
    <w:rsid w:val="00120E27"/>
    <w:rsid w:val="00124799"/>
    <w:rsid w:val="00131653"/>
    <w:rsid w:val="00133131"/>
    <w:rsid w:val="0013434A"/>
    <w:rsid w:val="001356A1"/>
    <w:rsid w:val="00137531"/>
    <w:rsid w:val="00140259"/>
    <w:rsid w:val="00143357"/>
    <w:rsid w:val="0015312C"/>
    <w:rsid w:val="00154FEE"/>
    <w:rsid w:val="001559D6"/>
    <w:rsid w:val="00155B8C"/>
    <w:rsid w:val="001610BF"/>
    <w:rsid w:val="00173CC1"/>
    <w:rsid w:val="001748C6"/>
    <w:rsid w:val="00175F87"/>
    <w:rsid w:val="00183D82"/>
    <w:rsid w:val="00184138"/>
    <w:rsid w:val="00184FE0"/>
    <w:rsid w:val="001869CF"/>
    <w:rsid w:val="001873B8"/>
    <w:rsid w:val="00193A4D"/>
    <w:rsid w:val="001A1C63"/>
    <w:rsid w:val="001A46E5"/>
    <w:rsid w:val="001A5478"/>
    <w:rsid w:val="001A6A94"/>
    <w:rsid w:val="001A7EDF"/>
    <w:rsid w:val="001B2CF8"/>
    <w:rsid w:val="001C136F"/>
    <w:rsid w:val="001C364F"/>
    <w:rsid w:val="001C45B8"/>
    <w:rsid w:val="001D0C57"/>
    <w:rsid w:val="001D22B6"/>
    <w:rsid w:val="001D24AF"/>
    <w:rsid w:val="001D6664"/>
    <w:rsid w:val="001E756F"/>
    <w:rsid w:val="001E7A62"/>
    <w:rsid w:val="001F0483"/>
    <w:rsid w:val="001F0FEC"/>
    <w:rsid w:val="001F289E"/>
    <w:rsid w:val="001F416E"/>
    <w:rsid w:val="001F5E55"/>
    <w:rsid w:val="001F67F1"/>
    <w:rsid w:val="001F779D"/>
    <w:rsid w:val="002007F5"/>
    <w:rsid w:val="00205632"/>
    <w:rsid w:val="00205A2A"/>
    <w:rsid w:val="00205A68"/>
    <w:rsid w:val="00206054"/>
    <w:rsid w:val="00206E67"/>
    <w:rsid w:val="00210C94"/>
    <w:rsid w:val="00214097"/>
    <w:rsid w:val="002239D8"/>
    <w:rsid w:val="002277F8"/>
    <w:rsid w:val="00236220"/>
    <w:rsid w:val="00236856"/>
    <w:rsid w:val="002400D9"/>
    <w:rsid w:val="002409BB"/>
    <w:rsid w:val="00241A86"/>
    <w:rsid w:val="002457C1"/>
    <w:rsid w:val="0025351E"/>
    <w:rsid w:val="00256DF5"/>
    <w:rsid w:val="00262AA0"/>
    <w:rsid w:val="00264F65"/>
    <w:rsid w:val="00266C26"/>
    <w:rsid w:val="002830EC"/>
    <w:rsid w:val="002875A7"/>
    <w:rsid w:val="00287B5A"/>
    <w:rsid w:val="00292688"/>
    <w:rsid w:val="00293AFA"/>
    <w:rsid w:val="00295E82"/>
    <w:rsid w:val="002972B9"/>
    <w:rsid w:val="002A1974"/>
    <w:rsid w:val="002A3B77"/>
    <w:rsid w:val="002A7C4C"/>
    <w:rsid w:val="002E041D"/>
    <w:rsid w:val="002E2C76"/>
    <w:rsid w:val="002E556A"/>
    <w:rsid w:val="002E6E1A"/>
    <w:rsid w:val="002F02AA"/>
    <w:rsid w:val="002F271F"/>
    <w:rsid w:val="002F35B0"/>
    <w:rsid w:val="003036A7"/>
    <w:rsid w:val="003064B7"/>
    <w:rsid w:val="003102C3"/>
    <w:rsid w:val="00314C44"/>
    <w:rsid w:val="00316061"/>
    <w:rsid w:val="00326F30"/>
    <w:rsid w:val="003278E5"/>
    <w:rsid w:val="00327910"/>
    <w:rsid w:val="00331F46"/>
    <w:rsid w:val="003327D5"/>
    <w:rsid w:val="00333204"/>
    <w:rsid w:val="003372EE"/>
    <w:rsid w:val="003375DF"/>
    <w:rsid w:val="00337E5D"/>
    <w:rsid w:val="003434BD"/>
    <w:rsid w:val="0034593E"/>
    <w:rsid w:val="00353A16"/>
    <w:rsid w:val="00357C2A"/>
    <w:rsid w:val="00360C32"/>
    <w:rsid w:val="0036351F"/>
    <w:rsid w:val="00363BAD"/>
    <w:rsid w:val="003711EF"/>
    <w:rsid w:val="00372BE9"/>
    <w:rsid w:val="00372F74"/>
    <w:rsid w:val="00375012"/>
    <w:rsid w:val="003750D0"/>
    <w:rsid w:val="00377878"/>
    <w:rsid w:val="003823CD"/>
    <w:rsid w:val="00384E25"/>
    <w:rsid w:val="00385B09"/>
    <w:rsid w:val="0038616B"/>
    <w:rsid w:val="00387816"/>
    <w:rsid w:val="00392704"/>
    <w:rsid w:val="00397FC2"/>
    <w:rsid w:val="003A1535"/>
    <w:rsid w:val="003A2C33"/>
    <w:rsid w:val="003A5A67"/>
    <w:rsid w:val="003A7866"/>
    <w:rsid w:val="003B2288"/>
    <w:rsid w:val="003B2C01"/>
    <w:rsid w:val="003B487C"/>
    <w:rsid w:val="003B4BFB"/>
    <w:rsid w:val="003B729A"/>
    <w:rsid w:val="003C066E"/>
    <w:rsid w:val="003C0D9C"/>
    <w:rsid w:val="003C1DB4"/>
    <w:rsid w:val="003C2936"/>
    <w:rsid w:val="003C3D53"/>
    <w:rsid w:val="003C51CB"/>
    <w:rsid w:val="003D130F"/>
    <w:rsid w:val="003D278C"/>
    <w:rsid w:val="003D31E7"/>
    <w:rsid w:val="003D347E"/>
    <w:rsid w:val="003E28E6"/>
    <w:rsid w:val="003E306F"/>
    <w:rsid w:val="003E51B2"/>
    <w:rsid w:val="003F0899"/>
    <w:rsid w:val="003F5745"/>
    <w:rsid w:val="003F5C7B"/>
    <w:rsid w:val="00400CB0"/>
    <w:rsid w:val="00401E07"/>
    <w:rsid w:val="004031E2"/>
    <w:rsid w:val="00405B5B"/>
    <w:rsid w:val="00406227"/>
    <w:rsid w:val="00410BD2"/>
    <w:rsid w:val="00414A58"/>
    <w:rsid w:val="00414E6A"/>
    <w:rsid w:val="00417546"/>
    <w:rsid w:val="00417969"/>
    <w:rsid w:val="00420F60"/>
    <w:rsid w:val="00425472"/>
    <w:rsid w:val="00436166"/>
    <w:rsid w:val="00436E0B"/>
    <w:rsid w:val="00447406"/>
    <w:rsid w:val="00453BE5"/>
    <w:rsid w:val="0045466F"/>
    <w:rsid w:val="00456569"/>
    <w:rsid w:val="00456CA7"/>
    <w:rsid w:val="00464391"/>
    <w:rsid w:val="004667EF"/>
    <w:rsid w:val="00467159"/>
    <w:rsid w:val="00471453"/>
    <w:rsid w:val="0047223E"/>
    <w:rsid w:val="00472365"/>
    <w:rsid w:val="00472A45"/>
    <w:rsid w:val="00472A79"/>
    <w:rsid w:val="00475231"/>
    <w:rsid w:val="004857F2"/>
    <w:rsid w:val="00485981"/>
    <w:rsid w:val="00493006"/>
    <w:rsid w:val="00496869"/>
    <w:rsid w:val="00496DD3"/>
    <w:rsid w:val="004A02FE"/>
    <w:rsid w:val="004A0461"/>
    <w:rsid w:val="004A4FCE"/>
    <w:rsid w:val="004A5CBC"/>
    <w:rsid w:val="004A766F"/>
    <w:rsid w:val="004B17E8"/>
    <w:rsid w:val="004B1D62"/>
    <w:rsid w:val="004B35C2"/>
    <w:rsid w:val="004B79F3"/>
    <w:rsid w:val="004C5997"/>
    <w:rsid w:val="004D3DDF"/>
    <w:rsid w:val="004D4ED1"/>
    <w:rsid w:val="004D74DF"/>
    <w:rsid w:val="004E13DD"/>
    <w:rsid w:val="004E14DA"/>
    <w:rsid w:val="004E5AE1"/>
    <w:rsid w:val="004E7BF0"/>
    <w:rsid w:val="004F44EB"/>
    <w:rsid w:val="00500030"/>
    <w:rsid w:val="005007CA"/>
    <w:rsid w:val="0050564C"/>
    <w:rsid w:val="005057D4"/>
    <w:rsid w:val="0050701C"/>
    <w:rsid w:val="00510729"/>
    <w:rsid w:val="00510FCF"/>
    <w:rsid w:val="00513A23"/>
    <w:rsid w:val="005223E1"/>
    <w:rsid w:val="00524CD7"/>
    <w:rsid w:val="00525A90"/>
    <w:rsid w:val="00526529"/>
    <w:rsid w:val="00533CDB"/>
    <w:rsid w:val="005349DA"/>
    <w:rsid w:val="00535A29"/>
    <w:rsid w:val="005408CC"/>
    <w:rsid w:val="005425ED"/>
    <w:rsid w:val="0054571A"/>
    <w:rsid w:val="00547CF9"/>
    <w:rsid w:val="0055158A"/>
    <w:rsid w:val="005519C8"/>
    <w:rsid w:val="00556D0A"/>
    <w:rsid w:val="00556E46"/>
    <w:rsid w:val="00557E98"/>
    <w:rsid w:val="00560C71"/>
    <w:rsid w:val="00561EE6"/>
    <w:rsid w:val="00564EA8"/>
    <w:rsid w:val="00566D2D"/>
    <w:rsid w:val="005720C4"/>
    <w:rsid w:val="005755D6"/>
    <w:rsid w:val="005761C3"/>
    <w:rsid w:val="005838F0"/>
    <w:rsid w:val="00584575"/>
    <w:rsid w:val="005A3D91"/>
    <w:rsid w:val="005A7608"/>
    <w:rsid w:val="005B0520"/>
    <w:rsid w:val="005B0F9C"/>
    <w:rsid w:val="005B1E49"/>
    <w:rsid w:val="005B2957"/>
    <w:rsid w:val="005C536A"/>
    <w:rsid w:val="005C5EB1"/>
    <w:rsid w:val="005C6A69"/>
    <w:rsid w:val="005D15D1"/>
    <w:rsid w:val="005D2C18"/>
    <w:rsid w:val="005D725E"/>
    <w:rsid w:val="005E4121"/>
    <w:rsid w:val="005E4533"/>
    <w:rsid w:val="005E669E"/>
    <w:rsid w:val="005E7498"/>
    <w:rsid w:val="005E77B2"/>
    <w:rsid w:val="005F63B4"/>
    <w:rsid w:val="00600AC4"/>
    <w:rsid w:val="006026EA"/>
    <w:rsid w:val="006032C5"/>
    <w:rsid w:val="00604D3C"/>
    <w:rsid w:val="00606A87"/>
    <w:rsid w:val="00607015"/>
    <w:rsid w:val="00607050"/>
    <w:rsid w:val="00611C5F"/>
    <w:rsid w:val="00612677"/>
    <w:rsid w:val="00615496"/>
    <w:rsid w:val="00615BD6"/>
    <w:rsid w:val="00620B19"/>
    <w:rsid w:val="00620D0C"/>
    <w:rsid w:val="00621340"/>
    <w:rsid w:val="00622AE5"/>
    <w:rsid w:val="00626373"/>
    <w:rsid w:val="00630D1E"/>
    <w:rsid w:val="00630D8A"/>
    <w:rsid w:val="00632C0F"/>
    <w:rsid w:val="00633B1B"/>
    <w:rsid w:val="00650235"/>
    <w:rsid w:val="00650311"/>
    <w:rsid w:val="00652842"/>
    <w:rsid w:val="0065350D"/>
    <w:rsid w:val="00655C8F"/>
    <w:rsid w:val="006564E6"/>
    <w:rsid w:val="00656CE8"/>
    <w:rsid w:val="006576A0"/>
    <w:rsid w:val="006579B0"/>
    <w:rsid w:val="00661ADE"/>
    <w:rsid w:val="006636A3"/>
    <w:rsid w:val="00670D20"/>
    <w:rsid w:val="0067139E"/>
    <w:rsid w:val="0067219F"/>
    <w:rsid w:val="0067548E"/>
    <w:rsid w:val="00675582"/>
    <w:rsid w:val="006761A3"/>
    <w:rsid w:val="00676EFE"/>
    <w:rsid w:val="0068081A"/>
    <w:rsid w:val="006865B0"/>
    <w:rsid w:val="00690FF1"/>
    <w:rsid w:val="006A09EA"/>
    <w:rsid w:val="006A1555"/>
    <w:rsid w:val="006B04C9"/>
    <w:rsid w:val="006B056D"/>
    <w:rsid w:val="006B198A"/>
    <w:rsid w:val="006B53E6"/>
    <w:rsid w:val="006B5B82"/>
    <w:rsid w:val="006C06DA"/>
    <w:rsid w:val="006C5D5F"/>
    <w:rsid w:val="006C63CF"/>
    <w:rsid w:val="006D37D8"/>
    <w:rsid w:val="006D3997"/>
    <w:rsid w:val="006E3ACC"/>
    <w:rsid w:val="006E3F80"/>
    <w:rsid w:val="006F4C6D"/>
    <w:rsid w:val="006F6E91"/>
    <w:rsid w:val="007007D9"/>
    <w:rsid w:val="007017D6"/>
    <w:rsid w:val="00703C9C"/>
    <w:rsid w:val="00704342"/>
    <w:rsid w:val="00704835"/>
    <w:rsid w:val="00704BAC"/>
    <w:rsid w:val="007056EA"/>
    <w:rsid w:val="00706891"/>
    <w:rsid w:val="007115E6"/>
    <w:rsid w:val="0071376A"/>
    <w:rsid w:val="00715C69"/>
    <w:rsid w:val="007171E0"/>
    <w:rsid w:val="0072727E"/>
    <w:rsid w:val="00733C7F"/>
    <w:rsid w:val="007366AC"/>
    <w:rsid w:val="00745947"/>
    <w:rsid w:val="00755DA2"/>
    <w:rsid w:val="0075716D"/>
    <w:rsid w:val="00766007"/>
    <w:rsid w:val="007701E1"/>
    <w:rsid w:val="00773094"/>
    <w:rsid w:val="00780D87"/>
    <w:rsid w:val="00781E3A"/>
    <w:rsid w:val="007920F8"/>
    <w:rsid w:val="007A17A0"/>
    <w:rsid w:val="007A4604"/>
    <w:rsid w:val="007A47A0"/>
    <w:rsid w:val="007A4A9B"/>
    <w:rsid w:val="007A5448"/>
    <w:rsid w:val="007A7E06"/>
    <w:rsid w:val="007B0F03"/>
    <w:rsid w:val="007C4D84"/>
    <w:rsid w:val="007C5522"/>
    <w:rsid w:val="007C59E5"/>
    <w:rsid w:val="007C5ADC"/>
    <w:rsid w:val="007C65AF"/>
    <w:rsid w:val="007C71EE"/>
    <w:rsid w:val="007C74E6"/>
    <w:rsid w:val="007D22D9"/>
    <w:rsid w:val="007D722B"/>
    <w:rsid w:val="007E0751"/>
    <w:rsid w:val="007E330B"/>
    <w:rsid w:val="007F098D"/>
    <w:rsid w:val="007F1B74"/>
    <w:rsid w:val="007F2F29"/>
    <w:rsid w:val="007F39A4"/>
    <w:rsid w:val="007F6C75"/>
    <w:rsid w:val="0080382D"/>
    <w:rsid w:val="00804F18"/>
    <w:rsid w:val="00805911"/>
    <w:rsid w:val="008122B1"/>
    <w:rsid w:val="00812745"/>
    <w:rsid w:val="0081339E"/>
    <w:rsid w:val="0081362B"/>
    <w:rsid w:val="0081583A"/>
    <w:rsid w:val="008166F1"/>
    <w:rsid w:val="008177D7"/>
    <w:rsid w:val="00821D43"/>
    <w:rsid w:val="00826516"/>
    <w:rsid w:val="00826D19"/>
    <w:rsid w:val="00837515"/>
    <w:rsid w:val="0084009B"/>
    <w:rsid w:val="00844A95"/>
    <w:rsid w:val="00846165"/>
    <w:rsid w:val="00854CDF"/>
    <w:rsid w:val="00857116"/>
    <w:rsid w:val="00862787"/>
    <w:rsid w:val="00862A13"/>
    <w:rsid w:val="008653EE"/>
    <w:rsid w:val="00866461"/>
    <w:rsid w:val="00867753"/>
    <w:rsid w:val="00870964"/>
    <w:rsid w:val="00871018"/>
    <w:rsid w:val="0087418B"/>
    <w:rsid w:val="00876958"/>
    <w:rsid w:val="00876EEE"/>
    <w:rsid w:val="008809E7"/>
    <w:rsid w:val="00882366"/>
    <w:rsid w:val="00883C2A"/>
    <w:rsid w:val="00887D00"/>
    <w:rsid w:val="008A7565"/>
    <w:rsid w:val="008A7615"/>
    <w:rsid w:val="008A7C30"/>
    <w:rsid w:val="008B3022"/>
    <w:rsid w:val="008B58C2"/>
    <w:rsid w:val="008B660F"/>
    <w:rsid w:val="008E38B4"/>
    <w:rsid w:val="008E44CA"/>
    <w:rsid w:val="008E6E7A"/>
    <w:rsid w:val="008F0E72"/>
    <w:rsid w:val="008F55CA"/>
    <w:rsid w:val="0090151D"/>
    <w:rsid w:val="00902E57"/>
    <w:rsid w:val="00905834"/>
    <w:rsid w:val="00906AC7"/>
    <w:rsid w:val="00907025"/>
    <w:rsid w:val="0091158D"/>
    <w:rsid w:val="00914CC9"/>
    <w:rsid w:val="00917268"/>
    <w:rsid w:val="00921191"/>
    <w:rsid w:val="009230BE"/>
    <w:rsid w:val="00924954"/>
    <w:rsid w:val="0092547E"/>
    <w:rsid w:val="009264AA"/>
    <w:rsid w:val="00926FDC"/>
    <w:rsid w:val="009279C2"/>
    <w:rsid w:val="00930E3E"/>
    <w:rsid w:val="00930FC7"/>
    <w:rsid w:val="00932059"/>
    <w:rsid w:val="00936E18"/>
    <w:rsid w:val="009371D7"/>
    <w:rsid w:val="0094000C"/>
    <w:rsid w:val="009419E1"/>
    <w:rsid w:val="00955CA3"/>
    <w:rsid w:val="00956638"/>
    <w:rsid w:val="00961A4C"/>
    <w:rsid w:val="009750E0"/>
    <w:rsid w:val="00976124"/>
    <w:rsid w:val="00977B45"/>
    <w:rsid w:val="009808D0"/>
    <w:rsid w:val="00993610"/>
    <w:rsid w:val="00995EE4"/>
    <w:rsid w:val="009A37A7"/>
    <w:rsid w:val="009A444F"/>
    <w:rsid w:val="009B1E5D"/>
    <w:rsid w:val="009B75B3"/>
    <w:rsid w:val="009C23A7"/>
    <w:rsid w:val="009C265C"/>
    <w:rsid w:val="009C420F"/>
    <w:rsid w:val="009C441F"/>
    <w:rsid w:val="009C4D7B"/>
    <w:rsid w:val="009C53A3"/>
    <w:rsid w:val="009D0E11"/>
    <w:rsid w:val="009D38A8"/>
    <w:rsid w:val="009D7458"/>
    <w:rsid w:val="009D7C56"/>
    <w:rsid w:val="009E6189"/>
    <w:rsid w:val="009E68AD"/>
    <w:rsid w:val="009E77A7"/>
    <w:rsid w:val="00A0515B"/>
    <w:rsid w:val="00A10306"/>
    <w:rsid w:val="00A10F14"/>
    <w:rsid w:val="00A11956"/>
    <w:rsid w:val="00A12688"/>
    <w:rsid w:val="00A14ED4"/>
    <w:rsid w:val="00A15198"/>
    <w:rsid w:val="00A21B40"/>
    <w:rsid w:val="00A3796D"/>
    <w:rsid w:val="00A41EC1"/>
    <w:rsid w:val="00A47255"/>
    <w:rsid w:val="00A51563"/>
    <w:rsid w:val="00A52CBB"/>
    <w:rsid w:val="00A6161F"/>
    <w:rsid w:val="00A655D2"/>
    <w:rsid w:val="00A65C7E"/>
    <w:rsid w:val="00A668FF"/>
    <w:rsid w:val="00A67D94"/>
    <w:rsid w:val="00A723B1"/>
    <w:rsid w:val="00A756B0"/>
    <w:rsid w:val="00A77CD8"/>
    <w:rsid w:val="00A80C37"/>
    <w:rsid w:val="00A848B1"/>
    <w:rsid w:val="00A86001"/>
    <w:rsid w:val="00A86089"/>
    <w:rsid w:val="00A8722D"/>
    <w:rsid w:val="00A95CE9"/>
    <w:rsid w:val="00AA149C"/>
    <w:rsid w:val="00AA36F0"/>
    <w:rsid w:val="00AB03D9"/>
    <w:rsid w:val="00AB4ECC"/>
    <w:rsid w:val="00AB5E4A"/>
    <w:rsid w:val="00AB715C"/>
    <w:rsid w:val="00AB763A"/>
    <w:rsid w:val="00AC74D3"/>
    <w:rsid w:val="00AD19E2"/>
    <w:rsid w:val="00AD4AF0"/>
    <w:rsid w:val="00AE6EF5"/>
    <w:rsid w:val="00AF415C"/>
    <w:rsid w:val="00AF4595"/>
    <w:rsid w:val="00AF4B62"/>
    <w:rsid w:val="00AF699E"/>
    <w:rsid w:val="00B012FC"/>
    <w:rsid w:val="00B068FD"/>
    <w:rsid w:val="00B07CF2"/>
    <w:rsid w:val="00B10CBA"/>
    <w:rsid w:val="00B130ED"/>
    <w:rsid w:val="00B20B34"/>
    <w:rsid w:val="00B26073"/>
    <w:rsid w:val="00B27A5B"/>
    <w:rsid w:val="00B30928"/>
    <w:rsid w:val="00B41296"/>
    <w:rsid w:val="00B41743"/>
    <w:rsid w:val="00B4360D"/>
    <w:rsid w:val="00B53EA8"/>
    <w:rsid w:val="00B56F8B"/>
    <w:rsid w:val="00B614BC"/>
    <w:rsid w:val="00B6231B"/>
    <w:rsid w:val="00B64593"/>
    <w:rsid w:val="00B64AA0"/>
    <w:rsid w:val="00B6606A"/>
    <w:rsid w:val="00B66D95"/>
    <w:rsid w:val="00B76D25"/>
    <w:rsid w:val="00B80D72"/>
    <w:rsid w:val="00B92904"/>
    <w:rsid w:val="00B941F7"/>
    <w:rsid w:val="00B954C3"/>
    <w:rsid w:val="00BA388C"/>
    <w:rsid w:val="00BA5D73"/>
    <w:rsid w:val="00BB6103"/>
    <w:rsid w:val="00BB7D0E"/>
    <w:rsid w:val="00BC7270"/>
    <w:rsid w:val="00BD60F1"/>
    <w:rsid w:val="00BD7F93"/>
    <w:rsid w:val="00BE31C0"/>
    <w:rsid w:val="00BE3B7D"/>
    <w:rsid w:val="00BE6ABE"/>
    <w:rsid w:val="00BF28DD"/>
    <w:rsid w:val="00BF3745"/>
    <w:rsid w:val="00BF4EEE"/>
    <w:rsid w:val="00BF5AB4"/>
    <w:rsid w:val="00BF7F26"/>
    <w:rsid w:val="00BF7FF0"/>
    <w:rsid w:val="00C000E5"/>
    <w:rsid w:val="00C027D7"/>
    <w:rsid w:val="00C164C6"/>
    <w:rsid w:val="00C221C4"/>
    <w:rsid w:val="00C22D56"/>
    <w:rsid w:val="00C24B40"/>
    <w:rsid w:val="00C24C9B"/>
    <w:rsid w:val="00C30CC6"/>
    <w:rsid w:val="00C31202"/>
    <w:rsid w:val="00C3411F"/>
    <w:rsid w:val="00C35F84"/>
    <w:rsid w:val="00C40710"/>
    <w:rsid w:val="00C41DC0"/>
    <w:rsid w:val="00C424A7"/>
    <w:rsid w:val="00C43516"/>
    <w:rsid w:val="00C44D29"/>
    <w:rsid w:val="00C45C23"/>
    <w:rsid w:val="00C5105C"/>
    <w:rsid w:val="00C51843"/>
    <w:rsid w:val="00C55185"/>
    <w:rsid w:val="00C579F8"/>
    <w:rsid w:val="00C65D11"/>
    <w:rsid w:val="00C66DFA"/>
    <w:rsid w:val="00C701B4"/>
    <w:rsid w:val="00C702DF"/>
    <w:rsid w:val="00C72D97"/>
    <w:rsid w:val="00C77043"/>
    <w:rsid w:val="00C93818"/>
    <w:rsid w:val="00C95CE0"/>
    <w:rsid w:val="00CA27AC"/>
    <w:rsid w:val="00CB4196"/>
    <w:rsid w:val="00CB46FC"/>
    <w:rsid w:val="00CB55E2"/>
    <w:rsid w:val="00CB68A2"/>
    <w:rsid w:val="00CB68AD"/>
    <w:rsid w:val="00CB7543"/>
    <w:rsid w:val="00CC4678"/>
    <w:rsid w:val="00CC4DD8"/>
    <w:rsid w:val="00CC6AE7"/>
    <w:rsid w:val="00CC6DA2"/>
    <w:rsid w:val="00CD3A73"/>
    <w:rsid w:val="00CD797D"/>
    <w:rsid w:val="00CE07F9"/>
    <w:rsid w:val="00CE1921"/>
    <w:rsid w:val="00CE2446"/>
    <w:rsid w:val="00CE49C4"/>
    <w:rsid w:val="00CE79BB"/>
    <w:rsid w:val="00CF0BD5"/>
    <w:rsid w:val="00D03ACB"/>
    <w:rsid w:val="00D05BEE"/>
    <w:rsid w:val="00D10232"/>
    <w:rsid w:val="00D1164F"/>
    <w:rsid w:val="00D13892"/>
    <w:rsid w:val="00D16006"/>
    <w:rsid w:val="00D221DD"/>
    <w:rsid w:val="00D255E3"/>
    <w:rsid w:val="00D26192"/>
    <w:rsid w:val="00D31AC6"/>
    <w:rsid w:val="00D33F4D"/>
    <w:rsid w:val="00D347FC"/>
    <w:rsid w:val="00D34B01"/>
    <w:rsid w:val="00D36441"/>
    <w:rsid w:val="00D4131C"/>
    <w:rsid w:val="00D41D63"/>
    <w:rsid w:val="00D612F0"/>
    <w:rsid w:val="00D62761"/>
    <w:rsid w:val="00D672F8"/>
    <w:rsid w:val="00D733D2"/>
    <w:rsid w:val="00D745CE"/>
    <w:rsid w:val="00D74945"/>
    <w:rsid w:val="00D77102"/>
    <w:rsid w:val="00D77536"/>
    <w:rsid w:val="00D851BD"/>
    <w:rsid w:val="00D92917"/>
    <w:rsid w:val="00D9330E"/>
    <w:rsid w:val="00D9412B"/>
    <w:rsid w:val="00D946F7"/>
    <w:rsid w:val="00D95D91"/>
    <w:rsid w:val="00DA0835"/>
    <w:rsid w:val="00DA13FB"/>
    <w:rsid w:val="00DA36ED"/>
    <w:rsid w:val="00DA72D1"/>
    <w:rsid w:val="00DA7511"/>
    <w:rsid w:val="00DB347D"/>
    <w:rsid w:val="00DC036D"/>
    <w:rsid w:val="00DC3620"/>
    <w:rsid w:val="00DC726E"/>
    <w:rsid w:val="00DD1CC4"/>
    <w:rsid w:val="00DE2074"/>
    <w:rsid w:val="00DE3810"/>
    <w:rsid w:val="00DE4E79"/>
    <w:rsid w:val="00DE505F"/>
    <w:rsid w:val="00DE6517"/>
    <w:rsid w:val="00DF2182"/>
    <w:rsid w:val="00DF2D28"/>
    <w:rsid w:val="00DF2DE2"/>
    <w:rsid w:val="00DF58BE"/>
    <w:rsid w:val="00DF5FD9"/>
    <w:rsid w:val="00DF643E"/>
    <w:rsid w:val="00DF6887"/>
    <w:rsid w:val="00E005D5"/>
    <w:rsid w:val="00E00CE9"/>
    <w:rsid w:val="00E00FC2"/>
    <w:rsid w:val="00E02FE8"/>
    <w:rsid w:val="00E055B3"/>
    <w:rsid w:val="00E076DE"/>
    <w:rsid w:val="00E0793D"/>
    <w:rsid w:val="00E07D63"/>
    <w:rsid w:val="00E11FDA"/>
    <w:rsid w:val="00E12EDD"/>
    <w:rsid w:val="00E16949"/>
    <w:rsid w:val="00E238B0"/>
    <w:rsid w:val="00E25DA1"/>
    <w:rsid w:val="00E27EBE"/>
    <w:rsid w:val="00E355C8"/>
    <w:rsid w:val="00E40892"/>
    <w:rsid w:val="00E41367"/>
    <w:rsid w:val="00E4372A"/>
    <w:rsid w:val="00E44EAE"/>
    <w:rsid w:val="00E50031"/>
    <w:rsid w:val="00E51E1D"/>
    <w:rsid w:val="00E530EF"/>
    <w:rsid w:val="00E62464"/>
    <w:rsid w:val="00E64596"/>
    <w:rsid w:val="00E6512B"/>
    <w:rsid w:val="00E65D48"/>
    <w:rsid w:val="00E66534"/>
    <w:rsid w:val="00E702B9"/>
    <w:rsid w:val="00E7687A"/>
    <w:rsid w:val="00E76EC2"/>
    <w:rsid w:val="00E77DD0"/>
    <w:rsid w:val="00E84233"/>
    <w:rsid w:val="00E84E8D"/>
    <w:rsid w:val="00E90934"/>
    <w:rsid w:val="00E92365"/>
    <w:rsid w:val="00E923F4"/>
    <w:rsid w:val="00E92D68"/>
    <w:rsid w:val="00E9422F"/>
    <w:rsid w:val="00E96ED7"/>
    <w:rsid w:val="00EA4651"/>
    <w:rsid w:val="00EA4B1E"/>
    <w:rsid w:val="00EB32F3"/>
    <w:rsid w:val="00EC1FD5"/>
    <w:rsid w:val="00EC4AA7"/>
    <w:rsid w:val="00EC52C8"/>
    <w:rsid w:val="00EC6E39"/>
    <w:rsid w:val="00ED2BFC"/>
    <w:rsid w:val="00EE1127"/>
    <w:rsid w:val="00EE1369"/>
    <w:rsid w:val="00F006C1"/>
    <w:rsid w:val="00F00DF9"/>
    <w:rsid w:val="00F13279"/>
    <w:rsid w:val="00F162AF"/>
    <w:rsid w:val="00F20FC3"/>
    <w:rsid w:val="00F24D16"/>
    <w:rsid w:val="00F25B8A"/>
    <w:rsid w:val="00F368E9"/>
    <w:rsid w:val="00F373F2"/>
    <w:rsid w:val="00F41600"/>
    <w:rsid w:val="00F42314"/>
    <w:rsid w:val="00F44A15"/>
    <w:rsid w:val="00F46C4E"/>
    <w:rsid w:val="00F50A24"/>
    <w:rsid w:val="00F5305E"/>
    <w:rsid w:val="00F55465"/>
    <w:rsid w:val="00F556A4"/>
    <w:rsid w:val="00F62D49"/>
    <w:rsid w:val="00F63578"/>
    <w:rsid w:val="00F6440B"/>
    <w:rsid w:val="00F64806"/>
    <w:rsid w:val="00F65272"/>
    <w:rsid w:val="00F77C63"/>
    <w:rsid w:val="00F81028"/>
    <w:rsid w:val="00F82DEA"/>
    <w:rsid w:val="00F8393A"/>
    <w:rsid w:val="00F83FB3"/>
    <w:rsid w:val="00F91CCD"/>
    <w:rsid w:val="00F9741E"/>
    <w:rsid w:val="00FA70C9"/>
    <w:rsid w:val="00FB181C"/>
    <w:rsid w:val="00FB1D07"/>
    <w:rsid w:val="00FB2B59"/>
    <w:rsid w:val="00FB5252"/>
    <w:rsid w:val="00FC0F0B"/>
    <w:rsid w:val="00FC1A68"/>
    <w:rsid w:val="00FC21F1"/>
    <w:rsid w:val="00FC36CB"/>
    <w:rsid w:val="00FC46CF"/>
    <w:rsid w:val="00FC6E04"/>
    <w:rsid w:val="00FD7C27"/>
    <w:rsid w:val="00FE1359"/>
    <w:rsid w:val="00FE32FC"/>
    <w:rsid w:val="00FE4210"/>
    <w:rsid w:val="00FE7839"/>
    <w:rsid w:val="00FE7BF9"/>
    <w:rsid w:val="00FF0123"/>
    <w:rsid w:val="00FF4F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EC9022"/>
  <w15:chartTrackingRefBased/>
  <w15:docId w15:val="{686DA34B-173B-4095-8723-DB0EFE37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BodyTextIndent2">
    <w:name w:val="Body Text Indent 2"/>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BodyTextIndent3">
    <w:name w:val="Body Text Indent 3"/>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BodyText2">
    <w:name w:val="Body Text 2"/>
    <w:basedOn w:val="Normal"/>
    <w:pPr>
      <w:widowControl w:val="0"/>
      <w:jc w:val="both"/>
    </w:pPr>
    <w:rPr>
      <w:sz w:val="26"/>
    </w:rPr>
  </w:style>
  <w:style w:type="paragraph" w:customStyle="1" w:styleId="BodyText3">
    <w:name w:val="Body Text 3"/>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0">
    <w:name w:val="normal"/>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character" w:customStyle="1" w:styleId="TextocomentarioCar">
    <w:name w:val="Texto comentario Car"/>
    <w:link w:val="Textocomentario"/>
    <w:semiHidden/>
    <w:rsid w:val="00D612F0"/>
    <w:rPr>
      <w:lang w:val="es-ES" w:eastAsia="es-ES"/>
    </w:rPr>
  </w:style>
  <w:style w:type="character" w:styleId="Mencinsinresolver">
    <w:name w:val="Unresolved Mention"/>
    <w:basedOn w:val="Fuentedeprrafopredeter"/>
    <w:uiPriority w:val="99"/>
    <w:semiHidden/>
    <w:unhideWhenUsed/>
    <w:rsid w:val="00BE3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121">
      <w:bodyDiv w:val="1"/>
      <w:marLeft w:val="0"/>
      <w:marRight w:val="0"/>
      <w:marTop w:val="0"/>
      <w:marBottom w:val="0"/>
      <w:divBdr>
        <w:top w:val="none" w:sz="0" w:space="0" w:color="auto"/>
        <w:left w:val="none" w:sz="0" w:space="0" w:color="auto"/>
        <w:bottom w:val="none" w:sz="0" w:space="0" w:color="auto"/>
        <w:right w:val="none" w:sz="0" w:space="0" w:color="auto"/>
      </w:divBdr>
    </w:div>
    <w:div w:id="114369606">
      <w:bodyDiv w:val="1"/>
      <w:marLeft w:val="0"/>
      <w:marRight w:val="0"/>
      <w:marTop w:val="0"/>
      <w:marBottom w:val="0"/>
      <w:divBdr>
        <w:top w:val="none" w:sz="0" w:space="0" w:color="auto"/>
        <w:left w:val="none" w:sz="0" w:space="0" w:color="auto"/>
        <w:bottom w:val="none" w:sz="0" w:space="0" w:color="auto"/>
        <w:right w:val="none" w:sz="0" w:space="0" w:color="auto"/>
      </w:divBdr>
    </w:div>
    <w:div w:id="188033753">
      <w:bodyDiv w:val="1"/>
      <w:marLeft w:val="0"/>
      <w:marRight w:val="0"/>
      <w:marTop w:val="0"/>
      <w:marBottom w:val="0"/>
      <w:divBdr>
        <w:top w:val="none" w:sz="0" w:space="0" w:color="auto"/>
        <w:left w:val="none" w:sz="0" w:space="0" w:color="auto"/>
        <w:bottom w:val="none" w:sz="0" w:space="0" w:color="auto"/>
        <w:right w:val="none" w:sz="0" w:space="0" w:color="auto"/>
      </w:divBdr>
    </w:div>
    <w:div w:id="222452325">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53287324">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06325204">
      <w:bodyDiv w:val="1"/>
      <w:marLeft w:val="0"/>
      <w:marRight w:val="0"/>
      <w:marTop w:val="0"/>
      <w:marBottom w:val="0"/>
      <w:divBdr>
        <w:top w:val="none" w:sz="0" w:space="0" w:color="auto"/>
        <w:left w:val="none" w:sz="0" w:space="0" w:color="auto"/>
        <w:bottom w:val="none" w:sz="0" w:space="0" w:color="auto"/>
        <w:right w:val="none" w:sz="0" w:space="0" w:color="auto"/>
      </w:divBdr>
    </w:div>
    <w:div w:id="11399590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16494817">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427119967">
      <w:bodyDiv w:val="1"/>
      <w:marLeft w:val="0"/>
      <w:marRight w:val="0"/>
      <w:marTop w:val="0"/>
      <w:marBottom w:val="0"/>
      <w:divBdr>
        <w:top w:val="none" w:sz="0" w:space="0" w:color="auto"/>
        <w:left w:val="none" w:sz="0" w:space="0" w:color="auto"/>
        <w:bottom w:val="none" w:sz="0" w:space="0" w:color="auto"/>
        <w:right w:val="none" w:sz="0" w:space="0" w:color="auto"/>
      </w:divBdr>
    </w:div>
    <w:div w:id="1666321862">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eelectronica.minhacienda.gov.co/SedeElectronica/info/inicio.do#no-back-butt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estiondocumental@contaduria.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E9EFF90CA8E84FA36F52222624E930" ma:contentTypeVersion="8" ma:contentTypeDescription="Crear nuevo documento." ma:contentTypeScope="" ma:versionID="01b7eca9e00e7cc1b9bbe584b1941f49">
  <xsd:schema xmlns:xsd="http://www.w3.org/2001/XMLSchema" xmlns:xs="http://www.w3.org/2001/XMLSchema" xmlns:p="http://schemas.microsoft.com/office/2006/metadata/properties" xmlns:ns3="6ffe1ae0-c8d6-4cb8-b3a7-17b4e9f505c4" xmlns:ns4="1cb74f31-cff4-4523-96a7-4fcbb7889de3" targetNamespace="http://schemas.microsoft.com/office/2006/metadata/properties" ma:root="true" ma:fieldsID="ad80f10396f100df9a919364499ce14e" ns3:_="" ns4:_="">
    <xsd:import namespace="6ffe1ae0-c8d6-4cb8-b3a7-17b4e9f505c4"/>
    <xsd:import namespace="1cb74f31-cff4-4523-96a7-4fcbb7889d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1ae0-c8d6-4cb8-b3a7-17b4e9f505c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74f31-cff4-4523-96a7-4fcbb7889d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99771-BF1D-4147-A612-CBD28C920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1ae0-c8d6-4cb8-b3a7-17b4e9f505c4"/>
    <ds:schemaRef ds:uri="1cb74f31-cff4-4523-96a7-4fcbb7889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DCE19-4ABE-4ED7-9EFA-F861679035E9}">
  <ds:schemaRefs>
    <ds:schemaRef ds:uri="http://schemas.microsoft.com/office/2006/metadata/longProperties"/>
  </ds:schemaRefs>
</ds:datastoreItem>
</file>

<file path=customXml/itemProps3.xml><?xml version="1.0" encoding="utf-8"?>
<ds:datastoreItem xmlns:ds="http://schemas.openxmlformats.org/officeDocument/2006/customXml" ds:itemID="{4F8CF547-F420-4245-A9A2-A45355E81DCC}">
  <ds:schemaRefs>
    <ds:schemaRef ds:uri="http://schemas.openxmlformats.org/officeDocument/2006/bibliography"/>
  </ds:schemaRefs>
</ds:datastoreItem>
</file>

<file path=customXml/itemProps4.xml><?xml version="1.0" encoding="utf-8"?>
<ds:datastoreItem xmlns:ds="http://schemas.openxmlformats.org/officeDocument/2006/customXml" ds:itemID="{BD6F7454-FF03-4B1C-A7A5-D521655E9EB0}">
  <ds:schemaRefs>
    <ds:schemaRef ds:uri="http://schemas.microsoft.com/sharepoint/v3/contenttype/forms"/>
  </ds:schemaRefs>
</ds:datastoreItem>
</file>

<file path=customXml/itemProps5.xml><?xml version="1.0" encoding="utf-8"?>
<ds:datastoreItem xmlns:ds="http://schemas.openxmlformats.org/officeDocument/2006/customXml" ds:itemID="{15BFD54F-2956-47F0-8D52-A5807AAC84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4869</Words>
  <Characters>28304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33107</CharactersWithSpaces>
  <SharedDoc>false</SharedDoc>
  <HLinks>
    <vt:vector size="6" baseType="variant">
      <vt:variant>
        <vt:i4>6684687</vt:i4>
      </vt:variant>
      <vt:variant>
        <vt:i4>0</vt:i4>
      </vt:variant>
      <vt:variant>
        <vt:i4>0</vt:i4>
      </vt:variant>
      <vt:variant>
        <vt:i4>5</vt:i4>
      </vt:variant>
      <vt:variant>
        <vt:lpwstr>mailto:gestiondocumental@contaduria.gov.co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Aura Ruth Herrera Cristancho</cp:lastModifiedBy>
  <cp:revision>2</cp:revision>
  <cp:lastPrinted>2014-02-06T14:11:00Z</cp:lastPrinted>
  <dcterms:created xsi:type="dcterms:W3CDTF">2022-12-14T19:47:00Z</dcterms:created>
  <dcterms:modified xsi:type="dcterms:W3CDTF">2022-12-14T19:47:00Z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KR33XJ2DTYQK-62-2737</vt:lpwstr>
  </property>
  <property fmtid="{D5CDD505-2E9C-101B-9397-08002B2CF9AE}" pid="3" name="_dlc_DocIdItemGuid">
    <vt:lpwstr>88b46815-69a8-4d6b-8a30-cc2adc85584d</vt:lpwstr>
  </property>
  <property fmtid="{D5CDD505-2E9C-101B-9397-08002B2CF9AE}" pid="4" name="_dlc_DocIdUrl">
    <vt:lpwstr>http://mintranet/sug/_layouts/DocIdRedir.aspx?ID=KR33XJ2DTYQK-62-2737, KR33XJ2DTYQK-62-2737</vt:lpwstr>
  </property>
  <property fmtid="{D5CDD505-2E9C-101B-9397-08002B2CF9AE}" pid="5" name="Nivel">
    <vt:lpwstr>93.0000000000000</vt:lpwstr>
  </property>
  <property fmtid="{D5CDD505-2E9C-101B-9397-08002B2CF9AE}" pid="6" name="Dependencia">
    <vt:lpwstr/>
  </property>
  <property fmtid="{D5CDD505-2E9C-101B-9397-08002B2CF9AE}" pid="7" name="Versión Documento">
    <vt:lpwstr/>
  </property>
  <property fmtid="{D5CDD505-2E9C-101B-9397-08002B2CF9AE}" pid="8" name="Proceso">
    <vt:lpwstr>Est. 1.4 Administración del Sistema Único de Gestión</vt:lpwstr>
  </property>
  <property fmtid="{D5CDD505-2E9C-101B-9397-08002B2CF9AE}" pid="9" name="Formato Documento">
    <vt:lpwstr/>
  </property>
  <property fmtid="{D5CDD505-2E9C-101B-9397-08002B2CF9AE}" pid="10" name="Idioma Documento">
    <vt:lpwstr>Español</vt:lpwstr>
  </property>
  <property fmtid="{D5CDD505-2E9C-101B-9397-08002B2CF9AE}" pid="11" name="Macroproceso">
    <vt:lpwstr>Direccionamiento Estratégico</vt:lpwstr>
  </property>
  <property fmtid="{D5CDD505-2E9C-101B-9397-08002B2CF9AE}" pid="12" name="Año">
    <vt:lpwstr>2010</vt:lpwstr>
  </property>
  <property fmtid="{D5CDD505-2E9C-101B-9397-08002B2CF9AE}" pid="13" name="Palabras Claves">
    <vt:lpwstr/>
  </property>
  <property fmtid="{D5CDD505-2E9C-101B-9397-08002B2CF9AE}" pid="14" name="Resumen del Documento">
    <vt:lpwstr/>
  </property>
  <property fmtid="{D5CDD505-2E9C-101B-9397-08002B2CF9AE}" pid="15" name="Nivel Macroproceso">
    <vt:lpwstr/>
  </property>
  <property fmtid="{D5CDD505-2E9C-101B-9397-08002B2CF9AE}" pid="16" name="Autores">
    <vt:lpwstr/>
  </property>
  <property fmtid="{D5CDD505-2E9C-101B-9397-08002B2CF9AE}" pid="17" name="Fecha del Documento">
    <vt:lpwstr/>
  </property>
  <property fmtid="{D5CDD505-2E9C-101B-9397-08002B2CF9AE}" pid="18" name="ContentTypeId">
    <vt:lpwstr>0x010100F8E9EFF90CA8E84FA36F52222624E930</vt:lpwstr>
  </property>
</Properties>
</file>