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A7" w:rsidRDefault="00833EB6" w:rsidP="00833EB6">
      <w:pPr>
        <w:jc w:val="center"/>
        <w:rPr>
          <w:rFonts w:ascii="Arial" w:hAnsi="Arial" w:cs="Arial"/>
          <w:b/>
        </w:rPr>
      </w:pPr>
      <w:r w:rsidRPr="00833EB6">
        <w:rPr>
          <w:rFonts w:ascii="Arial" w:hAnsi="Arial" w:cs="Arial"/>
          <w:b/>
        </w:rPr>
        <w:t xml:space="preserve">VERIFICACIÓN A LA CONCERTACIÓN </w:t>
      </w:r>
      <w:r>
        <w:rPr>
          <w:rFonts w:ascii="Arial" w:hAnsi="Arial" w:cs="Arial"/>
          <w:b/>
        </w:rPr>
        <w:t>2019</w:t>
      </w:r>
      <w:r w:rsidRPr="00833EB6">
        <w:rPr>
          <w:rFonts w:ascii="Arial" w:hAnsi="Arial" w:cs="Arial"/>
          <w:b/>
        </w:rPr>
        <w:t xml:space="preserve"> Y EVALUACIÓN </w:t>
      </w:r>
      <w:r>
        <w:rPr>
          <w:rFonts w:ascii="Arial" w:hAnsi="Arial" w:cs="Arial"/>
          <w:b/>
        </w:rPr>
        <w:t>2018</w:t>
      </w:r>
      <w:r w:rsidRPr="00833EB6">
        <w:rPr>
          <w:rFonts w:ascii="Arial" w:hAnsi="Arial" w:cs="Arial"/>
          <w:b/>
        </w:rPr>
        <w:t xml:space="preserve"> DE LOS ACUERDOS DE GESTIÓN DE LOS </w:t>
      </w:r>
      <w:r w:rsidR="004A0EAC">
        <w:rPr>
          <w:rFonts w:ascii="Arial" w:hAnsi="Arial" w:cs="Arial"/>
          <w:b/>
        </w:rPr>
        <w:t xml:space="preserve">GERENTES PÚBLICOS </w:t>
      </w:r>
      <w:r w:rsidRPr="00833EB6">
        <w:rPr>
          <w:rFonts w:ascii="Arial" w:hAnsi="Arial" w:cs="Arial"/>
          <w:b/>
        </w:rPr>
        <w:t>DEL MINISTERIO DE HACIENDA Y CRÉDITO PÚBLICO.</w:t>
      </w:r>
    </w:p>
    <w:p w:rsidR="00833EB6" w:rsidRDefault="00833EB6" w:rsidP="00833EB6">
      <w:pPr>
        <w:pStyle w:val="Ttulo1"/>
      </w:pPr>
      <w:r>
        <w:t>INTRODUCCIÓN</w:t>
      </w:r>
    </w:p>
    <w:p w:rsidR="00833EB6" w:rsidRPr="00833EB6" w:rsidRDefault="00833EB6" w:rsidP="00C63F88">
      <w:pPr>
        <w:autoSpaceDE w:val="0"/>
        <w:autoSpaceDN w:val="0"/>
        <w:adjustRightInd w:val="0"/>
        <w:spacing w:after="0" w:line="192" w:lineRule="auto"/>
        <w:rPr>
          <w:rFonts w:ascii="Arial" w:hAnsi="Arial" w:cs="Arial"/>
          <w:color w:val="000000"/>
          <w:sz w:val="24"/>
          <w:szCs w:val="24"/>
          <w:lang w:eastAsia="es-ES"/>
        </w:rPr>
      </w:pPr>
    </w:p>
    <w:p w:rsidR="00833EB6"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color w:val="000000"/>
          <w:lang w:eastAsia="es-ES"/>
        </w:rPr>
        <w:t>La Ley 909 de 2004 en su artículo 50</w:t>
      </w:r>
      <w:r w:rsidRPr="00833EB6">
        <w:rPr>
          <w:rFonts w:ascii="Arial" w:hAnsi="Arial" w:cs="Arial"/>
          <w:i/>
          <w:iCs/>
          <w:color w:val="000000"/>
          <w:lang w:eastAsia="es-ES"/>
        </w:rPr>
        <w:t xml:space="preserve">. Acuerdos de Gestión </w:t>
      </w:r>
      <w:r w:rsidRPr="00833EB6">
        <w:rPr>
          <w:rFonts w:ascii="Arial" w:hAnsi="Arial" w:cs="Arial"/>
          <w:color w:val="000000"/>
          <w:lang w:eastAsia="es-ES"/>
        </w:rPr>
        <w:t>y el Decreto 1083 de 2015</w:t>
      </w:r>
      <w:r w:rsidRPr="00833EB6">
        <w:rPr>
          <w:rFonts w:ascii="Arial" w:hAnsi="Arial" w:cs="Arial"/>
          <w:i/>
          <w:color w:val="000000"/>
          <w:lang w:eastAsia="es-ES"/>
        </w:rPr>
        <w:t>, “</w:t>
      </w:r>
      <w:r w:rsidRPr="00833EB6">
        <w:rPr>
          <w:rFonts w:ascii="Arial" w:hAnsi="Arial" w:cs="Arial"/>
          <w:i/>
          <w:iCs/>
          <w:color w:val="000000"/>
          <w:lang w:eastAsia="es-ES"/>
        </w:rPr>
        <w:t xml:space="preserve">Por medio del cual se expide el Decreto Único Reglamentario del Sector de Función Pública”, </w:t>
      </w:r>
      <w:r w:rsidRPr="00833EB6">
        <w:rPr>
          <w:rFonts w:ascii="Arial" w:hAnsi="Arial" w:cs="Arial"/>
          <w:color w:val="000000"/>
          <w:lang w:eastAsia="es-ES"/>
        </w:rPr>
        <w:t xml:space="preserve">en sus artículos 2.2.13.1.5 y 2.2.13.1.6, determinaron la obligación de generar Acuerdos de Gestión como mecanismo de evaluación de la gestión de los Gerentes Públicos, razón por la cual, la Oficina de Control Interno realizó la verificación de la concertación de los Acuerdos de Gestión del año </w:t>
      </w:r>
      <w:r>
        <w:rPr>
          <w:rFonts w:ascii="Arial" w:hAnsi="Arial" w:cs="Arial"/>
          <w:color w:val="000000"/>
          <w:lang w:eastAsia="es-ES"/>
        </w:rPr>
        <w:t>2019</w:t>
      </w:r>
      <w:r w:rsidRPr="00833EB6">
        <w:rPr>
          <w:rFonts w:ascii="Arial" w:hAnsi="Arial" w:cs="Arial"/>
          <w:color w:val="000000"/>
          <w:lang w:eastAsia="es-ES"/>
        </w:rPr>
        <w:t xml:space="preserve">, así como la evaluación de los correspondientes al año </w:t>
      </w:r>
      <w:r>
        <w:rPr>
          <w:rFonts w:ascii="Arial" w:hAnsi="Arial" w:cs="Arial"/>
          <w:color w:val="000000"/>
          <w:lang w:eastAsia="es-ES"/>
        </w:rPr>
        <w:t>2018.</w:t>
      </w:r>
    </w:p>
    <w:p w:rsidR="00833EB6" w:rsidRDefault="00833EB6" w:rsidP="009E6D78">
      <w:pPr>
        <w:autoSpaceDE w:val="0"/>
        <w:autoSpaceDN w:val="0"/>
        <w:adjustRightInd w:val="0"/>
        <w:spacing w:after="0"/>
        <w:jc w:val="both"/>
        <w:rPr>
          <w:rFonts w:ascii="Arial" w:hAnsi="Arial" w:cs="Arial"/>
          <w:color w:val="000000"/>
          <w:lang w:eastAsia="es-ES"/>
        </w:rPr>
      </w:pPr>
    </w:p>
    <w:p w:rsidR="00833EB6" w:rsidRDefault="00833EB6" w:rsidP="009E6D78">
      <w:pPr>
        <w:autoSpaceDE w:val="0"/>
        <w:autoSpaceDN w:val="0"/>
        <w:adjustRightInd w:val="0"/>
        <w:spacing w:after="0"/>
        <w:jc w:val="both"/>
        <w:rPr>
          <w:rFonts w:cs="Calibri"/>
          <w:color w:val="000000"/>
          <w:lang w:eastAsia="es-ES"/>
        </w:rPr>
      </w:pPr>
      <w:r w:rsidRPr="00833EB6">
        <w:rPr>
          <w:rFonts w:ascii="Arial" w:hAnsi="Arial" w:cs="Arial"/>
          <w:i/>
          <w:iCs/>
          <w:color w:val="000000"/>
          <w:lang w:eastAsia="es-ES"/>
        </w:rPr>
        <w:t>El Artículo 47 de la Ley 909 de 2004, determinó lo siguiente</w:t>
      </w:r>
      <w:r w:rsidRPr="00833EB6">
        <w:rPr>
          <w:rFonts w:cs="Calibri"/>
          <w:color w:val="000000"/>
          <w:lang w:eastAsia="es-ES"/>
        </w:rPr>
        <w:t xml:space="preserve">: </w:t>
      </w:r>
    </w:p>
    <w:p w:rsidR="00833EB6" w:rsidRPr="00833EB6" w:rsidRDefault="00833EB6" w:rsidP="009E6D78">
      <w:pPr>
        <w:autoSpaceDE w:val="0"/>
        <w:autoSpaceDN w:val="0"/>
        <w:adjustRightInd w:val="0"/>
        <w:spacing w:after="0"/>
        <w:jc w:val="both"/>
        <w:rPr>
          <w:rFonts w:cs="Calibri"/>
          <w:color w:val="000000"/>
          <w:lang w:eastAsia="es-ES"/>
        </w:rPr>
      </w:pPr>
    </w:p>
    <w:p w:rsidR="00833EB6"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i/>
          <w:iCs/>
          <w:color w:val="000000"/>
          <w:lang w:eastAsia="es-ES"/>
        </w:rPr>
        <w:t>“Empleos de naturaleza gerencial, numeral 3. La gerencia pública comprende todos los empleos del nivel directivo de las entidades y organismos a los cuales se les aplica la presente ley, diferentes de: a) En el nivel nacional a aquellos cuya nominación dependa del Presidente de la República</w:t>
      </w:r>
      <w:r w:rsidRPr="00833EB6">
        <w:rPr>
          <w:rFonts w:ascii="Arial" w:hAnsi="Arial" w:cs="Arial"/>
          <w:color w:val="000000"/>
          <w:lang w:eastAsia="es-ES"/>
        </w:rPr>
        <w:t xml:space="preserve">”. Es así que los Viceministros, Secretario General y Jefe de Oficina de Control Interno no están obligados a suscribir Acuerdos de Gestión. </w:t>
      </w:r>
    </w:p>
    <w:p w:rsidR="00833EB6" w:rsidRPr="00833EB6" w:rsidRDefault="00833EB6" w:rsidP="009E6D78">
      <w:pPr>
        <w:autoSpaceDE w:val="0"/>
        <w:autoSpaceDN w:val="0"/>
        <w:adjustRightInd w:val="0"/>
        <w:spacing w:after="0"/>
        <w:jc w:val="both"/>
        <w:rPr>
          <w:rFonts w:ascii="Arial" w:hAnsi="Arial" w:cs="Arial"/>
          <w:color w:val="000000"/>
          <w:lang w:eastAsia="es-ES"/>
        </w:rPr>
      </w:pPr>
    </w:p>
    <w:p w:rsidR="00833EB6" w:rsidRPr="00D33A5C" w:rsidRDefault="00833EB6" w:rsidP="009E6D78">
      <w:pPr>
        <w:autoSpaceDE w:val="0"/>
        <w:autoSpaceDN w:val="0"/>
        <w:adjustRightInd w:val="0"/>
        <w:spacing w:after="0"/>
        <w:jc w:val="both"/>
        <w:rPr>
          <w:rFonts w:ascii="Arial" w:hAnsi="Arial" w:cs="Arial"/>
          <w:i/>
          <w:iCs/>
          <w:color w:val="000000"/>
          <w:lang w:eastAsia="es-ES"/>
        </w:rPr>
      </w:pPr>
      <w:r w:rsidRPr="00833EB6">
        <w:rPr>
          <w:rFonts w:ascii="Arial" w:hAnsi="Arial" w:cs="Arial"/>
          <w:i/>
          <w:iCs/>
          <w:color w:val="000000"/>
          <w:lang w:eastAsia="es-ES"/>
        </w:rPr>
        <w:t xml:space="preserve">Y el Artículo 50 de la Ley 909 de 2004, estableció: </w:t>
      </w:r>
    </w:p>
    <w:p w:rsidR="00833EB6" w:rsidRPr="00833EB6" w:rsidRDefault="00833EB6" w:rsidP="009E6D78">
      <w:pPr>
        <w:autoSpaceDE w:val="0"/>
        <w:autoSpaceDN w:val="0"/>
        <w:adjustRightInd w:val="0"/>
        <w:spacing w:after="0"/>
        <w:jc w:val="both"/>
        <w:rPr>
          <w:rFonts w:ascii="Arial" w:hAnsi="Arial" w:cs="Arial"/>
          <w:color w:val="000000"/>
          <w:lang w:eastAsia="es-ES"/>
        </w:rPr>
      </w:pPr>
    </w:p>
    <w:p w:rsidR="00833EB6" w:rsidRPr="00833EB6"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i/>
          <w:iCs/>
          <w:color w:val="000000"/>
          <w:lang w:eastAsia="es-ES"/>
        </w:rPr>
        <w:t xml:space="preserve">1. Una vez nombrado el gerente público, de manera concertada con su superior jerárquico, determinará los objetivos a cumplir. </w:t>
      </w:r>
    </w:p>
    <w:p w:rsidR="00833EB6" w:rsidRPr="00833EB6"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i/>
          <w:iCs/>
          <w:color w:val="000000"/>
          <w:lang w:eastAsia="es-ES"/>
        </w:rPr>
        <w:t xml:space="preserve">2. El acuerdo de gestión concretará los compromisos adoptados por el gerente público con su superior y describirá los resultados esperados en términos de cantidad y calidad. En el acuerdo de gestión se identificarán los indicadores y los medios de verificación de estos indicadores. </w:t>
      </w:r>
    </w:p>
    <w:p w:rsidR="00833EB6" w:rsidRDefault="00833EB6" w:rsidP="009E6D78">
      <w:pPr>
        <w:autoSpaceDE w:val="0"/>
        <w:autoSpaceDN w:val="0"/>
        <w:adjustRightInd w:val="0"/>
        <w:spacing w:after="0"/>
        <w:jc w:val="both"/>
        <w:rPr>
          <w:rFonts w:ascii="Arial" w:hAnsi="Arial" w:cs="Arial"/>
          <w:i/>
          <w:iCs/>
          <w:color w:val="000000"/>
          <w:lang w:eastAsia="es-ES"/>
        </w:rPr>
      </w:pPr>
      <w:r w:rsidRPr="00833EB6">
        <w:rPr>
          <w:rFonts w:ascii="Arial" w:hAnsi="Arial" w:cs="Arial"/>
          <w:i/>
          <w:iCs/>
          <w:color w:val="000000"/>
          <w:lang w:eastAsia="es-ES"/>
        </w:rPr>
        <w:t>3. El acuerdo de gestión será evaluado por el superior jerárquico en el término máximo de tres (3) meses después de acabar el ejercicio, según el grado de cumplimiento de objetivos. La evaluación se hará por escrito y se dejará constancia del grado de cumplimiento de los objetivos.</w:t>
      </w:r>
    </w:p>
    <w:p w:rsidR="00833EB6" w:rsidRPr="00833EB6"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i/>
          <w:iCs/>
          <w:color w:val="000000"/>
          <w:lang w:eastAsia="es-ES"/>
        </w:rPr>
        <w:t xml:space="preserve"> </w:t>
      </w:r>
    </w:p>
    <w:p w:rsidR="006C7D1D"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color w:val="000000"/>
          <w:lang w:eastAsia="es-ES"/>
        </w:rPr>
        <w:t>Sobre el particular, el Ministerio de Hacienda y Crédito Público realiza la gestión</w:t>
      </w:r>
      <w:r w:rsidR="004A0EAC">
        <w:rPr>
          <w:rFonts w:ascii="Arial" w:hAnsi="Arial" w:cs="Arial"/>
          <w:color w:val="000000"/>
          <w:lang w:eastAsia="es-ES"/>
        </w:rPr>
        <w:t xml:space="preserve"> bajo la R</w:t>
      </w:r>
      <w:r w:rsidR="00817D92">
        <w:rPr>
          <w:rFonts w:ascii="Arial" w:hAnsi="Arial" w:cs="Arial"/>
          <w:color w:val="000000"/>
          <w:lang w:eastAsia="es-ES"/>
        </w:rPr>
        <w:t>esolución 855 de 2017 “</w:t>
      </w:r>
      <w:r w:rsidR="00817D92">
        <w:rPr>
          <w:rFonts w:ascii="Arial" w:hAnsi="Arial" w:cs="Arial"/>
          <w:i/>
          <w:color w:val="000000"/>
          <w:lang w:eastAsia="es-ES"/>
        </w:rPr>
        <w:t xml:space="preserve">Por la cual se adopta la metodología para la concertación, formalización, seguimiento y evaluación de los Acuerdos de Gestión de los </w:t>
      </w:r>
      <w:r w:rsidR="004A0EAC">
        <w:rPr>
          <w:rFonts w:ascii="Arial" w:hAnsi="Arial" w:cs="Arial"/>
          <w:i/>
          <w:color w:val="000000"/>
          <w:lang w:eastAsia="es-ES"/>
        </w:rPr>
        <w:t xml:space="preserve">Gerentes Públicos </w:t>
      </w:r>
      <w:r w:rsidR="00817D92">
        <w:rPr>
          <w:rFonts w:ascii="Arial" w:hAnsi="Arial" w:cs="Arial"/>
          <w:i/>
          <w:color w:val="000000"/>
          <w:lang w:eastAsia="es-ES"/>
        </w:rPr>
        <w:t xml:space="preserve">del Ministerio de Hacienda y Crédito Público” </w:t>
      </w:r>
      <w:r w:rsidR="00817D92">
        <w:rPr>
          <w:rFonts w:ascii="Arial" w:hAnsi="Arial" w:cs="Arial"/>
          <w:color w:val="000000"/>
          <w:lang w:eastAsia="es-ES"/>
        </w:rPr>
        <w:t xml:space="preserve">y </w:t>
      </w:r>
      <w:r w:rsidRPr="00833EB6">
        <w:rPr>
          <w:rFonts w:ascii="Arial" w:hAnsi="Arial" w:cs="Arial"/>
          <w:color w:val="000000"/>
          <w:lang w:eastAsia="es-ES"/>
        </w:rPr>
        <w:t xml:space="preserve">mediante la aplicación </w:t>
      </w:r>
      <w:r w:rsidR="00BA0C64">
        <w:rPr>
          <w:rFonts w:ascii="Arial" w:hAnsi="Arial" w:cs="Arial"/>
          <w:color w:val="000000"/>
          <w:lang w:eastAsia="es-ES"/>
        </w:rPr>
        <w:t>del Manual para la concertación, seguimiento y evaluación de los Acu</w:t>
      </w:r>
      <w:r w:rsidR="004A0EAC">
        <w:rPr>
          <w:rFonts w:ascii="Arial" w:hAnsi="Arial" w:cs="Arial"/>
          <w:color w:val="000000"/>
          <w:lang w:eastAsia="es-ES"/>
        </w:rPr>
        <w:t xml:space="preserve">erdos de Gestión Apo.2.2.Man.6 </w:t>
      </w:r>
      <w:r w:rsidR="00BA0C64">
        <w:rPr>
          <w:rFonts w:ascii="Arial" w:hAnsi="Arial" w:cs="Arial"/>
          <w:color w:val="000000"/>
          <w:lang w:eastAsia="es-ES"/>
        </w:rPr>
        <w:t xml:space="preserve">versión 5 del 02 de julio de 2019 </w:t>
      </w:r>
      <w:r w:rsidRPr="00833EB6">
        <w:rPr>
          <w:rFonts w:ascii="Arial" w:hAnsi="Arial" w:cs="Arial"/>
          <w:color w:val="000000"/>
          <w:lang w:eastAsia="es-ES"/>
        </w:rPr>
        <w:t xml:space="preserve">, que define los aspectos generales, a través de las cinco (5) fases que </w:t>
      </w:r>
      <w:r w:rsidR="00817D92">
        <w:rPr>
          <w:rFonts w:ascii="Arial" w:hAnsi="Arial" w:cs="Arial"/>
          <w:color w:val="000000"/>
          <w:lang w:eastAsia="es-ES"/>
        </w:rPr>
        <w:t>los</w:t>
      </w:r>
      <w:r w:rsidRPr="00833EB6">
        <w:rPr>
          <w:rFonts w:ascii="Arial" w:hAnsi="Arial" w:cs="Arial"/>
          <w:color w:val="000000"/>
          <w:lang w:eastAsia="es-ES"/>
        </w:rPr>
        <w:t xml:space="preserve"> componen</w:t>
      </w:r>
      <w:r w:rsidR="00817D92">
        <w:rPr>
          <w:rFonts w:ascii="Arial" w:hAnsi="Arial" w:cs="Arial"/>
          <w:color w:val="000000"/>
          <w:lang w:eastAsia="es-ES"/>
        </w:rPr>
        <w:t xml:space="preserve"> y que buscan valorar las competencias de los Gerentes Públicos</w:t>
      </w:r>
      <w:r w:rsidRPr="00833EB6">
        <w:rPr>
          <w:rFonts w:ascii="Arial" w:hAnsi="Arial" w:cs="Arial"/>
          <w:color w:val="000000"/>
          <w:lang w:eastAsia="es-ES"/>
        </w:rPr>
        <w:t xml:space="preserve">: </w:t>
      </w:r>
    </w:p>
    <w:p w:rsidR="006C7D1D" w:rsidRDefault="006C7D1D" w:rsidP="009E6D78">
      <w:pPr>
        <w:autoSpaceDE w:val="0"/>
        <w:autoSpaceDN w:val="0"/>
        <w:adjustRightInd w:val="0"/>
        <w:spacing w:after="0"/>
        <w:jc w:val="both"/>
        <w:rPr>
          <w:rFonts w:ascii="Arial" w:hAnsi="Arial" w:cs="Arial"/>
          <w:color w:val="000000"/>
          <w:lang w:eastAsia="es-ES"/>
        </w:rPr>
      </w:pPr>
    </w:p>
    <w:p w:rsidR="00833EB6" w:rsidRPr="006C7D1D" w:rsidRDefault="006C7D1D" w:rsidP="009E6D78">
      <w:pPr>
        <w:pStyle w:val="Prrafodelista"/>
        <w:numPr>
          <w:ilvl w:val="0"/>
          <w:numId w:val="14"/>
        </w:numPr>
        <w:autoSpaceDE w:val="0"/>
        <w:autoSpaceDN w:val="0"/>
        <w:adjustRightInd w:val="0"/>
        <w:spacing w:after="0"/>
        <w:ind w:left="284"/>
        <w:jc w:val="both"/>
        <w:rPr>
          <w:rFonts w:ascii="Arial" w:hAnsi="Arial" w:cs="Arial"/>
          <w:lang w:eastAsia="es-ES"/>
        </w:rPr>
      </w:pPr>
      <w:r w:rsidRPr="006C7D1D">
        <w:rPr>
          <w:rFonts w:ascii="Arial" w:hAnsi="Arial" w:cs="Arial"/>
          <w:b/>
          <w:color w:val="000000"/>
          <w:lang w:eastAsia="es-ES"/>
        </w:rPr>
        <w:t>P</w:t>
      </w:r>
      <w:r w:rsidR="00833EB6" w:rsidRPr="006C7D1D">
        <w:rPr>
          <w:rFonts w:ascii="Arial" w:hAnsi="Arial" w:cs="Arial"/>
          <w:b/>
          <w:bCs/>
          <w:color w:val="000000"/>
          <w:lang w:eastAsia="es-ES"/>
        </w:rPr>
        <w:t>reparación</w:t>
      </w:r>
      <w:r w:rsidR="00833EB6" w:rsidRPr="006C7D1D">
        <w:rPr>
          <w:rFonts w:ascii="Arial" w:hAnsi="Arial" w:cs="Arial"/>
          <w:color w:val="000000"/>
          <w:lang w:eastAsia="es-ES"/>
        </w:rPr>
        <w:t xml:space="preserve">: En esta fase se contextualiza al Gerente Público, es decir, lo que debe conocer sobre el proceso de Planeación Institucional (visión, misión, políticas, entre otros), los objetivos propios de la dependencia o proceso a su cargo y los resultados </w:t>
      </w:r>
      <w:r w:rsidR="00833EB6" w:rsidRPr="006C7D1D">
        <w:rPr>
          <w:rFonts w:ascii="Arial" w:hAnsi="Arial" w:cs="Arial"/>
          <w:lang w:eastAsia="es-ES"/>
        </w:rPr>
        <w:t>esperados en el desarrollo de los proyectos o programas específicos. Al respecto, la Subdirección de</w:t>
      </w:r>
      <w:r w:rsidRPr="006C7D1D">
        <w:rPr>
          <w:rFonts w:ascii="Arial" w:hAnsi="Arial" w:cs="Arial"/>
          <w:lang w:eastAsia="es-ES"/>
        </w:rPr>
        <w:t xml:space="preserve"> Gestión del Talento</w:t>
      </w:r>
      <w:r w:rsidR="00833EB6" w:rsidRPr="006C7D1D">
        <w:rPr>
          <w:rFonts w:ascii="Arial" w:hAnsi="Arial" w:cs="Arial"/>
          <w:lang w:eastAsia="es-ES"/>
        </w:rPr>
        <w:t xml:space="preserve"> Humano asesora al Gerente Público en el uso y aplicación de los instrumentos definidos para la concertación, </w:t>
      </w:r>
      <w:r w:rsidR="00833EB6" w:rsidRPr="006C7D1D">
        <w:rPr>
          <w:rFonts w:ascii="Arial" w:hAnsi="Arial" w:cs="Arial"/>
          <w:lang w:eastAsia="es-ES"/>
        </w:rPr>
        <w:lastRenderedPageBreak/>
        <w:t xml:space="preserve">formalización y seguimiento al Acuerdo de Gestión y la Oficina Asesora de Planeación brinda información sobre el contexto con el fin de que estructure la propuesta de gestión que será objeto de concertación. </w:t>
      </w:r>
    </w:p>
    <w:p w:rsidR="006C7D1D" w:rsidRPr="006C7D1D" w:rsidRDefault="006C7D1D" w:rsidP="00C63F88">
      <w:pPr>
        <w:autoSpaceDE w:val="0"/>
        <w:autoSpaceDN w:val="0"/>
        <w:adjustRightInd w:val="0"/>
        <w:spacing w:after="0" w:line="192" w:lineRule="auto"/>
        <w:rPr>
          <w:rFonts w:ascii="Arial" w:hAnsi="Arial" w:cs="Arial"/>
          <w:lang w:eastAsia="es-ES"/>
        </w:rPr>
      </w:pPr>
    </w:p>
    <w:p w:rsidR="006C7D1D" w:rsidRDefault="00833EB6" w:rsidP="009E6D78">
      <w:pPr>
        <w:pStyle w:val="Prrafodelista"/>
        <w:numPr>
          <w:ilvl w:val="0"/>
          <w:numId w:val="14"/>
        </w:numPr>
        <w:autoSpaceDE w:val="0"/>
        <w:autoSpaceDN w:val="0"/>
        <w:adjustRightInd w:val="0"/>
        <w:spacing w:after="46"/>
        <w:ind w:left="284"/>
        <w:jc w:val="both"/>
        <w:rPr>
          <w:rFonts w:ascii="Arial" w:hAnsi="Arial" w:cs="Arial"/>
          <w:lang w:eastAsia="es-ES"/>
        </w:rPr>
      </w:pPr>
      <w:r w:rsidRPr="006C7D1D">
        <w:rPr>
          <w:rFonts w:ascii="Arial" w:hAnsi="Arial" w:cs="Arial"/>
          <w:b/>
          <w:bCs/>
          <w:lang w:eastAsia="es-ES"/>
        </w:rPr>
        <w:t>Concertación</w:t>
      </w:r>
      <w:r w:rsidRPr="006C7D1D">
        <w:rPr>
          <w:rFonts w:ascii="Arial" w:hAnsi="Arial" w:cs="Arial"/>
          <w:lang w:eastAsia="es-ES"/>
        </w:rPr>
        <w:t xml:space="preserve">: Es la fase en la que el </w:t>
      </w:r>
      <w:r w:rsidR="006C7D1D" w:rsidRPr="006C7D1D">
        <w:rPr>
          <w:rFonts w:ascii="Arial" w:hAnsi="Arial" w:cs="Arial"/>
          <w:lang w:eastAsia="es-ES"/>
        </w:rPr>
        <w:t xml:space="preserve">Gerente Público </w:t>
      </w:r>
      <w:r w:rsidRPr="006C7D1D">
        <w:rPr>
          <w:rFonts w:ascii="Arial" w:hAnsi="Arial" w:cs="Arial"/>
          <w:lang w:eastAsia="es-ES"/>
        </w:rPr>
        <w:t xml:space="preserve">y el superior jerárquico efectúan un intercambio de expectativas personales y organizacionales, y establecen los compromisos a ejecutar de acuerdo con el Plan Nacional de Desarrollo, el Plan Estratégico Sectorial, el Plan Estratégico Institucional y el Plan de Acción Anual (Decreto 1083 de 2015, artículo 2.2.13.1.7). </w:t>
      </w:r>
    </w:p>
    <w:p w:rsidR="006C7D1D" w:rsidRPr="006C7D1D" w:rsidRDefault="006C7D1D" w:rsidP="00C63F88">
      <w:pPr>
        <w:autoSpaceDE w:val="0"/>
        <w:autoSpaceDN w:val="0"/>
        <w:adjustRightInd w:val="0"/>
        <w:spacing w:after="0" w:line="192" w:lineRule="auto"/>
        <w:rPr>
          <w:rFonts w:ascii="Arial" w:hAnsi="Arial" w:cs="Arial"/>
          <w:lang w:eastAsia="es-ES"/>
        </w:rPr>
      </w:pPr>
    </w:p>
    <w:p w:rsidR="00833EB6" w:rsidRPr="006C7D1D" w:rsidRDefault="00833EB6" w:rsidP="009E6D78">
      <w:pPr>
        <w:pStyle w:val="Prrafodelista"/>
        <w:numPr>
          <w:ilvl w:val="0"/>
          <w:numId w:val="14"/>
        </w:numPr>
        <w:autoSpaceDE w:val="0"/>
        <w:autoSpaceDN w:val="0"/>
        <w:adjustRightInd w:val="0"/>
        <w:spacing w:after="46"/>
        <w:ind w:left="284"/>
        <w:jc w:val="both"/>
        <w:rPr>
          <w:rFonts w:ascii="Arial" w:hAnsi="Arial" w:cs="Arial"/>
          <w:lang w:eastAsia="es-ES"/>
        </w:rPr>
      </w:pPr>
      <w:r w:rsidRPr="006C7D1D">
        <w:rPr>
          <w:rFonts w:ascii="Arial" w:hAnsi="Arial" w:cs="Arial"/>
          <w:b/>
          <w:bCs/>
          <w:lang w:eastAsia="es-ES"/>
        </w:rPr>
        <w:t>Formalización</w:t>
      </w:r>
      <w:r w:rsidRPr="006C7D1D">
        <w:rPr>
          <w:rFonts w:ascii="Arial" w:hAnsi="Arial" w:cs="Arial"/>
          <w:lang w:eastAsia="es-ES"/>
        </w:rPr>
        <w:t xml:space="preserve">: El Acuerdo de Gestión debe quedar siempre por escrito y se formaliza con la firma del superior jerárquico y el gerente público. La formalización deberá hacerse, en la medida de lo posible, de forma simultánea con la fase de concertación, a fin de lograr una óptima sincronización con la entrada en vigencia del Acuerdo de Gestión. </w:t>
      </w:r>
    </w:p>
    <w:p w:rsidR="006C7D1D" w:rsidRPr="00833EB6" w:rsidRDefault="006C7D1D" w:rsidP="00C63F88">
      <w:pPr>
        <w:autoSpaceDE w:val="0"/>
        <w:autoSpaceDN w:val="0"/>
        <w:adjustRightInd w:val="0"/>
        <w:spacing w:after="0" w:line="192" w:lineRule="auto"/>
        <w:rPr>
          <w:rFonts w:ascii="Arial" w:hAnsi="Arial" w:cs="Arial"/>
          <w:lang w:eastAsia="es-ES"/>
        </w:rPr>
      </w:pPr>
    </w:p>
    <w:p w:rsidR="00833EB6" w:rsidRPr="006C7D1D" w:rsidRDefault="00833EB6" w:rsidP="009E6D78">
      <w:pPr>
        <w:pStyle w:val="Prrafodelista"/>
        <w:numPr>
          <w:ilvl w:val="0"/>
          <w:numId w:val="14"/>
        </w:numPr>
        <w:autoSpaceDE w:val="0"/>
        <w:autoSpaceDN w:val="0"/>
        <w:adjustRightInd w:val="0"/>
        <w:spacing w:after="46"/>
        <w:ind w:left="284"/>
        <w:jc w:val="both"/>
        <w:rPr>
          <w:rFonts w:ascii="Arial" w:hAnsi="Arial" w:cs="Arial"/>
          <w:lang w:eastAsia="es-ES"/>
        </w:rPr>
      </w:pPr>
      <w:r w:rsidRPr="006C7D1D">
        <w:rPr>
          <w:rFonts w:ascii="Arial" w:hAnsi="Arial" w:cs="Arial"/>
          <w:b/>
          <w:bCs/>
          <w:lang w:eastAsia="es-ES"/>
        </w:rPr>
        <w:t xml:space="preserve">Seguimiento y retroalimentación: </w:t>
      </w:r>
      <w:r w:rsidRPr="006C7D1D">
        <w:rPr>
          <w:rFonts w:ascii="Arial" w:hAnsi="Arial" w:cs="Arial"/>
          <w:lang w:eastAsia="es-ES"/>
        </w:rPr>
        <w:t>En esta fase se adelantan seguimientos semestrales entre el gerente público y su superior con el fin de verificar el cumplimiento de los compromisos concertados. No obstante, en cualquier período el superior jerárquico podrá realizar seguimiento y retroalimentación a dichos compromisos. Como producto de esta fase, se registra el avance de la gestión con sus respectivas evidencias, a fin de que sea útil al momento de realizar la evaluación final</w:t>
      </w:r>
      <w:r w:rsidR="006C7D1D">
        <w:rPr>
          <w:rFonts w:ascii="Arial" w:hAnsi="Arial" w:cs="Arial"/>
          <w:lang w:eastAsia="es-ES"/>
        </w:rPr>
        <w:t>.</w:t>
      </w:r>
      <w:r w:rsidRPr="006C7D1D">
        <w:rPr>
          <w:rFonts w:ascii="Arial" w:hAnsi="Arial" w:cs="Arial"/>
          <w:lang w:eastAsia="es-ES"/>
        </w:rPr>
        <w:t xml:space="preserve"> </w:t>
      </w:r>
    </w:p>
    <w:p w:rsidR="006C7D1D" w:rsidRDefault="006C7D1D" w:rsidP="00C63F88">
      <w:pPr>
        <w:autoSpaceDE w:val="0"/>
        <w:autoSpaceDN w:val="0"/>
        <w:adjustRightInd w:val="0"/>
        <w:spacing w:after="0" w:line="192" w:lineRule="auto"/>
        <w:rPr>
          <w:rFonts w:ascii="Arial" w:hAnsi="Arial" w:cs="Arial"/>
          <w:lang w:eastAsia="es-ES"/>
        </w:rPr>
      </w:pPr>
    </w:p>
    <w:p w:rsidR="00833EB6" w:rsidRDefault="00833EB6" w:rsidP="009E6D78">
      <w:pPr>
        <w:pStyle w:val="Prrafodelista"/>
        <w:numPr>
          <w:ilvl w:val="0"/>
          <w:numId w:val="14"/>
        </w:numPr>
        <w:autoSpaceDE w:val="0"/>
        <w:autoSpaceDN w:val="0"/>
        <w:adjustRightInd w:val="0"/>
        <w:spacing w:after="0"/>
        <w:ind w:left="284"/>
        <w:jc w:val="both"/>
        <w:rPr>
          <w:rFonts w:ascii="Arial" w:hAnsi="Arial" w:cs="Arial"/>
          <w:lang w:eastAsia="es-ES"/>
        </w:rPr>
      </w:pPr>
      <w:r w:rsidRPr="006C7D1D">
        <w:rPr>
          <w:rFonts w:ascii="Arial" w:hAnsi="Arial" w:cs="Arial"/>
          <w:b/>
          <w:lang w:eastAsia="es-ES"/>
        </w:rPr>
        <w:t>Evaluación:</w:t>
      </w:r>
      <w:r w:rsidRPr="006C7D1D">
        <w:rPr>
          <w:rFonts w:ascii="Arial" w:hAnsi="Arial" w:cs="Arial"/>
          <w:lang w:eastAsia="es-ES"/>
        </w:rPr>
        <w:t xml:space="preserve"> Al finalizar la vigencia anual del acuerdo, se efectúa la consolidación del cumplimiento de los compromisos y los resultados alcanzados de las dos evaluaciones semestrales de acuerdo con los compromisos gerenciales y la valoración de las competencias comportamentales. </w:t>
      </w:r>
    </w:p>
    <w:p w:rsidR="00A3465F" w:rsidRDefault="00A3465F" w:rsidP="00C63F88">
      <w:pPr>
        <w:autoSpaceDE w:val="0"/>
        <w:autoSpaceDN w:val="0"/>
        <w:adjustRightInd w:val="0"/>
        <w:spacing w:after="0" w:line="192" w:lineRule="auto"/>
        <w:rPr>
          <w:rFonts w:ascii="Arial" w:hAnsi="Arial" w:cs="Arial"/>
          <w:b/>
          <w:bCs/>
          <w:color w:val="000000"/>
          <w:lang w:eastAsia="es-ES"/>
        </w:rPr>
      </w:pPr>
    </w:p>
    <w:p w:rsidR="00A3465F" w:rsidRDefault="00A3465F" w:rsidP="009E6D78">
      <w:pPr>
        <w:autoSpaceDE w:val="0"/>
        <w:autoSpaceDN w:val="0"/>
        <w:adjustRightInd w:val="0"/>
        <w:spacing w:after="0"/>
        <w:rPr>
          <w:rFonts w:ascii="Arial" w:hAnsi="Arial" w:cs="Arial"/>
          <w:b/>
          <w:bCs/>
          <w:color w:val="000000"/>
          <w:lang w:eastAsia="es-ES"/>
        </w:rPr>
      </w:pPr>
      <w:r w:rsidRPr="00A3465F">
        <w:rPr>
          <w:rFonts w:ascii="Arial" w:hAnsi="Arial" w:cs="Arial"/>
          <w:b/>
          <w:bCs/>
          <w:color w:val="000000"/>
          <w:lang w:eastAsia="es-ES"/>
        </w:rPr>
        <w:t>Porcentaje de los Componentes, Escalas y Rangos de Calificación</w:t>
      </w:r>
    </w:p>
    <w:p w:rsidR="00A3465F" w:rsidRDefault="00A3465F" w:rsidP="00C63F88">
      <w:pPr>
        <w:autoSpaceDE w:val="0"/>
        <w:autoSpaceDN w:val="0"/>
        <w:adjustRightInd w:val="0"/>
        <w:spacing w:after="0" w:line="192" w:lineRule="auto"/>
        <w:rPr>
          <w:rFonts w:ascii="Arial" w:hAnsi="Arial" w:cs="Arial"/>
          <w:b/>
          <w:bCs/>
          <w:color w:val="000000"/>
          <w:lang w:eastAsia="es-ES"/>
        </w:rPr>
      </w:pPr>
    </w:p>
    <w:p w:rsidR="00A3465F" w:rsidRDefault="00A3465F" w:rsidP="009E6D78">
      <w:pPr>
        <w:autoSpaceDE w:val="0"/>
        <w:autoSpaceDN w:val="0"/>
        <w:adjustRightInd w:val="0"/>
        <w:spacing w:after="0"/>
        <w:jc w:val="both"/>
        <w:rPr>
          <w:rFonts w:ascii="Arial" w:hAnsi="Arial" w:cs="Arial"/>
          <w:b/>
          <w:bCs/>
          <w:color w:val="000000"/>
          <w:lang w:eastAsia="es-ES"/>
        </w:rPr>
      </w:pPr>
      <w:r w:rsidRPr="00A3465F">
        <w:rPr>
          <w:rFonts w:ascii="Arial" w:hAnsi="Arial" w:cs="Arial"/>
          <w:color w:val="000000"/>
          <w:lang w:eastAsia="es-ES"/>
        </w:rPr>
        <w:t xml:space="preserve">La calificación final del Acuerdo de Gestión se obtiene de la sumatoria de los porcentajes alcanzados respecto de los compromisos gerenciales y la valoración de las competencias, de acuerdo a la siguiente tabla: </w:t>
      </w:r>
      <w:r w:rsidRPr="00A3465F">
        <w:rPr>
          <w:rFonts w:ascii="Arial" w:hAnsi="Arial" w:cs="Arial"/>
          <w:b/>
          <w:bCs/>
          <w:color w:val="000000"/>
          <w:lang w:eastAsia="es-ES"/>
        </w:rPr>
        <w:t xml:space="preserve"> </w:t>
      </w:r>
    </w:p>
    <w:tbl>
      <w:tblPr>
        <w:tblW w:w="5616" w:type="dxa"/>
        <w:jc w:val="center"/>
        <w:tblCellMar>
          <w:left w:w="70" w:type="dxa"/>
          <w:right w:w="70" w:type="dxa"/>
        </w:tblCellMar>
        <w:tblLook w:val="04A0" w:firstRow="1" w:lastRow="0" w:firstColumn="1" w:lastColumn="0" w:noHBand="0" w:noVBand="1"/>
      </w:tblPr>
      <w:tblGrid>
        <w:gridCol w:w="3904"/>
        <w:gridCol w:w="1712"/>
      </w:tblGrid>
      <w:tr w:rsidR="00C059BE" w:rsidRPr="00D66F1C" w:rsidTr="00A64D4C">
        <w:trPr>
          <w:trHeight w:val="183"/>
          <w:jc w:val="center"/>
        </w:trPr>
        <w:tc>
          <w:tcPr>
            <w:tcW w:w="3904" w:type="dxa"/>
            <w:tcBorders>
              <w:top w:val="nil"/>
              <w:left w:val="nil"/>
              <w:bottom w:val="single" w:sz="4" w:space="0" w:color="DDEBF7"/>
              <w:right w:val="nil"/>
            </w:tcBorders>
            <w:shd w:val="clear" w:color="2F75B5" w:fill="2F75B5"/>
            <w:noWrap/>
            <w:vAlign w:val="center"/>
            <w:hideMark/>
          </w:tcPr>
          <w:p w:rsidR="00C059BE" w:rsidRPr="00D66F1C" w:rsidRDefault="00C059BE" w:rsidP="009E6D78">
            <w:pPr>
              <w:spacing w:after="0"/>
              <w:jc w:val="center"/>
              <w:rPr>
                <w:rFonts w:ascii="Arial" w:eastAsia="Times New Roman" w:hAnsi="Arial" w:cs="Arial"/>
                <w:color w:val="FFFFFF"/>
                <w:sz w:val="21"/>
                <w:szCs w:val="21"/>
                <w:lang w:eastAsia="es-CO"/>
              </w:rPr>
            </w:pPr>
            <w:r>
              <w:rPr>
                <w:rFonts w:ascii="Arial" w:eastAsia="Times New Roman" w:hAnsi="Arial" w:cs="Arial"/>
                <w:color w:val="FFFFFF"/>
                <w:sz w:val="21"/>
                <w:szCs w:val="21"/>
                <w:lang w:eastAsia="es-CO"/>
              </w:rPr>
              <w:t>Criterio</w:t>
            </w:r>
          </w:p>
        </w:tc>
        <w:tc>
          <w:tcPr>
            <w:tcW w:w="1712" w:type="dxa"/>
            <w:tcBorders>
              <w:top w:val="nil"/>
              <w:left w:val="nil"/>
              <w:bottom w:val="single" w:sz="4" w:space="0" w:color="DDEBF7"/>
              <w:right w:val="nil"/>
            </w:tcBorders>
            <w:shd w:val="clear" w:color="2F75B5" w:fill="2F75B5"/>
            <w:noWrap/>
            <w:vAlign w:val="center"/>
            <w:hideMark/>
          </w:tcPr>
          <w:p w:rsidR="00C059BE" w:rsidRPr="00D66F1C" w:rsidRDefault="00C059BE" w:rsidP="009E6D78">
            <w:pPr>
              <w:spacing w:after="0"/>
              <w:jc w:val="center"/>
              <w:rPr>
                <w:rFonts w:ascii="Arial" w:eastAsia="Times New Roman" w:hAnsi="Arial" w:cs="Arial"/>
                <w:color w:val="FFFFFF"/>
                <w:sz w:val="21"/>
                <w:szCs w:val="21"/>
                <w:lang w:eastAsia="es-CO"/>
              </w:rPr>
            </w:pPr>
            <w:r>
              <w:rPr>
                <w:rFonts w:ascii="Arial" w:eastAsia="Times New Roman" w:hAnsi="Arial" w:cs="Arial"/>
                <w:color w:val="FFFFFF"/>
                <w:sz w:val="21"/>
                <w:szCs w:val="21"/>
                <w:lang w:eastAsia="es-CO"/>
              </w:rPr>
              <w:t>Peso Porcentual</w:t>
            </w:r>
          </w:p>
        </w:tc>
      </w:tr>
      <w:tr w:rsidR="00C059BE" w:rsidRPr="00D66F1C" w:rsidTr="00A64D4C">
        <w:trPr>
          <w:trHeight w:val="316"/>
          <w:jc w:val="center"/>
        </w:trPr>
        <w:tc>
          <w:tcPr>
            <w:tcW w:w="3904" w:type="dxa"/>
            <w:tcBorders>
              <w:top w:val="single" w:sz="4" w:space="0" w:color="DDEBF7"/>
              <w:left w:val="nil"/>
              <w:bottom w:val="single" w:sz="4" w:space="0" w:color="DDEBF7"/>
              <w:right w:val="nil"/>
            </w:tcBorders>
            <w:shd w:val="clear" w:color="auto" w:fill="auto"/>
            <w:noWrap/>
            <w:vAlign w:val="center"/>
            <w:hideMark/>
          </w:tcPr>
          <w:p w:rsidR="00C059BE" w:rsidRPr="00D66F1C" w:rsidRDefault="00C059BE" w:rsidP="009E6D78">
            <w:pPr>
              <w:spacing w:after="0"/>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Compromisos gerenciales</w:t>
            </w:r>
          </w:p>
        </w:tc>
        <w:tc>
          <w:tcPr>
            <w:tcW w:w="1712" w:type="dxa"/>
            <w:tcBorders>
              <w:top w:val="single" w:sz="4" w:space="0" w:color="DDEBF7"/>
              <w:left w:val="nil"/>
              <w:bottom w:val="single" w:sz="4" w:space="0" w:color="DDEBF7"/>
              <w:right w:val="nil"/>
            </w:tcBorders>
            <w:shd w:val="clear" w:color="auto" w:fill="auto"/>
            <w:noWrap/>
            <w:vAlign w:val="center"/>
            <w:hideMark/>
          </w:tcPr>
          <w:p w:rsidR="00C059BE" w:rsidRPr="00D66F1C" w:rsidRDefault="00C059BE" w:rsidP="009E6D78">
            <w:pPr>
              <w:spacing w:after="0"/>
              <w:jc w:val="center"/>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80%</w:t>
            </w:r>
          </w:p>
        </w:tc>
      </w:tr>
      <w:tr w:rsidR="00C059BE" w:rsidRPr="00D66F1C" w:rsidTr="00A64D4C">
        <w:trPr>
          <w:trHeight w:val="290"/>
          <w:jc w:val="center"/>
        </w:trPr>
        <w:tc>
          <w:tcPr>
            <w:tcW w:w="3904" w:type="dxa"/>
            <w:tcBorders>
              <w:top w:val="single" w:sz="4" w:space="0" w:color="DDEBF7"/>
              <w:left w:val="nil"/>
              <w:bottom w:val="single" w:sz="4" w:space="0" w:color="DDEBF7"/>
              <w:right w:val="nil"/>
            </w:tcBorders>
            <w:shd w:val="clear" w:color="auto" w:fill="auto"/>
            <w:noWrap/>
            <w:vAlign w:val="center"/>
            <w:hideMark/>
          </w:tcPr>
          <w:p w:rsidR="00C059BE" w:rsidRPr="00D66F1C" w:rsidRDefault="00C059BE" w:rsidP="009E6D78">
            <w:pPr>
              <w:spacing w:after="0"/>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Valoración de las competencias</w:t>
            </w:r>
          </w:p>
        </w:tc>
        <w:tc>
          <w:tcPr>
            <w:tcW w:w="1712" w:type="dxa"/>
            <w:tcBorders>
              <w:top w:val="single" w:sz="4" w:space="0" w:color="DDEBF7"/>
              <w:left w:val="nil"/>
              <w:bottom w:val="single" w:sz="4" w:space="0" w:color="DDEBF7"/>
              <w:right w:val="nil"/>
            </w:tcBorders>
            <w:shd w:val="clear" w:color="auto" w:fill="auto"/>
            <w:noWrap/>
            <w:vAlign w:val="center"/>
            <w:hideMark/>
          </w:tcPr>
          <w:p w:rsidR="00C059BE" w:rsidRPr="00D66F1C" w:rsidRDefault="00C059BE" w:rsidP="009E6D78">
            <w:pPr>
              <w:spacing w:after="0"/>
              <w:jc w:val="center"/>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20%</w:t>
            </w:r>
          </w:p>
        </w:tc>
      </w:tr>
      <w:tr w:rsidR="00C059BE" w:rsidRPr="00D66F1C" w:rsidTr="00A64D4C">
        <w:trPr>
          <w:trHeight w:val="183"/>
          <w:jc w:val="center"/>
        </w:trPr>
        <w:tc>
          <w:tcPr>
            <w:tcW w:w="3904" w:type="dxa"/>
            <w:tcBorders>
              <w:top w:val="double" w:sz="6" w:space="0" w:color="2F75B5"/>
              <w:left w:val="nil"/>
              <w:bottom w:val="nil"/>
              <w:right w:val="nil"/>
            </w:tcBorders>
            <w:shd w:val="clear" w:color="auto" w:fill="auto"/>
            <w:noWrap/>
            <w:vAlign w:val="center"/>
            <w:hideMark/>
          </w:tcPr>
          <w:p w:rsidR="00C059BE" w:rsidRPr="00D66F1C" w:rsidRDefault="00C059BE" w:rsidP="009E6D78">
            <w:pPr>
              <w:spacing w:after="0"/>
              <w:rPr>
                <w:rFonts w:ascii="Arial" w:eastAsia="Times New Roman" w:hAnsi="Arial" w:cs="Arial"/>
                <w:b/>
                <w:bCs/>
                <w:color w:val="000000"/>
                <w:sz w:val="21"/>
                <w:szCs w:val="21"/>
                <w:lang w:eastAsia="es-CO"/>
              </w:rPr>
            </w:pPr>
            <w:r w:rsidRPr="00D66F1C">
              <w:rPr>
                <w:rFonts w:ascii="Arial" w:eastAsia="Times New Roman" w:hAnsi="Arial" w:cs="Arial"/>
                <w:b/>
                <w:bCs/>
                <w:color w:val="000000"/>
                <w:sz w:val="21"/>
                <w:szCs w:val="21"/>
                <w:lang w:eastAsia="es-CO"/>
              </w:rPr>
              <w:t>Total general</w:t>
            </w:r>
          </w:p>
        </w:tc>
        <w:tc>
          <w:tcPr>
            <w:tcW w:w="1712" w:type="dxa"/>
            <w:tcBorders>
              <w:top w:val="double" w:sz="6" w:space="0" w:color="2F75B5"/>
              <w:left w:val="nil"/>
              <w:bottom w:val="nil"/>
              <w:right w:val="nil"/>
            </w:tcBorders>
            <w:shd w:val="clear" w:color="auto" w:fill="auto"/>
            <w:noWrap/>
            <w:vAlign w:val="center"/>
            <w:hideMark/>
          </w:tcPr>
          <w:p w:rsidR="00C059BE" w:rsidRPr="00D66F1C" w:rsidRDefault="00C059BE" w:rsidP="009E6D78">
            <w:pPr>
              <w:spacing w:after="0"/>
              <w:jc w:val="center"/>
              <w:rPr>
                <w:rFonts w:ascii="Arial" w:eastAsia="Times New Roman" w:hAnsi="Arial" w:cs="Arial"/>
                <w:b/>
                <w:bCs/>
                <w:color w:val="000000"/>
                <w:sz w:val="21"/>
                <w:szCs w:val="21"/>
                <w:lang w:eastAsia="es-CO"/>
              </w:rPr>
            </w:pPr>
            <w:r>
              <w:rPr>
                <w:rFonts w:ascii="Arial" w:eastAsia="Times New Roman" w:hAnsi="Arial" w:cs="Arial"/>
                <w:b/>
                <w:bCs/>
                <w:color w:val="000000"/>
                <w:sz w:val="21"/>
                <w:szCs w:val="21"/>
                <w:lang w:eastAsia="es-CO"/>
              </w:rPr>
              <w:t>100%</w:t>
            </w:r>
          </w:p>
        </w:tc>
      </w:tr>
    </w:tbl>
    <w:p w:rsidR="00A3465F" w:rsidRDefault="00A3465F" w:rsidP="009E6D78">
      <w:pPr>
        <w:autoSpaceDE w:val="0"/>
        <w:autoSpaceDN w:val="0"/>
        <w:adjustRightInd w:val="0"/>
        <w:spacing w:after="0"/>
        <w:jc w:val="both"/>
        <w:rPr>
          <w:rFonts w:ascii="Arial" w:hAnsi="Arial" w:cs="Arial"/>
          <w:lang w:eastAsia="es-ES"/>
        </w:rPr>
      </w:pPr>
    </w:p>
    <w:p w:rsidR="00A3465F" w:rsidRDefault="00A3465F" w:rsidP="009E6D78">
      <w:pPr>
        <w:autoSpaceDE w:val="0"/>
        <w:autoSpaceDN w:val="0"/>
        <w:adjustRightInd w:val="0"/>
        <w:spacing w:after="0"/>
        <w:jc w:val="both"/>
        <w:rPr>
          <w:rFonts w:ascii="Arial" w:hAnsi="Arial" w:cs="Arial"/>
          <w:lang w:eastAsia="es-ES"/>
        </w:rPr>
      </w:pPr>
      <w:r w:rsidRPr="00A3465F">
        <w:rPr>
          <w:rFonts w:ascii="Arial" w:hAnsi="Arial" w:cs="Arial"/>
          <w:lang w:eastAsia="es-ES"/>
        </w:rPr>
        <w:t>La sumatoria de los resultados obtenidos tanto de los compromisos gerenciales como de la valoración de las competencias, además del porcentaje adicional del 5%, dará la calificación final del Acuerdo de Gestión dentro de los siguientes rangos:</w:t>
      </w:r>
    </w:p>
    <w:p w:rsidR="00C059BE" w:rsidRDefault="00C059BE" w:rsidP="00A3465F">
      <w:pPr>
        <w:autoSpaceDE w:val="0"/>
        <w:autoSpaceDN w:val="0"/>
        <w:adjustRightInd w:val="0"/>
        <w:spacing w:after="0"/>
        <w:jc w:val="both"/>
        <w:rPr>
          <w:rFonts w:ascii="Arial" w:hAnsi="Arial" w:cs="Arial"/>
          <w:lang w:eastAsia="es-ES"/>
        </w:rPr>
      </w:pPr>
    </w:p>
    <w:tbl>
      <w:tblPr>
        <w:tblW w:w="6521" w:type="dxa"/>
        <w:jc w:val="center"/>
        <w:tblCellMar>
          <w:left w:w="70" w:type="dxa"/>
          <w:right w:w="70" w:type="dxa"/>
        </w:tblCellMar>
        <w:tblLook w:val="04A0" w:firstRow="1" w:lastRow="0" w:firstColumn="1" w:lastColumn="0" w:noHBand="0" w:noVBand="1"/>
      </w:tblPr>
      <w:tblGrid>
        <w:gridCol w:w="1792"/>
        <w:gridCol w:w="4729"/>
      </w:tblGrid>
      <w:tr w:rsidR="00C059BE" w:rsidRPr="00D66F1C" w:rsidTr="00A64D4C">
        <w:trPr>
          <w:trHeight w:val="255"/>
          <w:jc w:val="center"/>
        </w:trPr>
        <w:tc>
          <w:tcPr>
            <w:tcW w:w="1792" w:type="dxa"/>
            <w:tcBorders>
              <w:top w:val="nil"/>
              <w:left w:val="nil"/>
              <w:bottom w:val="single" w:sz="4" w:space="0" w:color="DDEBF7"/>
              <w:right w:val="nil"/>
            </w:tcBorders>
            <w:shd w:val="clear" w:color="2F75B5" w:fill="2F75B5"/>
            <w:noWrap/>
            <w:vAlign w:val="center"/>
            <w:hideMark/>
          </w:tcPr>
          <w:p w:rsidR="00C059BE" w:rsidRPr="00D66F1C" w:rsidRDefault="00C059BE" w:rsidP="009E6D78">
            <w:pPr>
              <w:spacing w:after="0" w:line="264" w:lineRule="auto"/>
              <w:jc w:val="center"/>
              <w:rPr>
                <w:rFonts w:ascii="Arial" w:eastAsia="Times New Roman" w:hAnsi="Arial" w:cs="Arial"/>
                <w:color w:val="FFFFFF"/>
                <w:sz w:val="21"/>
                <w:szCs w:val="21"/>
                <w:lang w:eastAsia="es-CO"/>
              </w:rPr>
            </w:pPr>
            <w:r>
              <w:rPr>
                <w:rFonts w:ascii="Arial" w:eastAsia="Times New Roman" w:hAnsi="Arial" w:cs="Arial"/>
                <w:color w:val="FFFFFF"/>
                <w:sz w:val="21"/>
                <w:szCs w:val="21"/>
                <w:lang w:eastAsia="es-CO"/>
              </w:rPr>
              <w:t>Desempeño</w:t>
            </w:r>
          </w:p>
        </w:tc>
        <w:tc>
          <w:tcPr>
            <w:tcW w:w="4729" w:type="dxa"/>
            <w:tcBorders>
              <w:top w:val="nil"/>
              <w:left w:val="nil"/>
              <w:bottom w:val="single" w:sz="4" w:space="0" w:color="DDEBF7"/>
              <w:right w:val="nil"/>
            </w:tcBorders>
            <w:shd w:val="clear" w:color="2F75B5" w:fill="2F75B5"/>
            <w:noWrap/>
            <w:vAlign w:val="center"/>
            <w:hideMark/>
          </w:tcPr>
          <w:p w:rsidR="00C059BE" w:rsidRPr="00D66F1C" w:rsidRDefault="00C059BE" w:rsidP="00444889">
            <w:pPr>
              <w:spacing w:after="0" w:line="264" w:lineRule="auto"/>
              <w:jc w:val="center"/>
              <w:rPr>
                <w:rFonts w:ascii="Arial" w:eastAsia="Times New Roman" w:hAnsi="Arial" w:cs="Arial"/>
                <w:color w:val="FFFFFF"/>
                <w:sz w:val="21"/>
                <w:szCs w:val="21"/>
                <w:lang w:eastAsia="es-CO"/>
              </w:rPr>
            </w:pPr>
            <w:r>
              <w:rPr>
                <w:rFonts w:ascii="Arial" w:eastAsia="Times New Roman" w:hAnsi="Arial" w:cs="Arial"/>
                <w:color w:val="FFFFFF"/>
                <w:sz w:val="21"/>
                <w:szCs w:val="21"/>
                <w:lang w:eastAsia="es-CO"/>
              </w:rPr>
              <w:t>Rango</w:t>
            </w:r>
          </w:p>
        </w:tc>
      </w:tr>
      <w:tr w:rsidR="00C059BE" w:rsidRPr="00D66F1C" w:rsidTr="00A64D4C">
        <w:trPr>
          <w:trHeight w:val="440"/>
          <w:jc w:val="center"/>
        </w:trPr>
        <w:tc>
          <w:tcPr>
            <w:tcW w:w="1792" w:type="dxa"/>
            <w:tcBorders>
              <w:top w:val="single" w:sz="4" w:space="0" w:color="DDEBF7"/>
              <w:left w:val="nil"/>
              <w:bottom w:val="single" w:sz="4" w:space="0" w:color="DDEBF7"/>
              <w:right w:val="nil"/>
            </w:tcBorders>
            <w:shd w:val="clear" w:color="auto" w:fill="auto"/>
            <w:noWrap/>
            <w:vAlign w:val="center"/>
            <w:hideMark/>
          </w:tcPr>
          <w:p w:rsidR="00C059BE" w:rsidRPr="00D66F1C" w:rsidRDefault="00C059BE" w:rsidP="00444889">
            <w:pPr>
              <w:spacing w:after="0" w:line="264" w:lineRule="auto"/>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Sobresaliente</w:t>
            </w:r>
          </w:p>
        </w:tc>
        <w:tc>
          <w:tcPr>
            <w:tcW w:w="4729" w:type="dxa"/>
            <w:tcBorders>
              <w:top w:val="single" w:sz="4" w:space="0" w:color="DDEBF7"/>
              <w:left w:val="nil"/>
              <w:bottom w:val="single" w:sz="4" w:space="0" w:color="DDEBF7"/>
              <w:right w:val="nil"/>
            </w:tcBorders>
            <w:shd w:val="clear" w:color="auto" w:fill="auto"/>
            <w:noWrap/>
            <w:vAlign w:val="center"/>
            <w:hideMark/>
          </w:tcPr>
          <w:p w:rsidR="00C059BE" w:rsidRPr="00D66F1C" w:rsidRDefault="00C059BE" w:rsidP="00444889">
            <w:pPr>
              <w:spacing w:after="0" w:line="264" w:lineRule="auto"/>
              <w:jc w:val="center"/>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Mayor o igual a 101% y menor o igual a 105%.</w:t>
            </w:r>
          </w:p>
        </w:tc>
      </w:tr>
      <w:tr w:rsidR="00C059BE" w:rsidRPr="00D66F1C" w:rsidTr="00A64D4C">
        <w:trPr>
          <w:trHeight w:val="404"/>
          <w:jc w:val="center"/>
        </w:trPr>
        <w:tc>
          <w:tcPr>
            <w:tcW w:w="1792" w:type="dxa"/>
            <w:tcBorders>
              <w:top w:val="single" w:sz="4" w:space="0" w:color="DDEBF7"/>
              <w:left w:val="nil"/>
              <w:bottom w:val="single" w:sz="4" w:space="0" w:color="DDEBF7"/>
              <w:right w:val="nil"/>
            </w:tcBorders>
            <w:shd w:val="clear" w:color="auto" w:fill="auto"/>
            <w:noWrap/>
            <w:vAlign w:val="center"/>
            <w:hideMark/>
          </w:tcPr>
          <w:p w:rsidR="00C059BE" w:rsidRPr="00D66F1C" w:rsidRDefault="00C059BE" w:rsidP="00444889">
            <w:pPr>
              <w:spacing w:after="0" w:line="264" w:lineRule="auto"/>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Satisfactorio</w:t>
            </w:r>
          </w:p>
        </w:tc>
        <w:tc>
          <w:tcPr>
            <w:tcW w:w="4729" w:type="dxa"/>
            <w:tcBorders>
              <w:top w:val="single" w:sz="4" w:space="0" w:color="DDEBF7"/>
              <w:left w:val="nil"/>
              <w:bottom w:val="single" w:sz="4" w:space="0" w:color="DDEBF7"/>
              <w:right w:val="nil"/>
            </w:tcBorders>
            <w:shd w:val="clear" w:color="auto" w:fill="auto"/>
            <w:noWrap/>
            <w:vAlign w:val="center"/>
            <w:hideMark/>
          </w:tcPr>
          <w:p w:rsidR="00C059BE" w:rsidRPr="00D66F1C" w:rsidRDefault="00C059BE" w:rsidP="00444889">
            <w:pPr>
              <w:spacing w:after="0" w:line="264" w:lineRule="auto"/>
              <w:jc w:val="center"/>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Mayor o igual a 90% y menor a 101%.</w:t>
            </w:r>
          </w:p>
        </w:tc>
      </w:tr>
      <w:tr w:rsidR="00C059BE" w:rsidRPr="00D66F1C" w:rsidTr="00A64D4C">
        <w:trPr>
          <w:trHeight w:val="404"/>
          <w:jc w:val="center"/>
        </w:trPr>
        <w:tc>
          <w:tcPr>
            <w:tcW w:w="1792" w:type="dxa"/>
            <w:tcBorders>
              <w:top w:val="single" w:sz="4" w:space="0" w:color="DDEBF7"/>
              <w:left w:val="nil"/>
              <w:bottom w:val="single" w:sz="4" w:space="0" w:color="DDEBF7"/>
              <w:right w:val="nil"/>
            </w:tcBorders>
            <w:shd w:val="clear" w:color="auto" w:fill="auto"/>
            <w:noWrap/>
            <w:vAlign w:val="center"/>
          </w:tcPr>
          <w:p w:rsidR="00C059BE" w:rsidRDefault="00C059BE" w:rsidP="00444889">
            <w:pPr>
              <w:spacing w:after="0" w:line="264" w:lineRule="auto"/>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Suficiente</w:t>
            </w:r>
          </w:p>
        </w:tc>
        <w:tc>
          <w:tcPr>
            <w:tcW w:w="4729" w:type="dxa"/>
            <w:tcBorders>
              <w:top w:val="single" w:sz="4" w:space="0" w:color="DDEBF7"/>
              <w:left w:val="nil"/>
              <w:bottom w:val="single" w:sz="4" w:space="0" w:color="DDEBF7"/>
              <w:right w:val="nil"/>
            </w:tcBorders>
            <w:shd w:val="clear" w:color="auto" w:fill="auto"/>
            <w:noWrap/>
            <w:vAlign w:val="center"/>
          </w:tcPr>
          <w:p w:rsidR="00C059BE" w:rsidRPr="00C059BE" w:rsidRDefault="00C059BE" w:rsidP="00444889">
            <w:pPr>
              <w:spacing w:after="0" w:line="264" w:lineRule="auto"/>
              <w:jc w:val="center"/>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Mayor o igual a 76% y menor 90%.</w:t>
            </w:r>
          </w:p>
        </w:tc>
      </w:tr>
    </w:tbl>
    <w:p w:rsidR="00833EB6" w:rsidRPr="007B6365" w:rsidRDefault="00C059BE" w:rsidP="007B6365">
      <w:pPr>
        <w:pStyle w:val="Ttulo1"/>
        <w:rPr>
          <w:rFonts w:cs="Arial"/>
        </w:rPr>
      </w:pPr>
      <w:r w:rsidRPr="007B6365">
        <w:rPr>
          <w:rFonts w:cs="Arial"/>
        </w:rPr>
        <w:lastRenderedPageBreak/>
        <w:t>ANÁLISIS, OBSERVACIONES Y RECOMENDACIONES</w:t>
      </w:r>
    </w:p>
    <w:p w:rsidR="009E6D78" w:rsidRPr="007B6365" w:rsidRDefault="009E6D78" w:rsidP="00C63F88">
      <w:pPr>
        <w:autoSpaceDE w:val="0"/>
        <w:autoSpaceDN w:val="0"/>
        <w:adjustRightInd w:val="0"/>
        <w:spacing w:after="0" w:line="192" w:lineRule="auto"/>
        <w:rPr>
          <w:rFonts w:ascii="Arial" w:hAnsi="Arial" w:cs="Arial"/>
          <w:color w:val="000000"/>
          <w:lang w:eastAsia="es-ES"/>
        </w:rPr>
      </w:pPr>
    </w:p>
    <w:p w:rsidR="009E6D78" w:rsidRDefault="009E6D78" w:rsidP="007B6365">
      <w:pPr>
        <w:autoSpaceDE w:val="0"/>
        <w:autoSpaceDN w:val="0"/>
        <w:adjustRightInd w:val="0"/>
        <w:spacing w:after="0"/>
        <w:jc w:val="both"/>
        <w:rPr>
          <w:rFonts w:ascii="Arial" w:hAnsi="Arial" w:cs="Arial"/>
          <w:color w:val="000000"/>
          <w:lang w:eastAsia="es-ES"/>
        </w:rPr>
      </w:pPr>
      <w:r w:rsidRPr="009E6D78">
        <w:rPr>
          <w:rFonts w:ascii="Arial" w:hAnsi="Arial" w:cs="Arial"/>
          <w:color w:val="000000"/>
          <w:lang w:eastAsia="es-ES"/>
        </w:rPr>
        <w:t xml:space="preserve">En desarrollo a la revisión de la documentación recibida por parte de la Subdirección de </w:t>
      </w:r>
      <w:r w:rsidR="00C721D4">
        <w:rPr>
          <w:rFonts w:ascii="Arial" w:hAnsi="Arial" w:cs="Arial"/>
          <w:color w:val="000000"/>
          <w:lang w:eastAsia="es-ES"/>
        </w:rPr>
        <w:t>Gestión de Talento Humano</w:t>
      </w:r>
      <w:r w:rsidRPr="009E6D78">
        <w:rPr>
          <w:rFonts w:ascii="Arial" w:hAnsi="Arial" w:cs="Arial"/>
          <w:color w:val="000000"/>
          <w:lang w:eastAsia="es-ES"/>
        </w:rPr>
        <w:t xml:space="preserve">, relacionada con la evaluación de los acuerdos de gestión de los </w:t>
      </w:r>
      <w:r w:rsidR="004A0EAC">
        <w:rPr>
          <w:rFonts w:ascii="Arial" w:hAnsi="Arial" w:cs="Arial"/>
          <w:color w:val="000000"/>
          <w:lang w:eastAsia="es-ES"/>
        </w:rPr>
        <w:t xml:space="preserve">Gerentes Públicos </w:t>
      </w:r>
      <w:r w:rsidRPr="009E6D78">
        <w:rPr>
          <w:rFonts w:ascii="Arial" w:hAnsi="Arial" w:cs="Arial"/>
          <w:color w:val="000000"/>
          <w:lang w:eastAsia="es-ES"/>
        </w:rPr>
        <w:t>correspondiente a la vigencia 201</w:t>
      </w:r>
      <w:r w:rsidRPr="007B6365">
        <w:rPr>
          <w:rFonts w:ascii="Arial" w:hAnsi="Arial" w:cs="Arial"/>
          <w:color w:val="000000"/>
          <w:lang w:eastAsia="es-ES"/>
        </w:rPr>
        <w:t>8</w:t>
      </w:r>
      <w:r w:rsidRPr="009E6D78">
        <w:rPr>
          <w:rFonts w:ascii="Arial" w:hAnsi="Arial" w:cs="Arial"/>
          <w:color w:val="000000"/>
          <w:lang w:eastAsia="es-ES"/>
        </w:rPr>
        <w:t>, se verificó su perti</w:t>
      </w:r>
      <w:r w:rsidR="004A0EAC">
        <w:rPr>
          <w:rFonts w:ascii="Arial" w:hAnsi="Arial" w:cs="Arial"/>
          <w:color w:val="000000"/>
          <w:lang w:eastAsia="es-ES"/>
        </w:rPr>
        <w:t>nencia, veracidad y completitud,</w:t>
      </w:r>
      <w:r w:rsidRPr="009E6D78">
        <w:rPr>
          <w:rFonts w:ascii="Arial" w:hAnsi="Arial" w:cs="Arial"/>
          <w:color w:val="000000"/>
          <w:lang w:eastAsia="es-ES"/>
        </w:rPr>
        <w:t xml:space="preserve"> así como la </w:t>
      </w:r>
      <w:r w:rsidRPr="0061793D">
        <w:rPr>
          <w:rFonts w:ascii="Arial" w:hAnsi="Arial" w:cs="Arial"/>
          <w:color w:val="000000"/>
          <w:lang w:eastAsia="es-ES"/>
        </w:rPr>
        <w:t>suscripción</w:t>
      </w:r>
      <w:r w:rsidRPr="009E6D78">
        <w:rPr>
          <w:rFonts w:ascii="Arial" w:hAnsi="Arial" w:cs="Arial"/>
          <w:color w:val="000000"/>
          <w:lang w:eastAsia="es-ES"/>
        </w:rPr>
        <w:t xml:space="preserve"> de los mismos para la vigencia 201</w:t>
      </w:r>
      <w:r w:rsidRPr="007B6365">
        <w:rPr>
          <w:rFonts w:ascii="Arial" w:hAnsi="Arial" w:cs="Arial"/>
          <w:color w:val="000000"/>
          <w:lang w:eastAsia="es-ES"/>
        </w:rPr>
        <w:t>9</w:t>
      </w:r>
      <w:r w:rsidRPr="009E6D78">
        <w:rPr>
          <w:rFonts w:ascii="Arial" w:hAnsi="Arial" w:cs="Arial"/>
          <w:color w:val="000000"/>
          <w:lang w:eastAsia="es-ES"/>
        </w:rPr>
        <w:t xml:space="preserve">. </w:t>
      </w:r>
    </w:p>
    <w:p w:rsidR="0061793D" w:rsidRDefault="0061793D" w:rsidP="006F0966">
      <w:pPr>
        <w:autoSpaceDE w:val="0"/>
        <w:autoSpaceDN w:val="0"/>
        <w:adjustRightInd w:val="0"/>
        <w:spacing w:after="0" w:line="192" w:lineRule="auto"/>
        <w:rPr>
          <w:rFonts w:ascii="Arial" w:hAnsi="Arial" w:cs="Arial"/>
          <w:color w:val="000000"/>
          <w:lang w:eastAsia="es-ES"/>
        </w:rPr>
      </w:pPr>
    </w:p>
    <w:p w:rsidR="0061793D" w:rsidRPr="009E6D78" w:rsidRDefault="0061793D" w:rsidP="006F0966">
      <w:pPr>
        <w:autoSpaceDE w:val="0"/>
        <w:autoSpaceDN w:val="0"/>
        <w:adjustRightInd w:val="0"/>
        <w:spacing w:after="0" w:line="240" w:lineRule="auto"/>
        <w:jc w:val="both"/>
        <w:rPr>
          <w:rFonts w:ascii="Arial" w:hAnsi="Arial" w:cs="Arial"/>
          <w:color w:val="000000"/>
          <w:lang w:eastAsia="es-ES"/>
        </w:rPr>
      </w:pPr>
      <w:r w:rsidRPr="0061793D">
        <w:rPr>
          <w:rFonts w:ascii="Arial" w:hAnsi="Arial" w:cs="Arial"/>
          <w:color w:val="000000"/>
          <w:lang w:eastAsia="es-ES"/>
        </w:rPr>
        <w:t>Es</w:t>
      </w:r>
      <w:r w:rsidR="006F0966">
        <w:rPr>
          <w:rFonts w:ascii="Arial" w:hAnsi="Arial" w:cs="Arial"/>
          <w:color w:val="000000"/>
          <w:lang w:eastAsia="es-ES"/>
        </w:rPr>
        <w:t xml:space="preserve"> importante señalar </w:t>
      </w:r>
      <w:r w:rsidRPr="0061793D">
        <w:rPr>
          <w:rFonts w:ascii="Arial" w:hAnsi="Arial" w:cs="Arial"/>
          <w:color w:val="000000"/>
          <w:lang w:eastAsia="es-ES"/>
        </w:rPr>
        <w:t>que</w:t>
      </w:r>
      <w:r w:rsidR="006F0966">
        <w:rPr>
          <w:rFonts w:ascii="Arial" w:hAnsi="Arial" w:cs="Arial"/>
          <w:color w:val="000000"/>
          <w:lang w:eastAsia="es-ES"/>
        </w:rPr>
        <w:t>,</w:t>
      </w:r>
      <w:r w:rsidRPr="0061793D">
        <w:rPr>
          <w:rFonts w:ascii="Arial" w:hAnsi="Arial" w:cs="Arial"/>
          <w:color w:val="000000"/>
          <w:lang w:eastAsia="es-ES"/>
        </w:rPr>
        <w:t xml:space="preserve"> el informe previo a su emisión fue </w:t>
      </w:r>
      <w:r w:rsidR="006F0966">
        <w:rPr>
          <w:rFonts w:ascii="Arial" w:hAnsi="Arial" w:cs="Arial"/>
          <w:color w:val="000000"/>
          <w:lang w:eastAsia="es-ES"/>
        </w:rPr>
        <w:t>socializado con las funcionarias responsables del tema en la Subdirección de Gestión del Talento Humano</w:t>
      </w:r>
      <w:r w:rsidRPr="0061793D">
        <w:rPr>
          <w:rFonts w:ascii="Arial" w:hAnsi="Arial" w:cs="Arial"/>
          <w:color w:val="000000"/>
          <w:lang w:eastAsia="es-ES"/>
        </w:rPr>
        <w:t xml:space="preserve"> en la cual manifestaron su conformidad al mismo.</w:t>
      </w:r>
    </w:p>
    <w:p w:rsidR="007B6365" w:rsidRPr="007B6365" w:rsidRDefault="007B6365" w:rsidP="00C63F88">
      <w:pPr>
        <w:autoSpaceDE w:val="0"/>
        <w:autoSpaceDN w:val="0"/>
        <w:adjustRightInd w:val="0"/>
        <w:spacing w:after="0" w:line="192" w:lineRule="auto"/>
        <w:rPr>
          <w:rFonts w:ascii="Arial" w:hAnsi="Arial" w:cs="Arial"/>
          <w:color w:val="000000"/>
          <w:lang w:eastAsia="es-ES"/>
        </w:rPr>
      </w:pPr>
    </w:p>
    <w:p w:rsidR="009E6D78" w:rsidRDefault="007B6365" w:rsidP="007B6365">
      <w:pPr>
        <w:pStyle w:val="Ttulo2"/>
        <w:rPr>
          <w:rFonts w:cs="Arial"/>
          <w:lang w:eastAsia="es-ES"/>
        </w:rPr>
      </w:pPr>
      <w:r w:rsidRPr="007B6365">
        <w:rPr>
          <w:rFonts w:cs="Arial"/>
          <w:lang w:eastAsia="es-ES"/>
        </w:rPr>
        <w:t>ACUERDOS DE GESTIÓN – VIGENCIA 2018</w:t>
      </w:r>
    </w:p>
    <w:p w:rsidR="006F1F48" w:rsidRDefault="006F1F48" w:rsidP="00C63F88">
      <w:pPr>
        <w:autoSpaceDE w:val="0"/>
        <w:autoSpaceDN w:val="0"/>
        <w:adjustRightInd w:val="0"/>
        <w:spacing w:after="0" w:line="192" w:lineRule="auto"/>
        <w:rPr>
          <w:rFonts w:ascii="Arial" w:hAnsi="Arial" w:cs="Arial"/>
          <w:lang w:eastAsia="es-ES"/>
        </w:rPr>
      </w:pPr>
    </w:p>
    <w:p w:rsidR="00B4244D" w:rsidRDefault="00C721D4" w:rsidP="00C721D4">
      <w:pPr>
        <w:jc w:val="both"/>
        <w:rPr>
          <w:rFonts w:ascii="Arial" w:hAnsi="Arial" w:cs="Arial"/>
          <w:color w:val="000000"/>
          <w:lang w:eastAsia="es-ES"/>
        </w:rPr>
      </w:pPr>
      <w:r>
        <w:rPr>
          <w:rFonts w:ascii="Arial" w:hAnsi="Arial" w:cs="Arial"/>
          <w:lang w:eastAsia="es-ES"/>
        </w:rPr>
        <w:t>En</w:t>
      </w:r>
      <w:r w:rsidR="00702ECE">
        <w:rPr>
          <w:rFonts w:ascii="Arial" w:hAnsi="Arial" w:cs="Arial"/>
          <w:lang w:eastAsia="es-ES"/>
        </w:rPr>
        <w:t xml:space="preserve"> seguimiento realizado en la </w:t>
      </w:r>
      <w:r>
        <w:rPr>
          <w:rFonts w:ascii="Arial" w:hAnsi="Arial" w:cs="Arial"/>
          <w:lang w:eastAsia="es-ES"/>
        </w:rPr>
        <w:t xml:space="preserve">vigencia 2018, se incluyó </w:t>
      </w:r>
      <w:r w:rsidRPr="00C721D4">
        <w:rPr>
          <w:rFonts w:ascii="Arial" w:hAnsi="Arial" w:cs="Arial"/>
          <w:lang w:eastAsia="es-ES"/>
        </w:rPr>
        <w:t>las fases</w:t>
      </w:r>
      <w:r w:rsidR="00702ECE">
        <w:rPr>
          <w:rFonts w:ascii="Arial" w:hAnsi="Arial" w:cs="Arial"/>
          <w:lang w:eastAsia="es-ES"/>
        </w:rPr>
        <w:t xml:space="preserve"> de concertación, formalización,</w:t>
      </w:r>
      <w:r w:rsidRPr="00C721D4">
        <w:rPr>
          <w:rFonts w:ascii="Arial" w:hAnsi="Arial" w:cs="Arial"/>
          <w:lang w:eastAsia="es-ES"/>
        </w:rPr>
        <w:t xml:space="preserve"> s</w:t>
      </w:r>
      <w:r>
        <w:rPr>
          <w:rFonts w:ascii="Arial" w:hAnsi="Arial" w:cs="Arial"/>
          <w:lang w:eastAsia="es-ES"/>
        </w:rPr>
        <w:t xml:space="preserve">eguimiento y retroalimentación, para lo cual en </w:t>
      </w:r>
      <w:r w:rsidR="007B6365" w:rsidRPr="00C721D4">
        <w:rPr>
          <w:rFonts w:ascii="Arial" w:hAnsi="Arial" w:cs="Arial"/>
          <w:lang w:eastAsia="es-ES"/>
        </w:rPr>
        <w:t>el informe 2018-ARL-70 del 17 de diciembre de 2018</w:t>
      </w:r>
      <w:r>
        <w:rPr>
          <w:rFonts w:ascii="Arial" w:hAnsi="Arial" w:cs="Arial"/>
          <w:lang w:eastAsia="es-ES"/>
        </w:rPr>
        <w:t xml:space="preserve"> </w:t>
      </w:r>
      <w:r w:rsidR="004A0EAC">
        <w:rPr>
          <w:rFonts w:ascii="Arial" w:hAnsi="Arial" w:cs="Arial"/>
          <w:lang w:eastAsia="es-ES"/>
        </w:rPr>
        <w:t xml:space="preserve">en el cual </w:t>
      </w:r>
      <w:r>
        <w:rPr>
          <w:rFonts w:ascii="Arial" w:hAnsi="Arial" w:cs="Arial"/>
          <w:lang w:eastAsia="es-ES"/>
        </w:rPr>
        <w:t xml:space="preserve">se </w:t>
      </w:r>
      <w:r w:rsidRPr="00C721D4">
        <w:rPr>
          <w:rFonts w:ascii="Arial" w:hAnsi="Arial" w:cs="Arial"/>
          <w:lang w:eastAsia="es-ES"/>
        </w:rPr>
        <w:t>verificó la</w:t>
      </w:r>
      <w:r>
        <w:t xml:space="preserve"> </w:t>
      </w:r>
      <w:r w:rsidRPr="00C721D4">
        <w:rPr>
          <w:rFonts w:ascii="Arial" w:hAnsi="Arial" w:cs="Arial"/>
          <w:lang w:eastAsia="es-ES"/>
        </w:rPr>
        <w:t xml:space="preserve">situación actual de los Acuerdos de Gestión referente a las situaciones administrativas </w:t>
      </w:r>
      <w:r>
        <w:rPr>
          <w:rFonts w:ascii="Arial" w:hAnsi="Arial" w:cs="Arial"/>
          <w:lang w:eastAsia="es-ES"/>
        </w:rPr>
        <w:t>y acuerdos</w:t>
      </w:r>
      <w:r w:rsidRPr="00C721D4">
        <w:rPr>
          <w:rFonts w:ascii="Arial" w:hAnsi="Arial" w:cs="Arial"/>
          <w:lang w:eastAsia="es-ES"/>
        </w:rPr>
        <w:t xml:space="preserve"> pendientes por formalizar </w:t>
      </w:r>
      <w:r>
        <w:rPr>
          <w:rFonts w:ascii="Arial" w:hAnsi="Arial" w:cs="Arial"/>
          <w:lang w:eastAsia="es-ES"/>
        </w:rPr>
        <w:t xml:space="preserve">para </w:t>
      </w:r>
      <w:r w:rsidRPr="00C721D4">
        <w:rPr>
          <w:rFonts w:ascii="Arial" w:hAnsi="Arial" w:cs="Arial"/>
          <w:lang w:eastAsia="es-ES"/>
        </w:rPr>
        <w:t xml:space="preserve">las diferentes fases </w:t>
      </w:r>
      <w:r>
        <w:rPr>
          <w:rFonts w:ascii="Arial" w:hAnsi="Arial" w:cs="Arial"/>
          <w:lang w:eastAsia="es-ES"/>
        </w:rPr>
        <w:t>d</w:t>
      </w:r>
      <w:r w:rsidR="00582E54">
        <w:rPr>
          <w:rFonts w:ascii="Arial" w:hAnsi="Arial" w:cs="Arial"/>
          <w:lang w:eastAsia="es-ES"/>
        </w:rPr>
        <w:t xml:space="preserve">el 2018, </w:t>
      </w:r>
      <w:r w:rsidR="004A0EAC">
        <w:rPr>
          <w:rFonts w:ascii="Arial" w:hAnsi="Arial" w:cs="Arial"/>
          <w:lang w:eastAsia="es-ES"/>
        </w:rPr>
        <w:t>es así que</w:t>
      </w:r>
      <w:r w:rsidR="00582E54">
        <w:rPr>
          <w:rFonts w:ascii="Arial" w:hAnsi="Arial" w:cs="Arial"/>
          <w:lang w:eastAsia="es-ES"/>
        </w:rPr>
        <w:t xml:space="preserve"> </w:t>
      </w:r>
      <w:r>
        <w:rPr>
          <w:rFonts w:ascii="Arial" w:hAnsi="Arial" w:cs="Arial"/>
          <w:color w:val="000000"/>
          <w:lang w:eastAsia="es-ES"/>
        </w:rPr>
        <w:t>la</w:t>
      </w:r>
      <w:r w:rsidR="00B4244D" w:rsidRPr="00C721D4">
        <w:rPr>
          <w:rFonts w:ascii="Arial" w:hAnsi="Arial" w:cs="Arial"/>
          <w:color w:val="000000"/>
          <w:lang w:eastAsia="es-ES"/>
        </w:rPr>
        <w:t xml:space="preserve"> Oficina de Control Interno </w:t>
      </w:r>
      <w:r w:rsidRPr="00C721D4">
        <w:rPr>
          <w:rFonts w:ascii="Arial" w:hAnsi="Arial" w:cs="Arial"/>
          <w:bCs/>
          <w:color w:val="000000"/>
          <w:lang w:eastAsia="es-ES"/>
        </w:rPr>
        <w:t>sugirió</w:t>
      </w:r>
      <w:r w:rsidR="00B4244D" w:rsidRPr="00C721D4">
        <w:rPr>
          <w:rFonts w:ascii="Arial" w:hAnsi="Arial" w:cs="Arial"/>
          <w:b/>
          <w:bCs/>
          <w:color w:val="000000"/>
          <w:lang w:eastAsia="es-ES"/>
        </w:rPr>
        <w:t xml:space="preserve"> </w:t>
      </w:r>
      <w:r w:rsidR="00B4244D" w:rsidRPr="00C721D4">
        <w:rPr>
          <w:rFonts w:ascii="Arial" w:hAnsi="Arial" w:cs="Arial"/>
          <w:color w:val="000000"/>
          <w:lang w:eastAsia="es-ES"/>
        </w:rPr>
        <w:t xml:space="preserve">completar los Acuerdos que </w:t>
      </w:r>
      <w:r>
        <w:rPr>
          <w:rFonts w:ascii="Arial" w:hAnsi="Arial" w:cs="Arial"/>
          <w:color w:val="000000"/>
          <w:lang w:eastAsia="es-ES"/>
        </w:rPr>
        <w:t>estaban</w:t>
      </w:r>
      <w:r w:rsidR="00B4244D" w:rsidRPr="00C721D4">
        <w:rPr>
          <w:rFonts w:ascii="Arial" w:hAnsi="Arial" w:cs="Arial"/>
          <w:color w:val="000000"/>
          <w:lang w:eastAsia="es-ES"/>
        </w:rPr>
        <w:t xml:space="preserve"> en trámite antes de finalizar el período de seguimiento de </w:t>
      </w:r>
      <w:r>
        <w:rPr>
          <w:rFonts w:ascii="Arial" w:hAnsi="Arial" w:cs="Arial"/>
          <w:color w:val="000000"/>
          <w:lang w:eastAsia="es-ES"/>
        </w:rPr>
        <w:t>la</w:t>
      </w:r>
      <w:r w:rsidR="00B4244D" w:rsidRPr="00C721D4">
        <w:rPr>
          <w:rFonts w:ascii="Arial" w:hAnsi="Arial" w:cs="Arial"/>
          <w:color w:val="000000"/>
          <w:lang w:eastAsia="es-ES"/>
        </w:rPr>
        <w:t xml:space="preserve"> vigencia.</w:t>
      </w:r>
    </w:p>
    <w:p w:rsidR="00702ECE" w:rsidRDefault="00702ECE" w:rsidP="00C721D4">
      <w:pPr>
        <w:jc w:val="both"/>
        <w:rPr>
          <w:rFonts w:ascii="Arial" w:hAnsi="Arial" w:cs="Arial"/>
          <w:color w:val="000000"/>
          <w:lang w:eastAsia="es-ES"/>
        </w:rPr>
      </w:pPr>
      <w:r>
        <w:rPr>
          <w:rFonts w:ascii="Arial" w:hAnsi="Arial" w:cs="Arial"/>
          <w:color w:val="000000"/>
          <w:lang w:eastAsia="es-ES"/>
        </w:rPr>
        <w:t>En el presente informe se realiza verificación de los Acuerdos que quedaron pendientes</w:t>
      </w:r>
      <w:r w:rsidR="007A4D56">
        <w:rPr>
          <w:rFonts w:ascii="Arial" w:hAnsi="Arial" w:cs="Arial"/>
          <w:color w:val="000000"/>
          <w:lang w:eastAsia="es-ES"/>
        </w:rPr>
        <w:t xml:space="preserve"> de acuerdo con lo expuesto en el seguimiento realizado en la vigencia 2018 y</w:t>
      </w:r>
      <w:r>
        <w:rPr>
          <w:rFonts w:ascii="Arial" w:hAnsi="Arial" w:cs="Arial"/>
          <w:color w:val="000000"/>
          <w:lang w:eastAsia="es-ES"/>
        </w:rPr>
        <w:t xml:space="preserve"> como se llevó a cabo la fase de evaluación.</w:t>
      </w:r>
    </w:p>
    <w:p w:rsidR="00582E54" w:rsidRDefault="00582E54" w:rsidP="007A4D56">
      <w:pPr>
        <w:pStyle w:val="Ttulo3"/>
        <w:rPr>
          <w:lang w:eastAsia="es-ES"/>
        </w:rPr>
      </w:pPr>
      <w:r w:rsidRPr="007A4D56">
        <w:rPr>
          <w:lang w:eastAsia="es-ES"/>
        </w:rPr>
        <w:t xml:space="preserve">Acuerdos pendientes por </w:t>
      </w:r>
      <w:r w:rsidR="007A4D56" w:rsidRPr="007A4D56">
        <w:rPr>
          <w:lang w:eastAsia="es-ES"/>
        </w:rPr>
        <w:t xml:space="preserve">formalizar por los </w:t>
      </w:r>
      <w:r w:rsidR="004A0EAC">
        <w:rPr>
          <w:lang w:eastAsia="es-ES"/>
        </w:rPr>
        <w:t xml:space="preserve">Gerentes Públicos </w:t>
      </w:r>
      <w:r w:rsidR="007A4D56" w:rsidRPr="007A4D56">
        <w:rPr>
          <w:lang w:eastAsia="es-ES"/>
        </w:rPr>
        <w:t xml:space="preserve">2018 </w:t>
      </w:r>
    </w:p>
    <w:p w:rsidR="007A4D56" w:rsidRDefault="007A4D56" w:rsidP="00C63F88">
      <w:pPr>
        <w:autoSpaceDE w:val="0"/>
        <w:autoSpaceDN w:val="0"/>
        <w:adjustRightInd w:val="0"/>
        <w:spacing w:after="0" w:line="192" w:lineRule="auto"/>
        <w:rPr>
          <w:lang w:eastAsia="es-ES"/>
        </w:rPr>
      </w:pPr>
    </w:p>
    <w:p w:rsidR="006F1F48" w:rsidRPr="006F1F48" w:rsidRDefault="006F1F48" w:rsidP="006F1F48">
      <w:pPr>
        <w:jc w:val="both"/>
        <w:rPr>
          <w:rFonts w:ascii="Arial" w:hAnsi="Arial" w:cs="Arial"/>
          <w:lang w:eastAsia="es-ES"/>
        </w:rPr>
      </w:pPr>
      <w:r w:rsidRPr="006F1F48">
        <w:rPr>
          <w:rFonts w:ascii="Arial" w:hAnsi="Arial" w:cs="Arial"/>
          <w:lang w:eastAsia="es-ES"/>
        </w:rPr>
        <w:t>La siguiente tabla fue tomada del anexo 1 del informe 2018-ARL-70, con el fin de verificar que se subsanaron las situaciones administrativas que conllevaron a la no forma</w:t>
      </w:r>
      <w:r w:rsidR="00AB6BE6">
        <w:rPr>
          <w:rFonts w:ascii="Arial" w:hAnsi="Arial" w:cs="Arial"/>
          <w:lang w:eastAsia="es-ES"/>
        </w:rPr>
        <w:t>lización de las diferentes fases</w:t>
      </w:r>
      <w:r w:rsidRPr="006F1F48">
        <w:rPr>
          <w:rFonts w:ascii="Arial" w:hAnsi="Arial" w:cs="Arial"/>
          <w:lang w:eastAsia="es-ES"/>
        </w:rPr>
        <w:t xml:space="preserve"> de los acuerdos de gestión por parte de los </w:t>
      </w:r>
      <w:r w:rsidR="004A0EAC">
        <w:rPr>
          <w:rFonts w:ascii="Arial" w:hAnsi="Arial" w:cs="Arial"/>
          <w:lang w:eastAsia="es-ES"/>
        </w:rPr>
        <w:t xml:space="preserve">Gerentes Públicos </w:t>
      </w:r>
      <w:r w:rsidRPr="006F1F48">
        <w:rPr>
          <w:rFonts w:ascii="Arial" w:hAnsi="Arial" w:cs="Arial"/>
          <w:lang w:eastAsia="es-ES"/>
        </w:rPr>
        <w:t xml:space="preserve">para </w:t>
      </w:r>
      <w:r w:rsidR="00AB6BE6">
        <w:rPr>
          <w:rFonts w:ascii="Arial" w:hAnsi="Arial" w:cs="Arial"/>
          <w:lang w:eastAsia="es-ES"/>
        </w:rPr>
        <w:t>la vigencia 2018</w:t>
      </w:r>
      <w:r w:rsidR="004A0EAC">
        <w:rPr>
          <w:rFonts w:ascii="Arial" w:hAnsi="Arial" w:cs="Arial"/>
          <w:lang w:eastAsia="es-ES"/>
        </w:rPr>
        <w:t xml:space="preserve"> y que se evidencia en la columna </w:t>
      </w:r>
      <w:r w:rsidR="004A0EAC" w:rsidRPr="004A0EAC">
        <w:rPr>
          <w:rFonts w:ascii="Arial" w:hAnsi="Arial" w:cs="Arial"/>
          <w:i/>
          <w:lang w:eastAsia="es-ES"/>
        </w:rPr>
        <w:t>revisión de pendientes</w:t>
      </w:r>
      <w:r w:rsidR="004A0EAC">
        <w:rPr>
          <w:rFonts w:ascii="Arial" w:hAnsi="Arial" w:cs="Arial"/>
          <w:lang w:eastAsia="es-ES"/>
        </w:rPr>
        <w:t>.</w:t>
      </w:r>
    </w:p>
    <w:tbl>
      <w:tblPr>
        <w:tblW w:w="1062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D9E2F3" w:themeColor="accent5" w:themeTint="33"/>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283"/>
        <w:gridCol w:w="142"/>
        <w:gridCol w:w="1560"/>
        <w:gridCol w:w="142"/>
        <w:gridCol w:w="1564"/>
        <w:gridCol w:w="136"/>
        <w:gridCol w:w="1271"/>
        <w:gridCol w:w="1418"/>
        <w:gridCol w:w="1984"/>
        <w:gridCol w:w="23"/>
        <w:gridCol w:w="2104"/>
      </w:tblGrid>
      <w:tr w:rsidR="004939CD" w:rsidRPr="006F1F48" w:rsidTr="00C63F88">
        <w:trPr>
          <w:cantSplit/>
          <w:trHeight w:val="576"/>
          <w:tblHeader/>
          <w:jc w:val="center"/>
        </w:trPr>
        <w:tc>
          <w:tcPr>
            <w:tcW w:w="283" w:type="dxa"/>
            <w:shd w:val="clear" w:color="auto" w:fill="2F75B5"/>
            <w:noWrap/>
            <w:vAlign w:val="center"/>
            <w:hideMark/>
          </w:tcPr>
          <w:p w:rsidR="00516221" w:rsidRPr="000561FB" w:rsidRDefault="0098552C" w:rsidP="0098552C">
            <w:pPr>
              <w:spacing w:after="0" w:line="240" w:lineRule="auto"/>
              <w:jc w:val="center"/>
              <w:rPr>
                <w:rFonts w:ascii="Arial" w:hAnsi="Arial" w:cs="Arial"/>
                <w:bCs/>
                <w:color w:val="FFFFFF" w:themeColor="background1"/>
                <w:sz w:val="14"/>
                <w:szCs w:val="16"/>
                <w:lang w:eastAsia="es-CO"/>
              </w:rPr>
            </w:pPr>
            <w:r w:rsidRPr="000561FB">
              <w:rPr>
                <w:rFonts w:ascii="Arial" w:hAnsi="Arial" w:cs="Arial"/>
                <w:bCs/>
                <w:color w:val="FFFFFF" w:themeColor="background1"/>
                <w:sz w:val="14"/>
                <w:szCs w:val="16"/>
                <w:lang w:eastAsia="es-CO"/>
              </w:rPr>
              <w:t>#</w:t>
            </w:r>
          </w:p>
        </w:tc>
        <w:tc>
          <w:tcPr>
            <w:tcW w:w="1844" w:type="dxa"/>
            <w:gridSpan w:val="3"/>
            <w:shd w:val="clear" w:color="auto" w:fill="2F75B5"/>
            <w:vAlign w:val="center"/>
            <w:hideMark/>
          </w:tcPr>
          <w:p w:rsidR="00516221" w:rsidRPr="000561FB" w:rsidRDefault="00516221" w:rsidP="006F6557">
            <w:pPr>
              <w:spacing w:after="0" w:line="240" w:lineRule="auto"/>
              <w:jc w:val="center"/>
              <w:rPr>
                <w:rFonts w:ascii="Arial" w:hAnsi="Arial" w:cs="Arial"/>
                <w:bCs/>
                <w:color w:val="FFFFFF" w:themeColor="background1"/>
                <w:sz w:val="14"/>
                <w:szCs w:val="16"/>
                <w:lang w:eastAsia="es-CO"/>
              </w:rPr>
            </w:pPr>
            <w:r w:rsidRPr="000561FB">
              <w:rPr>
                <w:rFonts w:ascii="Arial" w:hAnsi="Arial" w:cs="Arial"/>
                <w:bCs/>
                <w:color w:val="FFFFFF" w:themeColor="background1"/>
                <w:sz w:val="14"/>
                <w:szCs w:val="16"/>
                <w:lang w:eastAsia="es-CO"/>
              </w:rPr>
              <w:t>NOMBRE</w:t>
            </w:r>
          </w:p>
        </w:tc>
        <w:tc>
          <w:tcPr>
            <w:tcW w:w="1564" w:type="dxa"/>
            <w:shd w:val="clear" w:color="auto" w:fill="2F75B5"/>
            <w:vAlign w:val="center"/>
            <w:hideMark/>
          </w:tcPr>
          <w:p w:rsidR="00516221" w:rsidRPr="000561FB" w:rsidRDefault="00516221" w:rsidP="006F6557">
            <w:pPr>
              <w:spacing w:after="0" w:line="240" w:lineRule="auto"/>
              <w:jc w:val="center"/>
              <w:rPr>
                <w:rFonts w:ascii="Arial" w:hAnsi="Arial" w:cs="Arial"/>
                <w:bCs/>
                <w:color w:val="FFFFFF" w:themeColor="background1"/>
                <w:sz w:val="14"/>
                <w:szCs w:val="16"/>
                <w:lang w:eastAsia="es-CO"/>
              </w:rPr>
            </w:pPr>
            <w:r w:rsidRPr="000561FB">
              <w:rPr>
                <w:rFonts w:ascii="Arial" w:hAnsi="Arial" w:cs="Arial"/>
                <w:bCs/>
                <w:color w:val="FFFFFF" w:themeColor="background1"/>
                <w:sz w:val="14"/>
                <w:szCs w:val="16"/>
                <w:lang w:eastAsia="es-CO"/>
              </w:rPr>
              <w:t>CARGO</w:t>
            </w:r>
          </w:p>
        </w:tc>
        <w:tc>
          <w:tcPr>
            <w:tcW w:w="1407" w:type="dxa"/>
            <w:gridSpan w:val="2"/>
            <w:shd w:val="clear" w:color="auto" w:fill="2F75B5"/>
            <w:vAlign w:val="center"/>
            <w:hideMark/>
          </w:tcPr>
          <w:p w:rsidR="00516221" w:rsidRPr="000561FB" w:rsidRDefault="00516221" w:rsidP="006F6557">
            <w:pPr>
              <w:spacing w:after="0" w:line="240" w:lineRule="auto"/>
              <w:jc w:val="center"/>
              <w:rPr>
                <w:rFonts w:ascii="Arial" w:hAnsi="Arial" w:cs="Arial"/>
                <w:bCs/>
                <w:color w:val="FFFFFF" w:themeColor="background1"/>
                <w:sz w:val="14"/>
                <w:szCs w:val="16"/>
                <w:lang w:eastAsia="es-CO"/>
              </w:rPr>
            </w:pPr>
            <w:r w:rsidRPr="000561FB">
              <w:rPr>
                <w:rFonts w:ascii="Arial" w:hAnsi="Arial" w:cs="Arial"/>
                <w:bCs/>
                <w:color w:val="FFFFFF" w:themeColor="background1"/>
                <w:sz w:val="14"/>
                <w:szCs w:val="16"/>
                <w:lang w:eastAsia="es-CO"/>
              </w:rPr>
              <w:t>FECHA  FORMALIZACIÓN</w:t>
            </w:r>
          </w:p>
        </w:tc>
        <w:tc>
          <w:tcPr>
            <w:tcW w:w="1418" w:type="dxa"/>
            <w:shd w:val="clear" w:color="auto" w:fill="2F75B5"/>
            <w:vAlign w:val="center"/>
            <w:hideMark/>
          </w:tcPr>
          <w:p w:rsidR="00516221" w:rsidRPr="000561FB" w:rsidRDefault="00516221" w:rsidP="006F6557">
            <w:pPr>
              <w:spacing w:after="0" w:line="240" w:lineRule="auto"/>
              <w:jc w:val="center"/>
              <w:rPr>
                <w:rFonts w:ascii="Arial" w:hAnsi="Arial" w:cs="Arial"/>
                <w:bCs/>
                <w:color w:val="FFFFFF" w:themeColor="background1"/>
                <w:sz w:val="14"/>
                <w:szCs w:val="16"/>
                <w:lang w:eastAsia="es-CO"/>
              </w:rPr>
            </w:pPr>
            <w:r w:rsidRPr="000561FB">
              <w:rPr>
                <w:rFonts w:ascii="Arial" w:hAnsi="Arial" w:cs="Arial"/>
                <w:bCs/>
                <w:color w:val="FFFFFF" w:themeColor="background1"/>
                <w:sz w:val="14"/>
                <w:szCs w:val="16"/>
                <w:lang w:eastAsia="es-CO"/>
              </w:rPr>
              <w:t>FECHA DE SEGUIMIENTO</w:t>
            </w:r>
          </w:p>
        </w:tc>
        <w:tc>
          <w:tcPr>
            <w:tcW w:w="2007" w:type="dxa"/>
            <w:gridSpan w:val="2"/>
            <w:shd w:val="clear" w:color="auto" w:fill="2F75B5"/>
            <w:hideMark/>
          </w:tcPr>
          <w:p w:rsidR="00516221" w:rsidRPr="000561FB" w:rsidRDefault="00516221" w:rsidP="006F6557">
            <w:pPr>
              <w:spacing w:after="0" w:line="240" w:lineRule="auto"/>
              <w:jc w:val="center"/>
              <w:rPr>
                <w:rFonts w:ascii="Arial" w:hAnsi="Arial" w:cs="Arial"/>
                <w:bCs/>
                <w:color w:val="FFFFFF" w:themeColor="background1"/>
                <w:sz w:val="14"/>
                <w:szCs w:val="16"/>
                <w:lang w:eastAsia="es-CO"/>
              </w:rPr>
            </w:pPr>
            <w:r w:rsidRPr="000561FB">
              <w:rPr>
                <w:rFonts w:ascii="Arial" w:hAnsi="Arial" w:cs="Arial"/>
                <w:bCs/>
                <w:color w:val="FFFFFF" w:themeColor="background1"/>
                <w:sz w:val="14"/>
                <w:szCs w:val="16"/>
                <w:lang w:eastAsia="es-CO"/>
              </w:rPr>
              <w:t>FASES PENDIENTES DE FORMALIZACIÓN POR SITUACIONES ADMINISTRATIVAS</w:t>
            </w:r>
          </w:p>
        </w:tc>
        <w:tc>
          <w:tcPr>
            <w:tcW w:w="2104" w:type="dxa"/>
            <w:shd w:val="clear" w:color="auto" w:fill="2F75B5"/>
            <w:vAlign w:val="center"/>
          </w:tcPr>
          <w:p w:rsidR="00516221" w:rsidRPr="000561FB" w:rsidRDefault="00B563E4" w:rsidP="006F6557">
            <w:pPr>
              <w:spacing w:after="0" w:line="240" w:lineRule="auto"/>
              <w:jc w:val="center"/>
              <w:rPr>
                <w:rFonts w:ascii="Arial" w:hAnsi="Arial" w:cs="Arial"/>
                <w:bCs/>
                <w:color w:val="FFFFFF" w:themeColor="background1"/>
                <w:sz w:val="14"/>
                <w:szCs w:val="16"/>
                <w:lang w:eastAsia="es-CO"/>
              </w:rPr>
            </w:pPr>
            <w:r w:rsidRPr="000561FB">
              <w:rPr>
                <w:rFonts w:ascii="Arial" w:hAnsi="Arial" w:cs="Arial"/>
                <w:bCs/>
                <w:color w:val="FFFFFF" w:themeColor="background1"/>
                <w:sz w:val="14"/>
                <w:szCs w:val="16"/>
                <w:lang w:eastAsia="es-CO"/>
              </w:rPr>
              <w:t>REVISIÓN DE PENDIENTES</w:t>
            </w:r>
          </w:p>
        </w:tc>
      </w:tr>
      <w:tr w:rsidR="004939CD" w:rsidRPr="006F1F48" w:rsidTr="00C63F88">
        <w:trPr>
          <w:cantSplit/>
          <w:trHeight w:val="513"/>
          <w:jc w:val="center"/>
        </w:trPr>
        <w:tc>
          <w:tcPr>
            <w:tcW w:w="425" w:type="dxa"/>
            <w:gridSpan w:val="2"/>
            <w:shd w:val="clear" w:color="auto" w:fill="auto"/>
            <w:noWrap/>
            <w:vAlign w:val="center"/>
            <w:hideMark/>
          </w:tcPr>
          <w:p w:rsidR="00516221" w:rsidRPr="006F1F48" w:rsidRDefault="00516221" w:rsidP="0098552C">
            <w:pPr>
              <w:spacing w:after="0" w:line="240" w:lineRule="auto"/>
              <w:jc w:val="center"/>
              <w:rPr>
                <w:rFonts w:ascii="Arial" w:hAnsi="Arial" w:cs="Arial"/>
                <w:color w:val="000000"/>
                <w:sz w:val="16"/>
                <w:szCs w:val="16"/>
                <w:lang w:eastAsia="es-CO"/>
              </w:rPr>
            </w:pPr>
            <w:r w:rsidRPr="006F1F48">
              <w:rPr>
                <w:rFonts w:ascii="Arial" w:hAnsi="Arial" w:cs="Arial"/>
                <w:color w:val="000000"/>
                <w:sz w:val="16"/>
                <w:szCs w:val="16"/>
                <w:lang w:eastAsia="es-CO"/>
              </w:rPr>
              <w:t>1</w:t>
            </w:r>
          </w:p>
        </w:tc>
        <w:tc>
          <w:tcPr>
            <w:tcW w:w="1560" w:type="dxa"/>
            <w:shd w:val="clear" w:color="auto" w:fill="auto"/>
            <w:vAlign w:val="center"/>
            <w:hideMark/>
          </w:tcPr>
          <w:p w:rsidR="00516221" w:rsidRPr="00872A7E" w:rsidRDefault="00516221" w:rsidP="006F6557">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DANERY BUITRAGO GOMEZ</w:t>
            </w:r>
          </w:p>
        </w:tc>
        <w:tc>
          <w:tcPr>
            <w:tcW w:w="1842" w:type="dxa"/>
            <w:gridSpan w:val="3"/>
            <w:shd w:val="clear" w:color="auto" w:fill="auto"/>
            <w:vAlign w:val="center"/>
            <w:hideMark/>
          </w:tcPr>
          <w:p w:rsidR="00516221" w:rsidRPr="00872A7E" w:rsidRDefault="00516221" w:rsidP="006F6557">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DIRECTOR ADMINISTRATIVO</w:t>
            </w:r>
          </w:p>
        </w:tc>
        <w:tc>
          <w:tcPr>
            <w:tcW w:w="1271" w:type="dxa"/>
            <w:shd w:val="clear" w:color="auto" w:fill="auto"/>
            <w:vAlign w:val="center"/>
            <w:hideMark/>
          </w:tcPr>
          <w:p w:rsidR="00516221" w:rsidRPr="00B563E4" w:rsidRDefault="00516221" w:rsidP="006F6557">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13 de abril de 2018</w:t>
            </w:r>
          </w:p>
        </w:tc>
        <w:tc>
          <w:tcPr>
            <w:tcW w:w="1418" w:type="dxa"/>
            <w:shd w:val="clear" w:color="auto" w:fill="auto"/>
            <w:vAlign w:val="center"/>
            <w:hideMark/>
          </w:tcPr>
          <w:p w:rsidR="00516221" w:rsidRPr="00B563E4" w:rsidRDefault="00516221" w:rsidP="006F6557">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25 de agosto de 2018</w:t>
            </w:r>
          </w:p>
        </w:tc>
        <w:tc>
          <w:tcPr>
            <w:tcW w:w="1984" w:type="dxa"/>
            <w:shd w:val="clear" w:color="auto" w:fill="auto"/>
            <w:vAlign w:val="center"/>
            <w:hideMark/>
          </w:tcPr>
          <w:p w:rsidR="00516221" w:rsidRPr="006F1F48" w:rsidRDefault="00516221" w:rsidP="006F6557">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Evaluación final por retiro de la Entidad.</w:t>
            </w:r>
          </w:p>
        </w:tc>
        <w:tc>
          <w:tcPr>
            <w:tcW w:w="2127" w:type="dxa"/>
            <w:gridSpan w:val="2"/>
            <w:vAlign w:val="center"/>
          </w:tcPr>
          <w:p w:rsidR="00516221" w:rsidRPr="006F1F48" w:rsidRDefault="00B563E4" w:rsidP="00117FA4">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 xml:space="preserve">30 </w:t>
            </w:r>
            <w:r w:rsidR="00783562">
              <w:rPr>
                <w:rFonts w:ascii="Arial" w:hAnsi="Arial" w:cs="Arial"/>
                <w:color w:val="000000"/>
                <w:sz w:val="16"/>
                <w:szCs w:val="16"/>
                <w:lang w:eastAsia="es-CO"/>
              </w:rPr>
              <w:t xml:space="preserve">sep. </w:t>
            </w:r>
            <w:r>
              <w:rPr>
                <w:rFonts w:ascii="Arial" w:hAnsi="Arial" w:cs="Arial"/>
                <w:color w:val="000000"/>
                <w:sz w:val="16"/>
                <w:szCs w:val="16"/>
                <w:lang w:eastAsia="es-CO"/>
              </w:rPr>
              <w:t xml:space="preserve">2018 </w:t>
            </w:r>
            <w:r w:rsidR="00783562">
              <w:rPr>
                <w:rFonts w:ascii="Arial" w:hAnsi="Arial" w:cs="Arial"/>
                <w:color w:val="000000"/>
                <w:sz w:val="16"/>
                <w:szCs w:val="16"/>
                <w:lang w:eastAsia="es-CO"/>
              </w:rPr>
              <w:t xml:space="preserve">firma </w:t>
            </w:r>
            <w:r>
              <w:rPr>
                <w:rFonts w:ascii="Arial" w:hAnsi="Arial" w:cs="Arial"/>
                <w:color w:val="000000"/>
                <w:sz w:val="16"/>
                <w:szCs w:val="16"/>
                <w:lang w:eastAsia="es-CO"/>
              </w:rPr>
              <w:t>evaluación final por retiro.</w:t>
            </w:r>
          </w:p>
        </w:tc>
      </w:tr>
      <w:tr w:rsidR="004939CD" w:rsidRPr="006F1F48" w:rsidTr="00C63F88">
        <w:trPr>
          <w:cantSplit/>
          <w:trHeight w:val="985"/>
          <w:jc w:val="center"/>
        </w:trPr>
        <w:tc>
          <w:tcPr>
            <w:tcW w:w="425" w:type="dxa"/>
            <w:gridSpan w:val="2"/>
            <w:shd w:val="clear" w:color="auto" w:fill="auto"/>
            <w:noWrap/>
            <w:vAlign w:val="center"/>
            <w:hideMark/>
          </w:tcPr>
          <w:p w:rsidR="00516221" w:rsidRPr="006F1F48" w:rsidRDefault="00516221" w:rsidP="0098552C">
            <w:pPr>
              <w:spacing w:after="0" w:line="240" w:lineRule="auto"/>
              <w:jc w:val="center"/>
              <w:rPr>
                <w:rFonts w:ascii="Arial" w:hAnsi="Arial" w:cs="Arial"/>
                <w:color w:val="000000"/>
                <w:sz w:val="16"/>
                <w:szCs w:val="16"/>
                <w:lang w:eastAsia="es-CO"/>
              </w:rPr>
            </w:pPr>
            <w:r w:rsidRPr="006F1F48">
              <w:rPr>
                <w:rFonts w:ascii="Arial" w:hAnsi="Arial" w:cs="Arial"/>
                <w:color w:val="000000"/>
                <w:sz w:val="16"/>
                <w:szCs w:val="16"/>
                <w:lang w:eastAsia="es-CO"/>
              </w:rPr>
              <w:t>2</w:t>
            </w:r>
          </w:p>
        </w:tc>
        <w:tc>
          <w:tcPr>
            <w:tcW w:w="1560" w:type="dxa"/>
            <w:shd w:val="clear" w:color="auto" w:fill="auto"/>
            <w:vAlign w:val="center"/>
            <w:hideMark/>
          </w:tcPr>
          <w:p w:rsidR="00516221" w:rsidRPr="00872A7E" w:rsidRDefault="00516221" w:rsidP="006F6557">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ANDRES FELIPE URIBE MEDINA</w:t>
            </w:r>
          </w:p>
        </w:tc>
        <w:tc>
          <w:tcPr>
            <w:tcW w:w="1842" w:type="dxa"/>
            <w:gridSpan w:val="3"/>
            <w:shd w:val="clear" w:color="auto" w:fill="auto"/>
            <w:vAlign w:val="center"/>
            <w:hideMark/>
          </w:tcPr>
          <w:p w:rsidR="00516221" w:rsidRPr="00872A7E" w:rsidRDefault="00516221" w:rsidP="006F6557">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 xml:space="preserve">DIRECTOR TÉCNICO DE LA </w:t>
            </w:r>
            <w:proofErr w:type="spellStart"/>
            <w:r w:rsidRPr="00872A7E">
              <w:rPr>
                <w:rFonts w:ascii="Arial" w:hAnsi="Arial" w:cs="Arial"/>
                <w:color w:val="000000"/>
                <w:sz w:val="14"/>
                <w:szCs w:val="16"/>
                <w:lang w:eastAsia="es-CO"/>
              </w:rPr>
              <w:t>DGRESS</w:t>
            </w:r>
            <w:proofErr w:type="spellEnd"/>
          </w:p>
        </w:tc>
        <w:tc>
          <w:tcPr>
            <w:tcW w:w="1271" w:type="dxa"/>
            <w:shd w:val="clear" w:color="auto" w:fill="auto"/>
            <w:vAlign w:val="center"/>
            <w:hideMark/>
          </w:tcPr>
          <w:p w:rsidR="00516221" w:rsidRPr="00B563E4" w:rsidRDefault="00516221" w:rsidP="006F6557">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30 de abril de 2018</w:t>
            </w:r>
          </w:p>
        </w:tc>
        <w:tc>
          <w:tcPr>
            <w:tcW w:w="1418" w:type="dxa"/>
            <w:shd w:val="clear" w:color="auto" w:fill="auto"/>
            <w:vAlign w:val="center"/>
            <w:hideMark/>
          </w:tcPr>
          <w:p w:rsidR="00516221" w:rsidRPr="00B563E4" w:rsidRDefault="00516221" w:rsidP="006F6557">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31 de agosto de 2018</w:t>
            </w:r>
          </w:p>
        </w:tc>
        <w:tc>
          <w:tcPr>
            <w:tcW w:w="1984" w:type="dxa"/>
            <w:shd w:val="clear" w:color="auto" w:fill="auto"/>
            <w:vAlign w:val="center"/>
            <w:hideMark/>
          </w:tcPr>
          <w:p w:rsidR="00516221" w:rsidRPr="006F1F48" w:rsidRDefault="00516221" w:rsidP="006F6557">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Concertación por cambio de Superior Jerárquico y Evaluación final por retiro de la Entidad.</w:t>
            </w:r>
          </w:p>
        </w:tc>
        <w:tc>
          <w:tcPr>
            <w:tcW w:w="2127" w:type="dxa"/>
            <w:gridSpan w:val="2"/>
            <w:vAlign w:val="center"/>
          </w:tcPr>
          <w:p w:rsidR="00516221" w:rsidRPr="00B563E4" w:rsidRDefault="00783562" w:rsidP="00117FA4">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0</w:t>
            </w:r>
            <w:r w:rsidR="00B563E4" w:rsidRPr="00B563E4">
              <w:rPr>
                <w:rFonts w:ascii="Arial" w:hAnsi="Arial" w:cs="Arial"/>
                <w:color w:val="000000"/>
                <w:sz w:val="16"/>
                <w:szCs w:val="16"/>
                <w:lang w:eastAsia="es-CO"/>
              </w:rPr>
              <w:t xml:space="preserve">9 </w:t>
            </w:r>
            <w:r>
              <w:rPr>
                <w:rFonts w:ascii="Arial" w:hAnsi="Arial" w:cs="Arial"/>
                <w:color w:val="000000"/>
                <w:sz w:val="16"/>
                <w:szCs w:val="16"/>
                <w:lang w:eastAsia="es-CO"/>
              </w:rPr>
              <w:t xml:space="preserve">sep. </w:t>
            </w:r>
            <w:r w:rsidR="00B563E4" w:rsidRPr="00B563E4">
              <w:rPr>
                <w:rFonts w:ascii="Arial" w:hAnsi="Arial" w:cs="Arial"/>
                <w:color w:val="000000"/>
                <w:sz w:val="16"/>
                <w:szCs w:val="16"/>
                <w:lang w:eastAsia="es-CO"/>
              </w:rPr>
              <w:t>2018 firma</w:t>
            </w:r>
            <w:r w:rsidR="00B563E4">
              <w:rPr>
                <w:rFonts w:ascii="Arial" w:hAnsi="Arial" w:cs="Arial"/>
                <w:color w:val="000000"/>
                <w:sz w:val="16"/>
                <w:szCs w:val="16"/>
                <w:lang w:eastAsia="es-CO"/>
              </w:rPr>
              <w:t xml:space="preserve"> </w:t>
            </w:r>
            <w:r w:rsidR="00B563E4" w:rsidRPr="00B563E4">
              <w:rPr>
                <w:rFonts w:ascii="Arial" w:hAnsi="Arial" w:cs="Arial"/>
                <w:color w:val="000000"/>
                <w:sz w:val="16"/>
                <w:szCs w:val="16"/>
                <w:lang w:eastAsia="es-CO"/>
              </w:rPr>
              <w:t>concertación por cambio de superior jerárquico.</w:t>
            </w:r>
          </w:p>
          <w:p w:rsidR="00B563E4" w:rsidRPr="006F1F48" w:rsidRDefault="00B563E4" w:rsidP="00117FA4">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10 de octubre de 2018 firma evaluación final por retiro.</w:t>
            </w:r>
          </w:p>
        </w:tc>
      </w:tr>
      <w:tr w:rsidR="004939CD" w:rsidRPr="006F1F48" w:rsidTr="00C63F88">
        <w:trPr>
          <w:cantSplit/>
          <w:trHeight w:val="630"/>
          <w:jc w:val="center"/>
        </w:trPr>
        <w:tc>
          <w:tcPr>
            <w:tcW w:w="425" w:type="dxa"/>
            <w:gridSpan w:val="2"/>
            <w:shd w:val="clear" w:color="auto" w:fill="auto"/>
            <w:noWrap/>
            <w:vAlign w:val="center"/>
            <w:hideMark/>
          </w:tcPr>
          <w:p w:rsidR="00516221" w:rsidRPr="006F1F48" w:rsidRDefault="00516221" w:rsidP="0098552C">
            <w:pPr>
              <w:spacing w:after="0" w:line="240" w:lineRule="auto"/>
              <w:jc w:val="center"/>
              <w:rPr>
                <w:rFonts w:ascii="Arial" w:hAnsi="Arial" w:cs="Arial"/>
                <w:color w:val="000000"/>
                <w:sz w:val="16"/>
                <w:szCs w:val="16"/>
                <w:lang w:eastAsia="es-CO"/>
              </w:rPr>
            </w:pPr>
            <w:r w:rsidRPr="006F1F48">
              <w:rPr>
                <w:rFonts w:ascii="Arial" w:hAnsi="Arial" w:cs="Arial"/>
                <w:color w:val="000000"/>
                <w:sz w:val="16"/>
                <w:szCs w:val="16"/>
                <w:lang w:eastAsia="es-CO"/>
              </w:rPr>
              <w:t>3</w:t>
            </w:r>
          </w:p>
        </w:tc>
        <w:tc>
          <w:tcPr>
            <w:tcW w:w="1560" w:type="dxa"/>
            <w:shd w:val="clear" w:color="auto" w:fill="auto"/>
            <w:vAlign w:val="center"/>
            <w:hideMark/>
          </w:tcPr>
          <w:p w:rsidR="00516221" w:rsidRPr="00872A7E" w:rsidRDefault="00516221" w:rsidP="006F6557">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NATALIA ANGÉLICA GUEVARA</w:t>
            </w:r>
          </w:p>
        </w:tc>
        <w:tc>
          <w:tcPr>
            <w:tcW w:w="1842" w:type="dxa"/>
            <w:gridSpan w:val="3"/>
            <w:shd w:val="clear" w:color="auto" w:fill="auto"/>
            <w:vAlign w:val="center"/>
            <w:hideMark/>
          </w:tcPr>
          <w:p w:rsidR="00516221" w:rsidRPr="00872A7E" w:rsidRDefault="00516221" w:rsidP="006F6557">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SUBDIRECTORA DE PENSIONES</w:t>
            </w:r>
          </w:p>
        </w:tc>
        <w:tc>
          <w:tcPr>
            <w:tcW w:w="1271" w:type="dxa"/>
            <w:shd w:val="clear" w:color="auto" w:fill="auto"/>
            <w:vAlign w:val="center"/>
            <w:hideMark/>
          </w:tcPr>
          <w:p w:rsidR="00516221" w:rsidRPr="00B563E4" w:rsidRDefault="00516221" w:rsidP="006F6557">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16 de febrero de 2018</w:t>
            </w:r>
          </w:p>
        </w:tc>
        <w:tc>
          <w:tcPr>
            <w:tcW w:w="1418" w:type="dxa"/>
            <w:shd w:val="clear" w:color="auto" w:fill="auto"/>
            <w:vAlign w:val="center"/>
            <w:hideMark/>
          </w:tcPr>
          <w:p w:rsidR="00516221" w:rsidRPr="00B563E4" w:rsidRDefault="00516221" w:rsidP="006F6557">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22 de agosto de 2018</w:t>
            </w:r>
          </w:p>
        </w:tc>
        <w:tc>
          <w:tcPr>
            <w:tcW w:w="1984" w:type="dxa"/>
            <w:shd w:val="clear" w:color="auto" w:fill="auto"/>
            <w:vAlign w:val="center"/>
            <w:hideMark/>
          </w:tcPr>
          <w:p w:rsidR="00516221" w:rsidRPr="006F1F48" w:rsidRDefault="00516221" w:rsidP="006F6557">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Concertación por cambio de Superior Jerárquico</w:t>
            </w:r>
          </w:p>
        </w:tc>
        <w:tc>
          <w:tcPr>
            <w:tcW w:w="2127" w:type="dxa"/>
            <w:gridSpan w:val="2"/>
            <w:vAlign w:val="center"/>
          </w:tcPr>
          <w:p w:rsidR="00516221" w:rsidRPr="006F1F48" w:rsidRDefault="00783562" w:rsidP="00117FA4">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0</w:t>
            </w:r>
            <w:r w:rsidR="00B563E4">
              <w:rPr>
                <w:rFonts w:ascii="Arial" w:hAnsi="Arial" w:cs="Arial"/>
                <w:color w:val="000000"/>
                <w:sz w:val="16"/>
                <w:szCs w:val="16"/>
                <w:lang w:eastAsia="es-CO"/>
              </w:rPr>
              <w:t>2 oct</w:t>
            </w:r>
            <w:r>
              <w:rPr>
                <w:rFonts w:ascii="Arial" w:hAnsi="Arial" w:cs="Arial"/>
                <w:color w:val="000000"/>
                <w:sz w:val="16"/>
                <w:szCs w:val="16"/>
                <w:lang w:eastAsia="es-CO"/>
              </w:rPr>
              <w:t xml:space="preserve">. </w:t>
            </w:r>
            <w:r w:rsidR="00B563E4">
              <w:rPr>
                <w:rFonts w:ascii="Arial" w:hAnsi="Arial" w:cs="Arial"/>
                <w:color w:val="000000"/>
                <w:sz w:val="16"/>
                <w:szCs w:val="16"/>
                <w:lang w:eastAsia="es-CO"/>
              </w:rPr>
              <w:t xml:space="preserve">2018 </w:t>
            </w:r>
            <w:r w:rsidR="00B563E4" w:rsidRPr="00B563E4">
              <w:rPr>
                <w:rFonts w:ascii="Arial" w:hAnsi="Arial" w:cs="Arial"/>
                <w:color w:val="000000"/>
                <w:sz w:val="16"/>
                <w:szCs w:val="16"/>
                <w:lang w:eastAsia="es-CO"/>
              </w:rPr>
              <w:t>firma concertación por cambio de superior jerárquico.</w:t>
            </w:r>
          </w:p>
        </w:tc>
      </w:tr>
      <w:tr w:rsidR="004939CD" w:rsidRPr="006F1F48" w:rsidTr="00C63F88">
        <w:trPr>
          <w:cantSplit/>
          <w:trHeight w:val="1064"/>
          <w:jc w:val="center"/>
        </w:trPr>
        <w:tc>
          <w:tcPr>
            <w:tcW w:w="425" w:type="dxa"/>
            <w:gridSpan w:val="2"/>
            <w:tcBorders>
              <w:bottom w:val="single" w:sz="4" w:space="0" w:color="D9E2F3" w:themeColor="accent5" w:themeTint="33"/>
            </w:tcBorders>
            <w:shd w:val="clear" w:color="auto" w:fill="auto"/>
            <w:noWrap/>
            <w:vAlign w:val="center"/>
            <w:hideMark/>
          </w:tcPr>
          <w:p w:rsidR="00516221" w:rsidRPr="006F1F48" w:rsidRDefault="00516221" w:rsidP="0098552C">
            <w:pPr>
              <w:spacing w:after="0" w:line="240" w:lineRule="auto"/>
              <w:jc w:val="center"/>
              <w:rPr>
                <w:rFonts w:ascii="Arial" w:hAnsi="Arial" w:cs="Arial"/>
                <w:color w:val="000000"/>
                <w:sz w:val="16"/>
                <w:szCs w:val="16"/>
                <w:lang w:eastAsia="es-CO"/>
              </w:rPr>
            </w:pPr>
            <w:r w:rsidRPr="006F1F48">
              <w:rPr>
                <w:rFonts w:ascii="Arial" w:hAnsi="Arial" w:cs="Arial"/>
                <w:color w:val="000000"/>
                <w:sz w:val="16"/>
                <w:szCs w:val="16"/>
                <w:lang w:eastAsia="es-CO"/>
              </w:rPr>
              <w:t>4</w:t>
            </w:r>
          </w:p>
        </w:tc>
        <w:tc>
          <w:tcPr>
            <w:tcW w:w="1560" w:type="dxa"/>
            <w:tcBorders>
              <w:bottom w:val="single" w:sz="4" w:space="0" w:color="D9E2F3" w:themeColor="accent5" w:themeTint="33"/>
            </w:tcBorders>
            <w:shd w:val="clear" w:color="auto" w:fill="auto"/>
            <w:vAlign w:val="center"/>
            <w:hideMark/>
          </w:tcPr>
          <w:p w:rsidR="00516221" w:rsidRPr="00872A7E" w:rsidRDefault="00516221" w:rsidP="006F6557">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FRANCISCO LUCERO CAMPAÑA</w:t>
            </w:r>
          </w:p>
        </w:tc>
        <w:tc>
          <w:tcPr>
            <w:tcW w:w="1842" w:type="dxa"/>
            <w:gridSpan w:val="3"/>
            <w:tcBorders>
              <w:bottom w:val="single" w:sz="4" w:space="0" w:color="D9E2F3" w:themeColor="accent5" w:themeTint="33"/>
            </w:tcBorders>
            <w:shd w:val="clear" w:color="auto" w:fill="auto"/>
            <w:vAlign w:val="center"/>
            <w:hideMark/>
          </w:tcPr>
          <w:p w:rsidR="00516221" w:rsidRPr="00872A7E" w:rsidRDefault="00516221" w:rsidP="006F6557">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SUBDIRECTOR DE TESORERÍA</w:t>
            </w:r>
          </w:p>
        </w:tc>
        <w:tc>
          <w:tcPr>
            <w:tcW w:w="1271" w:type="dxa"/>
            <w:tcBorders>
              <w:bottom w:val="single" w:sz="4" w:space="0" w:color="D9E2F3" w:themeColor="accent5" w:themeTint="33"/>
            </w:tcBorders>
            <w:shd w:val="clear" w:color="auto" w:fill="auto"/>
            <w:vAlign w:val="center"/>
            <w:hideMark/>
          </w:tcPr>
          <w:p w:rsidR="00516221" w:rsidRPr="00B563E4" w:rsidRDefault="00516221" w:rsidP="006F6557">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10 de mayo de 2018</w:t>
            </w:r>
          </w:p>
        </w:tc>
        <w:tc>
          <w:tcPr>
            <w:tcW w:w="1418" w:type="dxa"/>
            <w:tcBorders>
              <w:bottom w:val="single" w:sz="4" w:space="0" w:color="D9E2F3" w:themeColor="accent5" w:themeTint="33"/>
            </w:tcBorders>
            <w:shd w:val="clear" w:color="auto" w:fill="auto"/>
            <w:vAlign w:val="center"/>
            <w:hideMark/>
          </w:tcPr>
          <w:p w:rsidR="00516221" w:rsidRPr="00B563E4" w:rsidRDefault="00516221" w:rsidP="006F6557">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No ha entregado los formatos</w:t>
            </w:r>
          </w:p>
        </w:tc>
        <w:tc>
          <w:tcPr>
            <w:tcW w:w="1984" w:type="dxa"/>
            <w:tcBorders>
              <w:bottom w:val="single" w:sz="4" w:space="0" w:color="D9E2F3" w:themeColor="accent5" w:themeTint="33"/>
            </w:tcBorders>
            <w:shd w:val="clear" w:color="auto" w:fill="auto"/>
            <w:vAlign w:val="center"/>
            <w:hideMark/>
          </w:tcPr>
          <w:p w:rsidR="00516221" w:rsidRPr="006F1F48" w:rsidRDefault="00516221" w:rsidP="006F6557">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Concertación por Cambio de Superior Jerárquico, Seguimiento semestral y Evaluación Parcial por retiro de Superior Jerárquico.</w:t>
            </w:r>
          </w:p>
        </w:tc>
        <w:tc>
          <w:tcPr>
            <w:tcW w:w="2127" w:type="dxa"/>
            <w:gridSpan w:val="2"/>
            <w:tcBorders>
              <w:bottom w:val="single" w:sz="4" w:space="0" w:color="D9E2F3" w:themeColor="accent5" w:themeTint="33"/>
            </w:tcBorders>
            <w:vAlign w:val="center"/>
          </w:tcPr>
          <w:p w:rsidR="004F1763" w:rsidRDefault="00B563E4" w:rsidP="00117FA4">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11 nov</w:t>
            </w:r>
            <w:r w:rsidR="00783562">
              <w:rPr>
                <w:rFonts w:ascii="Arial" w:hAnsi="Arial" w:cs="Arial"/>
                <w:color w:val="000000"/>
                <w:sz w:val="16"/>
                <w:szCs w:val="16"/>
                <w:lang w:eastAsia="es-CO"/>
              </w:rPr>
              <w:t xml:space="preserve">. </w:t>
            </w:r>
            <w:r>
              <w:rPr>
                <w:rFonts w:ascii="Arial" w:hAnsi="Arial" w:cs="Arial"/>
                <w:color w:val="000000"/>
                <w:sz w:val="16"/>
                <w:szCs w:val="16"/>
                <w:lang w:eastAsia="es-CO"/>
              </w:rPr>
              <w:t>2018</w:t>
            </w:r>
            <w:r w:rsidR="00783562">
              <w:rPr>
                <w:rFonts w:ascii="Arial" w:hAnsi="Arial" w:cs="Arial"/>
                <w:color w:val="000000"/>
                <w:sz w:val="16"/>
                <w:szCs w:val="16"/>
                <w:lang w:eastAsia="es-CO"/>
              </w:rPr>
              <w:t xml:space="preserve"> </w:t>
            </w:r>
            <w:r w:rsidRPr="00B563E4">
              <w:rPr>
                <w:rFonts w:ascii="Arial" w:hAnsi="Arial" w:cs="Arial"/>
                <w:color w:val="000000"/>
                <w:sz w:val="16"/>
                <w:szCs w:val="16"/>
                <w:lang w:eastAsia="es-CO"/>
              </w:rPr>
              <w:t>firma concertación por cambio de superior jerárquico.</w:t>
            </w:r>
          </w:p>
          <w:p w:rsidR="00516221" w:rsidRPr="006F1F48" w:rsidRDefault="00783562" w:rsidP="00117FA4">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0</w:t>
            </w:r>
            <w:r w:rsidR="004F1763">
              <w:rPr>
                <w:rFonts w:ascii="Arial" w:hAnsi="Arial" w:cs="Arial"/>
                <w:color w:val="000000"/>
                <w:sz w:val="16"/>
                <w:szCs w:val="16"/>
                <w:lang w:eastAsia="es-CO"/>
              </w:rPr>
              <w:t>5 sep</w:t>
            </w:r>
            <w:r>
              <w:rPr>
                <w:rFonts w:ascii="Arial" w:hAnsi="Arial" w:cs="Arial"/>
                <w:color w:val="000000"/>
                <w:sz w:val="16"/>
                <w:szCs w:val="16"/>
                <w:lang w:eastAsia="es-CO"/>
              </w:rPr>
              <w:t xml:space="preserve">. </w:t>
            </w:r>
            <w:r w:rsidR="004F1763">
              <w:rPr>
                <w:rFonts w:ascii="Arial" w:hAnsi="Arial" w:cs="Arial"/>
                <w:color w:val="000000"/>
                <w:sz w:val="16"/>
                <w:szCs w:val="16"/>
                <w:lang w:eastAsia="es-CO"/>
              </w:rPr>
              <w:t>2018 firma evaluación parcial por retiro de superior jerárquico.</w:t>
            </w:r>
          </w:p>
        </w:tc>
      </w:tr>
      <w:tr w:rsidR="004561D0" w:rsidRPr="006F1F48" w:rsidTr="00C63F88">
        <w:trPr>
          <w:cantSplit/>
          <w:trHeight w:val="512"/>
          <w:jc w:val="center"/>
        </w:trPr>
        <w:tc>
          <w:tcPr>
            <w:tcW w:w="425" w:type="dxa"/>
            <w:gridSpan w:val="2"/>
            <w:tcBorders>
              <w:top w:val="single" w:sz="4" w:space="0" w:color="D9E2F3" w:themeColor="accent5" w:themeTint="33"/>
              <w:bottom w:val="single" w:sz="4" w:space="0" w:color="D9E2F3" w:themeColor="accent5" w:themeTint="33"/>
            </w:tcBorders>
            <w:shd w:val="clear" w:color="auto" w:fill="auto"/>
            <w:noWrap/>
            <w:vAlign w:val="center"/>
          </w:tcPr>
          <w:p w:rsidR="004561D0" w:rsidRPr="006F1F48" w:rsidRDefault="004561D0" w:rsidP="004561D0">
            <w:pPr>
              <w:spacing w:after="0" w:line="240" w:lineRule="auto"/>
              <w:jc w:val="center"/>
              <w:rPr>
                <w:rFonts w:ascii="Arial" w:hAnsi="Arial" w:cs="Arial"/>
                <w:color w:val="000000"/>
                <w:sz w:val="16"/>
                <w:szCs w:val="16"/>
                <w:lang w:eastAsia="es-CO"/>
              </w:rPr>
            </w:pPr>
            <w:r>
              <w:rPr>
                <w:rFonts w:ascii="Arial" w:hAnsi="Arial" w:cs="Arial"/>
                <w:color w:val="000000"/>
                <w:sz w:val="16"/>
                <w:szCs w:val="16"/>
                <w:lang w:eastAsia="es-CO"/>
              </w:rPr>
              <w:t>5</w:t>
            </w:r>
          </w:p>
        </w:tc>
        <w:tc>
          <w:tcPr>
            <w:tcW w:w="1560" w:type="dxa"/>
            <w:tcBorders>
              <w:top w:val="single" w:sz="4" w:space="0" w:color="D9E2F3" w:themeColor="accent5" w:themeTint="33"/>
              <w:bottom w:val="single" w:sz="4" w:space="0" w:color="D9E2F3" w:themeColor="accent5" w:themeTint="33"/>
            </w:tcBorders>
            <w:shd w:val="clear" w:color="auto" w:fill="auto"/>
            <w:vAlign w:val="center"/>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JAIME ABRIL MORALES</w:t>
            </w:r>
          </w:p>
        </w:tc>
        <w:tc>
          <w:tcPr>
            <w:tcW w:w="1842" w:type="dxa"/>
            <w:gridSpan w:val="3"/>
            <w:tcBorders>
              <w:top w:val="single" w:sz="4" w:space="0" w:color="D9E2F3" w:themeColor="accent5" w:themeTint="33"/>
              <w:bottom w:val="single" w:sz="4" w:space="0" w:color="D9E2F3" w:themeColor="accent5" w:themeTint="33"/>
            </w:tcBorders>
            <w:shd w:val="clear" w:color="auto" w:fill="auto"/>
            <w:vAlign w:val="center"/>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 xml:space="preserve">SUBDIRECTOR DE SALUD Y RIESGOS PROFESIONALES  </w:t>
            </w:r>
          </w:p>
        </w:tc>
        <w:tc>
          <w:tcPr>
            <w:tcW w:w="1271" w:type="dxa"/>
            <w:tcBorders>
              <w:top w:val="single" w:sz="4" w:space="0" w:color="D9E2F3" w:themeColor="accent5" w:themeTint="33"/>
              <w:bottom w:val="single" w:sz="4" w:space="0" w:color="D9E2F3" w:themeColor="accent5" w:themeTint="33"/>
            </w:tcBorders>
            <w:shd w:val="clear" w:color="auto" w:fill="auto"/>
            <w:vAlign w:val="center"/>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30 de abril de 2018</w:t>
            </w:r>
          </w:p>
        </w:tc>
        <w:tc>
          <w:tcPr>
            <w:tcW w:w="1418" w:type="dxa"/>
            <w:tcBorders>
              <w:top w:val="single" w:sz="4" w:space="0" w:color="D9E2F3" w:themeColor="accent5" w:themeTint="33"/>
              <w:bottom w:val="single" w:sz="4" w:space="0" w:color="D9E2F3" w:themeColor="accent5" w:themeTint="33"/>
            </w:tcBorders>
            <w:shd w:val="clear" w:color="auto" w:fill="auto"/>
            <w:vAlign w:val="center"/>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24 de septiembre de 2018</w:t>
            </w:r>
          </w:p>
        </w:tc>
        <w:tc>
          <w:tcPr>
            <w:tcW w:w="1984" w:type="dxa"/>
            <w:tcBorders>
              <w:top w:val="single" w:sz="4" w:space="0" w:color="D9E2F3" w:themeColor="accent5" w:themeTint="33"/>
              <w:bottom w:val="single" w:sz="4" w:space="0" w:color="D9E2F3" w:themeColor="accent5" w:themeTint="33"/>
            </w:tcBorders>
            <w:shd w:val="clear" w:color="auto" w:fill="auto"/>
            <w:vAlign w:val="center"/>
          </w:tcPr>
          <w:p w:rsidR="004561D0" w:rsidRPr="006F1F48"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C</w:t>
            </w:r>
            <w:r w:rsidRPr="006F1F48">
              <w:rPr>
                <w:rFonts w:ascii="Arial" w:hAnsi="Arial" w:cs="Arial"/>
                <w:color w:val="000000"/>
                <w:sz w:val="16"/>
                <w:szCs w:val="16"/>
                <w:lang w:eastAsia="es-CO"/>
              </w:rPr>
              <w:t>oncertación por cambio de Superior Jerárquico</w:t>
            </w:r>
          </w:p>
        </w:tc>
        <w:tc>
          <w:tcPr>
            <w:tcW w:w="2127" w:type="dxa"/>
            <w:gridSpan w:val="2"/>
            <w:tcBorders>
              <w:top w:val="single" w:sz="4" w:space="0" w:color="D9E2F3" w:themeColor="accent5" w:themeTint="33"/>
              <w:bottom w:val="single" w:sz="4" w:space="0" w:color="D9E2F3" w:themeColor="accent5" w:themeTint="33"/>
            </w:tcBorders>
            <w:vAlign w:val="center"/>
          </w:tcPr>
          <w:p w:rsidR="004561D0" w:rsidRPr="006F1F48"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 xml:space="preserve">02 oct. 2018 firma </w:t>
            </w:r>
            <w:r w:rsidRPr="00B563E4">
              <w:rPr>
                <w:rFonts w:ascii="Arial" w:hAnsi="Arial" w:cs="Arial"/>
                <w:color w:val="000000"/>
                <w:sz w:val="16"/>
                <w:szCs w:val="16"/>
                <w:lang w:eastAsia="es-CO"/>
              </w:rPr>
              <w:t>concertación por cambio de superior jerárquico.</w:t>
            </w:r>
          </w:p>
        </w:tc>
      </w:tr>
      <w:tr w:rsidR="004561D0" w:rsidRPr="006F1F48" w:rsidTr="00C63F88">
        <w:trPr>
          <w:cantSplit/>
          <w:trHeight w:val="512"/>
          <w:jc w:val="center"/>
        </w:trPr>
        <w:tc>
          <w:tcPr>
            <w:tcW w:w="425" w:type="dxa"/>
            <w:gridSpan w:val="2"/>
            <w:tcBorders>
              <w:top w:val="single" w:sz="4" w:space="0" w:color="D9E2F3" w:themeColor="accent5" w:themeTint="33"/>
              <w:bottom w:val="single" w:sz="4" w:space="0" w:color="D9E2F3" w:themeColor="accent5" w:themeTint="33"/>
            </w:tcBorders>
            <w:shd w:val="clear" w:color="auto" w:fill="auto"/>
            <w:noWrap/>
            <w:vAlign w:val="center"/>
          </w:tcPr>
          <w:p w:rsidR="004561D0" w:rsidRDefault="004561D0" w:rsidP="004561D0">
            <w:pPr>
              <w:spacing w:after="0" w:line="240" w:lineRule="auto"/>
              <w:jc w:val="center"/>
              <w:rPr>
                <w:rFonts w:ascii="Arial" w:hAnsi="Arial" w:cs="Arial"/>
                <w:color w:val="000000"/>
                <w:sz w:val="16"/>
                <w:szCs w:val="16"/>
                <w:lang w:eastAsia="es-CO"/>
              </w:rPr>
            </w:pPr>
            <w:r>
              <w:rPr>
                <w:rFonts w:ascii="Arial" w:hAnsi="Arial" w:cs="Arial"/>
                <w:color w:val="000000"/>
                <w:sz w:val="16"/>
                <w:szCs w:val="16"/>
                <w:lang w:eastAsia="es-CO"/>
              </w:rPr>
              <w:t>6</w:t>
            </w:r>
          </w:p>
        </w:tc>
        <w:tc>
          <w:tcPr>
            <w:tcW w:w="1560" w:type="dxa"/>
            <w:tcBorders>
              <w:top w:val="single" w:sz="4" w:space="0" w:color="D9E2F3" w:themeColor="accent5" w:themeTint="33"/>
              <w:bottom w:val="single" w:sz="4" w:space="0" w:color="D9E2F3" w:themeColor="accent5" w:themeTint="33"/>
            </w:tcBorders>
            <w:shd w:val="clear" w:color="auto" w:fill="auto"/>
            <w:vAlign w:val="center"/>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LUIS EDUARDO ARANGO VARON</w:t>
            </w:r>
          </w:p>
        </w:tc>
        <w:tc>
          <w:tcPr>
            <w:tcW w:w="1842" w:type="dxa"/>
            <w:gridSpan w:val="3"/>
            <w:tcBorders>
              <w:top w:val="single" w:sz="4" w:space="0" w:color="D9E2F3" w:themeColor="accent5" w:themeTint="33"/>
              <w:bottom w:val="single" w:sz="4" w:space="0" w:color="D9E2F3" w:themeColor="accent5" w:themeTint="33"/>
            </w:tcBorders>
            <w:shd w:val="clear" w:color="auto" w:fill="auto"/>
            <w:vAlign w:val="center"/>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DIRECTOR GENERAL DE CRÉDITO PÚBLICO Y TESORO NACIONAL</w:t>
            </w:r>
          </w:p>
        </w:tc>
        <w:tc>
          <w:tcPr>
            <w:tcW w:w="1271" w:type="dxa"/>
            <w:tcBorders>
              <w:top w:val="single" w:sz="4" w:space="0" w:color="D9E2F3" w:themeColor="accent5" w:themeTint="33"/>
              <w:bottom w:val="single" w:sz="4" w:space="0" w:color="D9E2F3" w:themeColor="accent5" w:themeTint="33"/>
            </w:tcBorders>
            <w:shd w:val="clear" w:color="auto" w:fill="auto"/>
            <w:vAlign w:val="center"/>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10 de septiembre de 2018</w:t>
            </w:r>
          </w:p>
        </w:tc>
        <w:tc>
          <w:tcPr>
            <w:tcW w:w="1418" w:type="dxa"/>
            <w:tcBorders>
              <w:top w:val="single" w:sz="4" w:space="0" w:color="D9E2F3" w:themeColor="accent5" w:themeTint="33"/>
              <w:bottom w:val="single" w:sz="4" w:space="0" w:color="D9E2F3" w:themeColor="accent5" w:themeTint="33"/>
            </w:tcBorders>
            <w:shd w:val="clear" w:color="auto" w:fill="auto"/>
            <w:vAlign w:val="center"/>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Renunció al cargo</w:t>
            </w:r>
          </w:p>
        </w:tc>
        <w:tc>
          <w:tcPr>
            <w:tcW w:w="1984" w:type="dxa"/>
            <w:tcBorders>
              <w:top w:val="single" w:sz="4" w:space="0" w:color="D9E2F3" w:themeColor="accent5" w:themeTint="33"/>
              <w:bottom w:val="single" w:sz="4" w:space="0" w:color="D9E2F3" w:themeColor="accent5" w:themeTint="33"/>
            </w:tcBorders>
            <w:shd w:val="clear" w:color="auto" w:fill="auto"/>
            <w:vAlign w:val="center"/>
          </w:tcPr>
          <w:p w:rsidR="004561D0" w:rsidRPr="006F1F48" w:rsidRDefault="004561D0" w:rsidP="004561D0">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Evaluación final consolidada por retiro.</w:t>
            </w:r>
          </w:p>
        </w:tc>
        <w:tc>
          <w:tcPr>
            <w:tcW w:w="2127" w:type="dxa"/>
            <w:gridSpan w:val="2"/>
            <w:tcBorders>
              <w:top w:val="single" w:sz="4" w:space="0" w:color="D9E2F3" w:themeColor="accent5" w:themeTint="33"/>
              <w:bottom w:val="single" w:sz="4" w:space="0" w:color="D9E2F3" w:themeColor="accent5" w:themeTint="33"/>
            </w:tcBorders>
            <w:vAlign w:val="center"/>
          </w:tcPr>
          <w:p w:rsidR="004561D0" w:rsidRPr="006F1F48"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05 sep. 2018 firma evaluación final por retiro.</w:t>
            </w:r>
          </w:p>
        </w:tc>
      </w:tr>
      <w:tr w:rsidR="004561D0" w:rsidRPr="006F1F48" w:rsidTr="00C63F88">
        <w:trPr>
          <w:cantSplit/>
          <w:trHeight w:val="512"/>
          <w:jc w:val="center"/>
        </w:trPr>
        <w:tc>
          <w:tcPr>
            <w:tcW w:w="425" w:type="dxa"/>
            <w:gridSpan w:val="2"/>
            <w:tcBorders>
              <w:top w:val="single" w:sz="4" w:space="0" w:color="D9E2F3" w:themeColor="accent5" w:themeTint="33"/>
              <w:bottom w:val="single" w:sz="4" w:space="0" w:color="D9E2F3" w:themeColor="accent5" w:themeTint="33"/>
            </w:tcBorders>
            <w:shd w:val="clear" w:color="auto" w:fill="auto"/>
            <w:noWrap/>
            <w:vAlign w:val="center"/>
          </w:tcPr>
          <w:p w:rsidR="004561D0" w:rsidRDefault="004561D0" w:rsidP="004561D0">
            <w:pPr>
              <w:spacing w:after="0" w:line="240" w:lineRule="auto"/>
              <w:jc w:val="center"/>
              <w:rPr>
                <w:rFonts w:ascii="Arial" w:hAnsi="Arial" w:cs="Arial"/>
                <w:color w:val="000000"/>
                <w:sz w:val="16"/>
                <w:szCs w:val="16"/>
                <w:lang w:eastAsia="es-CO"/>
              </w:rPr>
            </w:pPr>
            <w:r>
              <w:rPr>
                <w:rFonts w:ascii="Arial" w:hAnsi="Arial" w:cs="Arial"/>
                <w:color w:val="000000"/>
                <w:sz w:val="16"/>
                <w:szCs w:val="16"/>
                <w:lang w:eastAsia="es-CO"/>
              </w:rPr>
              <w:lastRenderedPageBreak/>
              <w:t>7</w:t>
            </w:r>
          </w:p>
        </w:tc>
        <w:tc>
          <w:tcPr>
            <w:tcW w:w="1560" w:type="dxa"/>
            <w:tcBorders>
              <w:top w:val="single" w:sz="4" w:space="0" w:color="D9E2F3" w:themeColor="accent5" w:themeTint="33"/>
              <w:bottom w:val="single" w:sz="4" w:space="0" w:color="D9E2F3" w:themeColor="accent5" w:themeTint="33"/>
            </w:tcBorders>
            <w:shd w:val="clear" w:color="auto" w:fill="auto"/>
            <w:vAlign w:val="center"/>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MARIA ANDREA CAMACHO ARENAS</w:t>
            </w:r>
          </w:p>
        </w:tc>
        <w:tc>
          <w:tcPr>
            <w:tcW w:w="1842" w:type="dxa"/>
            <w:gridSpan w:val="3"/>
            <w:tcBorders>
              <w:top w:val="single" w:sz="4" w:space="0" w:color="D9E2F3" w:themeColor="accent5" w:themeTint="33"/>
              <w:bottom w:val="single" w:sz="4" w:space="0" w:color="D9E2F3" w:themeColor="accent5" w:themeTint="33"/>
            </w:tcBorders>
            <w:shd w:val="clear" w:color="auto" w:fill="auto"/>
            <w:vAlign w:val="center"/>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SUBDIRECTORA DE ASOCIACIONES PÚBLICO PRIVADAS</w:t>
            </w:r>
          </w:p>
        </w:tc>
        <w:tc>
          <w:tcPr>
            <w:tcW w:w="1271" w:type="dxa"/>
            <w:tcBorders>
              <w:top w:val="single" w:sz="4" w:space="0" w:color="D9E2F3" w:themeColor="accent5" w:themeTint="33"/>
              <w:bottom w:val="single" w:sz="4" w:space="0" w:color="D9E2F3" w:themeColor="accent5" w:themeTint="33"/>
            </w:tcBorders>
            <w:shd w:val="clear" w:color="auto" w:fill="auto"/>
            <w:vAlign w:val="center"/>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4 de mayo de 2018</w:t>
            </w:r>
          </w:p>
        </w:tc>
        <w:tc>
          <w:tcPr>
            <w:tcW w:w="1418" w:type="dxa"/>
            <w:tcBorders>
              <w:top w:val="single" w:sz="4" w:space="0" w:color="D9E2F3" w:themeColor="accent5" w:themeTint="33"/>
              <w:bottom w:val="single" w:sz="4" w:space="0" w:color="D9E2F3" w:themeColor="accent5" w:themeTint="33"/>
            </w:tcBorders>
            <w:shd w:val="clear" w:color="auto" w:fill="auto"/>
            <w:vAlign w:val="center"/>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13 de julio de 2018</w:t>
            </w:r>
          </w:p>
        </w:tc>
        <w:tc>
          <w:tcPr>
            <w:tcW w:w="1984" w:type="dxa"/>
            <w:tcBorders>
              <w:top w:val="single" w:sz="4" w:space="0" w:color="D9E2F3" w:themeColor="accent5" w:themeTint="33"/>
              <w:bottom w:val="single" w:sz="4" w:space="0" w:color="D9E2F3" w:themeColor="accent5" w:themeTint="33"/>
            </w:tcBorders>
            <w:shd w:val="clear" w:color="auto" w:fill="auto"/>
            <w:vAlign w:val="center"/>
          </w:tcPr>
          <w:p w:rsidR="004561D0" w:rsidRPr="006F1F48" w:rsidRDefault="004561D0" w:rsidP="004561D0">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Evaluación parcial por terminación de encargo del Superior Jerárquico</w:t>
            </w:r>
          </w:p>
        </w:tc>
        <w:tc>
          <w:tcPr>
            <w:tcW w:w="2127" w:type="dxa"/>
            <w:gridSpan w:val="2"/>
            <w:tcBorders>
              <w:top w:val="single" w:sz="4" w:space="0" w:color="D9E2F3" w:themeColor="accent5" w:themeTint="33"/>
              <w:bottom w:val="single" w:sz="4" w:space="0" w:color="D9E2F3" w:themeColor="accent5" w:themeTint="33"/>
            </w:tcBorders>
          </w:tcPr>
          <w:p w:rsidR="004561D0" w:rsidRPr="006F1F48"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12 oct. 2018 firma e</w:t>
            </w:r>
            <w:r w:rsidRPr="006F1F48">
              <w:rPr>
                <w:rFonts w:ascii="Arial" w:hAnsi="Arial" w:cs="Arial"/>
                <w:color w:val="000000"/>
                <w:sz w:val="16"/>
                <w:szCs w:val="16"/>
                <w:lang w:eastAsia="es-CO"/>
              </w:rPr>
              <w:t xml:space="preserve">valuación </w:t>
            </w:r>
            <w:r>
              <w:rPr>
                <w:rFonts w:ascii="Arial" w:hAnsi="Arial" w:cs="Arial"/>
                <w:color w:val="000000"/>
                <w:sz w:val="16"/>
                <w:szCs w:val="16"/>
                <w:lang w:eastAsia="es-CO"/>
              </w:rPr>
              <w:t>p</w:t>
            </w:r>
            <w:r w:rsidRPr="006F1F48">
              <w:rPr>
                <w:rFonts w:ascii="Arial" w:hAnsi="Arial" w:cs="Arial"/>
                <w:color w:val="000000"/>
                <w:sz w:val="16"/>
                <w:szCs w:val="16"/>
                <w:lang w:eastAsia="es-CO"/>
              </w:rPr>
              <w:t>arcial por terminación de encargo del superior jerárquico</w:t>
            </w:r>
            <w:r>
              <w:rPr>
                <w:rFonts w:ascii="Arial" w:hAnsi="Arial" w:cs="Arial"/>
                <w:color w:val="000000"/>
                <w:sz w:val="16"/>
                <w:szCs w:val="16"/>
                <w:lang w:eastAsia="es-CO"/>
              </w:rPr>
              <w:t>.</w:t>
            </w:r>
          </w:p>
        </w:tc>
      </w:tr>
      <w:tr w:rsidR="004561D0" w:rsidRPr="006F1F48" w:rsidTr="00C63F88">
        <w:trPr>
          <w:cantSplit/>
          <w:trHeight w:val="3049"/>
          <w:jc w:val="center"/>
        </w:trPr>
        <w:tc>
          <w:tcPr>
            <w:tcW w:w="425" w:type="dxa"/>
            <w:gridSpan w:val="2"/>
            <w:tcBorders>
              <w:top w:val="single" w:sz="4" w:space="0" w:color="D9E2F3" w:themeColor="accent5" w:themeTint="33"/>
            </w:tcBorders>
            <w:shd w:val="clear" w:color="auto" w:fill="auto"/>
            <w:noWrap/>
            <w:vAlign w:val="center"/>
            <w:hideMark/>
          </w:tcPr>
          <w:p w:rsidR="004561D0" w:rsidRPr="006F1F48" w:rsidRDefault="004561D0" w:rsidP="004561D0">
            <w:pPr>
              <w:spacing w:after="0" w:line="240" w:lineRule="auto"/>
              <w:jc w:val="center"/>
              <w:rPr>
                <w:rFonts w:ascii="Arial" w:hAnsi="Arial" w:cs="Arial"/>
                <w:color w:val="000000"/>
                <w:sz w:val="16"/>
                <w:szCs w:val="16"/>
                <w:lang w:eastAsia="es-CO"/>
              </w:rPr>
            </w:pPr>
            <w:r>
              <w:rPr>
                <w:rFonts w:ascii="Arial" w:hAnsi="Arial" w:cs="Arial"/>
                <w:color w:val="000000"/>
                <w:sz w:val="16"/>
                <w:szCs w:val="16"/>
                <w:lang w:eastAsia="es-CO"/>
              </w:rPr>
              <w:t>8</w:t>
            </w:r>
          </w:p>
        </w:tc>
        <w:tc>
          <w:tcPr>
            <w:tcW w:w="1560" w:type="dxa"/>
            <w:tcBorders>
              <w:top w:val="single" w:sz="4" w:space="0" w:color="D9E2F3" w:themeColor="accent5" w:themeTint="33"/>
            </w:tcBorders>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JORGE ALBERTO CALDERON</w:t>
            </w:r>
          </w:p>
        </w:tc>
        <w:tc>
          <w:tcPr>
            <w:tcW w:w="1842" w:type="dxa"/>
            <w:gridSpan w:val="3"/>
            <w:tcBorders>
              <w:top w:val="single" w:sz="4" w:space="0" w:color="D9E2F3" w:themeColor="accent5" w:themeTint="33"/>
            </w:tcBorders>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SUBDIRECTOR DE OPERACIONES</w:t>
            </w:r>
          </w:p>
        </w:tc>
        <w:tc>
          <w:tcPr>
            <w:tcW w:w="1271" w:type="dxa"/>
            <w:tcBorders>
              <w:top w:val="single" w:sz="4" w:space="0" w:color="D9E2F3" w:themeColor="accent5" w:themeTint="33"/>
            </w:tcBorders>
            <w:shd w:val="clear" w:color="auto" w:fill="auto"/>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28 de mayo de 2018</w:t>
            </w:r>
          </w:p>
        </w:tc>
        <w:tc>
          <w:tcPr>
            <w:tcW w:w="1418" w:type="dxa"/>
            <w:tcBorders>
              <w:top w:val="single" w:sz="4" w:space="0" w:color="D9E2F3" w:themeColor="accent5" w:themeTint="33"/>
            </w:tcBorders>
            <w:shd w:val="clear" w:color="auto" w:fill="auto"/>
            <w:noWrap/>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No ha entregado los formatos</w:t>
            </w:r>
          </w:p>
        </w:tc>
        <w:tc>
          <w:tcPr>
            <w:tcW w:w="1984" w:type="dxa"/>
            <w:tcBorders>
              <w:top w:val="single" w:sz="4" w:space="0" w:color="D9E2F3" w:themeColor="accent5" w:themeTint="33"/>
            </w:tcBorders>
            <w:shd w:val="clear" w:color="auto" w:fill="auto"/>
            <w:vAlign w:val="center"/>
            <w:hideMark/>
          </w:tcPr>
          <w:p w:rsidR="004561D0" w:rsidRPr="006F1F48" w:rsidRDefault="004561D0" w:rsidP="004561D0">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Corrección de la concertación, Concertación por cambio de Superior Jerárquico encargado, Seguimiento Semestral, Evaluación Parcial por retiro del Superior Jerárquico, Evaluación Parcial por terminación de encargo del Superior Jerárquico.</w:t>
            </w:r>
          </w:p>
        </w:tc>
        <w:tc>
          <w:tcPr>
            <w:tcW w:w="2127" w:type="dxa"/>
            <w:gridSpan w:val="2"/>
            <w:tcBorders>
              <w:top w:val="single" w:sz="4" w:space="0" w:color="D9E2F3" w:themeColor="accent5" w:themeTint="33"/>
            </w:tcBorders>
            <w:vAlign w:val="center"/>
          </w:tcPr>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05 oct. 2018 firma c</w:t>
            </w:r>
            <w:r w:rsidRPr="006F1F48">
              <w:rPr>
                <w:rFonts w:ascii="Arial" w:hAnsi="Arial" w:cs="Arial"/>
                <w:color w:val="000000"/>
                <w:sz w:val="16"/>
                <w:szCs w:val="16"/>
                <w:lang w:eastAsia="es-CO"/>
              </w:rPr>
              <w:t>oncertación por cambio de</w:t>
            </w:r>
            <w:r>
              <w:rPr>
                <w:rFonts w:ascii="Arial" w:hAnsi="Arial" w:cs="Arial"/>
                <w:color w:val="000000"/>
                <w:sz w:val="16"/>
                <w:szCs w:val="16"/>
                <w:lang w:eastAsia="es-CO"/>
              </w:rPr>
              <w:t xml:space="preserve"> superior jerárquico encargado.</w:t>
            </w:r>
          </w:p>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 xml:space="preserve">11 nov. 2018 firma </w:t>
            </w:r>
            <w:r w:rsidRPr="00B563E4">
              <w:rPr>
                <w:rFonts w:ascii="Arial" w:hAnsi="Arial" w:cs="Arial"/>
                <w:color w:val="000000"/>
                <w:sz w:val="16"/>
                <w:szCs w:val="16"/>
                <w:lang w:eastAsia="es-CO"/>
              </w:rPr>
              <w:t>concertación por cambio de superior jerárquico.</w:t>
            </w:r>
          </w:p>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 xml:space="preserve">29 jun. 2018 firma </w:t>
            </w:r>
            <w:r w:rsidRPr="006F1F48">
              <w:rPr>
                <w:rFonts w:ascii="Arial" w:hAnsi="Arial" w:cs="Arial"/>
                <w:color w:val="000000"/>
                <w:sz w:val="16"/>
                <w:szCs w:val="16"/>
                <w:lang w:eastAsia="es-CO"/>
              </w:rPr>
              <w:t>seguimiento semestral</w:t>
            </w:r>
            <w:r>
              <w:rPr>
                <w:rFonts w:ascii="Arial" w:hAnsi="Arial" w:cs="Arial"/>
                <w:color w:val="000000"/>
                <w:sz w:val="16"/>
                <w:szCs w:val="16"/>
                <w:lang w:eastAsia="es-CO"/>
              </w:rPr>
              <w:t>.</w:t>
            </w:r>
          </w:p>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05 sep. 2018 firma</w:t>
            </w:r>
            <w:r w:rsidRPr="006F1F48">
              <w:rPr>
                <w:rFonts w:ascii="Arial" w:hAnsi="Arial" w:cs="Arial"/>
                <w:color w:val="000000"/>
                <w:sz w:val="16"/>
                <w:szCs w:val="16"/>
                <w:lang w:eastAsia="es-CO"/>
              </w:rPr>
              <w:t xml:space="preserve"> evaluación parcial por retiro del superior jerárquico</w:t>
            </w:r>
            <w:r>
              <w:rPr>
                <w:rFonts w:ascii="Arial" w:hAnsi="Arial" w:cs="Arial"/>
                <w:color w:val="000000"/>
                <w:sz w:val="16"/>
                <w:szCs w:val="16"/>
                <w:lang w:eastAsia="es-CO"/>
              </w:rPr>
              <w:t>.</w:t>
            </w:r>
          </w:p>
          <w:p w:rsidR="004561D0" w:rsidRPr="006F1F48"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13 nov. 2018 firma e</w:t>
            </w:r>
            <w:r w:rsidRPr="006F1F48">
              <w:rPr>
                <w:rFonts w:ascii="Arial" w:hAnsi="Arial" w:cs="Arial"/>
                <w:color w:val="000000"/>
                <w:sz w:val="16"/>
                <w:szCs w:val="16"/>
                <w:lang w:eastAsia="es-CO"/>
              </w:rPr>
              <w:t xml:space="preserve">valuación </w:t>
            </w:r>
            <w:r>
              <w:rPr>
                <w:rFonts w:ascii="Arial" w:hAnsi="Arial" w:cs="Arial"/>
                <w:color w:val="000000"/>
                <w:sz w:val="16"/>
                <w:szCs w:val="16"/>
                <w:lang w:eastAsia="es-CO"/>
              </w:rPr>
              <w:t>p</w:t>
            </w:r>
            <w:r w:rsidRPr="006F1F48">
              <w:rPr>
                <w:rFonts w:ascii="Arial" w:hAnsi="Arial" w:cs="Arial"/>
                <w:color w:val="000000"/>
                <w:sz w:val="16"/>
                <w:szCs w:val="16"/>
                <w:lang w:eastAsia="es-CO"/>
              </w:rPr>
              <w:t>arcial por terminación de encargo del superior jerárquico</w:t>
            </w:r>
            <w:r>
              <w:rPr>
                <w:rFonts w:ascii="Arial" w:hAnsi="Arial" w:cs="Arial"/>
                <w:color w:val="000000"/>
                <w:sz w:val="16"/>
                <w:szCs w:val="16"/>
                <w:lang w:eastAsia="es-CO"/>
              </w:rPr>
              <w:t>.</w:t>
            </w:r>
          </w:p>
        </w:tc>
      </w:tr>
      <w:tr w:rsidR="004561D0" w:rsidRPr="006F1F48" w:rsidTr="00C63F88">
        <w:trPr>
          <w:cantSplit/>
          <w:jc w:val="center"/>
        </w:trPr>
        <w:tc>
          <w:tcPr>
            <w:tcW w:w="425" w:type="dxa"/>
            <w:gridSpan w:val="2"/>
            <w:shd w:val="clear" w:color="auto" w:fill="auto"/>
            <w:noWrap/>
            <w:vAlign w:val="center"/>
            <w:hideMark/>
          </w:tcPr>
          <w:p w:rsidR="004561D0" w:rsidRPr="006F1F48" w:rsidRDefault="004561D0" w:rsidP="004561D0">
            <w:pPr>
              <w:spacing w:after="0" w:line="240" w:lineRule="auto"/>
              <w:jc w:val="center"/>
              <w:rPr>
                <w:rFonts w:ascii="Arial" w:hAnsi="Arial" w:cs="Arial"/>
                <w:color w:val="000000"/>
                <w:sz w:val="16"/>
                <w:szCs w:val="16"/>
                <w:lang w:eastAsia="es-CO"/>
              </w:rPr>
            </w:pPr>
            <w:r>
              <w:rPr>
                <w:rFonts w:ascii="Arial" w:hAnsi="Arial" w:cs="Arial"/>
                <w:color w:val="000000"/>
                <w:sz w:val="16"/>
                <w:szCs w:val="16"/>
                <w:lang w:eastAsia="es-CO"/>
              </w:rPr>
              <w:t>9</w:t>
            </w:r>
          </w:p>
        </w:tc>
        <w:tc>
          <w:tcPr>
            <w:tcW w:w="1560" w:type="dxa"/>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LINA MARÍA MONDRAGON ARTUNDUAGA</w:t>
            </w:r>
          </w:p>
        </w:tc>
        <w:tc>
          <w:tcPr>
            <w:tcW w:w="1842" w:type="dxa"/>
            <w:gridSpan w:val="3"/>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SUBDIRECCIÓN DE FINANCIAMIENTO CON ORGANISMOS MULTILATERALES Y GOBIERNO</w:t>
            </w:r>
          </w:p>
        </w:tc>
        <w:tc>
          <w:tcPr>
            <w:tcW w:w="1271" w:type="dxa"/>
            <w:shd w:val="clear" w:color="auto" w:fill="auto"/>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4 de mayo de 2018</w:t>
            </w:r>
          </w:p>
        </w:tc>
        <w:tc>
          <w:tcPr>
            <w:tcW w:w="1418" w:type="dxa"/>
            <w:shd w:val="clear" w:color="auto" w:fill="auto"/>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31 de agosto de 2018</w:t>
            </w:r>
          </w:p>
        </w:tc>
        <w:tc>
          <w:tcPr>
            <w:tcW w:w="1984" w:type="dxa"/>
            <w:shd w:val="clear" w:color="auto" w:fill="auto"/>
            <w:vAlign w:val="center"/>
            <w:hideMark/>
          </w:tcPr>
          <w:p w:rsidR="004561D0" w:rsidRPr="006F1F48" w:rsidRDefault="004561D0" w:rsidP="004561D0">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Concertación por cambio de Superior Jerárquico en calidad de encargado.</w:t>
            </w:r>
          </w:p>
        </w:tc>
        <w:tc>
          <w:tcPr>
            <w:tcW w:w="2127" w:type="dxa"/>
            <w:gridSpan w:val="2"/>
            <w:vAlign w:val="center"/>
          </w:tcPr>
          <w:p w:rsidR="004561D0" w:rsidRPr="006F1F48"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06 sep. 2018 firma c</w:t>
            </w:r>
            <w:r w:rsidRPr="006F1F48">
              <w:rPr>
                <w:rFonts w:ascii="Arial" w:hAnsi="Arial" w:cs="Arial"/>
                <w:color w:val="000000"/>
                <w:sz w:val="16"/>
                <w:szCs w:val="16"/>
                <w:lang w:eastAsia="es-CO"/>
              </w:rPr>
              <w:t>oncertación por cambio de</w:t>
            </w:r>
            <w:r>
              <w:rPr>
                <w:rFonts w:ascii="Arial" w:hAnsi="Arial" w:cs="Arial"/>
                <w:color w:val="000000"/>
                <w:sz w:val="16"/>
                <w:szCs w:val="16"/>
                <w:lang w:eastAsia="es-CO"/>
              </w:rPr>
              <w:t xml:space="preserve"> superior jerárquico encargado.</w:t>
            </w:r>
          </w:p>
        </w:tc>
      </w:tr>
      <w:tr w:rsidR="004561D0" w:rsidRPr="006F1F48" w:rsidTr="00C63F88">
        <w:trPr>
          <w:cantSplit/>
          <w:trHeight w:val="766"/>
          <w:jc w:val="center"/>
        </w:trPr>
        <w:tc>
          <w:tcPr>
            <w:tcW w:w="425" w:type="dxa"/>
            <w:gridSpan w:val="2"/>
            <w:shd w:val="clear" w:color="auto" w:fill="auto"/>
            <w:noWrap/>
            <w:vAlign w:val="center"/>
            <w:hideMark/>
          </w:tcPr>
          <w:p w:rsidR="004561D0" w:rsidRPr="006F1F48" w:rsidRDefault="004561D0" w:rsidP="004561D0">
            <w:pPr>
              <w:spacing w:after="0" w:line="240" w:lineRule="auto"/>
              <w:jc w:val="center"/>
              <w:rPr>
                <w:rFonts w:ascii="Arial" w:hAnsi="Arial" w:cs="Arial"/>
                <w:color w:val="000000"/>
                <w:sz w:val="16"/>
                <w:szCs w:val="16"/>
                <w:lang w:eastAsia="es-CO"/>
              </w:rPr>
            </w:pPr>
            <w:r>
              <w:rPr>
                <w:rFonts w:ascii="Arial" w:hAnsi="Arial" w:cs="Arial"/>
                <w:color w:val="000000"/>
                <w:sz w:val="16"/>
                <w:szCs w:val="16"/>
                <w:lang w:eastAsia="es-CO"/>
              </w:rPr>
              <w:t>10</w:t>
            </w:r>
          </w:p>
        </w:tc>
        <w:tc>
          <w:tcPr>
            <w:tcW w:w="1560" w:type="dxa"/>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OSCAR MAURICIO VALENCIA ARANA</w:t>
            </w:r>
          </w:p>
        </w:tc>
        <w:tc>
          <w:tcPr>
            <w:tcW w:w="1842" w:type="dxa"/>
            <w:gridSpan w:val="3"/>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DIRECTOR GENERAL DE POLÍTICA MACROECONÓMICA</w:t>
            </w:r>
          </w:p>
        </w:tc>
        <w:tc>
          <w:tcPr>
            <w:tcW w:w="1271" w:type="dxa"/>
            <w:shd w:val="clear" w:color="auto" w:fill="auto"/>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30 de enero de 2018</w:t>
            </w:r>
          </w:p>
        </w:tc>
        <w:tc>
          <w:tcPr>
            <w:tcW w:w="1418" w:type="dxa"/>
            <w:shd w:val="clear" w:color="auto" w:fill="auto"/>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6 de agosto de 2018</w:t>
            </w:r>
          </w:p>
        </w:tc>
        <w:tc>
          <w:tcPr>
            <w:tcW w:w="1984" w:type="dxa"/>
            <w:shd w:val="clear" w:color="auto" w:fill="auto"/>
            <w:vAlign w:val="center"/>
            <w:hideMark/>
          </w:tcPr>
          <w:p w:rsidR="004561D0" w:rsidRPr="006F1F48" w:rsidRDefault="004561D0" w:rsidP="004561D0">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Concertación por cambio de Superior Jerárquico</w:t>
            </w:r>
          </w:p>
        </w:tc>
        <w:tc>
          <w:tcPr>
            <w:tcW w:w="2127" w:type="dxa"/>
            <w:gridSpan w:val="2"/>
          </w:tcPr>
          <w:p w:rsidR="004561D0" w:rsidRPr="006F1F48"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15 ago. 2018 firma c</w:t>
            </w:r>
            <w:r w:rsidRPr="006F1F48">
              <w:rPr>
                <w:rFonts w:ascii="Arial" w:hAnsi="Arial" w:cs="Arial"/>
                <w:color w:val="000000"/>
                <w:sz w:val="16"/>
                <w:szCs w:val="16"/>
                <w:lang w:eastAsia="es-CO"/>
              </w:rPr>
              <w:t>oncertación por cambio de</w:t>
            </w:r>
            <w:r>
              <w:rPr>
                <w:rFonts w:ascii="Arial" w:hAnsi="Arial" w:cs="Arial"/>
                <w:color w:val="000000"/>
                <w:sz w:val="16"/>
                <w:szCs w:val="16"/>
                <w:lang w:eastAsia="es-CO"/>
              </w:rPr>
              <w:t xml:space="preserve"> superior jerárquico encargado.</w:t>
            </w:r>
          </w:p>
        </w:tc>
      </w:tr>
      <w:tr w:rsidR="004561D0" w:rsidRPr="006F1F48" w:rsidTr="00C63F88">
        <w:trPr>
          <w:cantSplit/>
          <w:trHeight w:val="2660"/>
          <w:jc w:val="center"/>
        </w:trPr>
        <w:tc>
          <w:tcPr>
            <w:tcW w:w="425" w:type="dxa"/>
            <w:gridSpan w:val="2"/>
            <w:tcBorders>
              <w:bottom w:val="single" w:sz="4" w:space="0" w:color="D9E2F3" w:themeColor="accent5" w:themeTint="33"/>
            </w:tcBorders>
            <w:shd w:val="clear" w:color="auto" w:fill="auto"/>
            <w:noWrap/>
            <w:vAlign w:val="center"/>
            <w:hideMark/>
          </w:tcPr>
          <w:p w:rsidR="004561D0" w:rsidRPr="006F1F48" w:rsidRDefault="004561D0" w:rsidP="004561D0">
            <w:pPr>
              <w:spacing w:after="0" w:line="240" w:lineRule="auto"/>
              <w:jc w:val="center"/>
              <w:rPr>
                <w:rFonts w:ascii="Arial" w:hAnsi="Arial" w:cs="Arial"/>
                <w:color w:val="000000"/>
                <w:sz w:val="16"/>
                <w:szCs w:val="16"/>
                <w:lang w:eastAsia="es-CO"/>
              </w:rPr>
            </w:pPr>
            <w:r>
              <w:rPr>
                <w:rFonts w:ascii="Arial" w:hAnsi="Arial" w:cs="Arial"/>
                <w:color w:val="000000"/>
                <w:sz w:val="16"/>
                <w:szCs w:val="16"/>
                <w:lang w:eastAsia="es-CO"/>
              </w:rPr>
              <w:t>11</w:t>
            </w:r>
          </w:p>
        </w:tc>
        <w:tc>
          <w:tcPr>
            <w:tcW w:w="1560" w:type="dxa"/>
            <w:tcBorders>
              <w:bottom w:val="single" w:sz="4" w:space="0" w:color="D9E2F3" w:themeColor="accent5" w:themeTint="33"/>
            </w:tcBorders>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JAVIER ANDRÉS CUELLAR SÁNCHEZ</w:t>
            </w:r>
          </w:p>
        </w:tc>
        <w:tc>
          <w:tcPr>
            <w:tcW w:w="1842" w:type="dxa"/>
            <w:gridSpan w:val="3"/>
            <w:tcBorders>
              <w:bottom w:val="single" w:sz="4" w:space="0" w:color="D9E2F3" w:themeColor="accent5" w:themeTint="33"/>
            </w:tcBorders>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SUBDIRECTOR DE RIESGO ENCARGADO</w:t>
            </w:r>
          </w:p>
        </w:tc>
        <w:tc>
          <w:tcPr>
            <w:tcW w:w="1271" w:type="dxa"/>
            <w:tcBorders>
              <w:bottom w:val="single" w:sz="4" w:space="0" w:color="D9E2F3" w:themeColor="accent5" w:themeTint="33"/>
            </w:tcBorders>
            <w:shd w:val="clear" w:color="auto" w:fill="auto"/>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4 de julio de 2018</w:t>
            </w:r>
          </w:p>
        </w:tc>
        <w:tc>
          <w:tcPr>
            <w:tcW w:w="1418" w:type="dxa"/>
            <w:tcBorders>
              <w:bottom w:val="single" w:sz="4" w:space="0" w:color="D9E2F3" w:themeColor="accent5" w:themeTint="33"/>
            </w:tcBorders>
            <w:shd w:val="clear" w:color="auto" w:fill="auto"/>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31 de agosto de 2018</w:t>
            </w:r>
          </w:p>
        </w:tc>
        <w:tc>
          <w:tcPr>
            <w:tcW w:w="1984" w:type="dxa"/>
            <w:tcBorders>
              <w:bottom w:val="single" w:sz="4" w:space="0" w:color="D9E2F3" w:themeColor="accent5" w:themeTint="33"/>
            </w:tcBorders>
            <w:shd w:val="clear" w:color="auto" w:fill="auto"/>
            <w:vAlign w:val="center"/>
            <w:hideMark/>
          </w:tcPr>
          <w:p w:rsidR="004561D0" w:rsidRPr="006F1F48" w:rsidRDefault="004561D0" w:rsidP="004561D0">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Concertación por cambio de Superior Jerárquico, concertación por cambio de Superior Jerárquico en calidad de encargado, Evaluación parcial por terminación de encargo del Superior Jerárquico y concertación por nuevo Superior Jerárquico.</w:t>
            </w:r>
          </w:p>
        </w:tc>
        <w:tc>
          <w:tcPr>
            <w:tcW w:w="2127" w:type="dxa"/>
            <w:gridSpan w:val="2"/>
            <w:tcBorders>
              <w:bottom w:val="single" w:sz="4" w:space="0" w:color="D9E2F3" w:themeColor="accent5" w:themeTint="33"/>
            </w:tcBorders>
            <w:vAlign w:val="center"/>
          </w:tcPr>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12 sep. 2018 firma c</w:t>
            </w:r>
            <w:r w:rsidRPr="006F1F48">
              <w:rPr>
                <w:rFonts w:ascii="Arial" w:hAnsi="Arial" w:cs="Arial"/>
                <w:color w:val="000000"/>
                <w:sz w:val="16"/>
                <w:szCs w:val="16"/>
                <w:lang w:eastAsia="es-CO"/>
              </w:rPr>
              <w:t>oncertación por cambio de</w:t>
            </w:r>
            <w:r>
              <w:rPr>
                <w:rFonts w:ascii="Arial" w:hAnsi="Arial" w:cs="Arial"/>
                <w:color w:val="000000"/>
                <w:sz w:val="16"/>
                <w:szCs w:val="16"/>
                <w:lang w:eastAsia="es-CO"/>
              </w:rPr>
              <w:t xml:space="preserve"> superior jerárquico encargado.</w:t>
            </w:r>
          </w:p>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 xml:space="preserve">19 nov. 2018 firma </w:t>
            </w:r>
            <w:r w:rsidRPr="00B563E4">
              <w:rPr>
                <w:rFonts w:ascii="Arial" w:hAnsi="Arial" w:cs="Arial"/>
                <w:color w:val="000000"/>
                <w:sz w:val="16"/>
                <w:szCs w:val="16"/>
                <w:lang w:eastAsia="es-CO"/>
              </w:rPr>
              <w:t>concertación por cambio de superior jerárquico.</w:t>
            </w:r>
          </w:p>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05 sep. 2018 firma</w:t>
            </w:r>
            <w:r w:rsidRPr="006F1F48">
              <w:rPr>
                <w:rFonts w:ascii="Arial" w:hAnsi="Arial" w:cs="Arial"/>
                <w:color w:val="000000"/>
                <w:sz w:val="16"/>
                <w:szCs w:val="16"/>
                <w:lang w:eastAsia="es-CO"/>
              </w:rPr>
              <w:t xml:space="preserve"> evaluación parcial por retiro del superior jerárquico</w:t>
            </w:r>
            <w:r>
              <w:rPr>
                <w:rFonts w:ascii="Arial" w:hAnsi="Arial" w:cs="Arial"/>
                <w:color w:val="000000"/>
                <w:sz w:val="16"/>
                <w:szCs w:val="16"/>
                <w:lang w:eastAsia="es-CO"/>
              </w:rPr>
              <w:t>.</w:t>
            </w:r>
          </w:p>
          <w:p w:rsidR="004561D0" w:rsidRPr="006F1F48"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12 sep. 2018 firma e</w:t>
            </w:r>
            <w:r w:rsidRPr="006F1F48">
              <w:rPr>
                <w:rFonts w:ascii="Arial" w:hAnsi="Arial" w:cs="Arial"/>
                <w:color w:val="000000"/>
                <w:sz w:val="16"/>
                <w:szCs w:val="16"/>
                <w:lang w:eastAsia="es-CO"/>
              </w:rPr>
              <w:t xml:space="preserve">valuación </w:t>
            </w:r>
            <w:r>
              <w:rPr>
                <w:rFonts w:ascii="Arial" w:hAnsi="Arial" w:cs="Arial"/>
                <w:color w:val="000000"/>
                <w:sz w:val="16"/>
                <w:szCs w:val="16"/>
                <w:lang w:eastAsia="es-CO"/>
              </w:rPr>
              <w:t>p</w:t>
            </w:r>
            <w:r w:rsidRPr="006F1F48">
              <w:rPr>
                <w:rFonts w:ascii="Arial" w:hAnsi="Arial" w:cs="Arial"/>
                <w:color w:val="000000"/>
                <w:sz w:val="16"/>
                <w:szCs w:val="16"/>
                <w:lang w:eastAsia="es-CO"/>
              </w:rPr>
              <w:t>arcial por terminación de encargo del superior jerárquico</w:t>
            </w:r>
            <w:r>
              <w:rPr>
                <w:rFonts w:ascii="Arial" w:hAnsi="Arial" w:cs="Arial"/>
                <w:color w:val="000000"/>
                <w:sz w:val="16"/>
                <w:szCs w:val="16"/>
                <w:lang w:eastAsia="es-CO"/>
              </w:rPr>
              <w:t>.</w:t>
            </w:r>
          </w:p>
        </w:tc>
      </w:tr>
      <w:tr w:rsidR="004561D0" w:rsidRPr="006F1F48" w:rsidTr="00C63F88">
        <w:trPr>
          <w:cantSplit/>
          <w:trHeight w:val="2984"/>
          <w:jc w:val="center"/>
        </w:trPr>
        <w:tc>
          <w:tcPr>
            <w:tcW w:w="425" w:type="dxa"/>
            <w:gridSpan w:val="2"/>
            <w:tcBorders>
              <w:top w:val="single" w:sz="4" w:space="0" w:color="D9E2F3" w:themeColor="accent5" w:themeTint="33"/>
              <w:bottom w:val="single" w:sz="4" w:space="0" w:color="D9E2F3" w:themeColor="accent5" w:themeTint="33"/>
            </w:tcBorders>
            <w:shd w:val="clear" w:color="auto" w:fill="auto"/>
            <w:noWrap/>
            <w:vAlign w:val="center"/>
            <w:hideMark/>
          </w:tcPr>
          <w:p w:rsidR="004561D0" w:rsidRPr="006F1F48" w:rsidRDefault="004561D0" w:rsidP="004561D0">
            <w:pPr>
              <w:spacing w:after="0" w:line="240" w:lineRule="auto"/>
              <w:jc w:val="center"/>
              <w:rPr>
                <w:rFonts w:ascii="Arial" w:hAnsi="Arial" w:cs="Arial"/>
                <w:color w:val="000000"/>
                <w:sz w:val="16"/>
                <w:szCs w:val="16"/>
                <w:lang w:eastAsia="es-CO"/>
              </w:rPr>
            </w:pPr>
            <w:r w:rsidRPr="006F1F48">
              <w:rPr>
                <w:rFonts w:ascii="Arial" w:hAnsi="Arial" w:cs="Arial"/>
                <w:color w:val="000000"/>
                <w:sz w:val="16"/>
                <w:szCs w:val="16"/>
                <w:lang w:eastAsia="es-CO"/>
              </w:rPr>
              <w:t>1</w:t>
            </w:r>
            <w:r>
              <w:rPr>
                <w:rFonts w:ascii="Arial" w:hAnsi="Arial" w:cs="Arial"/>
                <w:color w:val="000000"/>
                <w:sz w:val="16"/>
                <w:szCs w:val="16"/>
                <w:lang w:eastAsia="es-CO"/>
              </w:rPr>
              <w:t>2</w:t>
            </w:r>
          </w:p>
        </w:tc>
        <w:tc>
          <w:tcPr>
            <w:tcW w:w="1560" w:type="dxa"/>
            <w:tcBorders>
              <w:top w:val="single" w:sz="4" w:space="0" w:color="D9E2F3" w:themeColor="accent5" w:themeTint="33"/>
              <w:bottom w:val="single" w:sz="4" w:space="0" w:color="D9E2F3" w:themeColor="accent5" w:themeTint="33"/>
            </w:tcBorders>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MIGUELANGEL GÓMEZ LÓPEZ</w:t>
            </w:r>
          </w:p>
        </w:tc>
        <w:tc>
          <w:tcPr>
            <w:tcW w:w="1842" w:type="dxa"/>
            <w:gridSpan w:val="3"/>
            <w:tcBorders>
              <w:top w:val="single" w:sz="4" w:space="0" w:color="D9E2F3" w:themeColor="accent5" w:themeTint="33"/>
              <w:bottom w:val="single" w:sz="4" w:space="0" w:color="D9E2F3" w:themeColor="accent5" w:themeTint="33"/>
            </w:tcBorders>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SUBDIRECTOR DE FINANCIAMIENTO INTERNO DE LA NACIÓN</w:t>
            </w:r>
          </w:p>
        </w:tc>
        <w:tc>
          <w:tcPr>
            <w:tcW w:w="1271" w:type="dxa"/>
            <w:tcBorders>
              <w:top w:val="single" w:sz="4" w:space="0" w:color="D9E2F3" w:themeColor="accent5" w:themeTint="33"/>
              <w:bottom w:val="single" w:sz="4" w:space="0" w:color="D9E2F3" w:themeColor="accent5" w:themeTint="33"/>
            </w:tcBorders>
            <w:shd w:val="clear" w:color="auto" w:fill="auto"/>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4 de mayo de 2018</w:t>
            </w:r>
          </w:p>
        </w:tc>
        <w:tc>
          <w:tcPr>
            <w:tcW w:w="1418" w:type="dxa"/>
            <w:tcBorders>
              <w:top w:val="single" w:sz="4" w:space="0" w:color="D9E2F3" w:themeColor="accent5" w:themeTint="33"/>
              <w:bottom w:val="single" w:sz="4" w:space="0" w:color="D9E2F3" w:themeColor="accent5" w:themeTint="33"/>
            </w:tcBorders>
            <w:shd w:val="clear" w:color="auto" w:fill="auto"/>
            <w:noWrap/>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No ha entregado los formatos</w:t>
            </w:r>
          </w:p>
        </w:tc>
        <w:tc>
          <w:tcPr>
            <w:tcW w:w="1984" w:type="dxa"/>
            <w:tcBorders>
              <w:top w:val="single" w:sz="4" w:space="0" w:color="D9E2F3" w:themeColor="accent5" w:themeTint="33"/>
              <w:bottom w:val="single" w:sz="4" w:space="0" w:color="D9E2F3" w:themeColor="accent5" w:themeTint="33"/>
            </w:tcBorders>
            <w:shd w:val="clear" w:color="auto" w:fill="auto"/>
            <w:vAlign w:val="center"/>
            <w:hideMark/>
          </w:tcPr>
          <w:p w:rsidR="004561D0" w:rsidRPr="006F1F48" w:rsidRDefault="004561D0" w:rsidP="004561D0">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Seguimiento Semestral, Evaluación Parcial por retiro del Superior Jerárquico, concertación por cambio de Superior Jerárquico en calidad de encargado, Evaluación parcial por terminación de encargo del Superior Jerárquico y concertación por nuevo Superior Jerárquico.</w:t>
            </w:r>
          </w:p>
        </w:tc>
        <w:tc>
          <w:tcPr>
            <w:tcW w:w="2127" w:type="dxa"/>
            <w:gridSpan w:val="2"/>
            <w:tcBorders>
              <w:top w:val="single" w:sz="4" w:space="0" w:color="D9E2F3" w:themeColor="accent5" w:themeTint="33"/>
              <w:bottom w:val="single" w:sz="4" w:space="0" w:color="D9E2F3" w:themeColor="accent5" w:themeTint="33"/>
            </w:tcBorders>
          </w:tcPr>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 xml:space="preserve">30 jun. 2018 firma </w:t>
            </w:r>
            <w:r w:rsidRPr="006F1F48">
              <w:rPr>
                <w:rFonts w:ascii="Arial" w:hAnsi="Arial" w:cs="Arial"/>
                <w:color w:val="000000"/>
                <w:sz w:val="16"/>
                <w:szCs w:val="16"/>
                <w:lang w:eastAsia="es-CO"/>
              </w:rPr>
              <w:t>seguimiento semestral</w:t>
            </w:r>
            <w:r>
              <w:rPr>
                <w:rFonts w:ascii="Arial" w:hAnsi="Arial" w:cs="Arial"/>
                <w:color w:val="000000"/>
                <w:sz w:val="16"/>
                <w:szCs w:val="16"/>
                <w:lang w:eastAsia="es-CO"/>
              </w:rPr>
              <w:t>.</w:t>
            </w:r>
          </w:p>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06 sep. 2018 firma c</w:t>
            </w:r>
            <w:r w:rsidRPr="006F1F48">
              <w:rPr>
                <w:rFonts w:ascii="Arial" w:hAnsi="Arial" w:cs="Arial"/>
                <w:color w:val="000000"/>
                <w:sz w:val="16"/>
                <w:szCs w:val="16"/>
                <w:lang w:eastAsia="es-CO"/>
              </w:rPr>
              <w:t>oncertación por cambio de</w:t>
            </w:r>
            <w:r>
              <w:rPr>
                <w:rFonts w:ascii="Arial" w:hAnsi="Arial" w:cs="Arial"/>
                <w:color w:val="000000"/>
                <w:sz w:val="16"/>
                <w:szCs w:val="16"/>
                <w:lang w:eastAsia="es-CO"/>
              </w:rPr>
              <w:t xml:space="preserve"> superior jerárquico encargado.</w:t>
            </w:r>
          </w:p>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 xml:space="preserve">19 nov. 2018 firma </w:t>
            </w:r>
            <w:r w:rsidRPr="00B563E4">
              <w:rPr>
                <w:rFonts w:ascii="Arial" w:hAnsi="Arial" w:cs="Arial"/>
                <w:color w:val="000000"/>
                <w:sz w:val="16"/>
                <w:szCs w:val="16"/>
                <w:lang w:eastAsia="es-CO"/>
              </w:rPr>
              <w:t>concertación por cambio de superior jerárquico.</w:t>
            </w:r>
          </w:p>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05 sep. 2018 firma</w:t>
            </w:r>
            <w:r w:rsidRPr="006F1F48">
              <w:rPr>
                <w:rFonts w:ascii="Arial" w:hAnsi="Arial" w:cs="Arial"/>
                <w:color w:val="000000"/>
                <w:sz w:val="16"/>
                <w:szCs w:val="16"/>
                <w:lang w:eastAsia="es-CO"/>
              </w:rPr>
              <w:t xml:space="preserve"> evaluación parcial por retiro del superior jerárquico</w:t>
            </w:r>
            <w:r>
              <w:rPr>
                <w:rFonts w:ascii="Arial" w:hAnsi="Arial" w:cs="Arial"/>
                <w:color w:val="000000"/>
                <w:sz w:val="16"/>
                <w:szCs w:val="16"/>
                <w:lang w:eastAsia="es-CO"/>
              </w:rPr>
              <w:t>.</w:t>
            </w:r>
          </w:p>
          <w:p w:rsidR="004561D0" w:rsidRPr="006F1F48"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12 nov. 2018 firma e</w:t>
            </w:r>
            <w:r w:rsidRPr="006F1F48">
              <w:rPr>
                <w:rFonts w:ascii="Arial" w:hAnsi="Arial" w:cs="Arial"/>
                <w:color w:val="000000"/>
                <w:sz w:val="16"/>
                <w:szCs w:val="16"/>
                <w:lang w:eastAsia="es-CO"/>
              </w:rPr>
              <w:t xml:space="preserve">valuación </w:t>
            </w:r>
            <w:r>
              <w:rPr>
                <w:rFonts w:ascii="Arial" w:hAnsi="Arial" w:cs="Arial"/>
                <w:color w:val="000000"/>
                <w:sz w:val="16"/>
                <w:szCs w:val="16"/>
                <w:lang w:eastAsia="es-CO"/>
              </w:rPr>
              <w:t>p</w:t>
            </w:r>
            <w:r w:rsidRPr="006F1F48">
              <w:rPr>
                <w:rFonts w:ascii="Arial" w:hAnsi="Arial" w:cs="Arial"/>
                <w:color w:val="000000"/>
                <w:sz w:val="16"/>
                <w:szCs w:val="16"/>
                <w:lang w:eastAsia="es-CO"/>
              </w:rPr>
              <w:t>arcial por terminación de encargo del superior jerárquico</w:t>
            </w:r>
            <w:r>
              <w:rPr>
                <w:rFonts w:ascii="Arial" w:hAnsi="Arial" w:cs="Arial"/>
                <w:color w:val="000000"/>
                <w:sz w:val="16"/>
                <w:szCs w:val="16"/>
                <w:lang w:eastAsia="es-CO"/>
              </w:rPr>
              <w:t>.</w:t>
            </w:r>
          </w:p>
        </w:tc>
      </w:tr>
      <w:tr w:rsidR="004561D0" w:rsidRPr="006F1F48" w:rsidTr="00C63F88">
        <w:trPr>
          <w:cantSplit/>
          <w:jc w:val="center"/>
        </w:trPr>
        <w:tc>
          <w:tcPr>
            <w:tcW w:w="425" w:type="dxa"/>
            <w:gridSpan w:val="2"/>
            <w:tcBorders>
              <w:top w:val="single" w:sz="4" w:space="0" w:color="D9E2F3" w:themeColor="accent5" w:themeTint="33"/>
              <w:bottom w:val="single" w:sz="4" w:space="0" w:color="D9E2F3" w:themeColor="accent5" w:themeTint="33"/>
            </w:tcBorders>
            <w:shd w:val="clear" w:color="auto" w:fill="auto"/>
            <w:noWrap/>
            <w:vAlign w:val="center"/>
          </w:tcPr>
          <w:p w:rsidR="004561D0" w:rsidRPr="006F1F48" w:rsidRDefault="004561D0" w:rsidP="004561D0">
            <w:pPr>
              <w:spacing w:after="0" w:line="240" w:lineRule="auto"/>
              <w:jc w:val="center"/>
              <w:rPr>
                <w:rFonts w:ascii="Arial" w:hAnsi="Arial" w:cs="Arial"/>
                <w:color w:val="000000"/>
                <w:sz w:val="16"/>
                <w:szCs w:val="16"/>
                <w:lang w:eastAsia="es-CO"/>
              </w:rPr>
            </w:pPr>
            <w:r>
              <w:rPr>
                <w:rFonts w:ascii="Arial" w:hAnsi="Arial" w:cs="Arial"/>
                <w:color w:val="000000"/>
                <w:sz w:val="16"/>
                <w:szCs w:val="16"/>
                <w:lang w:eastAsia="es-CO"/>
              </w:rPr>
              <w:lastRenderedPageBreak/>
              <w:t>13</w:t>
            </w:r>
          </w:p>
        </w:tc>
        <w:tc>
          <w:tcPr>
            <w:tcW w:w="1560" w:type="dxa"/>
            <w:tcBorders>
              <w:top w:val="single" w:sz="4" w:space="0" w:color="D9E2F3" w:themeColor="accent5" w:themeTint="33"/>
              <w:bottom w:val="single" w:sz="4" w:space="0" w:color="D9E2F3" w:themeColor="accent5" w:themeTint="33"/>
            </w:tcBorders>
            <w:shd w:val="clear" w:color="auto" w:fill="auto"/>
            <w:vAlign w:val="center"/>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LINA MARIA MORALES VILLALOBOS</w:t>
            </w:r>
          </w:p>
        </w:tc>
        <w:tc>
          <w:tcPr>
            <w:tcW w:w="1842" w:type="dxa"/>
            <w:gridSpan w:val="3"/>
            <w:tcBorders>
              <w:top w:val="single" w:sz="4" w:space="0" w:color="D9E2F3" w:themeColor="accent5" w:themeTint="33"/>
              <w:bottom w:val="single" w:sz="4" w:space="0" w:color="D9E2F3" w:themeColor="accent5" w:themeTint="33"/>
            </w:tcBorders>
            <w:shd w:val="clear" w:color="auto" w:fill="auto"/>
            <w:vAlign w:val="center"/>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SUBDIRECTORA DE FINANCIAMIENTO DE OTRAS ENTIDADES, SEGUIMIENTO, SANEAMIENTO Y CARTERA</w:t>
            </w:r>
          </w:p>
        </w:tc>
        <w:tc>
          <w:tcPr>
            <w:tcW w:w="1271" w:type="dxa"/>
            <w:tcBorders>
              <w:top w:val="single" w:sz="4" w:space="0" w:color="D9E2F3" w:themeColor="accent5" w:themeTint="33"/>
              <w:bottom w:val="single" w:sz="4" w:space="0" w:color="D9E2F3" w:themeColor="accent5" w:themeTint="33"/>
            </w:tcBorders>
            <w:shd w:val="clear" w:color="auto" w:fill="auto"/>
            <w:vAlign w:val="center"/>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El 6 de agosto y fue entregado el 14 de agosto (Memorando 3-2018-014240)</w:t>
            </w:r>
          </w:p>
        </w:tc>
        <w:tc>
          <w:tcPr>
            <w:tcW w:w="1418" w:type="dxa"/>
            <w:tcBorders>
              <w:top w:val="single" w:sz="4" w:space="0" w:color="D9E2F3" w:themeColor="accent5" w:themeTint="33"/>
              <w:bottom w:val="single" w:sz="4" w:space="0" w:color="D9E2F3" w:themeColor="accent5" w:themeTint="33"/>
            </w:tcBorders>
            <w:shd w:val="clear" w:color="auto" w:fill="auto"/>
            <w:noWrap/>
            <w:vAlign w:val="center"/>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No aplica porque no concretó Acuerdo para el segundo semestre.</w:t>
            </w:r>
          </w:p>
        </w:tc>
        <w:tc>
          <w:tcPr>
            <w:tcW w:w="1984" w:type="dxa"/>
            <w:tcBorders>
              <w:top w:val="single" w:sz="4" w:space="0" w:color="D9E2F3" w:themeColor="accent5" w:themeTint="33"/>
              <w:bottom w:val="single" w:sz="4" w:space="0" w:color="D9E2F3" w:themeColor="accent5" w:themeTint="33"/>
            </w:tcBorders>
            <w:shd w:val="clear" w:color="auto" w:fill="auto"/>
            <w:vAlign w:val="center"/>
          </w:tcPr>
          <w:p w:rsidR="004561D0" w:rsidRPr="006F1F48" w:rsidRDefault="004561D0" w:rsidP="004561D0">
            <w:pPr>
              <w:spacing w:after="0" w:line="240" w:lineRule="auto"/>
              <w:jc w:val="both"/>
              <w:rPr>
                <w:rFonts w:ascii="Arial" w:hAnsi="Arial" w:cs="Arial"/>
                <w:color w:val="000000"/>
                <w:sz w:val="16"/>
                <w:szCs w:val="16"/>
                <w:lang w:eastAsia="es-CO"/>
              </w:rPr>
            </w:pPr>
            <w:r w:rsidRPr="006F1F48">
              <w:rPr>
                <w:rFonts w:ascii="Arial" w:hAnsi="Arial" w:cs="Arial"/>
                <w:color w:val="000000"/>
                <w:sz w:val="16"/>
                <w:szCs w:val="16"/>
                <w:lang w:eastAsia="es-CO"/>
              </w:rPr>
              <w:t>Evaluación Parcial por retiro del Superior Jerárquico, Evaluación Parcial por terminación de encargo del Superior Jerárquico y concertación con el nuevo Superior Jerárquico</w:t>
            </w:r>
          </w:p>
        </w:tc>
        <w:tc>
          <w:tcPr>
            <w:tcW w:w="2127" w:type="dxa"/>
            <w:gridSpan w:val="2"/>
            <w:tcBorders>
              <w:top w:val="single" w:sz="4" w:space="0" w:color="D9E2F3" w:themeColor="accent5" w:themeTint="33"/>
              <w:bottom w:val="single" w:sz="4" w:space="0" w:color="D9E2F3" w:themeColor="accent5" w:themeTint="33"/>
            </w:tcBorders>
          </w:tcPr>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05 sep. 2018 firma</w:t>
            </w:r>
            <w:r w:rsidRPr="006F1F48">
              <w:rPr>
                <w:rFonts w:ascii="Arial" w:hAnsi="Arial" w:cs="Arial"/>
                <w:color w:val="000000"/>
                <w:sz w:val="16"/>
                <w:szCs w:val="16"/>
                <w:lang w:eastAsia="es-CO"/>
              </w:rPr>
              <w:t xml:space="preserve"> evaluación parcial por retiro del superior jerárquico</w:t>
            </w:r>
            <w:r>
              <w:rPr>
                <w:rFonts w:ascii="Arial" w:hAnsi="Arial" w:cs="Arial"/>
                <w:color w:val="000000"/>
                <w:sz w:val="16"/>
                <w:szCs w:val="16"/>
                <w:lang w:eastAsia="es-CO"/>
              </w:rPr>
              <w:t>.</w:t>
            </w:r>
          </w:p>
          <w:p w:rsidR="004561D0"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13 nov. 2018 firma e</w:t>
            </w:r>
            <w:r w:rsidRPr="006F1F48">
              <w:rPr>
                <w:rFonts w:ascii="Arial" w:hAnsi="Arial" w:cs="Arial"/>
                <w:color w:val="000000"/>
                <w:sz w:val="16"/>
                <w:szCs w:val="16"/>
                <w:lang w:eastAsia="es-CO"/>
              </w:rPr>
              <w:t xml:space="preserve">valuación </w:t>
            </w:r>
            <w:r>
              <w:rPr>
                <w:rFonts w:ascii="Arial" w:hAnsi="Arial" w:cs="Arial"/>
                <w:color w:val="000000"/>
                <w:sz w:val="16"/>
                <w:szCs w:val="16"/>
                <w:lang w:eastAsia="es-CO"/>
              </w:rPr>
              <w:t>p</w:t>
            </w:r>
            <w:r w:rsidRPr="006F1F48">
              <w:rPr>
                <w:rFonts w:ascii="Arial" w:hAnsi="Arial" w:cs="Arial"/>
                <w:color w:val="000000"/>
                <w:sz w:val="16"/>
                <w:szCs w:val="16"/>
                <w:lang w:eastAsia="es-CO"/>
              </w:rPr>
              <w:t>arcial por terminación de encargo del superior jerárquico</w:t>
            </w:r>
            <w:r>
              <w:rPr>
                <w:rFonts w:ascii="Arial" w:hAnsi="Arial" w:cs="Arial"/>
                <w:color w:val="000000"/>
                <w:sz w:val="16"/>
                <w:szCs w:val="16"/>
                <w:lang w:eastAsia="es-CO"/>
              </w:rPr>
              <w:t>.</w:t>
            </w:r>
          </w:p>
          <w:p w:rsidR="004561D0" w:rsidRPr="006F1F48" w:rsidRDefault="004561D0" w:rsidP="004561D0">
            <w:pPr>
              <w:spacing w:after="0" w:line="240" w:lineRule="auto"/>
              <w:jc w:val="both"/>
              <w:rPr>
                <w:rFonts w:ascii="Arial" w:hAnsi="Arial" w:cs="Arial"/>
                <w:color w:val="000000"/>
                <w:sz w:val="16"/>
                <w:szCs w:val="16"/>
                <w:lang w:eastAsia="es-CO"/>
              </w:rPr>
            </w:pPr>
            <w:r>
              <w:rPr>
                <w:rFonts w:ascii="Arial" w:hAnsi="Arial" w:cs="Arial"/>
                <w:color w:val="000000"/>
                <w:sz w:val="16"/>
                <w:szCs w:val="16"/>
                <w:lang w:eastAsia="es-CO"/>
              </w:rPr>
              <w:t xml:space="preserve">12 nov. 2018 firma </w:t>
            </w:r>
            <w:r w:rsidRPr="00B563E4">
              <w:rPr>
                <w:rFonts w:ascii="Arial" w:hAnsi="Arial" w:cs="Arial"/>
                <w:color w:val="000000"/>
                <w:sz w:val="16"/>
                <w:szCs w:val="16"/>
                <w:lang w:eastAsia="es-CO"/>
              </w:rPr>
              <w:t>concertación por cambio de superior jerárquico.</w:t>
            </w:r>
          </w:p>
        </w:tc>
      </w:tr>
      <w:tr w:rsidR="004561D0" w:rsidRPr="006F1F48" w:rsidTr="00C63F88">
        <w:trPr>
          <w:cantSplit/>
          <w:trHeight w:val="3190"/>
          <w:jc w:val="center"/>
        </w:trPr>
        <w:tc>
          <w:tcPr>
            <w:tcW w:w="425" w:type="dxa"/>
            <w:gridSpan w:val="2"/>
            <w:tcBorders>
              <w:top w:val="single" w:sz="4" w:space="0" w:color="D9E2F3" w:themeColor="accent5" w:themeTint="33"/>
              <w:bottom w:val="single" w:sz="4" w:space="0" w:color="D9E2F3" w:themeColor="accent5" w:themeTint="33"/>
            </w:tcBorders>
            <w:shd w:val="clear" w:color="auto" w:fill="auto"/>
            <w:noWrap/>
            <w:vAlign w:val="center"/>
            <w:hideMark/>
          </w:tcPr>
          <w:p w:rsidR="004561D0" w:rsidRPr="006F1F48" w:rsidRDefault="004561D0" w:rsidP="004561D0">
            <w:pPr>
              <w:spacing w:after="0" w:line="240" w:lineRule="auto"/>
              <w:jc w:val="center"/>
              <w:rPr>
                <w:rFonts w:ascii="Arial" w:hAnsi="Arial" w:cs="Arial"/>
                <w:color w:val="000000"/>
                <w:sz w:val="16"/>
                <w:szCs w:val="16"/>
                <w:lang w:eastAsia="es-CO"/>
              </w:rPr>
            </w:pPr>
            <w:r>
              <w:rPr>
                <w:rFonts w:ascii="Arial" w:hAnsi="Arial" w:cs="Arial"/>
                <w:color w:val="000000"/>
                <w:sz w:val="16"/>
                <w:szCs w:val="16"/>
                <w:lang w:eastAsia="es-CO"/>
              </w:rPr>
              <w:t>14</w:t>
            </w:r>
          </w:p>
        </w:tc>
        <w:tc>
          <w:tcPr>
            <w:tcW w:w="1560" w:type="dxa"/>
            <w:tcBorders>
              <w:top w:val="single" w:sz="4" w:space="0" w:color="D9E2F3" w:themeColor="accent5" w:themeTint="33"/>
              <w:bottom w:val="single" w:sz="4" w:space="0" w:color="D9E2F3" w:themeColor="accent5" w:themeTint="33"/>
            </w:tcBorders>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MIGUELANGEL GÓMEZ LÓPEZ</w:t>
            </w:r>
          </w:p>
        </w:tc>
        <w:tc>
          <w:tcPr>
            <w:tcW w:w="1842" w:type="dxa"/>
            <w:gridSpan w:val="3"/>
            <w:tcBorders>
              <w:top w:val="single" w:sz="4" w:space="0" w:color="D9E2F3" w:themeColor="accent5" w:themeTint="33"/>
              <w:bottom w:val="single" w:sz="4" w:space="0" w:color="D9E2F3" w:themeColor="accent5" w:themeTint="33"/>
            </w:tcBorders>
            <w:shd w:val="clear" w:color="auto" w:fill="auto"/>
            <w:vAlign w:val="center"/>
            <w:hideMark/>
          </w:tcPr>
          <w:p w:rsidR="004561D0" w:rsidRPr="00872A7E" w:rsidRDefault="004561D0" w:rsidP="004561D0">
            <w:pPr>
              <w:spacing w:after="0" w:line="240" w:lineRule="auto"/>
              <w:jc w:val="center"/>
              <w:rPr>
                <w:rFonts w:ascii="Arial" w:hAnsi="Arial" w:cs="Arial"/>
                <w:color w:val="000000"/>
                <w:sz w:val="14"/>
                <w:szCs w:val="16"/>
                <w:lang w:eastAsia="es-CO"/>
              </w:rPr>
            </w:pPr>
            <w:r w:rsidRPr="00872A7E">
              <w:rPr>
                <w:rFonts w:ascii="Arial" w:hAnsi="Arial" w:cs="Arial"/>
                <w:color w:val="000000"/>
                <w:sz w:val="14"/>
                <w:szCs w:val="16"/>
                <w:lang w:eastAsia="es-CO"/>
              </w:rPr>
              <w:t>SUBDIRECTOR DE FINANCIAMIENTO EXTERNO DE LA NACIÓN ENCARGADO</w:t>
            </w:r>
          </w:p>
        </w:tc>
        <w:tc>
          <w:tcPr>
            <w:tcW w:w="1271" w:type="dxa"/>
            <w:tcBorders>
              <w:top w:val="single" w:sz="4" w:space="0" w:color="D9E2F3" w:themeColor="accent5" w:themeTint="33"/>
              <w:bottom w:val="single" w:sz="4" w:space="0" w:color="D9E2F3" w:themeColor="accent5" w:themeTint="33"/>
            </w:tcBorders>
            <w:shd w:val="clear" w:color="auto" w:fill="auto"/>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El 13 de junio y fue entregado a la Subdirección de Recursos Humanos el 2 de agosto de 2018</w:t>
            </w:r>
          </w:p>
        </w:tc>
        <w:tc>
          <w:tcPr>
            <w:tcW w:w="1418" w:type="dxa"/>
            <w:tcBorders>
              <w:top w:val="single" w:sz="4" w:space="0" w:color="D9E2F3" w:themeColor="accent5" w:themeTint="33"/>
              <w:bottom w:val="single" w:sz="4" w:space="0" w:color="D9E2F3" w:themeColor="accent5" w:themeTint="33"/>
            </w:tcBorders>
            <w:shd w:val="clear" w:color="auto" w:fill="auto"/>
            <w:noWrap/>
            <w:vAlign w:val="center"/>
            <w:hideMark/>
          </w:tcPr>
          <w:p w:rsidR="004561D0" w:rsidRPr="00B563E4" w:rsidRDefault="004561D0" w:rsidP="004561D0">
            <w:pPr>
              <w:spacing w:after="0" w:line="240" w:lineRule="auto"/>
              <w:jc w:val="center"/>
              <w:rPr>
                <w:rFonts w:ascii="Arial" w:hAnsi="Arial" w:cs="Arial"/>
                <w:color w:val="000000"/>
                <w:sz w:val="16"/>
                <w:szCs w:val="15"/>
                <w:lang w:eastAsia="es-CO"/>
              </w:rPr>
            </w:pPr>
            <w:r w:rsidRPr="00B563E4">
              <w:rPr>
                <w:rFonts w:ascii="Arial" w:hAnsi="Arial" w:cs="Arial"/>
                <w:color w:val="000000"/>
                <w:sz w:val="16"/>
                <w:szCs w:val="15"/>
                <w:lang w:eastAsia="es-CO"/>
              </w:rPr>
              <w:t>No ha entregado los formatos</w:t>
            </w:r>
          </w:p>
        </w:tc>
        <w:tc>
          <w:tcPr>
            <w:tcW w:w="1984" w:type="dxa"/>
            <w:tcBorders>
              <w:top w:val="single" w:sz="4" w:space="0" w:color="D9E2F3" w:themeColor="accent5" w:themeTint="33"/>
              <w:bottom w:val="single" w:sz="4" w:space="0" w:color="D9E2F3" w:themeColor="accent5" w:themeTint="33"/>
            </w:tcBorders>
            <w:shd w:val="clear" w:color="auto" w:fill="auto"/>
            <w:vAlign w:val="center"/>
            <w:hideMark/>
          </w:tcPr>
          <w:p w:rsidR="004561D0" w:rsidRPr="00AB6BE6" w:rsidRDefault="004561D0" w:rsidP="004561D0">
            <w:pPr>
              <w:spacing w:after="0" w:line="240" w:lineRule="auto"/>
              <w:jc w:val="both"/>
              <w:rPr>
                <w:rFonts w:ascii="Arial" w:hAnsi="Arial" w:cs="Arial"/>
                <w:color w:val="000000"/>
                <w:sz w:val="16"/>
                <w:szCs w:val="16"/>
                <w:lang w:eastAsia="es-CO"/>
              </w:rPr>
            </w:pPr>
            <w:r w:rsidRPr="00AB6BE6">
              <w:rPr>
                <w:rFonts w:ascii="Arial" w:hAnsi="Arial" w:cs="Arial"/>
                <w:color w:val="000000"/>
                <w:sz w:val="16"/>
                <w:szCs w:val="16"/>
                <w:lang w:eastAsia="es-CO"/>
              </w:rPr>
              <w:t>Seguimiento Semestral, Evaluación Parcial por retiro del Superior Jerárquico, concertación por cambio de Superior Jerárquico en calidad de encargado, Evaluación parcial por terminación de encargo del Superior Jerárquico y concertación por nuevo Superior Jerárquico.</w:t>
            </w:r>
          </w:p>
        </w:tc>
        <w:tc>
          <w:tcPr>
            <w:tcW w:w="2127" w:type="dxa"/>
            <w:gridSpan w:val="2"/>
            <w:tcBorders>
              <w:top w:val="single" w:sz="4" w:space="0" w:color="D9E2F3" w:themeColor="accent5" w:themeTint="33"/>
              <w:bottom w:val="single" w:sz="4" w:space="0" w:color="D9E2F3" w:themeColor="accent5" w:themeTint="33"/>
            </w:tcBorders>
            <w:vAlign w:val="center"/>
          </w:tcPr>
          <w:p w:rsidR="004561D0" w:rsidRPr="00AB6BE6" w:rsidRDefault="004561D0" w:rsidP="001359CC">
            <w:pPr>
              <w:spacing w:after="0" w:line="240" w:lineRule="auto"/>
              <w:jc w:val="both"/>
              <w:rPr>
                <w:rFonts w:ascii="Arial" w:hAnsi="Arial" w:cs="Arial"/>
                <w:color w:val="000000"/>
                <w:sz w:val="16"/>
                <w:szCs w:val="16"/>
                <w:lang w:eastAsia="es-CO"/>
              </w:rPr>
            </w:pPr>
            <w:r w:rsidRPr="00AB6BE6">
              <w:rPr>
                <w:rFonts w:ascii="Arial" w:hAnsi="Arial" w:cs="Arial"/>
                <w:color w:val="000000"/>
                <w:sz w:val="16"/>
                <w:szCs w:val="16"/>
                <w:lang w:eastAsia="es-CO"/>
              </w:rPr>
              <w:t>30 jun. 2018 firma seguimiento semestral.</w:t>
            </w:r>
          </w:p>
          <w:p w:rsidR="004561D0" w:rsidRPr="00AB6BE6" w:rsidRDefault="004561D0" w:rsidP="001359CC">
            <w:pPr>
              <w:spacing w:after="0" w:line="240" w:lineRule="auto"/>
              <w:jc w:val="both"/>
              <w:rPr>
                <w:rFonts w:ascii="Arial" w:hAnsi="Arial" w:cs="Arial"/>
                <w:color w:val="000000"/>
                <w:sz w:val="16"/>
                <w:szCs w:val="16"/>
                <w:lang w:eastAsia="es-CO"/>
              </w:rPr>
            </w:pPr>
            <w:r w:rsidRPr="00AB6BE6">
              <w:rPr>
                <w:rFonts w:ascii="Arial" w:hAnsi="Arial" w:cs="Arial"/>
                <w:color w:val="000000"/>
                <w:sz w:val="16"/>
                <w:szCs w:val="16"/>
                <w:lang w:eastAsia="es-CO"/>
              </w:rPr>
              <w:t>06 sep. 2018 firma concertación por cambio de superior jerárquico encargado.</w:t>
            </w:r>
          </w:p>
          <w:p w:rsidR="004561D0" w:rsidRPr="00AB6BE6" w:rsidRDefault="004561D0" w:rsidP="001359CC">
            <w:pPr>
              <w:spacing w:after="0" w:line="240" w:lineRule="auto"/>
              <w:jc w:val="both"/>
              <w:rPr>
                <w:rFonts w:ascii="Arial" w:hAnsi="Arial" w:cs="Arial"/>
                <w:color w:val="000000"/>
                <w:sz w:val="16"/>
                <w:szCs w:val="16"/>
                <w:lang w:eastAsia="es-CO"/>
              </w:rPr>
            </w:pPr>
            <w:r w:rsidRPr="00AB6BE6">
              <w:rPr>
                <w:rFonts w:ascii="Arial" w:hAnsi="Arial" w:cs="Arial"/>
                <w:color w:val="000000"/>
                <w:sz w:val="16"/>
                <w:szCs w:val="16"/>
                <w:lang w:eastAsia="es-CO"/>
              </w:rPr>
              <w:t>1</w:t>
            </w:r>
            <w:r w:rsidR="00AB6BE6" w:rsidRPr="00AB6BE6">
              <w:rPr>
                <w:rFonts w:ascii="Arial" w:hAnsi="Arial" w:cs="Arial"/>
                <w:color w:val="000000"/>
                <w:sz w:val="16"/>
                <w:szCs w:val="16"/>
                <w:lang w:eastAsia="es-CO"/>
              </w:rPr>
              <w:t>3</w:t>
            </w:r>
            <w:r w:rsidRPr="00AB6BE6">
              <w:rPr>
                <w:rFonts w:ascii="Arial" w:hAnsi="Arial" w:cs="Arial"/>
                <w:color w:val="000000"/>
                <w:sz w:val="16"/>
                <w:szCs w:val="16"/>
                <w:lang w:eastAsia="es-CO"/>
              </w:rPr>
              <w:t xml:space="preserve"> nov. 2018 firma concertación por cambio de superior jerárquico.</w:t>
            </w:r>
          </w:p>
          <w:p w:rsidR="004561D0" w:rsidRPr="00AB6BE6" w:rsidRDefault="004561D0" w:rsidP="001359CC">
            <w:pPr>
              <w:spacing w:after="0" w:line="240" w:lineRule="auto"/>
              <w:jc w:val="both"/>
              <w:rPr>
                <w:rFonts w:ascii="Arial" w:hAnsi="Arial" w:cs="Arial"/>
                <w:color w:val="000000"/>
                <w:sz w:val="16"/>
                <w:szCs w:val="16"/>
                <w:lang w:eastAsia="es-CO"/>
              </w:rPr>
            </w:pPr>
            <w:r w:rsidRPr="00AB6BE6">
              <w:rPr>
                <w:rFonts w:ascii="Arial" w:hAnsi="Arial" w:cs="Arial"/>
                <w:color w:val="000000"/>
                <w:sz w:val="16"/>
                <w:szCs w:val="16"/>
                <w:lang w:eastAsia="es-CO"/>
              </w:rPr>
              <w:t>05 sep. 2018 firma evaluación parcial por retiro del superior jerárquico.</w:t>
            </w:r>
          </w:p>
          <w:p w:rsidR="004561D0" w:rsidRPr="00AB6BE6" w:rsidRDefault="004561D0" w:rsidP="001359CC">
            <w:pPr>
              <w:spacing w:after="0" w:line="240" w:lineRule="auto"/>
              <w:jc w:val="both"/>
              <w:rPr>
                <w:rFonts w:ascii="Arial" w:hAnsi="Arial" w:cs="Arial"/>
                <w:color w:val="000000"/>
                <w:sz w:val="16"/>
                <w:szCs w:val="16"/>
                <w:lang w:eastAsia="es-CO"/>
              </w:rPr>
            </w:pPr>
            <w:r w:rsidRPr="00AB6BE6">
              <w:rPr>
                <w:rFonts w:ascii="Arial" w:hAnsi="Arial" w:cs="Arial"/>
                <w:color w:val="000000"/>
                <w:sz w:val="16"/>
                <w:szCs w:val="16"/>
                <w:lang w:eastAsia="es-CO"/>
              </w:rPr>
              <w:t>13 nov. 2018 firma evaluación parcial por terminación de encargo del superior jerárquico.</w:t>
            </w:r>
          </w:p>
        </w:tc>
      </w:tr>
    </w:tbl>
    <w:p w:rsidR="00AB6BE6" w:rsidRDefault="00AB6BE6" w:rsidP="00AB6BE6">
      <w:pPr>
        <w:spacing w:after="0"/>
        <w:jc w:val="both"/>
        <w:rPr>
          <w:rFonts w:ascii="Arial" w:hAnsi="Arial" w:cs="Arial"/>
          <w:color w:val="000000"/>
          <w:lang w:eastAsia="es-ES"/>
        </w:rPr>
      </w:pPr>
    </w:p>
    <w:p w:rsidR="001046FA" w:rsidRDefault="001046FA" w:rsidP="00C721D4">
      <w:pPr>
        <w:jc w:val="both"/>
        <w:rPr>
          <w:rFonts w:ascii="Arial" w:hAnsi="Arial" w:cs="Arial"/>
          <w:color w:val="000000"/>
          <w:lang w:eastAsia="es-ES"/>
        </w:rPr>
      </w:pPr>
      <w:r>
        <w:rPr>
          <w:rFonts w:ascii="Arial" w:hAnsi="Arial" w:cs="Arial"/>
          <w:color w:val="000000"/>
          <w:lang w:eastAsia="es-ES"/>
        </w:rPr>
        <w:t>De lo anterior se logr</w:t>
      </w:r>
      <w:r w:rsidR="00AB6BE6">
        <w:rPr>
          <w:rFonts w:ascii="Arial" w:hAnsi="Arial" w:cs="Arial"/>
          <w:color w:val="000000"/>
          <w:lang w:eastAsia="es-ES"/>
        </w:rPr>
        <w:t>ó determinar que con base en los soportes remitidos por la Subdirección de Gestión del Talento Humano se encuentran subsanados los pendientes encontrados en l</w:t>
      </w:r>
      <w:r w:rsidR="004A0EAC">
        <w:rPr>
          <w:rFonts w:ascii="Arial" w:hAnsi="Arial" w:cs="Arial"/>
          <w:color w:val="000000"/>
          <w:lang w:eastAsia="es-ES"/>
        </w:rPr>
        <w:t>a revisión de la vigencia 2018.</w:t>
      </w:r>
    </w:p>
    <w:p w:rsidR="00AB6BE6" w:rsidRDefault="00AB6BE6" w:rsidP="00AB6BE6">
      <w:pPr>
        <w:pStyle w:val="Ttulo3"/>
        <w:rPr>
          <w:lang w:eastAsia="es-ES"/>
        </w:rPr>
      </w:pPr>
      <w:r>
        <w:rPr>
          <w:lang w:eastAsia="es-ES"/>
        </w:rPr>
        <w:t>Fase de Evaluación - Vigencia 2018</w:t>
      </w:r>
    </w:p>
    <w:p w:rsidR="00AB6BE6" w:rsidRDefault="00AB6BE6" w:rsidP="00C63F88">
      <w:pPr>
        <w:spacing w:after="0" w:line="192" w:lineRule="auto"/>
        <w:jc w:val="both"/>
        <w:rPr>
          <w:rFonts w:ascii="Arial" w:hAnsi="Arial" w:cs="Arial"/>
        </w:rPr>
      </w:pPr>
    </w:p>
    <w:p w:rsidR="00DB6AAA" w:rsidRDefault="007D43DE" w:rsidP="0059276D">
      <w:pPr>
        <w:jc w:val="both"/>
        <w:rPr>
          <w:rFonts w:ascii="Arial" w:hAnsi="Arial" w:cs="Arial"/>
        </w:rPr>
      </w:pPr>
      <w:r>
        <w:rPr>
          <w:rFonts w:ascii="Arial" w:hAnsi="Arial" w:cs="Arial"/>
        </w:rPr>
        <w:t>De acuerdo con la escala</w:t>
      </w:r>
      <w:r w:rsidR="00BB2076">
        <w:rPr>
          <w:rFonts w:ascii="Arial" w:hAnsi="Arial" w:cs="Arial"/>
        </w:rPr>
        <w:t xml:space="preserve"> de valoración </w:t>
      </w:r>
      <w:r>
        <w:rPr>
          <w:rFonts w:ascii="Arial" w:hAnsi="Arial" w:cs="Arial"/>
        </w:rPr>
        <w:t xml:space="preserve">establecida en </w:t>
      </w:r>
      <w:r w:rsidRPr="0059276D">
        <w:rPr>
          <w:rFonts w:ascii="Arial" w:hAnsi="Arial" w:cs="Arial"/>
        </w:rPr>
        <w:t>la Resolución 0855 del 27 de marzo de 2017 y el manual</w:t>
      </w:r>
      <w:r w:rsidR="0059276D">
        <w:rPr>
          <w:rFonts w:ascii="Arial" w:hAnsi="Arial" w:cs="Arial"/>
        </w:rPr>
        <w:t xml:space="preserve"> Apo.2.</w:t>
      </w:r>
      <w:proofErr w:type="gramStart"/>
      <w:r w:rsidR="0059276D">
        <w:rPr>
          <w:rFonts w:ascii="Arial" w:hAnsi="Arial" w:cs="Arial"/>
        </w:rPr>
        <w:t>2.Man</w:t>
      </w:r>
      <w:proofErr w:type="gramEnd"/>
      <w:r w:rsidR="0059276D">
        <w:rPr>
          <w:rFonts w:ascii="Arial" w:hAnsi="Arial" w:cs="Arial"/>
        </w:rPr>
        <w:t>.6 M</w:t>
      </w:r>
      <w:r w:rsidR="0059276D" w:rsidRPr="0059276D">
        <w:rPr>
          <w:rFonts w:ascii="Arial" w:hAnsi="Arial" w:cs="Arial"/>
        </w:rPr>
        <w:t>anual para la concertación, formalización, seguimiento y evaluación de acuerdos de gestión</w:t>
      </w:r>
      <w:r w:rsidR="0059276D">
        <w:rPr>
          <w:rFonts w:ascii="Arial" w:hAnsi="Arial" w:cs="Arial"/>
        </w:rPr>
        <w:t xml:space="preserve"> los</w:t>
      </w:r>
      <w:r w:rsidR="00BB2076">
        <w:rPr>
          <w:rFonts w:ascii="Arial" w:hAnsi="Arial" w:cs="Arial"/>
        </w:rPr>
        <w:t xml:space="preserve"> resultados </w:t>
      </w:r>
      <w:r w:rsidR="0059276D">
        <w:rPr>
          <w:rFonts w:ascii="Arial" w:hAnsi="Arial" w:cs="Arial"/>
        </w:rPr>
        <w:t>obtenidos</w:t>
      </w:r>
      <w:r w:rsidR="00BB2076">
        <w:rPr>
          <w:rFonts w:ascii="Arial" w:hAnsi="Arial" w:cs="Arial"/>
        </w:rPr>
        <w:t xml:space="preserve"> en las evaluaciones </w:t>
      </w:r>
      <w:r w:rsidR="0059276D">
        <w:rPr>
          <w:rFonts w:ascii="Arial" w:hAnsi="Arial" w:cs="Arial"/>
        </w:rPr>
        <w:t>finales</w:t>
      </w:r>
      <w:r w:rsidR="00BB2076">
        <w:rPr>
          <w:rFonts w:ascii="Arial" w:hAnsi="Arial" w:cs="Arial"/>
        </w:rPr>
        <w:t xml:space="preserve"> de </w:t>
      </w:r>
      <w:r w:rsidR="0059276D">
        <w:rPr>
          <w:rFonts w:ascii="Arial" w:hAnsi="Arial" w:cs="Arial"/>
        </w:rPr>
        <w:t>los</w:t>
      </w:r>
      <w:r w:rsidR="00BB2076">
        <w:rPr>
          <w:rFonts w:ascii="Arial" w:hAnsi="Arial" w:cs="Arial"/>
        </w:rPr>
        <w:t xml:space="preserve"> acuerdos de </w:t>
      </w:r>
      <w:r w:rsidR="0059276D">
        <w:rPr>
          <w:rFonts w:ascii="Arial" w:hAnsi="Arial" w:cs="Arial"/>
        </w:rPr>
        <w:t>gestión</w:t>
      </w:r>
      <w:r w:rsidR="00BB2076">
        <w:rPr>
          <w:rFonts w:ascii="Arial" w:hAnsi="Arial" w:cs="Arial"/>
        </w:rPr>
        <w:t xml:space="preserve"> de </w:t>
      </w:r>
      <w:r w:rsidR="004A0EAC">
        <w:rPr>
          <w:rFonts w:ascii="Arial" w:hAnsi="Arial" w:cs="Arial"/>
        </w:rPr>
        <w:t xml:space="preserve">los Gerentes Públicos </w:t>
      </w:r>
      <w:r w:rsidR="00BB2076">
        <w:rPr>
          <w:rFonts w:ascii="Arial" w:hAnsi="Arial" w:cs="Arial"/>
        </w:rPr>
        <w:t xml:space="preserve">para </w:t>
      </w:r>
      <w:r w:rsidR="0059276D">
        <w:rPr>
          <w:rFonts w:ascii="Arial" w:hAnsi="Arial" w:cs="Arial"/>
        </w:rPr>
        <w:t>vigencia 2018 fueron:</w:t>
      </w:r>
    </w:p>
    <w:p w:rsidR="00F84D89" w:rsidRDefault="0059276D" w:rsidP="00AB6BE6">
      <w:pPr>
        <w:spacing w:after="0"/>
        <w:jc w:val="both"/>
        <w:rPr>
          <w:rFonts w:ascii="Arial" w:hAnsi="Arial" w:cs="Arial"/>
        </w:rPr>
      </w:pPr>
      <w:r w:rsidRPr="00897E3B">
        <w:rPr>
          <w:rFonts w:ascii="Arial" w:hAnsi="Arial" w:cs="Arial"/>
          <w:noProof/>
          <w:lang w:eastAsia="es-CO"/>
        </w:rPr>
        <w:drawing>
          <wp:anchor distT="0" distB="0" distL="114300" distR="114300" simplePos="0" relativeHeight="251658240" behindDoc="1" locked="0" layoutInCell="1" allowOverlap="1">
            <wp:simplePos x="0" y="0"/>
            <wp:positionH relativeFrom="column">
              <wp:posOffset>-5715</wp:posOffset>
            </wp:positionH>
            <wp:positionV relativeFrom="paragraph">
              <wp:posOffset>-1905</wp:posOffset>
            </wp:positionV>
            <wp:extent cx="2870200" cy="1974850"/>
            <wp:effectExtent l="0" t="0" r="6350" b="6350"/>
            <wp:wrapTight wrapText="bothSides">
              <wp:wrapPolygon edited="0">
                <wp:start x="0" y="0"/>
                <wp:lineTo x="0" y="21461"/>
                <wp:lineTo x="21504" y="21461"/>
                <wp:lineTo x="21504"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B1B59" w:rsidRPr="00897E3B">
        <w:rPr>
          <w:rFonts w:ascii="Arial" w:hAnsi="Arial" w:cs="Arial"/>
        </w:rPr>
        <w:t xml:space="preserve">De los 31 </w:t>
      </w:r>
      <w:r w:rsidR="004A0EAC">
        <w:rPr>
          <w:rFonts w:ascii="Arial" w:hAnsi="Arial" w:cs="Arial"/>
        </w:rPr>
        <w:t>Gerentes Públicos e</w:t>
      </w:r>
      <w:r w:rsidR="009B1B59" w:rsidRPr="00897E3B">
        <w:rPr>
          <w:rFonts w:ascii="Arial" w:hAnsi="Arial" w:cs="Arial"/>
        </w:rPr>
        <w:t>valuados</w:t>
      </w:r>
      <w:r w:rsidR="00D05413" w:rsidRPr="00897E3B">
        <w:rPr>
          <w:rFonts w:ascii="Arial" w:hAnsi="Arial" w:cs="Arial"/>
        </w:rPr>
        <w:t xml:space="preserve"> y de acuerdo a los soportes suministrados por la Subdirección de Gestión del Talento Humano </w:t>
      </w:r>
      <w:r w:rsidR="009B1B59" w:rsidRPr="00897E3B">
        <w:rPr>
          <w:rFonts w:ascii="Arial" w:hAnsi="Arial" w:cs="Arial"/>
        </w:rPr>
        <w:t xml:space="preserve">el 87% obtuvo un nivel </w:t>
      </w:r>
      <w:r w:rsidR="009B1B59" w:rsidRPr="00897E3B">
        <w:rPr>
          <w:rFonts w:ascii="Arial" w:hAnsi="Arial" w:cs="Arial"/>
          <w:i/>
        </w:rPr>
        <w:t>satisfactorio</w:t>
      </w:r>
      <w:r w:rsidR="00647448" w:rsidRPr="00897E3B">
        <w:rPr>
          <w:rFonts w:ascii="Arial" w:hAnsi="Arial" w:cs="Arial"/>
          <w:i/>
        </w:rPr>
        <w:t xml:space="preserve"> </w:t>
      </w:r>
      <w:r w:rsidR="00647448" w:rsidRPr="00897E3B">
        <w:rPr>
          <w:rFonts w:ascii="Arial" w:hAnsi="Arial" w:cs="Arial"/>
        </w:rPr>
        <w:t>es decir que su calificación se encuentra en el rango m</w:t>
      </w:r>
      <w:r w:rsidR="00647448" w:rsidRPr="00897E3B">
        <w:rPr>
          <w:rFonts w:ascii="Arial" w:eastAsia="Times New Roman" w:hAnsi="Arial" w:cs="Arial"/>
          <w:color w:val="000000"/>
          <w:lang w:eastAsia="es-CO"/>
        </w:rPr>
        <w:t>ayor o igual a 90% y menor a 101%</w:t>
      </w:r>
      <w:r w:rsidR="009B1B59" w:rsidRPr="00897E3B">
        <w:rPr>
          <w:rFonts w:ascii="Arial" w:hAnsi="Arial" w:cs="Arial"/>
        </w:rPr>
        <w:t xml:space="preserve">, el 9.7% alcanzó el nivel </w:t>
      </w:r>
      <w:r w:rsidR="009B1B59" w:rsidRPr="00897E3B">
        <w:rPr>
          <w:rFonts w:ascii="Arial" w:hAnsi="Arial" w:cs="Arial"/>
          <w:i/>
        </w:rPr>
        <w:t>suficiente</w:t>
      </w:r>
      <w:r w:rsidR="00647448" w:rsidRPr="00897E3B">
        <w:rPr>
          <w:rFonts w:ascii="Arial" w:hAnsi="Arial" w:cs="Arial"/>
          <w:i/>
        </w:rPr>
        <w:t xml:space="preserve"> </w:t>
      </w:r>
      <w:r w:rsidR="00647448" w:rsidRPr="00897E3B">
        <w:rPr>
          <w:rFonts w:ascii="Arial" w:hAnsi="Arial" w:cs="Arial"/>
        </w:rPr>
        <w:t>cuyo rango es m</w:t>
      </w:r>
      <w:r w:rsidR="00647448" w:rsidRPr="00897E3B">
        <w:rPr>
          <w:rFonts w:ascii="Arial" w:eastAsia="Times New Roman" w:hAnsi="Arial" w:cs="Arial"/>
          <w:color w:val="000000"/>
          <w:lang w:eastAsia="es-CO"/>
        </w:rPr>
        <w:t>ayor o igual a 76% y menor 90%</w:t>
      </w:r>
      <w:r w:rsidR="009B1B59" w:rsidRPr="00897E3B">
        <w:rPr>
          <w:rFonts w:ascii="Arial" w:hAnsi="Arial" w:cs="Arial"/>
          <w:i/>
        </w:rPr>
        <w:t xml:space="preserve"> </w:t>
      </w:r>
      <w:r w:rsidR="009B1B59" w:rsidRPr="00897E3B">
        <w:rPr>
          <w:rFonts w:ascii="Arial" w:hAnsi="Arial" w:cs="Arial"/>
        </w:rPr>
        <w:t xml:space="preserve">y el 3% obtuvo una valoración inferior a 75% del total del total de la calificación, es de aclarar que para este último corresponde </w:t>
      </w:r>
      <w:r w:rsidR="00F84D89" w:rsidRPr="00897E3B">
        <w:rPr>
          <w:rFonts w:ascii="Arial" w:hAnsi="Arial" w:cs="Arial"/>
        </w:rPr>
        <w:t>a un gerente público que se retiró antes de finalizar la vigencia,</w:t>
      </w:r>
      <w:r w:rsidR="00F84D89">
        <w:rPr>
          <w:rFonts w:ascii="Arial" w:hAnsi="Arial" w:cs="Arial"/>
        </w:rPr>
        <w:t xml:space="preserve"> por cual no aplica establecer un plan de mejoramiento.</w:t>
      </w:r>
    </w:p>
    <w:p w:rsidR="0024179A" w:rsidRDefault="0024179A" w:rsidP="00AB6BE6">
      <w:pPr>
        <w:spacing w:after="0"/>
        <w:jc w:val="both"/>
        <w:rPr>
          <w:rFonts w:ascii="Arial" w:hAnsi="Arial" w:cs="Arial"/>
        </w:rPr>
      </w:pPr>
    </w:p>
    <w:p w:rsidR="00BB0923" w:rsidRDefault="0024179A" w:rsidP="00AB6BE6">
      <w:pPr>
        <w:spacing w:after="0"/>
        <w:jc w:val="both"/>
        <w:rPr>
          <w:rFonts w:ascii="Arial" w:hAnsi="Arial" w:cs="Arial"/>
        </w:rPr>
      </w:pPr>
      <w:r>
        <w:rPr>
          <w:rFonts w:ascii="Arial" w:hAnsi="Arial" w:cs="Arial"/>
        </w:rPr>
        <w:t xml:space="preserve">También se encontró el caso administrativo del </w:t>
      </w:r>
      <w:r w:rsidRPr="0024179A">
        <w:rPr>
          <w:rFonts w:ascii="Arial" w:hAnsi="Arial" w:cs="Arial"/>
        </w:rPr>
        <w:t>Subdirector de Financiamiento Externo de la Nación</w:t>
      </w:r>
      <w:r>
        <w:rPr>
          <w:rFonts w:ascii="Arial" w:hAnsi="Arial" w:cs="Arial"/>
        </w:rPr>
        <w:t xml:space="preserve"> el cual se retiró el 24 de julio de 2018 y por lo tanto no le aplica realizar evaluación final.</w:t>
      </w:r>
    </w:p>
    <w:p w:rsidR="00DB6AAA" w:rsidRDefault="00647448" w:rsidP="00AB6BE6">
      <w:pPr>
        <w:spacing w:after="0"/>
        <w:jc w:val="both"/>
        <w:rPr>
          <w:rFonts w:ascii="Arial" w:hAnsi="Arial" w:cs="Arial"/>
        </w:rPr>
      </w:pPr>
      <w:r>
        <w:rPr>
          <w:rFonts w:ascii="Arial" w:hAnsi="Arial" w:cs="Arial"/>
        </w:rPr>
        <w:lastRenderedPageBreak/>
        <w:t xml:space="preserve">Del componente de las competencias </w:t>
      </w:r>
      <w:r w:rsidR="00A560AE">
        <w:rPr>
          <w:rFonts w:ascii="Arial" w:hAnsi="Arial" w:cs="Arial"/>
        </w:rPr>
        <w:t>gerenciales</w:t>
      </w:r>
      <w:r>
        <w:rPr>
          <w:rFonts w:ascii="Arial" w:hAnsi="Arial" w:cs="Arial"/>
        </w:rPr>
        <w:t xml:space="preserve"> se obtuvieron los siguientes resultados:</w:t>
      </w:r>
    </w:p>
    <w:p w:rsidR="00DB6AAA" w:rsidRDefault="00DB6AAA" w:rsidP="00C63F88">
      <w:pPr>
        <w:spacing w:after="0" w:line="192" w:lineRule="auto"/>
        <w:jc w:val="both"/>
        <w:rPr>
          <w:rFonts w:ascii="Arial" w:hAnsi="Arial" w:cs="Arial"/>
        </w:rPr>
      </w:pPr>
      <w:bookmarkStart w:id="0" w:name="_GoBack"/>
      <w:bookmarkEnd w:id="0"/>
    </w:p>
    <w:p w:rsidR="00DB6AAA" w:rsidRDefault="00897E3B" w:rsidP="00AB6BE6">
      <w:pPr>
        <w:spacing w:after="0"/>
        <w:jc w:val="both"/>
        <w:rPr>
          <w:rFonts w:ascii="Arial" w:hAnsi="Arial" w:cs="Arial"/>
        </w:rPr>
      </w:pPr>
      <w:r>
        <w:rPr>
          <w:rFonts w:ascii="Arial" w:hAnsi="Arial" w:cs="Arial"/>
        </w:rPr>
        <w:t xml:space="preserve">El promedio de las competencias comportamentales obtenidas por los </w:t>
      </w:r>
      <w:r w:rsidR="004A0EAC">
        <w:rPr>
          <w:rFonts w:ascii="Arial" w:hAnsi="Arial" w:cs="Arial"/>
        </w:rPr>
        <w:t xml:space="preserve">Gerentes Públicos </w:t>
      </w:r>
      <w:r>
        <w:rPr>
          <w:rFonts w:ascii="Arial" w:hAnsi="Arial" w:cs="Arial"/>
        </w:rPr>
        <w:t xml:space="preserve">fue de </w:t>
      </w:r>
      <w:r w:rsidRPr="005E2C6A">
        <w:rPr>
          <w:rFonts w:ascii="Arial" w:hAnsi="Arial" w:cs="Arial"/>
          <w:i/>
        </w:rPr>
        <w:t>4.70</w:t>
      </w:r>
      <w:r>
        <w:rPr>
          <w:rFonts w:ascii="Arial" w:hAnsi="Arial" w:cs="Arial"/>
        </w:rPr>
        <w:t xml:space="preserve"> </w:t>
      </w:r>
      <w:r w:rsidR="005E2C6A">
        <w:rPr>
          <w:rFonts w:ascii="Arial" w:hAnsi="Arial" w:cs="Arial"/>
        </w:rPr>
        <w:t>sobre</w:t>
      </w:r>
      <w:r>
        <w:rPr>
          <w:rFonts w:ascii="Arial" w:hAnsi="Arial" w:cs="Arial"/>
        </w:rPr>
        <w:t xml:space="preserve"> </w:t>
      </w:r>
      <w:r w:rsidRPr="005E2C6A">
        <w:rPr>
          <w:rFonts w:ascii="Arial" w:hAnsi="Arial" w:cs="Arial"/>
          <w:i/>
        </w:rPr>
        <w:t>5</w:t>
      </w:r>
      <w:r>
        <w:rPr>
          <w:rFonts w:ascii="Arial" w:hAnsi="Arial" w:cs="Arial"/>
        </w:rPr>
        <w:t>, en la gráfica se muestra que las conductas a mejorar son el liderazgo, dirección y desarrollo</w:t>
      </w:r>
      <w:r w:rsidR="005E2C6A">
        <w:rPr>
          <w:rFonts w:ascii="Arial" w:hAnsi="Arial" w:cs="Arial"/>
        </w:rPr>
        <w:t xml:space="preserve"> del</w:t>
      </w:r>
      <w:r>
        <w:rPr>
          <w:rFonts w:ascii="Arial" w:hAnsi="Arial" w:cs="Arial"/>
        </w:rPr>
        <w:t xml:space="preserve"> personal, planeación y orientación al usuario y al ciudadano, cuyo promedio se encuentra debajo de la</w:t>
      </w:r>
      <w:r w:rsidR="00872A7E">
        <w:rPr>
          <w:rFonts w:ascii="Arial" w:hAnsi="Arial" w:cs="Arial"/>
        </w:rPr>
        <w:t xml:space="preserve"> m</w:t>
      </w:r>
      <w:r>
        <w:rPr>
          <w:rFonts w:ascii="Arial" w:hAnsi="Arial" w:cs="Arial"/>
        </w:rPr>
        <w:t>edia;</w:t>
      </w:r>
      <w:r w:rsidR="005E2C6A">
        <w:rPr>
          <w:rFonts w:ascii="Arial" w:hAnsi="Arial" w:cs="Arial"/>
        </w:rPr>
        <w:t xml:space="preserve"> y se destacan las conductas de transparencia, conocimiento del entorno, compromiso con la organización, la orientación a resultados y la toma de decisiones.</w:t>
      </w:r>
    </w:p>
    <w:p w:rsidR="00DB6AAA" w:rsidRDefault="00897E3B" w:rsidP="00897E3B">
      <w:pPr>
        <w:spacing w:after="0"/>
        <w:jc w:val="center"/>
        <w:rPr>
          <w:rFonts w:ascii="Arial" w:hAnsi="Arial" w:cs="Arial"/>
        </w:rPr>
      </w:pPr>
      <w:r>
        <w:rPr>
          <w:noProof/>
          <w:lang w:eastAsia="es-CO"/>
        </w:rPr>
        <w:drawing>
          <wp:inline distT="0" distB="0" distL="0" distR="0" wp14:anchorId="7315CD4A" wp14:editId="6E5B062E">
            <wp:extent cx="4572000" cy="2146852"/>
            <wp:effectExtent l="0" t="0" r="0" b="63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2C6A" w:rsidRDefault="005E2C6A" w:rsidP="00897E3B">
      <w:pPr>
        <w:spacing w:after="0"/>
        <w:jc w:val="center"/>
        <w:rPr>
          <w:rFonts w:ascii="Arial" w:hAnsi="Arial" w:cs="Arial"/>
        </w:rPr>
      </w:pPr>
    </w:p>
    <w:p w:rsidR="007C1F23" w:rsidRPr="00043EEA" w:rsidRDefault="002F0017" w:rsidP="00043EEA">
      <w:pPr>
        <w:jc w:val="both"/>
        <w:rPr>
          <w:rFonts w:ascii="Arial" w:hAnsi="Arial" w:cs="Arial"/>
        </w:rPr>
      </w:pPr>
      <w:r>
        <w:rPr>
          <w:rFonts w:ascii="Arial" w:hAnsi="Arial" w:cs="Arial"/>
        </w:rPr>
        <w:t>Por otro lado d</w:t>
      </w:r>
      <w:r w:rsidR="00C90395" w:rsidRPr="00D6427A">
        <w:rPr>
          <w:rFonts w:ascii="Arial" w:hAnsi="Arial" w:cs="Arial"/>
        </w:rPr>
        <w:t xml:space="preserve">e acuerdo a lo establecido en el artículo 11 </w:t>
      </w:r>
      <w:r w:rsidR="00C90395">
        <w:rPr>
          <w:rFonts w:ascii="Arial" w:hAnsi="Arial" w:cs="Arial"/>
        </w:rPr>
        <w:t>parágrafo primero de la R</w:t>
      </w:r>
      <w:r w:rsidR="00C90395" w:rsidRPr="00D6427A">
        <w:rPr>
          <w:rFonts w:ascii="Arial" w:hAnsi="Arial" w:cs="Arial"/>
        </w:rPr>
        <w:t xml:space="preserve">esolución 0855 de 2017 </w:t>
      </w:r>
      <w:r w:rsidR="00C90395">
        <w:rPr>
          <w:rFonts w:ascii="Arial" w:hAnsi="Arial" w:cs="Arial"/>
        </w:rPr>
        <w:t xml:space="preserve">y </w:t>
      </w:r>
      <w:r w:rsidR="00C90395" w:rsidRPr="00D6427A">
        <w:rPr>
          <w:rFonts w:ascii="Arial" w:hAnsi="Arial" w:cs="Arial"/>
        </w:rPr>
        <w:t>en el numeral 6.3.5 del Apo.2.2.Man.6 Manual para la concertación, formalización, seguimiento y evaluación de acuerdos de gestión versión 5</w:t>
      </w:r>
      <w:r w:rsidR="00C90395">
        <w:rPr>
          <w:rFonts w:ascii="Arial" w:hAnsi="Arial" w:cs="Arial"/>
        </w:rPr>
        <w:t xml:space="preserve"> indica que </w:t>
      </w:r>
      <w:r w:rsidR="00C90395" w:rsidRPr="00A560AE">
        <w:rPr>
          <w:rFonts w:ascii="Arial" w:hAnsi="Arial" w:cs="Arial"/>
        </w:rPr>
        <w:t>“</w:t>
      </w:r>
      <w:r w:rsidR="00C90395" w:rsidRPr="00A560AE">
        <w:rPr>
          <w:rFonts w:ascii="Arial" w:hAnsi="Arial" w:cs="Arial"/>
          <w:i/>
        </w:rPr>
        <w:t>la evaluación del acuerdo de gestión deberá entregarse a más tardar el 20 de febrero siguiente a la formalización de la vigencia anual”</w:t>
      </w:r>
      <w:r w:rsidR="00C344B7" w:rsidRPr="00A560AE">
        <w:rPr>
          <w:rFonts w:ascii="Arial" w:hAnsi="Arial" w:cs="Arial"/>
          <w:i/>
        </w:rPr>
        <w:t xml:space="preserve"> </w:t>
      </w:r>
      <w:r w:rsidR="00C344B7" w:rsidRPr="00A560AE">
        <w:rPr>
          <w:rFonts w:ascii="Arial" w:hAnsi="Arial" w:cs="Arial"/>
        </w:rPr>
        <w:t xml:space="preserve">se encontró en los </w:t>
      </w:r>
      <w:r w:rsidR="002B2B5E" w:rsidRPr="00A560AE">
        <w:rPr>
          <w:rFonts w:ascii="Arial" w:hAnsi="Arial" w:cs="Arial"/>
        </w:rPr>
        <w:t>soportes</w:t>
      </w:r>
      <w:r w:rsidR="00C344B7" w:rsidRPr="00A560AE">
        <w:rPr>
          <w:rFonts w:ascii="Arial" w:hAnsi="Arial" w:cs="Arial"/>
        </w:rPr>
        <w:t xml:space="preserve"> </w:t>
      </w:r>
      <w:r w:rsidR="002B2B5E" w:rsidRPr="00A560AE">
        <w:rPr>
          <w:rFonts w:ascii="Arial" w:hAnsi="Arial" w:cs="Arial"/>
        </w:rPr>
        <w:t>remitidos</w:t>
      </w:r>
      <w:r w:rsidR="00C344B7" w:rsidRPr="00A560AE">
        <w:rPr>
          <w:rFonts w:ascii="Arial" w:hAnsi="Arial" w:cs="Arial"/>
        </w:rPr>
        <w:t xml:space="preserve">, </w:t>
      </w:r>
      <w:r w:rsidR="003F3FFB" w:rsidRPr="00A560AE">
        <w:rPr>
          <w:rFonts w:ascii="Arial" w:hAnsi="Arial" w:cs="Arial"/>
        </w:rPr>
        <w:t xml:space="preserve">que </w:t>
      </w:r>
      <w:r w:rsidR="00C344B7" w:rsidRPr="00A560AE">
        <w:rPr>
          <w:rFonts w:ascii="Arial" w:hAnsi="Arial" w:cs="Arial"/>
        </w:rPr>
        <w:t xml:space="preserve">la evaluación para los </w:t>
      </w:r>
      <w:r w:rsidR="004A0EAC">
        <w:rPr>
          <w:rFonts w:ascii="Arial" w:hAnsi="Arial" w:cs="Arial"/>
        </w:rPr>
        <w:t xml:space="preserve">Gerentes Públicos </w:t>
      </w:r>
      <w:r w:rsidR="00C344B7" w:rsidRPr="00A560AE">
        <w:rPr>
          <w:rFonts w:ascii="Arial" w:hAnsi="Arial" w:cs="Arial"/>
        </w:rPr>
        <w:t>activos a 31 de diciembre de 2018 fue firmada</w:t>
      </w:r>
      <w:r w:rsidR="00CD6E4D" w:rsidRPr="00A560AE">
        <w:rPr>
          <w:rFonts w:ascii="Arial" w:hAnsi="Arial" w:cs="Arial"/>
        </w:rPr>
        <w:t xml:space="preserve"> tanto por el superior jerárquico como por el gerente </w:t>
      </w:r>
      <w:r w:rsidR="00F0612A">
        <w:rPr>
          <w:rFonts w:ascii="Arial" w:hAnsi="Arial" w:cs="Arial"/>
        </w:rPr>
        <w:t>mismo</w:t>
      </w:r>
      <w:r w:rsidR="00CD6E4D" w:rsidRPr="00A560AE">
        <w:rPr>
          <w:rFonts w:ascii="Arial" w:hAnsi="Arial" w:cs="Arial"/>
        </w:rPr>
        <w:t xml:space="preserve"> </w:t>
      </w:r>
      <w:r w:rsidR="00C344B7" w:rsidRPr="00A560AE">
        <w:rPr>
          <w:rFonts w:ascii="Arial" w:hAnsi="Arial" w:cs="Arial"/>
        </w:rPr>
        <w:t xml:space="preserve">entre los meses de enero y febrero, </w:t>
      </w:r>
      <w:r w:rsidR="00C63F88">
        <w:rPr>
          <w:rFonts w:ascii="Arial" w:hAnsi="Arial" w:cs="Arial"/>
        </w:rPr>
        <w:t>sin embargo,</w:t>
      </w:r>
      <w:r w:rsidR="00C344B7" w:rsidRPr="00A560AE">
        <w:rPr>
          <w:rFonts w:ascii="Arial" w:hAnsi="Arial" w:cs="Arial"/>
        </w:rPr>
        <w:t xml:space="preserve"> 19</w:t>
      </w:r>
      <w:r w:rsidR="00CD6E4D" w:rsidRPr="00A560AE">
        <w:rPr>
          <w:rFonts w:ascii="Arial" w:hAnsi="Arial" w:cs="Arial"/>
        </w:rPr>
        <w:t xml:space="preserve"> evaluaciones fueron remitidas</w:t>
      </w:r>
      <w:r w:rsidR="00C344B7" w:rsidRPr="00A560AE">
        <w:rPr>
          <w:rFonts w:ascii="Arial" w:hAnsi="Arial" w:cs="Arial"/>
        </w:rPr>
        <w:t xml:space="preserve"> a la Subdirección de Gestión del Talento Humano en una fecha pos</w:t>
      </w:r>
      <w:r w:rsidR="00CD6E4D" w:rsidRPr="00A560AE">
        <w:rPr>
          <w:rFonts w:ascii="Arial" w:hAnsi="Arial" w:cs="Arial"/>
        </w:rPr>
        <w:t xml:space="preserve">terior a la establecida, lo que conlleva a que la evaluación no se realice en los cortes </w:t>
      </w:r>
      <w:r w:rsidR="004A0EAC">
        <w:rPr>
          <w:rFonts w:ascii="Arial" w:hAnsi="Arial" w:cs="Arial"/>
        </w:rPr>
        <w:t>definidos</w:t>
      </w:r>
      <w:r w:rsidR="00CD6E4D" w:rsidRPr="00A560AE">
        <w:rPr>
          <w:rFonts w:ascii="Arial" w:hAnsi="Arial" w:cs="Arial"/>
        </w:rPr>
        <w:t xml:space="preserve"> y </w:t>
      </w:r>
      <w:r w:rsidR="00043EEA">
        <w:rPr>
          <w:rFonts w:ascii="Arial" w:hAnsi="Arial" w:cs="Arial"/>
        </w:rPr>
        <w:t xml:space="preserve">así mismo </w:t>
      </w:r>
      <w:r w:rsidR="00F0612A">
        <w:rPr>
          <w:rFonts w:ascii="Arial" w:hAnsi="Arial" w:cs="Arial"/>
        </w:rPr>
        <w:t xml:space="preserve">no permite </w:t>
      </w:r>
      <w:r w:rsidR="00043EEA" w:rsidRPr="00043EEA">
        <w:rPr>
          <w:rFonts w:ascii="Arial" w:hAnsi="Arial" w:cs="Arial"/>
        </w:rPr>
        <w:t>identificar y evaluar las fortalezas o aspectos a mejorar del gerente público, con el fin de incentivar la gestión eficiente para mejorar</w:t>
      </w:r>
      <w:r w:rsidR="00F0612A">
        <w:rPr>
          <w:rFonts w:ascii="Arial" w:hAnsi="Arial" w:cs="Arial"/>
        </w:rPr>
        <w:t xml:space="preserve"> las deficiencias identificadas en la medición de la gestión.</w:t>
      </w:r>
    </w:p>
    <w:p w:rsidR="00D6427A" w:rsidRDefault="00D6427A" w:rsidP="00D6427A">
      <w:pPr>
        <w:pStyle w:val="Ttulo2"/>
        <w:rPr>
          <w:rFonts w:cs="Arial"/>
          <w:lang w:eastAsia="es-ES"/>
        </w:rPr>
      </w:pPr>
      <w:r w:rsidRPr="007B6365">
        <w:rPr>
          <w:rFonts w:cs="Arial"/>
          <w:lang w:eastAsia="es-ES"/>
        </w:rPr>
        <w:t>ACU</w:t>
      </w:r>
      <w:r>
        <w:rPr>
          <w:rFonts w:cs="Arial"/>
          <w:lang w:eastAsia="es-ES"/>
        </w:rPr>
        <w:t>ERDOS DE GESTIÓN – VIGENCIA 2019</w:t>
      </w:r>
    </w:p>
    <w:p w:rsidR="005E2C6A" w:rsidRPr="00AB6BE6" w:rsidRDefault="005E2C6A" w:rsidP="00C63F88">
      <w:pPr>
        <w:spacing w:after="0" w:line="192" w:lineRule="auto"/>
        <w:jc w:val="both"/>
        <w:rPr>
          <w:rFonts w:ascii="Arial" w:hAnsi="Arial" w:cs="Arial"/>
        </w:rPr>
      </w:pPr>
    </w:p>
    <w:p w:rsidR="00702ECE" w:rsidRPr="00AB6BE6" w:rsidRDefault="00D6487F" w:rsidP="00AB6BE6">
      <w:pPr>
        <w:jc w:val="both"/>
        <w:rPr>
          <w:rFonts w:ascii="Arial" w:hAnsi="Arial" w:cs="Arial"/>
          <w:color w:val="000000"/>
          <w:lang w:eastAsia="es-ES"/>
        </w:rPr>
      </w:pPr>
      <w:r>
        <w:rPr>
          <w:rFonts w:ascii="Arial" w:hAnsi="Arial" w:cs="Arial"/>
        </w:rPr>
        <w:t xml:space="preserve">Se realiza la </w:t>
      </w:r>
      <w:r w:rsidR="002320CB">
        <w:rPr>
          <w:rFonts w:ascii="Arial" w:hAnsi="Arial" w:cs="Arial"/>
        </w:rPr>
        <w:t xml:space="preserve">revisión para las fases preparación, concertación y formalización de los acuerdos de gestión para la vigencia 2019 de los </w:t>
      </w:r>
      <w:r w:rsidR="004A0EAC">
        <w:rPr>
          <w:rFonts w:ascii="Arial" w:hAnsi="Arial" w:cs="Arial"/>
        </w:rPr>
        <w:t xml:space="preserve">Gerentes Públicos </w:t>
      </w:r>
      <w:r>
        <w:rPr>
          <w:rFonts w:ascii="Arial" w:hAnsi="Arial" w:cs="Arial"/>
        </w:rPr>
        <w:t>de acuerdo con el marco metodológico definido en la R</w:t>
      </w:r>
      <w:r w:rsidRPr="00D6427A">
        <w:rPr>
          <w:rFonts w:ascii="Arial" w:hAnsi="Arial" w:cs="Arial"/>
        </w:rPr>
        <w:t xml:space="preserve">esolución 0855 de 2017 así </w:t>
      </w:r>
      <w:r>
        <w:rPr>
          <w:rFonts w:ascii="Arial" w:hAnsi="Arial" w:cs="Arial"/>
        </w:rPr>
        <w:t>en el</w:t>
      </w:r>
      <w:r w:rsidRPr="00D6427A">
        <w:rPr>
          <w:rFonts w:ascii="Arial" w:hAnsi="Arial" w:cs="Arial"/>
        </w:rPr>
        <w:t xml:space="preserve"> Apo.2.</w:t>
      </w:r>
      <w:proofErr w:type="gramStart"/>
      <w:r w:rsidRPr="00D6427A">
        <w:rPr>
          <w:rFonts w:ascii="Arial" w:hAnsi="Arial" w:cs="Arial"/>
        </w:rPr>
        <w:t>2.Man</w:t>
      </w:r>
      <w:proofErr w:type="gramEnd"/>
      <w:r w:rsidRPr="00D6427A">
        <w:rPr>
          <w:rFonts w:ascii="Arial" w:hAnsi="Arial" w:cs="Arial"/>
        </w:rPr>
        <w:t>.6 Manual para la concertación, formalización, seguimiento y evaluación de acuerdos de gestión versión 5</w:t>
      </w:r>
      <w:r>
        <w:rPr>
          <w:rFonts w:ascii="Arial" w:hAnsi="Arial" w:cs="Arial"/>
        </w:rPr>
        <w:t>.</w:t>
      </w:r>
    </w:p>
    <w:p w:rsidR="00702ECE" w:rsidRDefault="00D6487F" w:rsidP="00D6427A">
      <w:pPr>
        <w:pStyle w:val="Ttulo3"/>
        <w:rPr>
          <w:rFonts w:cs="Arial"/>
          <w:color w:val="000000"/>
          <w:lang w:eastAsia="es-ES"/>
        </w:rPr>
      </w:pPr>
      <w:r>
        <w:rPr>
          <w:lang w:eastAsia="es-ES"/>
        </w:rPr>
        <w:t>Fase de Preparación:</w:t>
      </w:r>
    </w:p>
    <w:p w:rsidR="002166E1" w:rsidRDefault="002166E1" w:rsidP="00C63F88">
      <w:pPr>
        <w:spacing w:after="0" w:line="192" w:lineRule="auto"/>
        <w:jc w:val="both"/>
        <w:rPr>
          <w:rFonts w:ascii="Arial" w:hAnsi="Arial" w:cs="Arial"/>
          <w:lang w:eastAsia="es-ES"/>
        </w:rPr>
      </w:pPr>
    </w:p>
    <w:p w:rsidR="00710B15" w:rsidRDefault="002166E1" w:rsidP="002166E1">
      <w:pPr>
        <w:pStyle w:val="Default"/>
        <w:spacing w:line="276" w:lineRule="auto"/>
        <w:jc w:val="both"/>
        <w:rPr>
          <w:lang w:eastAsia="es-ES"/>
        </w:rPr>
      </w:pPr>
      <w:r>
        <w:rPr>
          <w:lang w:eastAsia="es-ES"/>
        </w:rPr>
        <w:t xml:space="preserve">En la fase de preparación como parte de la contextualización </w:t>
      </w:r>
      <w:r w:rsidRPr="002166E1">
        <w:rPr>
          <w:lang w:eastAsia="es-ES"/>
        </w:rPr>
        <w:t xml:space="preserve">sobre </w:t>
      </w:r>
      <w:r w:rsidR="003F3FFB">
        <w:rPr>
          <w:lang w:eastAsia="es-ES"/>
        </w:rPr>
        <w:t xml:space="preserve">la </w:t>
      </w:r>
      <w:r w:rsidR="00094326">
        <w:rPr>
          <w:lang w:eastAsia="es-ES"/>
        </w:rPr>
        <w:t>Planeación Institucional</w:t>
      </w:r>
      <w:r>
        <w:rPr>
          <w:lang w:eastAsia="es-ES"/>
        </w:rPr>
        <w:t xml:space="preserve">, socialización de la metodología para la concertación, seguimiento y evaluación de los acuerdos de gestión e instrumentos diseñados para tal fin, se muestra un trabajo </w:t>
      </w:r>
      <w:r w:rsidR="00094326">
        <w:rPr>
          <w:lang w:eastAsia="es-ES"/>
        </w:rPr>
        <w:t>coordinado entre la Subdirección de Gestión del Talento Humano y la Oficina Asesora de Planeación.</w:t>
      </w:r>
    </w:p>
    <w:p w:rsidR="00094326" w:rsidRDefault="00094326" w:rsidP="002166E1">
      <w:pPr>
        <w:pStyle w:val="Default"/>
        <w:spacing w:line="276" w:lineRule="auto"/>
        <w:jc w:val="both"/>
        <w:rPr>
          <w:lang w:eastAsia="es-ES"/>
        </w:rPr>
      </w:pPr>
      <w:r>
        <w:rPr>
          <w:lang w:eastAsia="es-ES"/>
        </w:rPr>
        <w:t>Soportes remitidos</w:t>
      </w:r>
      <w:r w:rsidR="00710B15">
        <w:rPr>
          <w:lang w:eastAsia="es-ES"/>
        </w:rPr>
        <w:t xml:space="preserve"> por el área</w:t>
      </w:r>
      <w:r>
        <w:rPr>
          <w:lang w:eastAsia="es-ES"/>
        </w:rPr>
        <w:t>:</w:t>
      </w:r>
    </w:p>
    <w:p w:rsidR="00094326" w:rsidRDefault="00094326" w:rsidP="00C63F88">
      <w:pPr>
        <w:spacing w:after="0" w:line="192" w:lineRule="auto"/>
        <w:jc w:val="both"/>
        <w:rPr>
          <w:lang w:eastAsia="es-ES"/>
        </w:rPr>
      </w:pPr>
    </w:p>
    <w:p w:rsidR="00824EC3" w:rsidRPr="00824EC3" w:rsidRDefault="00710B15" w:rsidP="00824EC3">
      <w:pPr>
        <w:pStyle w:val="Prrafodelista"/>
        <w:numPr>
          <w:ilvl w:val="0"/>
          <w:numId w:val="19"/>
        </w:numPr>
        <w:ind w:left="284"/>
        <w:jc w:val="both"/>
        <w:rPr>
          <w:rFonts w:ascii="Arial" w:hAnsi="Arial" w:cs="Arial"/>
        </w:rPr>
      </w:pPr>
      <w:r w:rsidRPr="00824EC3">
        <w:rPr>
          <w:rFonts w:ascii="Arial" w:hAnsi="Arial" w:cs="Arial"/>
          <w:lang w:eastAsia="es-ES"/>
        </w:rPr>
        <w:lastRenderedPageBreak/>
        <w:t xml:space="preserve">Memorando del 8 de febrero de 2019 con radicado 3-2019-002090 en el cual se </w:t>
      </w:r>
      <w:r w:rsidR="00583167" w:rsidRPr="00824EC3">
        <w:rPr>
          <w:rFonts w:ascii="Arial" w:hAnsi="Arial" w:cs="Arial"/>
          <w:lang w:eastAsia="es-ES"/>
        </w:rPr>
        <w:t>socializa</w:t>
      </w:r>
      <w:r w:rsidR="000A0DF2" w:rsidRPr="00824EC3">
        <w:rPr>
          <w:rFonts w:ascii="Arial" w:hAnsi="Arial" w:cs="Arial"/>
          <w:lang w:eastAsia="es-ES"/>
        </w:rPr>
        <w:t xml:space="preserve"> la </w:t>
      </w:r>
      <w:r w:rsidR="00583167" w:rsidRPr="00824EC3">
        <w:rPr>
          <w:rFonts w:ascii="Arial" w:hAnsi="Arial" w:cs="Arial"/>
          <w:lang w:eastAsia="es-ES"/>
        </w:rPr>
        <w:t>obligación</w:t>
      </w:r>
      <w:r w:rsidR="000A0DF2" w:rsidRPr="00824EC3">
        <w:rPr>
          <w:rFonts w:ascii="Arial" w:hAnsi="Arial" w:cs="Arial"/>
          <w:lang w:eastAsia="es-ES"/>
        </w:rPr>
        <w:t xml:space="preserve"> por parte de los </w:t>
      </w:r>
      <w:r w:rsidR="004A0EAC">
        <w:rPr>
          <w:rFonts w:ascii="Arial" w:hAnsi="Arial" w:cs="Arial"/>
          <w:lang w:eastAsia="es-ES"/>
        </w:rPr>
        <w:t xml:space="preserve">Gerentes Públicos </w:t>
      </w:r>
      <w:r w:rsidR="00B14650" w:rsidRPr="00824EC3">
        <w:rPr>
          <w:rFonts w:ascii="Arial" w:hAnsi="Arial" w:cs="Arial"/>
          <w:lang w:eastAsia="es-ES"/>
        </w:rPr>
        <w:t xml:space="preserve">de realizar </w:t>
      </w:r>
      <w:r w:rsidR="00583167" w:rsidRPr="00824EC3">
        <w:rPr>
          <w:rFonts w:ascii="Arial" w:hAnsi="Arial" w:cs="Arial"/>
          <w:lang w:eastAsia="es-ES"/>
        </w:rPr>
        <w:t>la concertación de</w:t>
      </w:r>
      <w:r w:rsidR="000A0DF2" w:rsidRPr="00824EC3">
        <w:rPr>
          <w:rFonts w:ascii="Arial" w:hAnsi="Arial" w:cs="Arial"/>
          <w:lang w:eastAsia="es-ES"/>
        </w:rPr>
        <w:t xml:space="preserve"> acuerdos de gestión, metodología, aspectos a tener en</w:t>
      </w:r>
      <w:r w:rsidR="00583167" w:rsidRPr="00824EC3">
        <w:rPr>
          <w:rFonts w:ascii="Arial" w:hAnsi="Arial" w:cs="Arial"/>
          <w:lang w:eastAsia="es-ES"/>
        </w:rPr>
        <w:t xml:space="preserve"> c</w:t>
      </w:r>
      <w:r w:rsidR="000A0DF2" w:rsidRPr="00824EC3">
        <w:rPr>
          <w:rFonts w:ascii="Arial" w:hAnsi="Arial" w:cs="Arial"/>
          <w:lang w:eastAsia="es-ES"/>
        </w:rPr>
        <w:t xml:space="preserve">uenta y el plazo </w:t>
      </w:r>
      <w:r w:rsidR="00B14650" w:rsidRPr="00824EC3">
        <w:rPr>
          <w:rFonts w:ascii="Arial" w:hAnsi="Arial" w:cs="Arial"/>
          <w:lang w:eastAsia="es-ES"/>
        </w:rPr>
        <w:t xml:space="preserve">definido para </w:t>
      </w:r>
      <w:r w:rsidR="00583167" w:rsidRPr="00824EC3">
        <w:rPr>
          <w:rFonts w:ascii="Arial" w:hAnsi="Arial" w:cs="Arial"/>
          <w:lang w:eastAsia="es-ES"/>
        </w:rPr>
        <w:t xml:space="preserve">realizar la concertación, </w:t>
      </w:r>
      <w:r w:rsidR="000A0DF2" w:rsidRPr="00824EC3">
        <w:rPr>
          <w:rFonts w:ascii="Arial" w:hAnsi="Arial" w:cs="Arial"/>
          <w:lang w:eastAsia="es-ES"/>
        </w:rPr>
        <w:t>el</w:t>
      </w:r>
      <w:r w:rsidR="00583167" w:rsidRPr="00824EC3">
        <w:rPr>
          <w:rFonts w:ascii="Arial" w:hAnsi="Arial" w:cs="Arial"/>
          <w:lang w:eastAsia="es-ES"/>
        </w:rPr>
        <w:t xml:space="preserve"> cual fue el </w:t>
      </w:r>
      <w:r w:rsidRPr="00824EC3">
        <w:rPr>
          <w:rFonts w:ascii="Arial" w:hAnsi="Arial" w:cs="Arial"/>
          <w:b/>
          <w:bCs/>
        </w:rPr>
        <w:t>01 de abril de 2019</w:t>
      </w:r>
      <w:r w:rsidR="00B14650" w:rsidRPr="00824EC3">
        <w:rPr>
          <w:rFonts w:ascii="Arial" w:hAnsi="Arial" w:cs="Arial"/>
        </w:rPr>
        <w:t xml:space="preserve"> y la remisión de los soportes a </w:t>
      </w:r>
      <w:r w:rsidRPr="00824EC3">
        <w:rPr>
          <w:rFonts w:ascii="Arial" w:hAnsi="Arial" w:cs="Arial"/>
        </w:rPr>
        <w:t xml:space="preserve">Subdirección de </w:t>
      </w:r>
      <w:r w:rsidR="00B14650" w:rsidRPr="00824EC3">
        <w:rPr>
          <w:rFonts w:ascii="Arial" w:hAnsi="Arial" w:cs="Arial"/>
        </w:rPr>
        <w:t>Gestión de Talento</w:t>
      </w:r>
      <w:r w:rsidRPr="00824EC3">
        <w:rPr>
          <w:rFonts w:ascii="Arial" w:hAnsi="Arial" w:cs="Arial"/>
        </w:rPr>
        <w:t xml:space="preserve"> Humano </w:t>
      </w:r>
      <w:r w:rsidR="00B14650" w:rsidRPr="00824EC3">
        <w:rPr>
          <w:rFonts w:ascii="Arial" w:hAnsi="Arial" w:cs="Arial"/>
        </w:rPr>
        <w:t>a</w:t>
      </w:r>
      <w:r w:rsidRPr="00824EC3">
        <w:rPr>
          <w:rFonts w:ascii="Arial" w:hAnsi="Arial" w:cs="Arial"/>
          <w:b/>
          <w:bCs/>
        </w:rPr>
        <w:t xml:space="preserve"> 12 de abril de 2019</w:t>
      </w:r>
      <w:r w:rsidRPr="00824EC3">
        <w:rPr>
          <w:rFonts w:ascii="Arial" w:hAnsi="Arial" w:cs="Arial"/>
        </w:rPr>
        <w:t xml:space="preserve">. </w:t>
      </w:r>
    </w:p>
    <w:p w:rsidR="000A0DF2" w:rsidRPr="00824EC3" w:rsidRDefault="0063176C" w:rsidP="00824EC3">
      <w:pPr>
        <w:pStyle w:val="Prrafodelista"/>
        <w:numPr>
          <w:ilvl w:val="0"/>
          <w:numId w:val="19"/>
        </w:numPr>
        <w:ind w:left="284"/>
        <w:jc w:val="both"/>
        <w:rPr>
          <w:rFonts w:ascii="Arial" w:hAnsi="Arial" w:cs="Arial"/>
        </w:rPr>
      </w:pPr>
      <w:r w:rsidRPr="00824EC3">
        <w:rPr>
          <w:rFonts w:ascii="Arial" w:hAnsi="Arial" w:cs="Arial"/>
        </w:rPr>
        <w:t xml:space="preserve">El </w:t>
      </w:r>
      <w:r w:rsidR="00503F9E" w:rsidRPr="00824EC3">
        <w:rPr>
          <w:rFonts w:ascii="Arial" w:hAnsi="Arial" w:cs="Arial"/>
        </w:rPr>
        <w:t xml:space="preserve">19 de </w:t>
      </w:r>
      <w:r w:rsidRPr="00824EC3">
        <w:rPr>
          <w:rFonts w:ascii="Arial" w:hAnsi="Arial" w:cs="Arial"/>
        </w:rPr>
        <w:t xml:space="preserve">marzo se remite un correo electrónico a los </w:t>
      </w:r>
      <w:r w:rsidR="004A0EAC">
        <w:rPr>
          <w:rFonts w:ascii="Arial" w:hAnsi="Arial" w:cs="Arial"/>
        </w:rPr>
        <w:t xml:space="preserve">Gerentes Públicos </w:t>
      </w:r>
      <w:r w:rsidRPr="00824EC3">
        <w:rPr>
          <w:rFonts w:ascii="Arial" w:hAnsi="Arial" w:cs="Arial"/>
        </w:rPr>
        <w:t xml:space="preserve">por parte de la </w:t>
      </w:r>
      <w:r w:rsidR="00824EC3" w:rsidRPr="00824EC3">
        <w:rPr>
          <w:rFonts w:ascii="Arial" w:hAnsi="Arial" w:cs="Arial"/>
        </w:rPr>
        <w:t>Subdirección</w:t>
      </w:r>
      <w:r w:rsidRPr="00824EC3">
        <w:rPr>
          <w:rFonts w:ascii="Arial" w:hAnsi="Arial" w:cs="Arial"/>
        </w:rPr>
        <w:t xml:space="preserve"> de Gestión de Talento </w:t>
      </w:r>
      <w:r w:rsidR="00824EC3" w:rsidRPr="00824EC3">
        <w:rPr>
          <w:rFonts w:ascii="Arial" w:hAnsi="Arial" w:cs="Arial"/>
        </w:rPr>
        <w:t>Humano a manera de recordatorio.</w:t>
      </w:r>
    </w:p>
    <w:p w:rsidR="00824EC3" w:rsidRPr="00824EC3" w:rsidRDefault="00824EC3" w:rsidP="00824EC3">
      <w:pPr>
        <w:pStyle w:val="Prrafodelista"/>
        <w:numPr>
          <w:ilvl w:val="0"/>
          <w:numId w:val="19"/>
        </w:numPr>
        <w:ind w:left="284"/>
        <w:jc w:val="both"/>
        <w:rPr>
          <w:rFonts w:ascii="Arial" w:hAnsi="Arial" w:cs="Arial"/>
        </w:rPr>
      </w:pPr>
      <w:r w:rsidRPr="00824EC3">
        <w:rPr>
          <w:rFonts w:ascii="Arial" w:hAnsi="Arial" w:cs="Arial"/>
        </w:rPr>
        <w:t xml:space="preserve">El 26 de marzo se realiza una reunión con la Oficina Asesora de Planeación donde se pacta la realización del taller en el cual se realiza la orientación sobre la metodología de concertación, </w:t>
      </w:r>
      <w:r w:rsidR="00F54027" w:rsidRPr="00824EC3">
        <w:rPr>
          <w:rFonts w:ascii="Arial" w:hAnsi="Arial" w:cs="Arial"/>
        </w:rPr>
        <w:t>indicadores</w:t>
      </w:r>
      <w:r w:rsidRPr="00824EC3">
        <w:rPr>
          <w:rFonts w:ascii="Arial" w:hAnsi="Arial" w:cs="Arial"/>
        </w:rPr>
        <w:t xml:space="preserve"> y planeación estratégica</w:t>
      </w:r>
    </w:p>
    <w:p w:rsidR="00503F9E" w:rsidRDefault="00F54027" w:rsidP="00824EC3">
      <w:pPr>
        <w:pStyle w:val="Prrafodelista"/>
        <w:numPr>
          <w:ilvl w:val="0"/>
          <w:numId w:val="19"/>
        </w:numPr>
        <w:ind w:left="284"/>
        <w:jc w:val="both"/>
        <w:rPr>
          <w:rFonts w:ascii="Arial" w:hAnsi="Arial" w:cs="Arial"/>
        </w:rPr>
      </w:pPr>
      <w:r>
        <w:rPr>
          <w:rFonts w:ascii="Arial" w:hAnsi="Arial" w:cs="Arial"/>
          <w:lang w:eastAsia="es-ES"/>
        </w:rPr>
        <w:t>El 28 de marzo se realiza la c</w:t>
      </w:r>
      <w:r w:rsidR="00503F9E" w:rsidRPr="00824EC3">
        <w:rPr>
          <w:rFonts w:ascii="Arial" w:hAnsi="Arial" w:cs="Arial"/>
          <w:lang w:eastAsia="es-ES"/>
        </w:rPr>
        <w:t xml:space="preserve">itación al taller </w:t>
      </w:r>
      <w:r w:rsidRPr="00824EC3">
        <w:rPr>
          <w:rFonts w:ascii="Arial" w:hAnsi="Arial" w:cs="Arial"/>
          <w:lang w:eastAsia="es-ES"/>
        </w:rPr>
        <w:t>teórico</w:t>
      </w:r>
      <w:r w:rsidR="00503F9E" w:rsidRPr="00824EC3">
        <w:rPr>
          <w:rFonts w:ascii="Arial" w:hAnsi="Arial" w:cs="Arial"/>
          <w:lang w:eastAsia="es-ES"/>
        </w:rPr>
        <w:t xml:space="preserve"> </w:t>
      </w:r>
      <w:r w:rsidR="00C63F88">
        <w:rPr>
          <w:rFonts w:ascii="Arial" w:hAnsi="Arial" w:cs="Arial"/>
          <w:lang w:eastAsia="es-ES"/>
        </w:rPr>
        <w:t>prá</w:t>
      </w:r>
      <w:r w:rsidRPr="00824EC3">
        <w:rPr>
          <w:rFonts w:ascii="Arial" w:hAnsi="Arial" w:cs="Arial"/>
          <w:lang w:eastAsia="es-ES"/>
        </w:rPr>
        <w:t>ctico</w:t>
      </w:r>
      <w:r>
        <w:rPr>
          <w:rFonts w:ascii="Arial" w:hAnsi="Arial" w:cs="Arial"/>
          <w:lang w:eastAsia="es-ES"/>
        </w:rPr>
        <w:t xml:space="preserve"> dirigido a los gerentes públicos, en donde la</w:t>
      </w:r>
      <w:r w:rsidRPr="00824EC3">
        <w:rPr>
          <w:rFonts w:ascii="Arial" w:hAnsi="Arial" w:cs="Arial"/>
          <w:lang w:eastAsia="es-ES"/>
        </w:rPr>
        <w:t xml:space="preserve"> brindará</w:t>
      </w:r>
      <w:r w:rsidR="00503F9E" w:rsidRPr="00824EC3">
        <w:rPr>
          <w:rFonts w:ascii="Arial" w:hAnsi="Arial" w:cs="Arial"/>
        </w:rPr>
        <w:t xml:space="preserve"> capacitación y </w:t>
      </w:r>
      <w:r w:rsidRPr="00824EC3">
        <w:rPr>
          <w:rFonts w:ascii="Arial" w:hAnsi="Arial" w:cs="Arial"/>
        </w:rPr>
        <w:t>orientación por</w:t>
      </w:r>
      <w:r w:rsidR="00503F9E" w:rsidRPr="00824EC3">
        <w:rPr>
          <w:rFonts w:ascii="Arial" w:hAnsi="Arial" w:cs="Arial"/>
        </w:rPr>
        <w:t xml:space="preserve"> parte de la Oficina Asesora de Planeación y de </w:t>
      </w:r>
      <w:r>
        <w:rPr>
          <w:rFonts w:ascii="Arial" w:hAnsi="Arial" w:cs="Arial"/>
        </w:rPr>
        <w:t xml:space="preserve">Gestión del Talento </w:t>
      </w:r>
      <w:r w:rsidR="00503F9E" w:rsidRPr="00824EC3">
        <w:rPr>
          <w:rFonts w:ascii="Arial" w:hAnsi="Arial" w:cs="Arial"/>
        </w:rPr>
        <w:t>Humano para llevar a cabo el diligenciamiento del Forma</w:t>
      </w:r>
      <w:r>
        <w:rPr>
          <w:rFonts w:ascii="Arial" w:hAnsi="Arial" w:cs="Arial"/>
        </w:rPr>
        <w:t>to Único de Acuerdos de Gestión.</w:t>
      </w:r>
    </w:p>
    <w:p w:rsidR="00583167" w:rsidRDefault="00583167" w:rsidP="00583167">
      <w:pPr>
        <w:pStyle w:val="Ttulo3"/>
        <w:rPr>
          <w:rFonts w:cs="Arial"/>
          <w:color w:val="000000"/>
          <w:lang w:eastAsia="es-ES"/>
        </w:rPr>
      </w:pPr>
      <w:r>
        <w:rPr>
          <w:lang w:eastAsia="es-ES"/>
        </w:rPr>
        <w:t>Fase de Concertación:</w:t>
      </w:r>
    </w:p>
    <w:p w:rsidR="00F54027" w:rsidRDefault="00F54027" w:rsidP="00C63F88">
      <w:pPr>
        <w:spacing w:after="0" w:line="192" w:lineRule="auto"/>
        <w:jc w:val="both"/>
        <w:rPr>
          <w:rFonts w:ascii="Arial" w:hAnsi="Arial" w:cs="Arial"/>
          <w:lang w:eastAsia="es-ES"/>
        </w:rPr>
      </w:pPr>
    </w:p>
    <w:p w:rsidR="00582755" w:rsidRDefault="00582755" w:rsidP="009E6D78">
      <w:pPr>
        <w:autoSpaceDE w:val="0"/>
        <w:autoSpaceDN w:val="0"/>
        <w:adjustRightInd w:val="0"/>
        <w:spacing w:after="0"/>
        <w:jc w:val="both"/>
        <w:rPr>
          <w:rFonts w:ascii="Arial" w:hAnsi="Arial" w:cs="Arial"/>
          <w:lang w:eastAsia="es-ES"/>
        </w:rPr>
      </w:pPr>
      <w:r>
        <w:rPr>
          <w:rFonts w:ascii="Arial" w:hAnsi="Arial" w:cs="Arial"/>
          <w:lang w:eastAsia="es-ES"/>
        </w:rPr>
        <w:t>En los soportes relacionados con la concertación de los acuerdos de gestión por parte de los gerentes públicos, se encontró:</w:t>
      </w:r>
    </w:p>
    <w:p w:rsidR="00E313C0" w:rsidRDefault="00E313C0" w:rsidP="00C63F88">
      <w:pPr>
        <w:spacing w:after="0" w:line="192" w:lineRule="auto"/>
        <w:jc w:val="both"/>
        <w:rPr>
          <w:rFonts w:ascii="Arial" w:hAnsi="Arial" w:cs="Arial"/>
          <w:lang w:eastAsia="es-ES"/>
        </w:rPr>
      </w:pPr>
    </w:p>
    <w:p w:rsidR="007C1F23" w:rsidRDefault="00582755" w:rsidP="007C1F23">
      <w:pPr>
        <w:pStyle w:val="Prrafodelista"/>
        <w:numPr>
          <w:ilvl w:val="0"/>
          <w:numId w:val="20"/>
        </w:numPr>
        <w:autoSpaceDE w:val="0"/>
        <w:autoSpaceDN w:val="0"/>
        <w:adjustRightInd w:val="0"/>
        <w:spacing w:after="0"/>
        <w:ind w:left="284"/>
        <w:jc w:val="both"/>
        <w:rPr>
          <w:rFonts w:ascii="Arial" w:hAnsi="Arial" w:cs="Arial"/>
        </w:rPr>
      </w:pPr>
      <w:r w:rsidRPr="00376622">
        <w:rPr>
          <w:rFonts w:ascii="Arial" w:hAnsi="Arial" w:cs="Arial"/>
          <w:lang w:eastAsia="es-ES"/>
        </w:rPr>
        <w:t>De los 35 gerentes p</w:t>
      </w:r>
      <w:r w:rsidR="00EE633E" w:rsidRPr="00376622">
        <w:rPr>
          <w:rFonts w:ascii="Arial" w:hAnsi="Arial" w:cs="Arial"/>
          <w:lang w:eastAsia="es-ES"/>
        </w:rPr>
        <w:t>úblicos</w:t>
      </w:r>
      <w:r w:rsidR="000309B4">
        <w:rPr>
          <w:rFonts w:ascii="Arial" w:hAnsi="Arial" w:cs="Arial"/>
          <w:lang w:eastAsia="es-ES"/>
        </w:rPr>
        <w:t>,</w:t>
      </w:r>
      <w:r w:rsidR="00EE633E" w:rsidRPr="00376622">
        <w:rPr>
          <w:rFonts w:ascii="Arial" w:hAnsi="Arial" w:cs="Arial"/>
          <w:lang w:eastAsia="es-ES"/>
        </w:rPr>
        <w:t xml:space="preserve"> 3 aún no han suscrito acuerdo de gestión,</w:t>
      </w:r>
      <w:r w:rsidR="007C1F23">
        <w:rPr>
          <w:rFonts w:ascii="Arial" w:hAnsi="Arial" w:cs="Arial"/>
          <w:lang w:eastAsia="es-ES"/>
        </w:rPr>
        <w:t xml:space="preserve"> </w:t>
      </w:r>
      <w:r w:rsidR="00C63F88">
        <w:rPr>
          <w:rFonts w:ascii="Arial" w:hAnsi="Arial" w:cs="Arial"/>
          <w:lang w:eastAsia="es-ES"/>
        </w:rPr>
        <w:t>sin embargo,</w:t>
      </w:r>
      <w:r w:rsidR="00EE633E" w:rsidRPr="00376622">
        <w:rPr>
          <w:rFonts w:ascii="Arial" w:hAnsi="Arial" w:cs="Arial"/>
          <w:lang w:eastAsia="es-ES"/>
        </w:rPr>
        <w:t xml:space="preserve"> según lo estipulado</w:t>
      </w:r>
      <w:r w:rsidR="00BB440B" w:rsidRPr="00376622">
        <w:rPr>
          <w:rFonts w:ascii="Arial" w:hAnsi="Arial" w:cs="Arial"/>
          <w:lang w:eastAsia="es-ES"/>
        </w:rPr>
        <w:t xml:space="preserve"> al parágrafo segundo del artículo 9 </w:t>
      </w:r>
      <w:r w:rsidR="00BB440B" w:rsidRPr="00376622">
        <w:rPr>
          <w:rFonts w:ascii="Arial" w:hAnsi="Arial" w:cs="Arial"/>
        </w:rPr>
        <w:t>del artículo 9 de la Resolución 0855 de 2017 y el numeral 6.3.3 del Apo.2.</w:t>
      </w:r>
      <w:proofErr w:type="gramStart"/>
      <w:r w:rsidR="00BB440B" w:rsidRPr="00376622">
        <w:rPr>
          <w:rFonts w:ascii="Arial" w:hAnsi="Arial" w:cs="Arial"/>
        </w:rPr>
        <w:t>2.Man</w:t>
      </w:r>
      <w:proofErr w:type="gramEnd"/>
      <w:r w:rsidR="00BB440B" w:rsidRPr="00376622">
        <w:rPr>
          <w:rFonts w:ascii="Arial" w:hAnsi="Arial" w:cs="Arial"/>
        </w:rPr>
        <w:t>.6 Manual para la concertación, formalización, seguimiento y evaluación de acuerdos de gestión versión 5, aún cuentan con plazo para realizar la correspondiente concertación.</w:t>
      </w:r>
    </w:p>
    <w:p w:rsidR="002F0017" w:rsidRPr="007C1F23" w:rsidRDefault="002F0017" w:rsidP="00C63F88">
      <w:pPr>
        <w:spacing w:after="0" w:line="192" w:lineRule="auto"/>
        <w:jc w:val="both"/>
        <w:rPr>
          <w:rFonts w:ascii="Arial" w:hAnsi="Arial" w:cs="Arial"/>
        </w:rPr>
      </w:pPr>
    </w:p>
    <w:p w:rsidR="007C1F23" w:rsidRDefault="007C1F23" w:rsidP="007C1F23">
      <w:pPr>
        <w:pStyle w:val="Prrafodelista"/>
        <w:autoSpaceDE w:val="0"/>
        <w:autoSpaceDN w:val="0"/>
        <w:adjustRightInd w:val="0"/>
        <w:spacing w:after="0"/>
        <w:ind w:left="284"/>
        <w:jc w:val="both"/>
        <w:rPr>
          <w:rFonts w:ascii="Arial" w:hAnsi="Arial" w:cs="Arial"/>
        </w:rPr>
      </w:pPr>
      <w:r>
        <w:rPr>
          <w:rFonts w:ascii="Arial" w:hAnsi="Arial" w:cs="Arial"/>
        </w:rPr>
        <w:t>En conversación con el área indica que se encuentran facilitando la asesoría con el fin de realizar la concertación en el tiempo establecido.</w:t>
      </w:r>
    </w:p>
    <w:p w:rsidR="002F0017" w:rsidRDefault="002F0017" w:rsidP="007C1F23">
      <w:pPr>
        <w:pStyle w:val="Prrafodelista"/>
        <w:autoSpaceDE w:val="0"/>
        <w:autoSpaceDN w:val="0"/>
        <w:adjustRightInd w:val="0"/>
        <w:spacing w:after="0"/>
        <w:ind w:left="284"/>
        <w:jc w:val="both"/>
        <w:rPr>
          <w:rFonts w:ascii="Arial" w:hAnsi="Arial"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070"/>
      </w:tblGrid>
      <w:tr w:rsidR="00EE633E" w:rsidRPr="00EE633E" w:rsidTr="00EE633E">
        <w:trPr>
          <w:trHeight w:val="311"/>
          <w:jc w:val="center"/>
        </w:trPr>
        <w:tc>
          <w:tcPr>
            <w:tcW w:w="5954" w:type="dxa"/>
            <w:shd w:val="clear" w:color="auto" w:fill="2F75B5"/>
            <w:vAlign w:val="center"/>
          </w:tcPr>
          <w:p w:rsidR="00EE633E" w:rsidRPr="00EE633E" w:rsidRDefault="00EE633E" w:rsidP="00EE633E">
            <w:pPr>
              <w:autoSpaceDE w:val="0"/>
              <w:autoSpaceDN w:val="0"/>
              <w:adjustRightInd w:val="0"/>
              <w:spacing w:after="0"/>
              <w:jc w:val="center"/>
              <w:rPr>
                <w:rFonts w:ascii="Arial" w:hAnsi="Arial" w:cs="Arial"/>
                <w:color w:val="FFFFFF" w:themeColor="background1"/>
                <w:sz w:val="21"/>
                <w:szCs w:val="21"/>
                <w:lang w:eastAsia="es-ES"/>
              </w:rPr>
            </w:pPr>
            <w:r w:rsidRPr="00EE633E">
              <w:rPr>
                <w:rFonts w:ascii="Arial" w:hAnsi="Arial" w:cs="Arial"/>
                <w:color w:val="FFFFFF" w:themeColor="background1"/>
                <w:sz w:val="21"/>
                <w:szCs w:val="21"/>
                <w:lang w:eastAsia="es-ES"/>
              </w:rPr>
              <w:t>Dirección</w:t>
            </w:r>
          </w:p>
        </w:tc>
        <w:tc>
          <w:tcPr>
            <w:tcW w:w="2070" w:type="dxa"/>
            <w:shd w:val="clear" w:color="auto" w:fill="2F75B5"/>
            <w:noWrap/>
            <w:vAlign w:val="center"/>
          </w:tcPr>
          <w:p w:rsidR="00EE633E" w:rsidRPr="00EE633E" w:rsidRDefault="00EE633E" w:rsidP="00EE633E">
            <w:pPr>
              <w:autoSpaceDE w:val="0"/>
              <w:autoSpaceDN w:val="0"/>
              <w:adjustRightInd w:val="0"/>
              <w:spacing w:after="0"/>
              <w:jc w:val="center"/>
              <w:rPr>
                <w:rFonts w:ascii="Arial" w:hAnsi="Arial" w:cs="Arial"/>
                <w:color w:val="FFFFFF" w:themeColor="background1"/>
                <w:sz w:val="21"/>
                <w:szCs w:val="21"/>
                <w:lang w:eastAsia="es-ES"/>
              </w:rPr>
            </w:pPr>
            <w:r w:rsidRPr="00EE633E">
              <w:rPr>
                <w:rFonts w:ascii="Arial" w:hAnsi="Arial" w:cs="Arial"/>
                <w:color w:val="FFFFFF" w:themeColor="background1"/>
                <w:sz w:val="21"/>
                <w:szCs w:val="21"/>
                <w:lang w:eastAsia="es-ES"/>
              </w:rPr>
              <w:t>Fecha de Ingreso</w:t>
            </w:r>
          </w:p>
        </w:tc>
      </w:tr>
      <w:tr w:rsidR="00EE633E" w:rsidRPr="00EE633E" w:rsidTr="002F0017">
        <w:trPr>
          <w:trHeight w:val="361"/>
          <w:jc w:val="center"/>
        </w:trPr>
        <w:tc>
          <w:tcPr>
            <w:tcW w:w="5954" w:type="dxa"/>
            <w:tcBorders>
              <w:bottom w:val="single" w:sz="4" w:space="0" w:color="DEEAF6" w:themeColor="accent1" w:themeTint="33"/>
            </w:tcBorders>
            <w:vAlign w:val="center"/>
            <w:hideMark/>
          </w:tcPr>
          <w:p w:rsidR="00EE633E" w:rsidRPr="00EE633E" w:rsidRDefault="00EE633E" w:rsidP="00EE633E">
            <w:pPr>
              <w:spacing w:after="0" w:line="264" w:lineRule="auto"/>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Subdirección de la Programación Macroeconómica</w:t>
            </w:r>
          </w:p>
        </w:tc>
        <w:tc>
          <w:tcPr>
            <w:tcW w:w="2070" w:type="dxa"/>
            <w:tcBorders>
              <w:bottom w:val="single" w:sz="4" w:space="0" w:color="DEEAF6" w:themeColor="accent1" w:themeTint="33"/>
            </w:tcBorders>
            <w:noWrap/>
            <w:vAlign w:val="center"/>
            <w:hideMark/>
          </w:tcPr>
          <w:p w:rsidR="00EE633E" w:rsidRPr="00EE633E" w:rsidRDefault="00EE633E" w:rsidP="00EE633E">
            <w:pPr>
              <w:spacing w:after="0" w:line="264" w:lineRule="auto"/>
              <w:jc w:val="center"/>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27/05/2019</w:t>
            </w:r>
          </w:p>
        </w:tc>
      </w:tr>
      <w:tr w:rsidR="00EE633E" w:rsidRPr="00EE633E" w:rsidTr="002F0017">
        <w:trPr>
          <w:trHeight w:val="412"/>
          <w:jc w:val="center"/>
        </w:trPr>
        <w:tc>
          <w:tcPr>
            <w:tcW w:w="5954" w:type="dxa"/>
            <w:tcBorders>
              <w:top w:val="single" w:sz="4" w:space="0" w:color="DEEAF6" w:themeColor="accent1" w:themeTint="33"/>
              <w:bottom w:val="single" w:sz="4" w:space="0" w:color="DEEAF6" w:themeColor="accent1" w:themeTint="33"/>
            </w:tcBorders>
            <w:vAlign w:val="center"/>
            <w:hideMark/>
          </w:tcPr>
          <w:p w:rsidR="00EE633E" w:rsidRPr="00EE633E" w:rsidRDefault="00EE633E" w:rsidP="00EE633E">
            <w:pPr>
              <w:spacing w:after="0" w:line="264" w:lineRule="auto"/>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Subdirección de Política Fiscal</w:t>
            </w:r>
          </w:p>
        </w:tc>
        <w:tc>
          <w:tcPr>
            <w:tcW w:w="2070" w:type="dxa"/>
            <w:tcBorders>
              <w:top w:val="single" w:sz="4" w:space="0" w:color="DEEAF6" w:themeColor="accent1" w:themeTint="33"/>
              <w:bottom w:val="single" w:sz="4" w:space="0" w:color="DEEAF6" w:themeColor="accent1" w:themeTint="33"/>
            </w:tcBorders>
            <w:noWrap/>
            <w:vAlign w:val="center"/>
            <w:hideMark/>
          </w:tcPr>
          <w:p w:rsidR="00EE633E" w:rsidRPr="00EE633E" w:rsidRDefault="00EE633E" w:rsidP="00EE633E">
            <w:pPr>
              <w:spacing w:after="0" w:line="264" w:lineRule="auto"/>
              <w:jc w:val="center"/>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10/06/2019</w:t>
            </w:r>
          </w:p>
        </w:tc>
      </w:tr>
      <w:tr w:rsidR="00EE633E" w:rsidRPr="00EE633E" w:rsidTr="002F0017">
        <w:trPr>
          <w:trHeight w:val="291"/>
          <w:jc w:val="center"/>
        </w:trPr>
        <w:tc>
          <w:tcPr>
            <w:tcW w:w="5954" w:type="dxa"/>
            <w:tcBorders>
              <w:top w:val="single" w:sz="4" w:space="0" w:color="DEEAF6" w:themeColor="accent1" w:themeTint="33"/>
              <w:bottom w:val="single" w:sz="4" w:space="0" w:color="DEEAF6" w:themeColor="accent1" w:themeTint="33"/>
            </w:tcBorders>
            <w:vAlign w:val="center"/>
            <w:hideMark/>
          </w:tcPr>
          <w:p w:rsidR="00EE633E" w:rsidRPr="00EE633E" w:rsidRDefault="00EE633E" w:rsidP="00EE633E">
            <w:pPr>
              <w:spacing w:after="0" w:line="264" w:lineRule="auto"/>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Subdirección de Promoción y Protección Social (</w:t>
            </w:r>
            <w:r w:rsidR="00C63F88" w:rsidRPr="00EE633E">
              <w:rPr>
                <w:rFonts w:ascii="Arial" w:eastAsia="Times New Roman" w:hAnsi="Arial" w:cs="Arial"/>
                <w:color w:val="000000"/>
                <w:sz w:val="21"/>
                <w:szCs w:val="21"/>
                <w:lang w:eastAsia="es-CO"/>
              </w:rPr>
              <w:t>Encargo</w:t>
            </w:r>
            <w:r w:rsidRPr="00EE633E">
              <w:rPr>
                <w:rFonts w:ascii="Arial" w:eastAsia="Times New Roman" w:hAnsi="Arial" w:cs="Arial"/>
                <w:color w:val="000000"/>
                <w:sz w:val="21"/>
                <w:szCs w:val="21"/>
                <w:lang w:eastAsia="es-CO"/>
              </w:rPr>
              <w:t>)</w:t>
            </w:r>
          </w:p>
        </w:tc>
        <w:tc>
          <w:tcPr>
            <w:tcW w:w="2070" w:type="dxa"/>
            <w:tcBorders>
              <w:top w:val="single" w:sz="4" w:space="0" w:color="DEEAF6" w:themeColor="accent1" w:themeTint="33"/>
              <w:bottom w:val="single" w:sz="4" w:space="0" w:color="DEEAF6" w:themeColor="accent1" w:themeTint="33"/>
            </w:tcBorders>
            <w:noWrap/>
            <w:vAlign w:val="center"/>
            <w:hideMark/>
          </w:tcPr>
          <w:p w:rsidR="00EE633E" w:rsidRPr="00EE633E" w:rsidRDefault="00EE633E" w:rsidP="00EE633E">
            <w:pPr>
              <w:spacing w:after="0" w:line="264" w:lineRule="auto"/>
              <w:jc w:val="center"/>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9/07/2019</w:t>
            </w:r>
          </w:p>
        </w:tc>
      </w:tr>
    </w:tbl>
    <w:p w:rsidR="003F3FFB" w:rsidRDefault="003F3FFB" w:rsidP="003F3FFB">
      <w:pPr>
        <w:pStyle w:val="Prrafodelista"/>
        <w:autoSpaceDE w:val="0"/>
        <w:autoSpaceDN w:val="0"/>
        <w:adjustRightInd w:val="0"/>
        <w:spacing w:after="0"/>
        <w:ind w:left="284"/>
        <w:jc w:val="both"/>
        <w:rPr>
          <w:rFonts w:ascii="Arial" w:hAnsi="Arial" w:cs="Arial"/>
          <w:lang w:eastAsia="es-ES"/>
        </w:rPr>
      </w:pPr>
    </w:p>
    <w:p w:rsidR="00E028F4" w:rsidRPr="00E028F4" w:rsidRDefault="00E028F4" w:rsidP="00E028F4">
      <w:pPr>
        <w:pStyle w:val="Prrafodelista"/>
        <w:numPr>
          <w:ilvl w:val="0"/>
          <w:numId w:val="20"/>
        </w:numPr>
        <w:autoSpaceDE w:val="0"/>
        <w:autoSpaceDN w:val="0"/>
        <w:adjustRightInd w:val="0"/>
        <w:spacing w:after="0"/>
        <w:ind w:left="284"/>
        <w:jc w:val="both"/>
        <w:rPr>
          <w:rFonts w:ascii="Arial" w:hAnsi="Arial" w:cs="Arial"/>
          <w:lang w:eastAsia="es-ES"/>
        </w:rPr>
      </w:pPr>
      <w:r w:rsidRPr="00E028F4">
        <w:rPr>
          <w:rFonts w:ascii="Arial" w:hAnsi="Arial" w:cs="Arial"/>
          <w:lang w:eastAsia="es-ES"/>
        </w:rPr>
        <w:t>Se presentaron ajustes a los acuerdos de gestión por situaciones administrativas sí:</w:t>
      </w:r>
    </w:p>
    <w:p w:rsidR="00E028F4" w:rsidRDefault="00E028F4" w:rsidP="00C63F88">
      <w:pPr>
        <w:spacing w:after="0" w:line="192" w:lineRule="auto"/>
        <w:jc w:val="both"/>
        <w:rPr>
          <w:rFonts w:ascii="Arial" w:hAnsi="Arial" w:cs="Arial"/>
          <w:lang w:eastAsia="es-ES"/>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29"/>
      </w:tblGrid>
      <w:tr w:rsidR="00E028F4" w:rsidRPr="00EE633E" w:rsidTr="000561FB">
        <w:trPr>
          <w:trHeight w:val="284"/>
          <w:tblHeader/>
          <w:jc w:val="center"/>
        </w:trPr>
        <w:tc>
          <w:tcPr>
            <w:tcW w:w="2977" w:type="dxa"/>
            <w:shd w:val="clear" w:color="auto" w:fill="2F75B5"/>
            <w:vAlign w:val="center"/>
          </w:tcPr>
          <w:p w:rsidR="00E028F4" w:rsidRPr="00EE633E" w:rsidRDefault="00E028F4" w:rsidP="002F0017">
            <w:pPr>
              <w:autoSpaceDE w:val="0"/>
              <w:autoSpaceDN w:val="0"/>
              <w:adjustRightInd w:val="0"/>
              <w:spacing w:after="0"/>
              <w:jc w:val="center"/>
              <w:rPr>
                <w:rFonts w:ascii="Arial" w:hAnsi="Arial" w:cs="Arial"/>
                <w:color w:val="FFFFFF" w:themeColor="background1"/>
                <w:sz w:val="21"/>
                <w:szCs w:val="21"/>
                <w:lang w:eastAsia="es-ES"/>
              </w:rPr>
            </w:pPr>
            <w:r w:rsidRPr="00EE633E">
              <w:rPr>
                <w:rFonts w:ascii="Arial" w:hAnsi="Arial" w:cs="Arial"/>
                <w:color w:val="FFFFFF" w:themeColor="background1"/>
                <w:sz w:val="21"/>
                <w:szCs w:val="21"/>
                <w:lang w:eastAsia="es-ES"/>
              </w:rPr>
              <w:t>Dirección</w:t>
            </w:r>
          </w:p>
        </w:tc>
        <w:tc>
          <w:tcPr>
            <w:tcW w:w="7229" w:type="dxa"/>
            <w:shd w:val="clear" w:color="auto" w:fill="2F75B5"/>
            <w:noWrap/>
            <w:vAlign w:val="center"/>
          </w:tcPr>
          <w:p w:rsidR="00E028F4" w:rsidRPr="00EE633E" w:rsidRDefault="00532FD2" w:rsidP="002F0017">
            <w:pPr>
              <w:autoSpaceDE w:val="0"/>
              <w:autoSpaceDN w:val="0"/>
              <w:adjustRightInd w:val="0"/>
              <w:spacing w:after="0"/>
              <w:jc w:val="center"/>
              <w:rPr>
                <w:rFonts w:ascii="Arial" w:hAnsi="Arial" w:cs="Arial"/>
                <w:color w:val="FFFFFF" w:themeColor="background1"/>
                <w:sz w:val="21"/>
                <w:szCs w:val="21"/>
                <w:lang w:eastAsia="es-ES"/>
              </w:rPr>
            </w:pPr>
            <w:r>
              <w:rPr>
                <w:rFonts w:ascii="Arial" w:hAnsi="Arial" w:cs="Arial"/>
                <w:color w:val="FFFFFF" w:themeColor="background1"/>
                <w:sz w:val="21"/>
                <w:szCs w:val="21"/>
                <w:lang w:eastAsia="es-ES"/>
              </w:rPr>
              <w:t>Situación Administrativa</w:t>
            </w:r>
          </w:p>
        </w:tc>
      </w:tr>
      <w:tr w:rsidR="00E028F4" w:rsidRPr="00EE633E" w:rsidTr="00775597">
        <w:trPr>
          <w:trHeight w:val="550"/>
          <w:jc w:val="center"/>
        </w:trPr>
        <w:tc>
          <w:tcPr>
            <w:tcW w:w="2977" w:type="dxa"/>
            <w:tcBorders>
              <w:bottom w:val="single" w:sz="4" w:space="0" w:color="DEEAF6" w:themeColor="accent1" w:themeTint="33"/>
            </w:tcBorders>
            <w:vAlign w:val="center"/>
            <w:hideMark/>
          </w:tcPr>
          <w:p w:rsidR="00E028F4" w:rsidRPr="00EE633E" w:rsidRDefault="00E028F4" w:rsidP="003D46B0">
            <w:pPr>
              <w:spacing w:after="0" w:line="264" w:lineRule="auto"/>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Dirección General de Crédito Público y Tesoro Nacional</w:t>
            </w:r>
          </w:p>
        </w:tc>
        <w:tc>
          <w:tcPr>
            <w:tcW w:w="7229" w:type="dxa"/>
            <w:tcBorders>
              <w:bottom w:val="single" w:sz="4" w:space="0" w:color="DEEAF6" w:themeColor="accent1" w:themeTint="33"/>
            </w:tcBorders>
            <w:noWrap/>
            <w:vAlign w:val="center"/>
            <w:hideMark/>
          </w:tcPr>
          <w:p w:rsidR="00E028F4" w:rsidRPr="00EE633E" w:rsidRDefault="00E028F4" w:rsidP="00532FD2">
            <w:pPr>
              <w:spacing w:after="0" w:line="264" w:lineRule="auto"/>
              <w:jc w:val="both"/>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Realiza </w:t>
            </w:r>
            <w:r w:rsidR="00532FD2">
              <w:rPr>
                <w:rFonts w:ascii="Arial" w:eastAsia="Times New Roman" w:hAnsi="Arial" w:cs="Arial"/>
                <w:color w:val="000000"/>
                <w:sz w:val="21"/>
                <w:szCs w:val="21"/>
                <w:lang w:eastAsia="es-CO"/>
              </w:rPr>
              <w:t xml:space="preserve">nuevo acuerdo por cambio del superior jerárquico por la </w:t>
            </w:r>
            <w:r w:rsidR="00532FD2" w:rsidRPr="00532FD2">
              <w:rPr>
                <w:rFonts w:ascii="Arial" w:eastAsia="Times New Roman" w:hAnsi="Arial" w:cs="Arial"/>
                <w:color w:val="000000"/>
                <w:sz w:val="21"/>
                <w:szCs w:val="21"/>
                <w:lang w:eastAsia="es-CO"/>
              </w:rPr>
              <w:t>modificación en la planta dictada en el Decreto 848 del 17 de mayo de 2017</w:t>
            </w:r>
            <w:r w:rsidR="00321229">
              <w:rPr>
                <w:rFonts w:ascii="Arial" w:eastAsia="Times New Roman" w:hAnsi="Arial" w:cs="Arial"/>
                <w:color w:val="000000"/>
                <w:sz w:val="21"/>
                <w:szCs w:val="21"/>
                <w:lang w:eastAsia="es-CO"/>
              </w:rPr>
              <w:t>.</w:t>
            </w:r>
          </w:p>
        </w:tc>
      </w:tr>
      <w:tr w:rsidR="00E028F4" w:rsidRPr="00EE633E" w:rsidTr="00872A7E">
        <w:trPr>
          <w:trHeight w:val="696"/>
          <w:jc w:val="center"/>
        </w:trPr>
        <w:tc>
          <w:tcPr>
            <w:tcW w:w="2977" w:type="dxa"/>
            <w:tcBorders>
              <w:top w:val="single" w:sz="4" w:space="0" w:color="DEEAF6" w:themeColor="accent1" w:themeTint="33"/>
              <w:bottom w:val="single" w:sz="4" w:space="0" w:color="DEEAF6" w:themeColor="accent1" w:themeTint="33"/>
            </w:tcBorders>
            <w:vAlign w:val="center"/>
            <w:hideMark/>
          </w:tcPr>
          <w:p w:rsidR="00E028F4" w:rsidRPr="00EE633E" w:rsidRDefault="00532FD2" w:rsidP="003D46B0">
            <w:pPr>
              <w:spacing w:after="0" w:line="264" w:lineRule="auto"/>
              <w:rPr>
                <w:rFonts w:ascii="Arial" w:eastAsia="Times New Roman" w:hAnsi="Arial" w:cs="Arial"/>
                <w:color w:val="000000"/>
                <w:sz w:val="21"/>
                <w:szCs w:val="21"/>
                <w:lang w:eastAsia="es-CO"/>
              </w:rPr>
            </w:pPr>
            <w:r w:rsidRPr="007C1F23">
              <w:rPr>
                <w:rFonts w:ascii="Arial" w:eastAsia="Times New Roman" w:hAnsi="Arial" w:cs="Arial"/>
                <w:color w:val="000000"/>
                <w:sz w:val="21"/>
                <w:szCs w:val="21"/>
                <w:lang w:eastAsia="es-CO"/>
              </w:rPr>
              <w:t>Subdirección de Promoción y Protección Social</w:t>
            </w:r>
            <w:r w:rsidR="000561FB">
              <w:rPr>
                <w:rFonts w:ascii="Arial" w:eastAsia="Times New Roman" w:hAnsi="Arial" w:cs="Arial"/>
                <w:color w:val="000000"/>
                <w:sz w:val="21"/>
                <w:szCs w:val="21"/>
                <w:lang w:eastAsia="es-CO"/>
              </w:rPr>
              <w:t xml:space="preserve"> </w:t>
            </w:r>
            <w:r w:rsidRPr="007C1F23">
              <w:rPr>
                <w:rFonts w:ascii="Arial" w:eastAsia="Times New Roman" w:hAnsi="Arial" w:cs="Arial"/>
                <w:color w:val="000000"/>
                <w:sz w:val="21"/>
                <w:szCs w:val="21"/>
                <w:lang w:eastAsia="es-CO"/>
              </w:rPr>
              <w:t xml:space="preserve"> (</w:t>
            </w:r>
            <w:r w:rsidR="00C63F88" w:rsidRPr="007C1F23">
              <w:rPr>
                <w:rFonts w:ascii="Arial" w:eastAsia="Times New Roman" w:hAnsi="Arial" w:cs="Arial"/>
                <w:color w:val="000000"/>
                <w:sz w:val="21"/>
                <w:szCs w:val="21"/>
                <w:lang w:eastAsia="es-CO"/>
              </w:rPr>
              <w:t>Encargo</w:t>
            </w:r>
            <w:r w:rsidRPr="007C1F23">
              <w:rPr>
                <w:rFonts w:ascii="Arial" w:eastAsia="Times New Roman" w:hAnsi="Arial" w:cs="Arial"/>
                <w:color w:val="000000"/>
                <w:sz w:val="21"/>
                <w:szCs w:val="21"/>
                <w:lang w:eastAsia="es-CO"/>
              </w:rPr>
              <w:t>)</w:t>
            </w:r>
          </w:p>
        </w:tc>
        <w:tc>
          <w:tcPr>
            <w:tcW w:w="7229" w:type="dxa"/>
            <w:tcBorders>
              <w:top w:val="single" w:sz="4" w:space="0" w:color="DEEAF6" w:themeColor="accent1" w:themeTint="33"/>
              <w:bottom w:val="single" w:sz="4" w:space="0" w:color="DEEAF6" w:themeColor="accent1" w:themeTint="33"/>
            </w:tcBorders>
            <w:noWrap/>
            <w:vAlign w:val="center"/>
            <w:hideMark/>
          </w:tcPr>
          <w:p w:rsidR="00E028F4" w:rsidRPr="00EE633E" w:rsidRDefault="00321229" w:rsidP="00321229">
            <w:pPr>
              <w:spacing w:after="0" w:line="264" w:lineRule="auto"/>
              <w:jc w:val="both"/>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Se realiza el nombramient</w:t>
            </w:r>
            <w:r w:rsidR="007C1F23">
              <w:rPr>
                <w:rFonts w:ascii="Arial" w:eastAsia="Times New Roman" w:hAnsi="Arial" w:cs="Arial"/>
                <w:color w:val="000000"/>
                <w:sz w:val="21"/>
                <w:szCs w:val="21"/>
                <w:lang w:eastAsia="es-CO"/>
              </w:rPr>
              <w:t>o del nuevo encargado del cargo, para lo cual el anterior encargado deberá entregar el seguimiento correspondiente.</w:t>
            </w:r>
          </w:p>
        </w:tc>
      </w:tr>
      <w:tr w:rsidR="007C1F23" w:rsidRPr="00EE633E" w:rsidTr="000561FB">
        <w:trPr>
          <w:trHeight w:val="689"/>
          <w:jc w:val="center"/>
        </w:trPr>
        <w:tc>
          <w:tcPr>
            <w:tcW w:w="2977" w:type="dxa"/>
            <w:tcBorders>
              <w:top w:val="single" w:sz="4" w:space="0" w:color="DEEAF6" w:themeColor="accent1" w:themeTint="33"/>
              <w:bottom w:val="single" w:sz="4" w:space="0" w:color="DEEAF6" w:themeColor="accent1" w:themeTint="33"/>
            </w:tcBorders>
            <w:vAlign w:val="center"/>
          </w:tcPr>
          <w:p w:rsidR="007C1F23" w:rsidRPr="007C1F23" w:rsidRDefault="007C1F23" w:rsidP="007C1F23">
            <w:pPr>
              <w:spacing w:after="0" w:line="264" w:lineRule="auto"/>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Director General de Política Macroeconómica</w:t>
            </w:r>
          </w:p>
        </w:tc>
        <w:tc>
          <w:tcPr>
            <w:tcW w:w="7229" w:type="dxa"/>
            <w:tcBorders>
              <w:top w:val="single" w:sz="4" w:space="0" w:color="DEEAF6" w:themeColor="accent1" w:themeTint="33"/>
              <w:bottom w:val="single" w:sz="4" w:space="0" w:color="DEEAF6" w:themeColor="accent1" w:themeTint="33"/>
            </w:tcBorders>
            <w:noWrap/>
            <w:vAlign w:val="center"/>
          </w:tcPr>
          <w:p w:rsidR="007C1F23" w:rsidRDefault="007C1F23" w:rsidP="007C1F23">
            <w:pPr>
              <w:spacing w:after="0" w:line="264" w:lineRule="auto"/>
              <w:jc w:val="both"/>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El gerente </w:t>
            </w:r>
            <w:r w:rsidR="00C63F88">
              <w:rPr>
                <w:rFonts w:ascii="Arial" w:eastAsia="Times New Roman" w:hAnsi="Arial" w:cs="Arial"/>
                <w:color w:val="000000"/>
                <w:sz w:val="21"/>
                <w:szCs w:val="21"/>
                <w:lang w:eastAsia="es-CO"/>
              </w:rPr>
              <w:t>público</w:t>
            </w:r>
            <w:r>
              <w:rPr>
                <w:rFonts w:ascii="Arial" w:eastAsia="Times New Roman" w:hAnsi="Arial" w:cs="Arial"/>
                <w:color w:val="000000"/>
                <w:sz w:val="21"/>
                <w:szCs w:val="21"/>
                <w:lang w:eastAsia="es-CO"/>
              </w:rPr>
              <w:t xml:space="preserve"> realiza la concertación y se retira antes de finalizar el primer semestre de la vigencia, por tanto no aplica seguimiento ni evaluación.</w:t>
            </w:r>
          </w:p>
        </w:tc>
      </w:tr>
      <w:tr w:rsidR="007C1F23" w:rsidRPr="00EE633E" w:rsidTr="000561FB">
        <w:trPr>
          <w:trHeight w:val="704"/>
          <w:jc w:val="center"/>
        </w:trPr>
        <w:tc>
          <w:tcPr>
            <w:tcW w:w="2977" w:type="dxa"/>
            <w:tcBorders>
              <w:top w:val="single" w:sz="4" w:space="0" w:color="DEEAF6" w:themeColor="accent1" w:themeTint="33"/>
              <w:bottom w:val="single" w:sz="4" w:space="0" w:color="DEEAF6" w:themeColor="accent1" w:themeTint="33"/>
            </w:tcBorders>
            <w:vAlign w:val="center"/>
          </w:tcPr>
          <w:p w:rsidR="007C1F23" w:rsidRPr="007C1F23" w:rsidRDefault="002511E2" w:rsidP="002511E2">
            <w:pPr>
              <w:spacing w:after="0" w:line="264" w:lineRule="auto"/>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Director General de Participaciones Estatales</w:t>
            </w:r>
          </w:p>
        </w:tc>
        <w:tc>
          <w:tcPr>
            <w:tcW w:w="7229" w:type="dxa"/>
            <w:tcBorders>
              <w:top w:val="single" w:sz="4" w:space="0" w:color="DEEAF6" w:themeColor="accent1" w:themeTint="33"/>
              <w:bottom w:val="single" w:sz="4" w:space="0" w:color="DEEAF6" w:themeColor="accent1" w:themeTint="33"/>
            </w:tcBorders>
            <w:noWrap/>
            <w:vAlign w:val="center"/>
          </w:tcPr>
          <w:p w:rsidR="007C1F23" w:rsidRDefault="007C1F23" w:rsidP="00321229">
            <w:pPr>
              <w:spacing w:after="0" w:line="264" w:lineRule="auto"/>
              <w:jc w:val="both"/>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El gerente </w:t>
            </w:r>
            <w:r w:rsidR="00C63F88">
              <w:rPr>
                <w:rFonts w:ascii="Arial" w:eastAsia="Times New Roman" w:hAnsi="Arial" w:cs="Arial"/>
                <w:color w:val="000000"/>
                <w:sz w:val="21"/>
                <w:szCs w:val="21"/>
                <w:lang w:eastAsia="es-CO"/>
              </w:rPr>
              <w:t>público</w:t>
            </w:r>
            <w:r>
              <w:rPr>
                <w:rFonts w:ascii="Arial" w:eastAsia="Times New Roman" w:hAnsi="Arial" w:cs="Arial"/>
                <w:color w:val="000000"/>
                <w:sz w:val="21"/>
                <w:szCs w:val="21"/>
                <w:lang w:eastAsia="es-CO"/>
              </w:rPr>
              <w:t xml:space="preserve"> realiza la concertación y se retira antes de finalizar el primer semestre de la vigencia, por tanto no aplica seguimiento ni evaluación.</w:t>
            </w:r>
          </w:p>
        </w:tc>
      </w:tr>
    </w:tbl>
    <w:p w:rsidR="00775597" w:rsidRDefault="00775597" w:rsidP="00775597">
      <w:pPr>
        <w:pStyle w:val="Prrafodelista"/>
        <w:autoSpaceDE w:val="0"/>
        <w:autoSpaceDN w:val="0"/>
        <w:adjustRightInd w:val="0"/>
        <w:spacing w:after="0"/>
        <w:ind w:left="284"/>
        <w:jc w:val="both"/>
        <w:rPr>
          <w:rFonts w:ascii="Arial" w:hAnsi="Arial" w:cs="Arial"/>
          <w:lang w:eastAsia="es-ES"/>
        </w:rPr>
      </w:pPr>
    </w:p>
    <w:p w:rsidR="00376622" w:rsidRPr="00775597" w:rsidRDefault="00376622" w:rsidP="00775597">
      <w:pPr>
        <w:pStyle w:val="Prrafodelista"/>
        <w:numPr>
          <w:ilvl w:val="0"/>
          <w:numId w:val="20"/>
        </w:numPr>
        <w:autoSpaceDE w:val="0"/>
        <w:autoSpaceDN w:val="0"/>
        <w:adjustRightInd w:val="0"/>
        <w:spacing w:after="0"/>
        <w:ind w:left="284"/>
        <w:jc w:val="both"/>
        <w:rPr>
          <w:rFonts w:ascii="Arial" w:hAnsi="Arial" w:cs="Arial"/>
          <w:lang w:eastAsia="es-ES"/>
        </w:rPr>
      </w:pPr>
      <w:r w:rsidRPr="00775597">
        <w:rPr>
          <w:rFonts w:ascii="Arial" w:hAnsi="Arial" w:cs="Arial"/>
          <w:lang w:eastAsia="es-ES"/>
        </w:rPr>
        <w:t>Según el plazo establecido por la Subdirección de Gestión del Talento Humano para realizar la concertación</w:t>
      </w:r>
      <w:r w:rsidR="000309B4" w:rsidRPr="00775597">
        <w:rPr>
          <w:rFonts w:ascii="Arial" w:hAnsi="Arial" w:cs="Arial"/>
          <w:lang w:eastAsia="es-ES"/>
        </w:rPr>
        <w:t xml:space="preserve">, se evidenció que 8 ocho </w:t>
      </w:r>
      <w:r w:rsidR="004A0EAC" w:rsidRPr="00775597">
        <w:rPr>
          <w:rFonts w:ascii="Arial" w:hAnsi="Arial" w:cs="Arial"/>
          <w:lang w:eastAsia="es-ES"/>
        </w:rPr>
        <w:t xml:space="preserve">Gerentes Públicos </w:t>
      </w:r>
      <w:r w:rsidR="000309B4" w:rsidRPr="00775597">
        <w:rPr>
          <w:rFonts w:ascii="Arial" w:hAnsi="Arial" w:cs="Arial"/>
          <w:lang w:eastAsia="es-ES"/>
        </w:rPr>
        <w:t xml:space="preserve">realizaron la entrega de los soportes de manera posterior a la fecha planteada, </w:t>
      </w:r>
      <w:r w:rsidR="00C63F88" w:rsidRPr="00775597">
        <w:rPr>
          <w:rFonts w:ascii="Arial" w:hAnsi="Arial" w:cs="Arial"/>
          <w:lang w:eastAsia="es-ES"/>
        </w:rPr>
        <w:t>sin embargo</w:t>
      </w:r>
      <w:r w:rsidR="000309B4" w:rsidRPr="00775597">
        <w:rPr>
          <w:rFonts w:ascii="Arial" w:hAnsi="Arial" w:cs="Arial"/>
          <w:lang w:eastAsia="es-ES"/>
        </w:rPr>
        <w:t>, la firma de l</w:t>
      </w:r>
      <w:r w:rsidR="002F0017" w:rsidRPr="00775597">
        <w:rPr>
          <w:rFonts w:ascii="Arial" w:hAnsi="Arial" w:cs="Arial"/>
          <w:lang w:eastAsia="es-ES"/>
        </w:rPr>
        <w:t>os mismos se realizó en el periodo correspondiente</w:t>
      </w:r>
      <w:r w:rsidR="000309B4" w:rsidRPr="00775597">
        <w:rPr>
          <w:rFonts w:ascii="Arial" w:hAnsi="Arial" w:cs="Arial"/>
          <w:lang w:eastAsia="es-ES"/>
        </w:rPr>
        <w:t>.</w:t>
      </w:r>
    </w:p>
    <w:p w:rsidR="000E4B35" w:rsidRDefault="002511E2" w:rsidP="009E6D78">
      <w:pPr>
        <w:autoSpaceDE w:val="0"/>
        <w:autoSpaceDN w:val="0"/>
        <w:adjustRightInd w:val="0"/>
        <w:spacing w:after="0"/>
        <w:jc w:val="both"/>
        <w:rPr>
          <w:rFonts w:ascii="Arial" w:hAnsi="Arial" w:cs="Arial"/>
          <w:lang w:eastAsia="es-ES"/>
        </w:rPr>
      </w:pPr>
      <w:r>
        <w:rPr>
          <w:rFonts w:ascii="Arial" w:hAnsi="Arial" w:cs="Arial"/>
          <w:lang w:eastAsia="es-ES"/>
        </w:rPr>
        <w:t xml:space="preserve">Haciendo la revisión a la documentación que sustenta el ejercicio de acuerdos de gestión se observó  que en el listado de los cargos catalogados como Gerentes Públicos no se encuentran las siguientes las Subdirecciones de Programación Macroeconómica y de Política Fiscal pertenecientes a la Dirección General de Política Macroeconómica, por lo anterior se </w:t>
      </w:r>
      <w:r w:rsidR="00042650">
        <w:rPr>
          <w:rFonts w:ascii="Arial" w:hAnsi="Arial" w:cs="Arial"/>
          <w:b/>
          <w:lang w:eastAsia="es-ES"/>
        </w:rPr>
        <w:t>recomienda</w:t>
      </w:r>
      <w:r w:rsidR="00D940BF">
        <w:rPr>
          <w:rFonts w:ascii="Arial" w:hAnsi="Arial" w:cs="Arial"/>
          <w:lang w:eastAsia="es-ES"/>
        </w:rPr>
        <w:t xml:space="preserve"> a</w:t>
      </w:r>
      <w:r w:rsidR="000E4B35">
        <w:rPr>
          <w:rFonts w:ascii="Arial" w:hAnsi="Arial" w:cs="Arial"/>
          <w:lang w:eastAsia="es-ES"/>
        </w:rPr>
        <w:t xml:space="preserve">ctualizar el manual de acuerdo a la modificación en la planta </w:t>
      </w:r>
      <w:r w:rsidR="00D940BF">
        <w:rPr>
          <w:rFonts w:ascii="Arial" w:hAnsi="Arial" w:cs="Arial"/>
          <w:lang w:eastAsia="es-ES"/>
        </w:rPr>
        <w:t>dictada en el Decreto 848 del 17 de mayo de 2017 “Por el cual se modifica la estructura del Ministerio de Hacienda y Crédito Público y se determinan las funciones d</w:t>
      </w:r>
      <w:r>
        <w:rPr>
          <w:rFonts w:ascii="Arial" w:hAnsi="Arial" w:cs="Arial"/>
          <w:lang w:eastAsia="es-ES"/>
        </w:rPr>
        <w:t>e algunas de sus dependencias”,</w:t>
      </w:r>
      <w:r w:rsidR="004A5DCE">
        <w:rPr>
          <w:rFonts w:ascii="Arial" w:hAnsi="Arial" w:cs="Arial"/>
          <w:lang w:eastAsia="es-ES"/>
        </w:rPr>
        <w:t xml:space="preserve"> con el fin de mantener actualizado el listado de los cargos definidos </w:t>
      </w:r>
      <w:r w:rsidR="00216108">
        <w:rPr>
          <w:rFonts w:ascii="Arial" w:hAnsi="Arial" w:cs="Arial"/>
          <w:lang w:eastAsia="es-ES"/>
        </w:rPr>
        <w:t xml:space="preserve">como Gerentes Públicos, </w:t>
      </w:r>
      <w:r w:rsidR="00C63F88">
        <w:rPr>
          <w:rFonts w:ascii="Arial" w:hAnsi="Arial" w:cs="Arial"/>
          <w:lang w:eastAsia="es-ES"/>
        </w:rPr>
        <w:t>sin embargo,</w:t>
      </w:r>
      <w:r w:rsidR="00216108">
        <w:rPr>
          <w:rFonts w:ascii="Arial" w:hAnsi="Arial" w:cs="Arial"/>
          <w:lang w:eastAsia="es-ES"/>
        </w:rPr>
        <w:t xml:space="preserve"> en conversación con área esta actualización se encuentra en trámite.</w:t>
      </w:r>
    </w:p>
    <w:p w:rsidR="000309B4" w:rsidRDefault="000309B4" w:rsidP="002511E2">
      <w:pPr>
        <w:pStyle w:val="Ttulo1"/>
        <w:rPr>
          <w:lang w:eastAsia="es-ES"/>
        </w:rPr>
      </w:pPr>
      <w:r>
        <w:rPr>
          <w:lang w:eastAsia="es-ES"/>
        </w:rPr>
        <w:t>CONCLUSIONES</w:t>
      </w:r>
    </w:p>
    <w:p w:rsidR="000309B4" w:rsidRDefault="000309B4" w:rsidP="009E6D78">
      <w:pPr>
        <w:autoSpaceDE w:val="0"/>
        <w:autoSpaceDN w:val="0"/>
        <w:adjustRightInd w:val="0"/>
        <w:spacing w:after="0"/>
        <w:jc w:val="both"/>
        <w:rPr>
          <w:rFonts w:ascii="Arial" w:hAnsi="Arial" w:cs="Arial"/>
          <w:lang w:eastAsia="es-ES"/>
        </w:rPr>
      </w:pPr>
    </w:p>
    <w:p w:rsidR="00321229" w:rsidRDefault="00321229" w:rsidP="009E6D78">
      <w:pPr>
        <w:autoSpaceDE w:val="0"/>
        <w:autoSpaceDN w:val="0"/>
        <w:adjustRightInd w:val="0"/>
        <w:spacing w:after="0"/>
        <w:jc w:val="both"/>
        <w:rPr>
          <w:rFonts w:ascii="Arial" w:hAnsi="Arial" w:cs="Arial"/>
          <w:lang w:eastAsia="es-ES"/>
        </w:rPr>
      </w:pPr>
      <w:r w:rsidRPr="00321229">
        <w:rPr>
          <w:rFonts w:ascii="Arial" w:hAnsi="Arial" w:cs="Arial"/>
          <w:lang w:eastAsia="es-ES"/>
        </w:rPr>
        <w:t>De manera general, se observó el cumplimiento de actividades relacionadas con la preparación, concertación, seguimiento y evaluación de los Acuerdos de Gestión de 201</w:t>
      </w:r>
      <w:r>
        <w:rPr>
          <w:rFonts w:ascii="Arial" w:hAnsi="Arial" w:cs="Arial"/>
          <w:lang w:eastAsia="es-ES"/>
        </w:rPr>
        <w:t>9</w:t>
      </w:r>
      <w:r w:rsidRPr="00321229">
        <w:rPr>
          <w:rFonts w:ascii="Arial" w:hAnsi="Arial" w:cs="Arial"/>
          <w:lang w:eastAsia="es-ES"/>
        </w:rPr>
        <w:t>, labor que es adelantada de manera conjunta entre la Subdirección de Recursos Humanos y l</w:t>
      </w:r>
      <w:r>
        <w:rPr>
          <w:rFonts w:ascii="Arial" w:hAnsi="Arial" w:cs="Arial"/>
          <w:lang w:eastAsia="es-ES"/>
        </w:rPr>
        <w:t xml:space="preserve">a Oficina Asesora de Planeación, las cuales, </w:t>
      </w:r>
      <w:r w:rsidRPr="00321229">
        <w:rPr>
          <w:rFonts w:ascii="Arial" w:hAnsi="Arial" w:cs="Arial"/>
          <w:lang w:eastAsia="es-ES"/>
        </w:rPr>
        <w:t xml:space="preserve">a través de capacitaciones, asesoría y correos de retroalimentación buscan hacer </w:t>
      </w:r>
      <w:r>
        <w:rPr>
          <w:rFonts w:ascii="Arial" w:hAnsi="Arial" w:cs="Arial"/>
          <w:lang w:eastAsia="es-ES"/>
        </w:rPr>
        <w:t>más eficaz y eficiente su labor.</w:t>
      </w:r>
    </w:p>
    <w:p w:rsidR="00321229" w:rsidRDefault="00321229" w:rsidP="001B4E99">
      <w:pPr>
        <w:autoSpaceDE w:val="0"/>
        <w:autoSpaceDN w:val="0"/>
        <w:adjustRightInd w:val="0"/>
        <w:spacing w:after="0" w:line="192" w:lineRule="auto"/>
        <w:jc w:val="both"/>
        <w:rPr>
          <w:rFonts w:ascii="Arial" w:hAnsi="Arial" w:cs="Arial"/>
          <w:lang w:eastAsia="es-ES"/>
        </w:rPr>
      </w:pPr>
    </w:p>
    <w:p w:rsidR="00321229" w:rsidRPr="00511CE5" w:rsidRDefault="00321229" w:rsidP="00321229">
      <w:pPr>
        <w:jc w:val="both"/>
      </w:pPr>
      <w:r w:rsidRPr="00321229">
        <w:rPr>
          <w:rFonts w:ascii="Arial" w:hAnsi="Arial" w:cs="Arial"/>
          <w:lang w:eastAsia="es-ES"/>
        </w:rPr>
        <w:t>Se concluye</w:t>
      </w:r>
      <w:r w:rsidR="00C63F88">
        <w:rPr>
          <w:rFonts w:ascii="Arial" w:hAnsi="Arial" w:cs="Arial"/>
          <w:lang w:eastAsia="es-ES"/>
        </w:rPr>
        <w:t>,</w:t>
      </w:r>
      <w:r w:rsidRPr="00321229">
        <w:rPr>
          <w:rFonts w:ascii="Arial" w:hAnsi="Arial" w:cs="Arial"/>
          <w:lang w:eastAsia="es-ES"/>
        </w:rPr>
        <w:t xml:space="preserve"> que se encuentra información publicada en el </w:t>
      </w:r>
      <w:r w:rsidR="005478ED">
        <w:rPr>
          <w:rFonts w:ascii="Arial" w:hAnsi="Arial" w:cs="Arial"/>
          <w:lang w:eastAsia="es-ES"/>
        </w:rPr>
        <w:t xml:space="preserve">Sistema Único de Gestión </w:t>
      </w:r>
      <w:r w:rsidRPr="00321229">
        <w:rPr>
          <w:rFonts w:ascii="Arial" w:hAnsi="Arial" w:cs="Arial"/>
          <w:lang w:eastAsia="es-ES"/>
        </w:rPr>
        <w:t>SUG, como el manual que define los aspectos técnicos y metodológicos sobre acuerdos de gestión</w:t>
      </w:r>
      <w:r w:rsidR="005F13A9">
        <w:rPr>
          <w:rFonts w:ascii="Arial" w:hAnsi="Arial" w:cs="Arial"/>
          <w:lang w:eastAsia="es-ES"/>
        </w:rPr>
        <w:t xml:space="preserve"> y</w:t>
      </w:r>
      <w:r w:rsidRPr="00321229">
        <w:rPr>
          <w:rFonts w:ascii="Arial" w:hAnsi="Arial" w:cs="Arial"/>
          <w:lang w:eastAsia="es-ES"/>
        </w:rPr>
        <w:t xml:space="preserve"> establece los parámetros y responsabilidades que se deben tener en cuenta para la preparación, concertación, formalización, seguimiento y evaluación de los mismos, metodología de indicadores, planes, programas y proyectos y que permiten a los </w:t>
      </w:r>
      <w:r w:rsidR="004A0EAC">
        <w:rPr>
          <w:rFonts w:ascii="Arial" w:hAnsi="Arial" w:cs="Arial"/>
          <w:lang w:eastAsia="es-ES"/>
        </w:rPr>
        <w:t xml:space="preserve">Gerentes Públicos </w:t>
      </w:r>
      <w:r w:rsidRPr="00321229">
        <w:rPr>
          <w:rFonts w:ascii="Arial" w:hAnsi="Arial" w:cs="Arial"/>
          <w:lang w:eastAsia="es-ES"/>
        </w:rPr>
        <w:t>concertar y formalizar los Acuerdos de Gestión</w:t>
      </w:r>
      <w:r w:rsidR="002511E2">
        <w:rPr>
          <w:rFonts w:ascii="Arial" w:hAnsi="Arial" w:cs="Arial"/>
          <w:lang w:eastAsia="es-ES"/>
        </w:rPr>
        <w:t>.</w:t>
      </w:r>
    </w:p>
    <w:p w:rsidR="00321229" w:rsidRDefault="00321229" w:rsidP="009E6D78">
      <w:pPr>
        <w:autoSpaceDE w:val="0"/>
        <w:autoSpaceDN w:val="0"/>
        <w:adjustRightInd w:val="0"/>
        <w:spacing w:after="0"/>
        <w:jc w:val="both"/>
        <w:rPr>
          <w:rFonts w:ascii="Arial" w:hAnsi="Arial" w:cs="Arial"/>
          <w:lang w:eastAsia="es-ES"/>
        </w:rPr>
      </w:pPr>
      <w:r>
        <w:rPr>
          <w:rFonts w:ascii="Arial" w:hAnsi="Arial" w:cs="Arial"/>
          <w:lang w:eastAsia="es-ES"/>
        </w:rPr>
        <w:t>Se identificaron</w:t>
      </w:r>
      <w:r w:rsidRPr="00321229">
        <w:rPr>
          <w:rFonts w:ascii="Arial" w:hAnsi="Arial" w:cs="Arial"/>
          <w:lang w:eastAsia="es-ES"/>
        </w:rPr>
        <w:t xml:space="preserve"> debilidades que deben ser objeto de mejora por parte de los </w:t>
      </w:r>
      <w:r w:rsidR="004A0EAC">
        <w:rPr>
          <w:rFonts w:ascii="Arial" w:hAnsi="Arial" w:cs="Arial"/>
          <w:lang w:eastAsia="es-ES"/>
        </w:rPr>
        <w:t xml:space="preserve">Gerentes Públicos </w:t>
      </w:r>
      <w:r w:rsidRPr="00321229">
        <w:rPr>
          <w:rFonts w:ascii="Arial" w:hAnsi="Arial" w:cs="Arial"/>
          <w:lang w:eastAsia="es-ES"/>
        </w:rPr>
        <w:t>y de los Superiores Jerárquicos quienes son los encargados de diligenciar de manera correcta el Formato Único del Acuerdo de Gestión</w:t>
      </w:r>
      <w:r w:rsidR="00A560AE">
        <w:rPr>
          <w:rFonts w:ascii="Arial" w:hAnsi="Arial" w:cs="Arial"/>
          <w:lang w:eastAsia="es-ES"/>
        </w:rPr>
        <w:t xml:space="preserve"> </w:t>
      </w:r>
      <w:r w:rsidRPr="00321229">
        <w:rPr>
          <w:rFonts w:ascii="Arial" w:hAnsi="Arial" w:cs="Arial"/>
          <w:lang w:eastAsia="es-ES"/>
        </w:rPr>
        <w:t xml:space="preserve">así como la forma de interpretar la metodología de </w:t>
      </w:r>
      <w:r w:rsidR="00A560AE">
        <w:rPr>
          <w:rFonts w:ascii="Arial" w:hAnsi="Arial" w:cs="Arial"/>
          <w:lang w:eastAsia="es-ES"/>
        </w:rPr>
        <w:t>los</w:t>
      </w:r>
      <w:r w:rsidRPr="00321229">
        <w:rPr>
          <w:rFonts w:ascii="Arial" w:hAnsi="Arial" w:cs="Arial"/>
          <w:lang w:eastAsia="es-ES"/>
        </w:rPr>
        <w:t xml:space="preserve"> acuerdos, razón por la cual, es de vital importancia que todos los </w:t>
      </w:r>
      <w:r w:rsidR="004A0EAC">
        <w:rPr>
          <w:rFonts w:ascii="Arial" w:hAnsi="Arial" w:cs="Arial"/>
          <w:lang w:eastAsia="es-ES"/>
        </w:rPr>
        <w:t xml:space="preserve">Gerentes Públicos </w:t>
      </w:r>
      <w:r w:rsidRPr="00321229">
        <w:rPr>
          <w:rFonts w:ascii="Arial" w:hAnsi="Arial" w:cs="Arial"/>
          <w:lang w:eastAsia="es-ES"/>
        </w:rPr>
        <w:t>atiendan los parámetros normativos dados por la Subdirección de</w:t>
      </w:r>
      <w:r w:rsidR="00AD47AC">
        <w:rPr>
          <w:rFonts w:ascii="Arial" w:hAnsi="Arial" w:cs="Arial"/>
          <w:lang w:eastAsia="es-ES"/>
        </w:rPr>
        <w:t xml:space="preserve"> Gestión del Talento </w:t>
      </w:r>
      <w:r w:rsidRPr="00321229">
        <w:rPr>
          <w:rFonts w:ascii="Arial" w:hAnsi="Arial" w:cs="Arial"/>
          <w:lang w:eastAsia="es-ES"/>
        </w:rPr>
        <w:t>Humano y el fortalecimiento de conceptos sobre Planeación Institucional</w:t>
      </w:r>
      <w:r w:rsidR="00A560AE">
        <w:rPr>
          <w:rFonts w:ascii="Arial" w:hAnsi="Arial" w:cs="Arial"/>
          <w:lang w:eastAsia="es-ES"/>
        </w:rPr>
        <w:t xml:space="preserve"> e indicadores</w:t>
      </w:r>
      <w:r w:rsidRPr="00321229">
        <w:rPr>
          <w:rFonts w:ascii="Arial" w:hAnsi="Arial" w:cs="Arial"/>
          <w:lang w:eastAsia="es-ES"/>
        </w:rPr>
        <w:t xml:space="preserve"> dada por la </w:t>
      </w:r>
      <w:r w:rsidR="00AD47AC">
        <w:rPr>
          <w:rFonts w:ascii="Arial" w:hAnsi="Arial" w:cs="Arial"/>
          <w:lang w:eastAsia="es-ES"/>
        </w:rPr>
        <w:t xml:space="preserve">Oficina Asesora de </w:t>
      </w:r>
      <w:r w:rsidR="00A560AE">
        <w:rPr>
          <w:rFonts w:ascii="Arial" w:hAnsi="Arial" w:cs="Arial"/>
          <w:lang w:eastAsia="es-ES"/>
        </w:rPr>
        <w:t>Planeación</w:t>
      </w:r>
      <w:r w:rsidR="00AD47AC">
        <w:rPr>
          <w:rFonts w:ascii="Arial" w:hAnsi="Arial" w:cs="Arial"/>
          <w:lang w:eastAsia="es-ES"/>
        </w:rPr>
        <w:t>.</w:t>
      </w:r>
    </w:p>
    <w:p w:rsidR="00A560AE" w:rsidRDefault="00A560AE" w:rsidP="009E6D78">
      <w:pPr>
        <w:autoSpaceDE w:val="0"/>
        <w:autoSpaceDN w:val="0"/>
        <w:adjustRightInd w:val="0"/>
        <w:spacing w:after="0"/>
        <w:jc w:val="both"/>
        <w:rPr>
          <w:rFonts w:ascii="Arial" w:hAnsi="Arial" w:cs="Arial"/>
          <w:lang w:eastAsia="es-ES"/>
        </w:rPr>
      </w:pPr>
    </w:p>
    <w:p w:rsidR="00AD47AC" w:rsidRDefault="00AD47AC" w:rsidP="009E6D78">
      <w:pPr>
        <w:autoSpaceDE w:val="0"/>
        <w:autoSpaceDN w:val="0"/>
        <w:adjustRightInd w:val="0"/>
        <w:spacing w:after="0"/>
        <w:jc w:val="both"/>
        <w:rPr>
          <w:rFonts w:ascii="Arial" w:hAnsi="Arial" w:cs="Arial"/>
          <w:lang w:eastAsia="es-ES"/>
        </w:rPr>
      </w:pPr>
      <w:r w:rsidRPr="00AD47AC">
        <w:rPr>
          <w:rFonts w:ascii="Arial" w:hAnsi="Arial" w:cs="Arial"/>
          <w:lang w:eastAsia="es-ES"/>
        </w:rPr>
        <w:t xml:space="preserve">Por otra parte, se hace necesario recalcar la necesidad de que estos acuerdos no solamente sean suscritos dentro de los términos establecidos, sino que los mismos sean remitidos en un tiempo prudente después de la suscripción, seguimiento y evaluación, ya que esto permite hacer más efectiva la labor que adelanta la Subdirección de </w:t>
      </w:r>
      <w:r w:rsidR="002511E2">
        <w:rPr>
          <w:rFonts w:ascii="Arial" w:hAnsi="Arial" w:cs="Arial"/>
          <w:lang w:eastAsia="es-ES"/>
        </w:rPr>
        <w:t>Gestión del Talento Humano</w:t>
      </w:r>
      <w:r w:rsidRPr="00AD47AC">
        <w:rPr>
          <w:rFonts w:ascii="Arial" w:hAnsi="Arial" w:cs="Arial"/>
          <w:lang w:eastAsia="es-ES"/>
        </w:rPr>
        <w:t>, lo que redunda en una adecuada medición de la gestión de los miembros de la Alta Dirección.</w:t>
      </w:r>
    </w:p>
    <w:p w:rsidR="00C63F88" w:rsidRDefault="00C63F88" w:rsidP="009E6D78">
      <w:pPr>
        <w:autoSpaceDE w:val="0"/>
        <w:autoSpaceDN w:val="0"/>
        <w:adjustRightInd w:val="0"/>
        <w:spacing w:after="0"/>
        <w:jc w:val="both"/>
        <w:rPr>
          <w:rFonts w:ascii="Arial" w:hAnsi="Arial" w:cs="Arial"/>
          <w:lang w:eastAsia="es-ES"/>
        </w:rPr>
      </w:pPr>
    </w:p>
    <w:p w:rsidR="002511E2" w:rsidRPr="002511E2" w:rsidRDefault="002511E2" w:rsidP="002511E2">
      <w:pPr>
        <w:spacing w:after="120"/>
        <w:jc w:val="both"/>
        <w:rPr>
          <w:rFonts w:ascii="Arial" w:hAnsi="Arial" w:cs="Arial"/>
          <w:sz w:val="16"/>
          <w:szCs w:val="16"/>
          <w:lang w:eastAsia="es-ES"/>
        </w:rPr>
      </w:pPr>
      <w:r w:rsidRPr="002511E2">
        <w:rPr>
          <w:rFonts w:ascii="Arial" w:hAnsi="Arial" w:cs="Arial"/>
          <w:sz w:val="16"/>
          <w:szCs w:val="16"/>
        </w:rPr>
        <w:t>Las observaciones y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w:t>
      </w:r>
    </w:p>
    <w:p w:rsidR="002511E2" w:rsidRDefault="002511E2" w:rsidP="00872A7E">
      <w:pPr>
        <w:spacing w:after="120"/>
        <w:jc w:val="both"/>
        <w:rPr>
          <w:rFonts w:ascii="Arial" w:hAnsi="Arial" w:cs="Arial"/>
          <w:lang w:eastAsia="es-ES"/>
        </w:rPr>
      </w:pPr>
      <w:r w:rsidRPr="002511E2">
        <w:rPr>
          <w:rFonts w:ascii="Arial" w:hAnsi="Arial" w:cs="Arial"/>
          <w:sz w:val="16"/>
          <w:szCs w:val="16"/>
          <w:lang w:val="es-ES"/>
        </w:rPr>
        <w:t>Los procedimientos de revisión se realizaron sobre unas muestras evaluadas, por lo cual, en el momento de las verificaciones indicadas, se recomienda considerar la revisión de los posibles efectos sobre el total del universo.</w:t>
      </w:r>
      <w:r w:rsidRPr="002511E2">
        <w:rPr>
          <w:rFonts w:ascii="Arial" w:hAnsi="Arial" w:cs="Arial"/>
          <w:sz w:val="16"/>
          <w:szCs w:val="16"/>
        </w:rPr>
        <w:t xml:space="preserve">  </w:t>
      </w:r>
    </w:p>
    <w:sectPr w:rsidR="002511E2" w:rsidSect="00872A7E">
      <w:headerReference w:type="default" r:id="rId10"/>
      <w:footerReference w:type="default" r:id="rId11"/>
      <w:pgSz w:w="12240" w:h="15840"/>
      <w:pgMar w:top="1440" w:right="1080" w:bottom="1135" w:left="1080" w:header="113"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958" w:rsidRDefault="00387958" w:rsidP="00E83927">
      <w:pPr>
        <w:spacing w:after="0" w:line="240" w:lineRule="auto"/>
      </w:pPr>
      <w:r>
        <w:separator/>
      </w:r>
    </w:p>
  </w:endnote>
  <w:endnote w:type="continuationSeparator" w:id="0">
    <w:p w:rsidR="00387958" w:rsidRDefault="00387958" w:rsidP="00E8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4DB" w:rsidRPr="00727B3A" w:rsidRDefault="00DD74DB"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6F0966" w:rsidRPr="006F0966">
      <w:rPr>
        <w:rFonts w:ascii="Arial" w:hAnsi="Arial" w:cs="Arial"/>
        <w:noProof/>
        <w:lang w:val="es-ES"/>
      </w:rPr>
      <w:t>7</w:t>
    </w:r>
    <w:r w:rsidRPr="00727B3A">
      <w:rPr>
        <w:rFonts w:ascii="Arial" w:hAnsi="Arial" w:cs="Arial"/>
      </w:rPr>
      <w:fldChar w:fldCharType="end"/>
    </w:r>
  </w:p>
  <w:p w:rsidR="00DD74DB" w:rsidRPr="00727B3A" w:rsidRDefault="00DD74DB" w:rsidP="00727B3A">
    <w:pPr>
      <w:pStyle w:val="Piedepgina"/>
      <w:pBdr>
        <w:top w:val="thickThinSmallGap" w:sz="24" w:space="1" w:color="auto"/>
      </w:pBdr>
      <w:tabs>
        <w:tab w:val="clear" w:pos="4419"/>
        <w:tab w:val="clear" w:pos="8838"/>
        <w:tab w:val="left" w:pos="9000"/>
      </w:tabs>
      <w:ind w:right="360"/>
      <w:rPr>
        <w:rFonts w:ascii="Arial" w:hAnsi="Arial" w:cs="Arial"/>
        <w:b/>
      </w:rPr>
    </w:pPr>
    <w:r w:rsidRPr="00727B3A">
      <w:rPr>
        <w:rFonts w:ascii="Arial" w:hAnsi="Arial" w:cs="Arial"/>
        <w:b/>
      </w:rPr>
      <w:t>Oficina de Con</w:t>
    </w:r>
    <w:r>
      <w:rPr>
        <w:rFonts w:ascii="Arial" w:hAnsi="Arial" w:cs="Arial"/>
        <w:b/>
      </w:rPr>
      <w:t xml:space="preserve">trol </w:t>
    </w:r>
    <w:r w:rsidRPr="00506023">
      <w:rPr>
        <w:rFonts w:ascii="Arial" w:hAnsi="Arial" w:cs="Arial"/>
        <w:b/>
      </w:rPr>
      <w:t xml:space="preserve">Interno </w:t>
    </w:r>
    <w:r w:rsidR="00506023" w:rsidRPr="00506023">
      <w:rPr>
        <w:rFonts w:ascii="Arial" w:hAnsi="Arial" w:cs="Arial"/>
        <w:b/>
      </w:rPr>
      <w:t xml:space="preserve">                               </w:t>
    </w:r>
    <w:r w:rsidRPr="00506023">
      <w:rPr>
        <w:rFonts w:ascii="Arial" w:hAnsi="Arial" w:cs="Arial"/>
        <w:b/>
      </w:rPr>
      <w:t xml:space="preserve">   Informe 2019-ARL-</w:t>
    </w:r>
    <w:r w:rsidR="00506023" w:rsidRPr="00506023">
      <w:rPr>
        <w:rFonts w:ascii="Arial" w:hAnsi="Arial" w:cs="Arial"/>
        <w:b/>
      </w:rPr>
      <w:t>62</w:t>
    </w:r>
    <w:r w:rsidR="00CE4B88" w:rsidRPr="00506023">
      <w:rPr>
        <w:rFonts w:ascii="Arial" w:hAnsi="Arial" w:cs="Arial"/>
        <w:b/>
      </w:rPr>
      <w:t xml:space="preserve"> </w:t>
    </w:r>
    <w:r w:rsidRPr="00506023">
      <w:rPr>
        <w:rFonts w:ascii="Arial" w:hAnsi="Arial" w:cs="Arial"/>
        <w:b/>
      </w:rPr>
      <w:t xml:space="preserve">del </w:t>
    </w:r>
    <w:r w:rsidR="00506023" w:rsidRPr="00506023">
      <w:rPr>
        <w:rFonts w:ascii="Arial" w:hAnsi="Arial" w:cs="Arial"/>
        <w:b/>
      </w:rPr>
      <w:t>30</w:t>
    </w:r>
    <w:r w:rsidR="006B3457" w:rsidRPr="00506023">
      <w:rPr>
        <w:rFonts w:ascii="Arial" w:hAnsi="Arial" w:cs="Arial"/>
        <w:b/>
      </w:rPr>
      <w:t xml:space="preserve"> de </w:t>
    </w:r>
    <w:r w:rsidR="00506023" w:rsidRPr="00506023">
      <w:rPr>
        <w:rFonts w:ascii="Arial" w:hAnsi="Arial" w:cs="Arial"/>
        <w:b/>
      </w:rPr>
      <w:t>agosto</w:t>
    </w:r>
    <w:r w:rsidR="006B3457" w:rsidRPr="00506023">
      <w:rPr>
        <w:rFonts w:ascii="Arial" w:hAnsi="Arial" w:cs="Arial"/>
        <w:b/>
      </w:rPr>
      <w:t xml:space="preserve"> de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958" w:rsidRDefault="00387958" w:rsidP="00E83927">
      <w:pPr>
        <w:spacing w:after="0" w:line="240" w:lineRule="auto"/>
      </w:pPr>
      <w:r>
        <w:separator/>
      </w:r>
    </w:p>
  </w:footnote>
  <w:footnote w:type="continuationSeparator" w:id="0">
    <w:p w:rsidR="00387958" w:rsidRDefault="00387958" w:rsidP="00E8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4DB" w:rsidRDefault="00DD74DB" w:rsidP="00A01C68">
    <w:pPr>
      <w:pStyle w:val="Encabezado"/>
      <w:jc w:val="center"/>
    </w:pPr>
    <w:r>
      <w:t xml:space="preserve">                                                                                                                                                                                                        </w:t>
    </w:r>
  </w:p>
  <w:p w:rsidR="00DD74DB" w:rsidRDefault="00DD74DB">
    <w:pPr>
      <w:pStyle w:val="Encabezado"/>
    </w:pPr>
    <w:r>
      <w:rPr>
        <w:noProof/>
        <w:lang w:eastAsia="es-CO"/>
      </w:rPr>
      <w:drawing>
        <wp:inline distT="0" distB="0" distL="0" distR="0">
          <wp:extent cx="2245576" cy="552265"/>
          <wp:effectExtent l="0" t="0" r="254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hacienda-web.png"/>
                  <pic:cNvPicPr/>
                </pic:nvPicPr>
                <pic:blipFill>
                  <a:blip r:embed="rId1">
                    <a:extLst>
                      <a:ext uri="{28A0092B-C50C-407E-A947-70E740481C1C}">
                        <a14:useLocalDpi xmlns:a14="http://schemas.microsoft.com/office/drawing/2010/main" val="0"/>
                      </a:ext>
                    </a:extLst>
                  </a:blip>
                  <a:stretch>
                    <a:fillRect/>
                  </a:stretch>
                </pic:blipFill>
                <pic:spPr>
                  <a:xfrm>
                    <a:off x="0" y="0"/>
                    <a:ext cx="2299423" cy="5655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69A8"/>
    <w:multiLevelType w:val="hybridMultilevel"/>
    <w:tmpl w:val="3BEA0E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806E5D"/>
    <w:multiLevelType w:val="multilevel"/>
    <w:tmpl w:val="B9D6E6A0"/>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B43747"/>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5438AD"/>
    <w:multiLevelType w:val="hybridMultilevel"/>
    <w:tmpl w:val="FFB434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765655"/>
    <w:multiLevelType w:val="hybridMultilevel"/>
    <w:tmpl w:val="665EB2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4021C"/>
    <w:multiLevelType w:val="hybridMultilevel"/>
    <w:tmpl w:val="4F2CAE7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390F1A"/>
    <w:multiLevelType w:val="hybridMultilevel"/>
    <w:tmpl w:val="F49207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6772F4C"/>
    <w:multiLevelType w:val="hybridMultilevel"/>
    <w:tmpl w:val="559C99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342370"/>
    <w:multiLevelType w:val="hybridMultilevel"/>
    <w:tmpl w:val="232CA494"/>
    <w:lvl w:ilvl="0" w:tplc="1580105E">
      <w:start w:val="1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36777C"/>
    <w:multiLevelType w:val="hybridMultilevel"/>
    <w:tmpl w:val="B29698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CE2F25"/>
    <w:multiLevelType w:val="hybridMultilevel"/>
    <w:tmpl w:val="B120C3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BC70B46"/>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6C124AE8"/>
    <w:multiLevelType w:val="multilevel"/>
    <w:tmpl w:val="2B3C18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3A72725"/>
    <w:multiLevelType w:val="hybridMultilevel"/>
    <w:tmpl w:val="E40E8E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CD555B"/>
    <w:multiLevelType w:val="hybridMultilevel"/>
    <w:tmpl w:val="D00A96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7BF1D9F"/>
    <w:multiLevelType w:val="hybridMultilevel"/>
    <w:tmpl w:val="6A188F34"/>
    <w:lvl w:ilvl="0" w:tplc="61EAE93C">
      <w:start w:val="10"/>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9A04AD7"/>
    <w:multiLevelType w:val="hybridMultilevel"/>
    <w:tmpl w:val="72081F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D270A4A"/>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DC5437A"/>
    <w:multiLevelType w:val="hybridMultilevel"/>
    <w:tmpl w:val="E81ABF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EB94411"/>
    <w:multiLevelType w:val="hybridMultilevel"/>
    <w:tmpl w:val="0C880E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12"/>
  </w:num>
  <w:num w:numId="6">
    <w:abstractNumId w:val="16"/>
  </w:num>
  <w:num w:numId="7">
    <w:abstractNumId w:val="7"/>
  </w:num>
  <w:num w:numId="8">
    <w:abstractNumId w:val="18"/>
  </w:num>
  <w:num w:numId="9">
    <w:abstractNumId w:val="17"/>
  </w:num>
  <w:num w:numId="10">
    <w:abstractNumId w:val="14"/>
  </w:num>
  <w:num w:numId="11">
    <w:abstractNumId w:val="19"/>
  </w:num>
  <w:num w:numId="12">
    <w:abstractNumId w:val="5"/>
  </w:num>
  <w:num w:numId="13">
    <w:abstractNumId w:val="3"/>
  </w:num>
  <w:num w:numId="14">
    <w:abstractNumId w:val="9"/>
  </w:num>
  <w:num w:numId="15">
    <w:abstractNumId w:val="11"/>
  </w:num>
  <w:num w:numId="16">
    <w:abstractNumId w:val="8"/>
  </w:num>
  <w:num w:numId="17">
    <w:abstractNumId w:val="15"/>
  </w:num>
  <w:num w:numId="18">
    <w:abstractNumId w:val="6"/>
  </w:num>
  <w:num w:numId="19">
    <w:abstractNumId w:val="10"/>
  </w:num>
  <w:num w:numId="2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27"/>
    <w:rsid w:val="00003915"/>
    <w:rsid w:val="00005E59"/>
    <w:rsid w:val="0001143D"/>
    <w:rsid w:val="00014314"/>
    <w:rsid w:val="000167F5"/>
    <w:rsid w:val="000172D4"/>
    <w:rsid w:val="00017DC3"/>
    <w:rsid w:val="00020915"/>
    <w:rsid w:val="00020FE6"/>
    <w:rsid w:val="00021F40"/>
    <w:rsid w:val="00024D9E"/>
    <w:rsid w:val="00024F90"/>
    <w:rsid w:val="00025524"/>
    <w:rsid w:val="000267AF"/>
    <w:rsid w:val="00027467"/>
    <w:rsid w:val="0003023F"/>
    <w:rsid w:val="000309B4"/>
    <w:rsid w:val="00034B96"/>
    <w:rsid w:val="00036418"/>
    <w:rsid w:val="00037BF6"/>
    <w:rsid w:val="00041C35"/>
    <w:rsid w:val="00042650"/>
    <w:rsid w:val="00043EEA"/>
    <w:rsid w:val="000458D3"/>
    <w:rsid w:val="00047549"/>
    <w:rsid w:val="00047EC0"/>
    <w:rsid w:val="00050ECC"/>
    <w:rsid w:val="00054C85"/>
    <w:rsid w:val="000561FB"/>
    <w:rsid w:val="00060FA9"/>
    <w:rsid w:val="00062292"/>
    <w:rsid w:val="00064DFE"/>
    <w:rsid w:val="00065364"/>
    <w:rsid w:val="00066DC7"/>
    <w:rsid w:val="00067375"/>
    <w:rsid w:val="00070479"/>
    <w:rsid w:val="00070961"/>
    <w:rsid w:val="00074BB7"/>
    <w:rsid w:val="00075D3C"/>
    <w:rsid w:val="00076DBF"/>
    <w:rsid w:val="000817C3"/>
    <w:rsid w:val="00086ACB"/>
    <w:rsid w:val="00086FA7"/>
    <w:rsid w:val="00087190"/>
    <w:rsid w:val="00087D07"/>
    <w:rsid w:val="00093810"/>
    <w:rsid w:val="00094326"/>
    <w:rsid w:val="000943BA"/>
    <w:rsid w:val="000953FC"/>
    <w:rsid w:val="0009547F"/>
    <w:rsid w:val="000958D3"/>
    <w:rsid w:val="0009653B"/>
    <w:rsid w:val="0009698A"/>
    <w:rsid w:val="000A0B01"/>
    <w:rsid w:val="000A0DF2"/>
    <w:rsid w:val="000A16A7"/>
    <w:rsid w:val="000A3DB1"/>
    <w:rsid w:val="000A547B"/>
    <w:rsid w:val="000A5DEB"/>
    <w:rsid w:val="000A65F3"/>
    <w:rsid w:val="000A693A"/>
    <w:rsid w:val="000B1478"/>
    <w:rsid w:val="000B2811"/>
    <w:rsid w:val="000B2F89"/>
    <w:rsid w:val="000B3F08"/>
    <w:rsid w:val="000B4647"/>
    <w:rsid w:val="000B4668"/>
    <w:rsid w:val="000B5928"/>
    <w:rsid w:val="000B7218"/>
    <w:rsid w:val="000C0DE1"/>
    <w:rsid w:val="000C18E0"/>
    <w:rsid w:val="000C58E2"/>
    <w:rsid w:val="000C6068"/>
    <w:rsid w:val="000C70FF"/>
    <w:rsid w:val="000D051F"/>
    <w:rsid w:val="000D18B7"/>
    <w:rsid w:val="000D25E8"/>
    <w:rsid w:val="000D34B6"/>
    <w:rsid w:val="000D4A38"/>
    <w:rsid w:val="000D5EC8"/>
    <w:rsid w:val="000D7E9C"/>
    <w:rsid w:val="000E0A7C"/>
    <w:rsid w:val="000E1887"/>
    <w:rsid w:val="000E1BD8"/>
    <w:rsid w:val="000E1EDB"/>
    <w:rsid w:val="000E26E8"/>
    <w:rsid w:val="000E4B35"/>
    <w:rsid w:val="000E4CEC"/>
    <w:rsid w:val="000E6F89"/>
    <w:rsid w:val="000E7715"/>
    <w:rsid w:val="000F0F5C"/>
    <w:rsid w:val="000F1279"/>
    <w:rsid w:val="000F554C"/>
    <w:rsid w:val="000F5ACC"/>
    <w:rsid w:val="000F7E17"/>
    <w:rsid w:val="001000BB"/>
    <w:rsid w:val="0010144F"/>
    <w:rsid w:val="001018A7"/>
    <w:rsid w:val="001046FA"/>
    <w:rsid w:val="00107EA3"/>
    <w:rsid w:val="0011035B"/>
    <w:rsid w:val="00110C9D"/>
    <w:rsid w:val="0011125C"/>
    <w:rsid w:val="00111F5A"/>
    <w:rsid w:val="00115319"/>
    <w:rsid w:val="001159C8"/>
    <w:rsid w:val="00116914"/>
    <w:rsid w:val="00117FA4"/>
    <w:rsid w:val="00124E9B"/>
    <w:rsid w:val="001271C2"/>
    <w:rsid w:val="00130A71"/>
    <w:rsid w:val="001359CC"/>
    <w:rsid w:val="00135BC2"/>
    <w:rsid w:val="00137E9D"/>
    <w:rsid w:val="00143534"/>
    <w:rsid w:val="001443C0"/>
    <w:rsid w:val="0014506A"/>
    <w:rsid w:val="001452AA"/>
    <w:rsid w:val="00145795"/>
    <w:rsid w:val="001477FE"/>
    <w:rsid w:val="00150653"/>
    <w:rsid w:val="0015102A"/>
    <w:rsid w:val="001513F9"/>
    <w:rsid w:val="00151BDF"/>
    <w:rsid w:val="00152B9F"/>
    <w:rsid w:val="00154010"/>
    <w:rsid w:val="00155479"/>
    <w:rsid w:val="00155E87"/>
    <w:rsid w:val="00156245"/>
    <w:rsid w:val="00156F56"/>
    <w:rsid w:val="00162C5A"/>
    <w:rsid w:val="00167002"/>
    <w:rsid w:val="00167229"/>
    <w:rsid w:val="00170C02"/>
    <w:rsid w:val="00172C2C"/>
    <w:rsid w:val="001755D7"/>
    <w:rsid w:val="00175B4B"/>
    <w:rsid w:val="00176ADC"/>
    <w:rsid w:val="0018049B"/>
    <w:rsid w:val="0018081E"/>
    <w:rsid w:val="001819FA"/>
    <w:rsid w:val="00183611"/>
    <w:rsid w:val="00183642"/>
    <w:rsid w:val="00186D5D"/>
    <w:rsid w:val="00190DD5"/>
    <w:rsid w:val="001932A2"/>
    <w:rsid w:val="001946E2"/>
    <w:rsid w:val="0019475E"/>
    <w:rsid w:val="001948C2"/>
    <w:rsid w:val="00194EFD"/>
    <w:rsid w:val="001951A1"/>
    <w:rsid w:val="001A03C4"/>
    <w:rsid w:val="001A196F"/>
    <w:rsid w:val="001A548C"/>
    <w:rsid w:val="001A5ED9"/>
    <w:rsid w:val="001A6708"/>
    <w:rsid w:val="001B1A7F"/>
    <w:rsid w:val="001B25FD"/>
    <w:rsid w:val="001B49E1"/>
    <w:rsid w:val="001B4E99"/>
    <w:rsid w:val="001B6BC8"/>
    <w:rsid w:val="001B7ABD"/>
    <w:rsid w:val="001C0035"/>
    <w:rsid w:val="001C029A"/>
    <w:rsid w:val="001C0E4D"/>
    <w:rsid w:val="001C23B5"/>
    <w:rsid w:val="001C27E7"/>
    <w:rsid w:val="001C4128"/>
    <w:rsid w:val="001C4915"/>
    <w:rsid w:val="001C774F"/>
    <w:rsid w:val="001C7915"/>
    <w:rsid w:val="001D024D"/>
    <w:rsid w:val="001D1F8C"/>
    <w:rsid w:val="001D2A97"/>
    <w:rsid w:val="001D47A0"/>
    <w:rsid w:val="001D6A9C"/>
    <w:rsid w:val="001D7EA7"/>
    <w:rsid w:val="001E16D0"/>
    <w:rsid w:val="001E2006"/>
    <w:rsid w:val="001E2267"/>
    <w:rsid w:val="001E3861"/>
    <w:rsid w:val="001E3A9A"/>
    <w:rsid w:val="001E54D4"/>
    <w:rsid w:val="001F1D82"/>
    <w:rsid w:val="001F4B34"/>
    <w:rsid w:val="001F61AC"/>
    <w:rsid w:val="001F6371"/>
    <w:rsid w:val="001F7EFD"/>
    <w:rsid w:val="00200A9B"/>
    <w:rsid w:val="00201895"/>
    <w:rsid w:val="0020314A"/>
    <w:rsid w:val="002061E2"/>
    <w:rsid w:val="00206301"/>
    <w:rsid w:val="0020776A"/>
    <w:rsid w:val="00207FD9"/>
    <w:rsid w:val="00210701"/>
    <w:rsid w:val="00210CE0"/>
    <w:rsid w:val="00210D47"/>
    <w:rsid w:val="00210DF4"/>
    <w:rsid w:val="002121BD"/>
    <w:rsid w:val="002123F7"/>
    <w:rsid w:val="002131F0"/>
    <w:rsid w:val="002140DD"/>
    <w:rsid w:val="00216108"/>
    <w:rsid w:val="002166E1"/>
    <w:rsid w:val="00221FD4"/>
    <w:rsid w:val="0022281B"/>
    <w:rsid w:val="00225A5A"/>
    <w:rsid w:val="00225E2E"/>
    <w:rsid w:val="002306F7"/>
    <w:rsid w:val="00231CE6"/>
    <w:rsid w:val="002320CB"/>
    <w:rsid w:val="00236CBC"/>
    <w:rsid w:val="0023796C"/>
    <w:rsid w:val="00237C1B"/>
    <w:rsid w:val="00237DCC"/>
    <w:rsid w:val="0024179A"/>
    <w:rsid w:val="00251136"/>
    <w:rsid w:val="002511E2"/>
    <w:rsid w:val="00251EAA"/>
    <w:rsid w:val="00251FB1"/>
    <w:rsid w:val="0025205A"/>
    <w:rsid w:val="002537D9"/>
    <w:rsid w:val="00254229"/>
    <w:rsid w:val="002552A9"/>
    <w:rsid w:val="0025722C"/>
    <w:rsid w:val="00263479"/>
    <w:rsid w:val="0026431A"/>
    <w:rsid w:val="00266239"/>
    <w:rsid w:val="002668C0"/>
    <w:rsid w:val="002678A1"/>
    <w:rsid w:val="00271629"/>
    <w:rsid w:val="00271D90"/>
    <w:rsid w:val="0027273C"/>
    <w:rsid w:val="00274B52"/>
    <w:rsid w:val="0027504B"/>
    <w:rsid w:val="002849F1"/>
    <w:rsid w:val="002850D6"/>
    <w:rsid w:val="00285724"/>
    <w:rsid w:val="00286EEE"/>
    <w:rsid w:val="00291AA6"/>
    <w:rsid w:val="00292DCF"/>
    <w:rsid w:val="00295997"/>
    <w:rsid w:val="002962BE"/>
    <w:rsid w:val="00296CB8"/>
    <w:rsid w:val="00297411"/>
    <w:rsid w:val="002A0084"/>
    <w:rsid w:val="002A01C7"/>
    <w:rsid w:val="002A0DFD"/>
    <w:rsid w:val="002A4940"/>
    <w:rsid w:val="002A54E5"/>
    <w:rsid w:val="002B12E4"/>
    <w:rsid w:val="002B2B5E"/>
    <w:rsid w:val="002B4F75"/>
    <w:rsid w:val="002C00D2"/>
    <w:rsid w:val="002C090A"/>
    <w:rsid w:val="002C0946"/>
    <w:rsid w:val="002C0A88"/>
    <w:rsid w:val="002C3283"/>
    <w:rsid w:val="002C512D"/>
    <w:rsid w:val="002C6651"/>
    <w:rsid w:val="002C784F"/>
    <w:rsid w:val="002C7A58"/>
    <w:rsid w:val="002D28F2"/>
    <w:rsid w:val="002D3718"/>
    <w:rsid w:val="002D44FD"/>
    <w:rsid w:val="002D6A88"/>
    <w:rsid w:val="002D6F7B"/>
    <w:rsid w:val="002E0DB1"/>
    <w:rsid w:val="002E1FEB"/>
    <w:rsid w:val="002E200C"/>
    <w:rsid w:val="002E2353"/>
    <w:rsid w:val="002E2C31"/>
    <w:rsid w:val="002E3303"/>
    <w:rsid w:val="002E427B"/>
    <w:rsid w:val="002E4973"/>
    <w:rsid w:val="002E5495"/>
    <w:rsid w:val="002E5CE0"/>
    <w:rsid w:val="002F0017"/>
    <w:rsid w:val="002F07D5"/>
    <w:rsid w:val="002F1C86"/>
    <w:rsid w:val="002F3CFE"/>
    <w:rsid w:val="002F44F0"/>
    <w:rsid w:val="002F49DB"/>
    <w:rsid w:val="002F593C"/>
    <w:rsid w:val="002F6635"/>
    <w:rsid w:val="002F6D13"/>
    <w:rsid w:val="002F789C"/>
    <w:rsid w:val="00301217"/>
    <w:rsid w:val="00302001"/>
    <w:rsid w:val="0030228C"/>
    <w:rsid w:val="00302CC8"/>
    <w:rsid w:val="00304752"/>
    <w:rsid w:val="00304B08"/>
    <w:rsid w:val="003067C6"/>
    <w:rsid w:val="003105E9"/>
    <w:rsid w:val="00310E69"/>
    <w:rsid w:val="00311325"/>
    <w:rsid w:val="00311BA6"/>
    <w:rsid w:val="00314AA8"/>
    <w:rsid w:val="00321229"/>
    <w:rsid w:val="00322068"/>
    <w:rsid w:val="003224EF"/>
    <w:rsid w:val="00326AE1"/>
    <w:rsid w:val="003278BD"/>
    <w:rsid w:val="00330BA3"/>
    <w:rsid w:val="003354E2"/>
    <w:rsid w:val="00336751"/>
    <w:rsid w:val="00337F48"/>
    <w:rsid w:val="00340A59"/>
    <w:rsid w:val="0034333A"/>
    <w:rsid w:val="003433CB"/>
    <w:rsid w:val="003459D9"/>
    <w:rsid w:val="003472ED"/>
    <w:rsid w:val="00347745"/>
    <w:rsid w:val="00351EC1"/>
    <w:rsid w:val="003525D4"/>
    <w:rsid w:val="00352723"/>
    <w:rsid w:val="00353700"/>
    <w:rsid w:val="00356BEB"/>
    <w:rsid w:val="00360C13"/>
    <w:rsid w:val="003619FB"/>
    <w:rsid w:val="00362791"/>
    <w:rsid w:val="00363E5B"/>
    <w:rsid w:val="00365A00"/>
    <w:rsid w:val="00365A0D"/>
    <w:rsid w:val="0036771F"/>
    <w:rsid w:val="0037086D"/>
    <w:rsid w:val="00370D42"/>
    <w:rsid w:val="00372E5C"/>
    <w:rsid w:val="00376286"/>
    <w:rsid w:val="00376622"/>
    <w:rsid w:val="00376929"/>
    <w:rsid w:val="00380197"/>
    <w:rsid w:val="00380652"/>
    <w:rsid w:val="00381423"/>
    <w:rsid w:val="00381721"/>
    <w:rsid w:val="00382CC1"/>
    <w:rsid w:val="00383322"/>
    <w:rsid w:val="0038347E"/>
    <w:rsid w:val="00385F02"/>
    <w:rsid w:val="00386F9E"/>
    <w:rsid w:val="00387958"/>
    <w:rsid w:val="00390428"/>
    <w:rsid w:val="00391A30"/>
    <w:rsid w:val="003952AC"/>
    <w:rsid w:val="003953B7"/>
    <w:rsid w:val="00395C9F"/>
    <w:rsid w:val="003A0FA9"/>
    <w:rsid w:val="003A13BC"/>
    <w:rsid w:val="003A6D83"/>
    <w:rsid w:val="003A7DB0"/>
    <w:rsid w:val="003B4102"/>
    <w:rsid w:val="003B52FD"/>
    <w:rsid w:val="003B536F"/>
    <w:rsid w:val="003B5F6C"/>
    <w:rsid w:val="003C0701"/>
    <w:rsid w:val="003C086A"/>
    <w:rsid w:val="003C3F89"/>
    <w:rsid w:val="003C40E2"/>
    <w:rsid w:val="003C4547"/>
    <w:rsid w:val="003D2787"/>
    <w:rsid w:val="003D4C60"/>
    <w:rsid w:val="003D527E"/>
    <w:rsid w:val="003D7EAA"/>
    <w:rsid w:val="003E373A"/>
    <w:rsid w:val="003E4AE1"/>
    <w:rsid w:val="003E54A7"/>
    <w:rsid w:val="003E6077"/>
    <w:rsid w:val="003F0CE6"/>
    <w:rsid w:val="003F3FFB"/>
    <w:rsid w:val="003F42B6"/>
    <w:rsid w:val="003F432F"/>
    <w:rsid w:val="003F4D99"/>
    <w:rsid w:val="003F4E7B"/>
    <w:rsid w:val="003F50F4"/>
    <w:rsid w:val="003F6876"/>
    <w:rsid w:val="003F7577"/>
    <w:rsid w:val="00400479"/>
    <w:rsid w:val="00401582"/>
    <w:rsid w:val="0040282E"/>
    <w:rsid w:val="004029D2"/>
    <w:rsid w:val="00402B27"/>
    <w:rsid w:val="00405859"/>
    <w:rsid w:val="00406138"/>
    <w:rsid w:val="004071B4"/>
    <w:rsid w:val="00410F91"/>
    <w:rsid w:val="00412F93"/>
    <w:rsid w:val="00414D40"/>
    <w:rsid w:val="00417565"/>
    <w:rsid w:val="00421C83"/>
    <w:rsid w:val="004220F1"/>
    <w:rsid w:val="00422527"/>
    <w:rsid w:val="004236CF"/>
    <w:rsid w:val="00426DDC"/>
    <w:rsid w:val="004279EB"/>
    <w:rsid w:val="00430358"/>
    <w:rsid w:val="004303EE"/>
    <w:rsid w:val="00433611"/>
    <w:rsid w:val="00433CAF"/>
    <w:rsid w:val="0043710E"/>
    <w:rsid w:val="00440C0E"/>
    <w:rsid w:val="00440FE9"/>
    <w:rsid w:val="00442FF2"/>
    <w:rsid w:val="00444248"/>
    <w:rsid w:val="0044432B"/>
    <w:rsid w:val="00444477"/>
    <w:rsid w:val="00444889"/>
    <w:rsid w:val="00444D58"/>
    <w:rsid w:val="00445E07"/>
    <w:rsid w:val="00445E23"/>
    <w:rsid w:val="00446823"/>
    <w:rsid w:val="00446DC9"/>
    <w:rsid w:val="00453F48"/>
    <w:rsid w:val="00454493"/>
    <w:rsid w:val="004561D0"/>
    <w:rsid w:val="00456308"/>
    <w:rsid w:val="00461E54"/>
    <w:rsid w:val="00463670"/>
    <w:rsid w:val="00463CB9"/>
    <w:rsid w:val="00465A0D"/>
    <w:rsid w:val="00465EAC"/>
    <w:rsid w:val="0046748B"/>
    <w:rsid w:val="00471395"/>
    <w:rsid w:val="00474B27"/>
    <w:rsid w:val="0047777D"/>
    <w:rsid w:val="004805A2"/>
    <w:rsid w:val="00483E30"/>
    <w:rsid w:val="00490D36"/>
    <w:rsid w:val="00490D37"/>
    <w:rsid w:val="00491478"/>
    <w:rsid w:val="00491742"/>
    <w:rsid w:val="00491942"/>
    <w:rsid w:val="004939CD"/>
    <w:rsid w:val="00494974"/>
    <w:rsid w:val="00497FFD"/>
    <w:rsid w:val="004A0EAC"/>
    <w:rsid w:val="004A145B"/>
    <w:rsid w:val="004A39A6"/>
    <w:rsid w:val="004A5DCE"/>
    <w:rsid w:val="004A5F2D"/>
    <w:rsid w:val="004A60C6"/>
    <w:rsid w:val="004A73D2"/>
    <w:rsid w:val="004B49E1"/>
    <w:rsid w:val="004C07E1"/>
    <w:rsid w:val="004C0AE6"/>
    <w:rsid w:val="004C3097"/>
    <w:rsid w:val="004C30A9"/>
    <w:rsid w:val="004C3717"/>
    <w:rsid w:val="004C407F"/>
    <w:rsid w:val="004C4B25"/>
    <w:rsid w:val="004C544B"/>
    <w:rsid w:val="004D00CB"/>
    <w:rsid w:val="004D274A"/>
    <w:rsid w:val="004D3C7A"/>
    <w:rsid w:val="004D3C7C"/>
    <w:rsid w:val="004D4B5B"/>
    <w:rsid w:val="004D53F8"/>
    <w:rsid w:val="004D7475"/>
    <w:rsid w:val="004E17E4"/>
    <w:rsid w:val="004E198D"/>
    <w:rsid w:val="004E49CE"/>
    <w:rsid w:val="004E5181"/>
    <w:rsid w:val="004E660F"/>
    <w:rsid w:val="004E6A13"/>
    <w:rsid w:val="004F1073"/>
    <w:rsid w:val="004F1763"/>
    <w:rsid w:val="004F17E1"/>
    <w:rsid w:val="004F3121"/>
    <w:rsid w:val="004F40EA"/>
    <w:rsid w:val="004F4D59"/>
    <w:rsid w:val="00500FD1"/>
    <w:rsid w:val="00502014"/>
    <w:rsid w:val="00502537"/>
    <w:rsid w:val="00503492"/>
    <w:rsid w:val="00503A4F"/>
    <w:rsid w:val="00503F9E"/>
    <w:rsid w:val="00505B20"/>
    <w:rsid w:val="00506023"/>
    <w:rsid w:val="00507F63"/>
    <w:rsid w:val="00510E06"/>
    <w:rsid w:val="00511CE5"/>
    <w:rsid w:val="00512790"/>
    <w:rsid w:val="00513B8B"/>
    <w:rsid w:val="00514144"/>
    <w:rsid w:val="00514292"/>
    <w:rsid w:val="00516221"/>
    <w:rsid w:val="00516715"/>
    <w:rsid w:val="00516F84"/>
    <w:rsid w:val="00520AFC"/>
    <w:rsid w:val="00522165"/>
    <w:rsid w:val="00522F27"/>
    <w:rsid w:val="00522F5F"/>
    <w:rsid w:val="005252A3"/>
    <w:rsid w:val="005256EC"/>
    <w:rsid w:val="0053144E"/>
    <w:rsid w:val="00531CDD"/>
    <w:rsid w:val="005324D4"/>
    <w:rsid w:val="00532872"/>
    <w:rsid w:val="00532A25"/>
    <w:rsid w:val="00532F93"/>
    <w:rsid w:val="00532FD2"/>
    <w:rsid w:val="0053712C"/>
    <w:rsid w:val="00537C6A"/>
    <w:rsid w:val="0054084A"/>
    <w:rsid w:val="005410DB"/>
    <w:rsid w:val="0054286A"/>
    <w:rsid w:val="00543842"/>
    <w:rsid w:val="00544702"/>
    <w:rsid w:val="0054578E"/>
    <w:rsid w:val="00545898"/>
    <w:rsid w:val="005478ED"/>
    <w:rsid w:val="00547CCD"/>
    <w:rsid w:val="00550F66"/>
    <w:rsid w:val="00551787"/>
    <w:rsid w:val="00552DBF"/>
    <w:rsid w:val="005538FE"/>
    <w:rsid w:val="00554CC0"/>
    <w:rsid w:val="00557C8C"/>
    <w:rsid w:val="00562FDE"/>
    <w:rsid w:val="00564A1D"/>
    <w:rsid w:val="00566EFC"/>
    <w:rsid w:val="005711AE"/>
    <w:rsid w:val="005774F9"/>
    <w:rsid w:val="00582048"/>
    <w:rsid w:val="00582755"/>
    <w:rsid w:val="005827D3"/>
    <w:rsid w:val="00582E54"/>
    <w:rsid w:val="00583167"/>
    <w:rsid w:val="005849A3"/>
    <w:rsid w:val="00584C97"/>
    <w:rsid w:val="00586B6C"/>
    <w:rsid w:val="00590C9A"/>
    <w:rsid w:val="00591ED8"/>
    <w:rsid w:val="0059276D"/>
    <w:rsid w:val="00592FB4"/>
    <w:rsid w:val="0059510C"/>
    <w:rsid w:val="0059547F"/>
    <w:rsid w:val="00595E48"/>
    <w:rsid w:val="005962CD"/>
    <w:rsid w:val="005A0D4B"/>
    <w:rsid w:val="005A0F1C"/>
    <w:rsid w:val="005A159C"/>
    <w:rsid w:val="005A41FF"/>
    <w:rsid w:val="005A7448"/>
    <w:rsid w:val="005B1B35"/>
    <w:rsid w:val="005B2A38"/>
    <w:rsid w:val="005B2EB2"/>
    <w:rsid w:val="005B2F08"/>
    <w:rsid w:val="005B4105"/>
    <w:rsid w:val="005B4B03"/>
    <w:rsid w:val="005B4E09"/>
    <w:rsid w:val="005B6CFD"/>
    <w:rsid w:val="005C0E03"/>
    <w:rsid w:val="005C3949"/>
    <w:rsid w:val="005C3FFE"/>
    <w:rsid w:val="005C4F4F"/>
    <w:rsid w:val="005C6D54"/>
    <w:rsid w:val="005D1EC9"/>
    <w:rsid w:val="005D428D"/>
    <w:rsid w:val="005D516D"/>
    <w:rsid w:val="005D5626"/>
    <w:rsid w:val="005D5758"/>
    <w:rsid w:val="005E1A45"/>
    <w:rsid w:val="005E2C6A"/>
    <w:rsid w:val="005E2FF1"/>
    <w:rsid w:val="005E38C1"/>
    <w:rsid w:val="005E4043"/>
    <w:rsid w:val="005E4DE7"/>
    <w:rsid w:val="005E5A2C"/>
    <w:rsid w:val="005E5E61"/>
    <w:rsid w:val="005F09C1"/>
    <w:rsid w:val="005F13A9"/>
    <w:rsid w:val="005F3107"/>
    <w:rsid w:val="005F33FE"/>
    <w:rsid w:val="005F608F"/>
    <w:rsid w:val="005F68BB"/>
    <w:rsid w:val="005F70E2"/>
    <w:rsid w:val="005F7653"/>
    <w:rsid w:val="00601056"/>
    <w:rsid w:val="00602807"/>
    <w:rsid w:val="00603658"/>
    <w:rsid w:val="00603C5D"/>
    <w:rsid w:val="0060488B"/>
    <w:rsid w:val="00605A5F"/>
    <w:rsid w:val="00607E67"/>
    <w:rsid w:val="0061157A"/>
    <w:rsid w:val="0061793D"/>
    <w:rsid w:val="00617C6F"/>
    <w:rsid w:val="00620791"/>
    <w:rsid w:val="006210D0"/>
    <w:rsid w:val="00627774"/>
    <w:rsid w:val="0063176C"/>
    <w:rsid w:val="00632A1D"/>
    <w:rsid w:val="006340EF"/>
    <w:rsid w:val="00636F3A"/>
    <w:rsid w:val="006378AA"/>
    <w:rsid w:val="006409CA"/>
    <w:rsid w:val="00646D2A"/>
    <w:rsid w:val="00647155"/>
    <w:rsid w:val="00647448"/>
    <w:rsid w:val="006474DE"/>
    <w:rsid w:val="00650593"/>
    <w:rsid w:val="00651DF3"/>
    <w:rsid w:val="006528C3"/>
    <w:rsid w:val="006528DB"/>
    <w:rsid w:val="0065352E"/>
    <w:rsid w:val="00655172"/>
    <w:rsid w:val="00656452"/>
    <w:rsid w:val="006619C1"/>
    <w:rsid w:val="006644FD"/>
    <w:rsid w:val="006657A2"/>
    <w:rsid w:val="00665E84"/>
    <w:rsid w:val="006710FD"/>
    <w:rsid w:val="0067113F"/>
    <w:rsid w:val="006712F4"/>
    <w:rsid w:val="00671DED"/>
    <w:rsid w:val="00672FA8"/>
    <w:rsid w:val="006759D7"/>
    <w:rsid w:val="00681573"/>
    <w:rsid w:val="00681B5F"/>
    <w:rsid w:val="0068211B"/>
    <w:rsid w:val="00682752"/>
    <w:rsid w:val="00682A00"/>
    <w:rsid w:val="00682F70"/>
    <w:rsid w:val="006855D8"/>
    <w:rsid w:val="006859C8"/>
    <w:rsid w:val="00686331"/>
    <w:rsid w:val="00686C92"/>
    <w:rsid w:val="00694747"/>
    <w:rsid w:val="00697161"/>
    <w:rsid w:val="006A04E7"/>
    <w:rsid w:val="006A1C9B"/>
    <w:rsid w:val="006A21A7"/>
    <w:rsid w:val="006A33A7"/>
    <w:rsid w:val="006A470D"/>
    <w:rsid w:val="006A5A64"/>
    <w:rsid w:val="006A7F27"/>
    <w:rsid w:val="006B05C0"/>
    <w:rsid w:val="006B2A24"/>
    <w:rsid w:val="006B2EF5"/>
    <w:rsid w:val="006B3457"/>
    <w:rsid w:val="006B3784"/>
    <w:rsid w:val="006B39CD"/>
    <w:rsid w:val="006B5B32"/>
    <w:rsid w:val="006C0412"/>
    <w:rsid w:val="006C13A8"/>
    <w:rsid w:val="006C1739"/>
    <w:rsid w:val="006C24DC"/>
    <w:rsid w:val="006C34A3"/>
    <w:rsid w:val="006C4DA3"/>
    <w:rsid w:val="006C7D1D"/>
    <w:rsid w:val="006D3382"/>
    <w:rsid w:val="006D386B"/>
    <w:rsid w:val="006D444C"/>
    <w:rsid w:val="006D673D"/>
    <w:rsid w:val="006D78B4"/>
    <w:rsid w:val="006D7F43"/>
    <w:rsid w:val="006E0847"/>
    <w:rsid w:val="006E5E72"/>
    <w:rsid w:val="006F0966"/>
    <w:rsid w:val="006F1F48"/>
    <w:rsid w:val="006F2443"/>
    <w:rsid w:val="006F2A9F"/>
    <w:rsid w:val="006F33DF"/>
    <w:rsid w:val="006F51B3"/>
    <w:rsid w:val="006F6557"/>
    <w:rsid w:val="007010B6"/>
    <w:rsid w:val="00702D74"/>
    <w:rsid w:val="00702E80"/>
    <w:rsid w:val="00702ECE"/>
    <w:rsid w:val="00703AF6"/>
    <w:rsid w:val="00703ECB"/>
    <w:rsid w:val="00704207"/>
    <w:rsid w:val="007067BE"/>
    <w:rsid w:val="00707614"/>
    <w:rsid w:val="00707FA7"/>
    <w:rsid w:val="00710B15"/>
    <w:rsid w:val="00710F5C"/>
    <w:rsid w:val="00716978"/>
    <w:rsid w:val="0071706E"/>
    <w:rsid w:val="00724615"/>
    <w:rsid w:val="00725B3F"/>
    <w:rsid w:val="00727B3A"/>
    <w:rsid w:val="00730750"/>
    <w:rsid w:val="00730B73"/>
    <w:rsid w:val="007322B7"/>
    <w:rsid w:val="00734FB6"/>
    <w:rsid w:val="007367F3"/>
    <w:rsid w:val="007372F6"/>
    <w:rsid w:val="007411D9"/>
    <w:rsid w:val="00742301"/>
    <w:rsid w:val="00743922"/>
    <w:rsid w:val="00744F5B"/>
    <w:rsid w:val="0075110B"/>
    <w:rsid w:val="00754BBC"/>
    <w:rsid w:val="00756F19"/>
    <w:rsid w:val="00757456"/>
    <w:rsid w:val="007605A1"/>
    <w:rsid w:val="0076163D"/>
    <w:rsid w:val="0076397D"/>
    <w:rsid w:val="00763984"/>
    <w:rsid w:val="00765DC1"/>
    <w:rsid w:val="0076786C"/>
    <w:rsid w:val="00771379"/>
    <w:rsid w:val="0077158B"/>
    <w:rsid w:val="00771C80"/>
    <w:rsid w:val="00775597"/>
    <w:rsid w:val="00775803"/>
    <w:rsid w:val="00777B58"/>
    <w:rsid w:val="00777E3A"/>
    <w:rsid w:val="00780E1F"/>
    <w:rsid w:val="007816E7"/>
    <w:rsid w:val="00781823"/>
    <w:rsid w:val="00782418"/>
    <w:rsid w:val="00783562"/>
    <w:rsid w:val="007845EF"/>
    <w:rsid w:val="00785199"/>
    <w:rsid w:val="007857B7"/>
    <w:rsid w:val="00785891"/>
    <w:rsid w:val="00785AF0"/>
    <w:rsid w:val="007A0633"/>
    <w:rsid w:val="007A1888"/>
    <w:rsid w:val="007A34D6"/>
    <w:rsid w:val="007A379A"/>
    <w:rsid w:val="007A4D56"/>
    <w:rsid w:val="007A5BFC"/>
    <w:rsid w:val="007A690B"/>
    <w:rsid w:val="007A7229"/>
    <w:rsid w:val="007A7799"/>
    <w:rsid w:val="007B1C5D"/>
    <w:rsid w:val="007B20BC"/>
    <w:rsid w:val="007B31A9"/>
    <w:rsid w:val="007B4415"/>
    <w:rsid w:val="007B4F6B"/>
    <w:rsid w:val="007B6365"/>
    <w:rsid w:val="007B64BC"/>
    <w:rsid w:val="007C127F"/>
    <w:rsid w:val="007C1322"/>
    <w:rsid w:val="007C1F23"/>
    <w:rsid w:val="007C32C4"/>
    <w:rsid w:val="007C41D8"/>
    <w:rsid w:val="007C4ABE"/>
    <w:rsid w:val="007C5585"/>
    <w:rsid w:val="007D02DC"/>
    <w:rsid w:val="007D23D4"/>
    <w:rsid w:val="007D34E5"/>
    <w:rsid w:val="007D43DE"/>
    <w:rsid w:val="007D58B4"/>
    <w:rsid w:val="007D60CC"/>
    <w:rsid w:val="007D7E80"/>
    <w:rsid w:val="007E1777"/>
    <w:rsid w:val="007E1E7F"/>
    <w:rsid w:val="007E2F7A"/>
    <w:rsid w:val="007E3DDF"/>
    <w:rsid w:val="007E431C"/>
    <w:rsid w:val="007E6BD1"/>
    <w:rsid w:val="007F180C"/>
    <w:rsid w:val="007F2CF0"/>
    <w:rsid w:val="007F3B2C"/>
    <w:rsid w:val="007F3BDC"/>
    <w:rsid w:val="007F5335"/>
    <w:rsid w:val="007F5AB3"/>
    <w:rsid w:val="007F7A42"/>
    <w:rsid w:val="008034A9"/>
    <w:rsid w:val="00803C95"/>
    <w:rsid w:val="008040DB"/>
    <w:rsid w:val="0080547C"/>
    <w:rsid w:val="008071F1"/>
    <w:rsid w:val="00807605"/>
    <w:rsid w:val="00810363"/>
    <w:rsid w:val="0081368D"/>
    <w:rsid w:val="00813BFB"/>
    <w:rsid w:val="00813ED8"/>
    <w:rsid w:val="00817D92"/>
    <w:rsid w:val="00821173"/>
    <w:rsid w:val="00824EC3"/>
    <w:rsid w:val="00825B6E"/>
    <w:rsid w:val="0082695C"/>
    <w:rsid w:val="0082718F"/>
    <w:rsid w:val="008302D6"/>
    <w:rsid w:val="0083331E"/>
    <w:rsid w:val="00833EB6"/>
    <w:rsid w:val="00835118"/>
    <w:rsid w:val="00840CCA"/>
    <w:rsid w:val="00847EEB"/>
    <w:rsid w:val="0085213F"/>
    <w:rsid w:val="008550BA"/>
    <w:rsid w:val="0085588A"/>
    <w:rsid w:val="00855B26"/>
    <w:rsid w:val="00862BCE"/>
    <w:rsid w:val="00863EA8"/>
    <w:rsid w:val="008665E0"/>
    <w:rsid w:val="00867BE7"/>
    <w:rsid w:val="00867C02"/>
    <w:rsid w:val="00867D64"/>
    <w:rsid w:val="00867F56"/>
    <w:rsid w:val="008704DC"/>
    <w:rsid w:val="0087209B"/>
    <w:rsid w:val="00872A7E"/>
    <w:rsid w:val="0087541F"/>
    <w:rsid w:val="008754F4"/>
    <w:rsid w:val="00875933"/>
    <w:rsid w:val="0087626B"/>
    <w:rsid w:val="00876FB4"/>
    <w:rsid w:val="00877EB4"/>
    <w:rsid w:val="00880F6F"/>
    <w:rsid w:val="00881955"/>
    <w:rsid w:val="00883168"/>
    <w:rsid w:val="0088478D"/>
    <w:rsid w:val="00884E53"/>
    <w:rsid w:val="008864C6"/>
    <w:rsid w:val="0088657D"/>
    <w:rsid w:val="00886AA6"/>
    <w:rsid w:val="008872CE"/>
    <w:rsid w:val="00887CFE"/>
    <w:rsid w:val="00891258"/>
    <w:rsid w:val="0089178E"/>
    <w:rsid w:val="008923F7"/>
    <w:rsid w:val="008927E1"/>
    <w:rsid w:val="00892BE8"/>
    <w:rsid w:val="008962A4"/>
    <w:rsid w:val="00897E3B"/>
    <w:rsid w:val="00897F7A"/>
    <w:rsid w:val="008A088B"/>
    <w:rsid w:val="008A3216"/>
    <w:rsid w:val="008A405F"/>
    <w:rsid w:val="008A5F9F"/>
    <w:rsid w:val="008A76ED"/>
    <w:rsid w:val="008B18C3"/>
    <w:rsid w:val="008B5C63"/>
    <w:rsid w:val="008C183A"/>
    <w:rsid w:val="008C1DDC"/>
    <w:rsid w:val="008C3410"/>
    <w:rsid w:val="008C464A"/>
    <w:rsid w:val="008C4810"/>
    <w:rsid w:val="008C5590"/>
    <w:rsid w:val="008C7781"/>
    <w:rsid w:val="008D03C2"/>
    <w:rsid w:val="008D169A"/>
    <w:rsid w:val="008D2736"/>
    <w:rsid w:val="008D286B"/>
    <w:rsid w:val="008D3B5C"/>
    <w:rsid w:val="008D4D0C"/>
    <w:rsid w:val="008D5528"/>
    <w:rsid w:val="008D78E3"/>
    <w:rsid w:val="008E2D31"/>
    <w:rsid w:val="008E305E"/>
    <w:rsid w:val="008E4586"/>
    <w:rsid w:val="008F19E4"/>
    <w:rsid w:val="008F1B58"/>
    <w:rsid w:val="008F2017"/>
    <w:rsid w:val="008F4519"/>
    <w:rsid w:val="009006DD"/>
    <w:rsid w:val="009009B7"/>
    <w:rsid w:val="00902BA6"/>
    <w:rsid w:val="0090595D"/>
    <w:rsid w:val="00907E1E"/>
    <w:rsid w:val="009124AC"/>
    <w:rsid w:val="00913980"/>
    <w:rsid w:val="00915521"/>
    <w:rsid w:val="00915787"/>
    <w:rsid w:val="009207BD"/>
    <w:rsid w:val="00921878"/>
    <w:rsid w:val="00922A4A"/>
    <w:rsid w:val="00922B5C"/>
    <w:rsid w:val="0092397D"/>
    <w:rsid w:val="00923F2C"/>
    <w:rsid w:val="00924030"/>
    <w:rsid w:val="0092558D"/>
    <w:rsid w:val="00925C12"/>
    <w:rsid w:val="009262AF"/>
    <w:rsid w:val="00926381"/>
    <w:rsid w:val="0092644C"/>
    <w:rsid w:val="00926A88"/>
    <w:rsid w:val="00926BD3"/>
    <w:rsid w:val="009278BC"/>
    <w:rsid w:val="0092790E"/>
    <w:rsid w:val="00927918"/>
    <w:rsid w:val="00934938"/>
    <w:rsid w:val="009351E8"/>
    <w:rsid w:val="009374BF"/>
    <w:rsid w:val="00940F06"/>
    <w:rsid w:val="00941D62"/>
    <w:rsid w:val="00942DEC"/>
    <w:rsid w:val="00942FEA"/>
    <w:rsid w:val="009435C1"/>
    <w:rsid w:val="00944AB9"/>
    <w:rsid w:val="00953C3D"/>
    <w:rsid w:val="009551AD"/>
    <w:rsid w:val="00955381"/>
    <w:rsid w:val="00956123"/>
    <w:rsid w:val="00956837"/>
    <w:rsid w:val="00957BE3"/>
    <w:rsid w:val="0096013F"/>
    <w:rsid w:val="0096057D"/>
    <w:rsid w:val="00960B42"/>
    <w:rsid w:val="00961B3A"/>
    <w:rsid w:val="00965587"/>
    <w:rsid w:val="00965902"/>
    <w:rsid w:val="00966377"/>
    <w:rsid w:val="009679DB"/>
    <w:rsid w:val="00970AF0"/>
    <w:rsid w:val="0097173F"/>
    <w:rsid w:val="00971F7B"/>
    <w:rsid w:val="00975529"/>
    <w:rsid w:val="009758FB"/>
    <w:rsid w:val="009760E8"/>
    <w:rsid w:val="00977A81"/>
    <w:rsid w:val="00980E33"/>
    <w:rsid w:val="00981167"/>
    <w:rsid w:val="00983684"/>
    <w:rsid w:val="00985218"/>
    <w:rsid w:val="0098552C"/>
    <w:rsid w:val="00986859"/>
    <w:rsid w:val="00990FA8"/>
    <w:rsid w:val="0099460E"/>
    <w:rsid w:val="009A1655"/>
    <w:rsid w:val="009A2BD9"/>
    <w:rsid w:val="009A3FEF"/>
    <w:rsid w:val="009A42B3"/>
    <w:rsid w:val="009A433D"/>
    <w:rsid w:val="009A6135"/>
    <w:rsid w:val="009B0CFE"/>
    <w:rsid w:val="009B0F29"/>
    <w:rsid w:val="009B1B59"/>
    <w:rsid w:val="009B1E01"/>
    <w:rsid w:val="009B1E2A"/>
    <w:rsid w:val="009B1F55"/>
    <w:rsid w:val="009B2CB9"/>
    <w:rsid w:val="009B307D"/>
    <w:rsid w:val="009B3200"/>
    <w:rsid w:val="009B35C1"/>
    <w:rsid w:val="009B4371"/>
    <w:rsid w:val="009B5354"/>
    <w:rsid w:val="009B6937"/>
    <w:rsid w:val="009C0242"/>
    <w:rsid w:val="009C14C2"/>
    <w:rsid w:val="009C24DE"/>
    <w:rsid w:val="009C2AD0"/>
    <w:rsid w:val="009C5710"/>
    <w:rsid w:val="009C7113"/>
    <w:rsid w:val="009D0107"/>
    <w:rsid w:val="009D1BA2"/>
    <w:rsid w:val="009D5208"/>
    <w:rsid w:val="009D6076"/>
    <w:rsid w:val="009D6E0D"/>
    <w:rsid w:val="009D7253"/>
    <w:rsid w:val="009E2D17"/>
    <w:rsid w:val="009E393E"/>
    <w:rsid w:val="009E54AA"/>
    <w:rsid w:val="009E59DF"/>
    <w:rsid w:val="009E5AF9"/>
    <w:rsid w:val="009E6D78"/>
    <w:rsid w:val="009F0A2E"/>
    <w:rsid w:val="009F1AAA"/>
    <w:rsid w:val="009F25FD"/>
    <w:rsid w:val="009F34F2"/>
    <w:rsid w:val="009F5390"/>
    <w:rsid w:val="009F58C3"/>
    <w:rsid w:val="009F6073"/>
    <w:rsid w:val="009F6B81"/>
    <w:rsid w:val="009F7194"/>
    <w:rsid w:val="009F733E"/>
    <w:rsid w:val="00A01C68"/>
    <w:rsid w:val="00A03D85"/>
    <w:rsid w:val="00A045E9"/>
    <w:rsid w:val="00A05C07"/>
    <w:rsid w:val="00A10582"/>
    <w:rsid w:val="00A111FD"/>
    <w:rsid w:val="00A13F27"/>
    <w:rsid w:val="00A162A0"/>
    <w:rsid w:val="00A16703"/>
    <w:rsid w:val="00A2066B"/>
    <w:rsid w:val="00A21DAF"/>
    <w:rsid w:val="00A247CB"/>
    <w:rsid w:val="00A25CF5"/>
    <w:rsid w:val="00A27474"/>
    <w:rsid w:val="00A32618"/>
    <w:rsid w:val="00A33089"/>
    <w:rsid w:val="00A33C78"/>
    <w:rsid w:val="00A3465F"/>
    <w:rsid w:val="00A350D8"/>
    <w:rsid w:val="00A35A59"/>
    <w:rsid w:val="00A36D34"/>
    <w:rsid w:val="00A42623"/>
    <w:rsid w:val="00A45C7E"/>
    <w:rsid w:val="00A560AE"/>
    <w:rsid w:val="00A564A0"/>
    <w:rsid w:val="00A572C1"/>
    <w:rsid w:val="00A61E1A"/>
    <w:rsid w:val="00A6490F"/>
    <w:rsid w:val="00A64974"/>
    <w:rsid w:val="00A64D4C"/>
    <w:rsid w:val="00A675D2"/>
    <w:rsid w:val="00A679AD"/>
    <w:rsid w:val="00A719BD"/>
    <w:rsid w:val="00A739AA"/>
    <w:rsid w:val="00A74BAE"/>
    <w:rsid w:val="00A760BA"/>
    <w:rsid w:val="00A777E1"/>
    <w:rsid w:val="00A82007"/>
    <w:rsid w:val="00A8459A"/>
    <w:rsid w:val="00A85FB6"/>
    <w:rsid w:val="00A8649A"/>
    <w:rsid w:val="00A8742D"/>
    <w:rsid w:val="00A87F39"/>
    <w:rsid w:val="00A90C1A"/>
    <w:rsid w:val="00A90DEF"/>
    <w:rsid w:val="00A94E54"/>
    <w:rsid w:val="00A95273"/>
    <w:rsid w:val="00A97116"/>
    <w:rsid w:val="00A97A52"/>
    <w:rsid w:val="00AA01F6"/>
    <w:rsid w:val="00AA0FBA"/>
    <w:rsid w:val="00AA13DA"/>
    <w:rsid w:val="00AA170E"/>
    <w:rsid w:val="00AA2358"/>
    <w:rsid w:val="00AA2ECE"/>
    <w:rsid w:val="00AA3006"/>
    <w:rsid w:val="00AA74A6"/>
    <w:rsid w:val="00AA7D01"/>
    <w:rsid w:val="00AB0570"/>
    <w:rsid w:val="00AB0DF2"/>
    <w:rsid w:val="00AB18B9"/>
    <w:rsid w:val="00AB2FFD"/>
    <w:rsid w:val="00AB3F8F"/>
    <w:rsid w:val="00AB5775"/>
    <w:rsid w:val="00AB5E25"/>
    <w:rsid w:val="00AB6BE6"/>
    <w:rsid w:val="00AB7B79"/>
    <w:rsid w:val="00AC017C"/>
    <w:rsid w:val="00AC0323"/>
    <w:rsid w:val="00AC64B9"/>
    <w:rsid w:val="00AC6FDE"/>
    <w:rsid w:val="00AD1DED"/>
    <w:rsid w:val="00AD2A4E"/>
    <w:rsid w:val="00AD4173"/>
    <w:rsid w:val="00AD4402"/>
    <w:rsid w:val="00AD47AC"/>
    <w:rsid w:val="00AE1221"/>
    <w:rsid w:val="00AE3E52"/>
    <w:rsid w:val="00AE68FA"/>
    <w:rsid w:val="00AF127B"/>
    <w:rsid w:val="00AF1773"/>
    <w:rsid w:val="00AF373A"/>
    <w:rsid w:val="00AF48F7"/>
    <w:rsid w:val="00AF5D6E"/>
    <w:rsid w:val="00AF63D5"/>
    <w:rsid w:val="00B006A1"/>
    <w:rsid w:val="00B00A7C"/>
    <w:rsid w:val="00B0153A"/>
    <w:rsid w:val="00B01DBB"/>
    <w:rsid w:val="00B02D59"/>
    <w:rsid w:val="00B03B75"/>
    <w:rsid w:val="00B14650"/>
    <w:rsid w:val="00B14EC3"/>
    <w:rsid w:val="00B16267"/>
    <w:rsid w:val="00B16484"/>
    <w:rsid w:val="00B16E2E"/>
    <w:rsid w:val="00B21525"/>
    <w:rsid w:val="00B2500C"/>
    <w:rsid w:val="00B260A6"/>
    <w:rsid w:val="00B26409"/>
    <w:rsid w:val="00B27903"/>
    <w:rsid w:val="00B32E1C"/>
    <w:rsid w:val="00B33075"/>
    <w:rsid w:val="00B34360"/>
    <w:rsid w:val="00B35EC5"/>
    <w:rsid w:val="00B37AEB"/>
    <w:rsid w:val="00B4044D"/>
    <w:rsid w:val="00B40D2F"/>
    <w:rsid w:val="00B41890"/>
    <w:rsid w:val="00B41E66"/>
    <w:rsid w:val="00B4244D"/>
    <w:rsid w:val="00B431AC"/>
    <w:rsid w:val="00B431CF"/>
    <w:rsid w:val="00B45841"/>
    <w:rsid w:val="00B47C10"/>
    <w:rsid w:val="00B50559"/>
    <w:rsid w:val="00B50B3B"/>
    <w:rsid w:val="00B51F9D"/>
    <w:rsid w:val="00B528D2"/>
    <w:rsid w:val="00B532CB"/>
    <w:rsid w:val="00B5400E"/>
    <w:rsid w:val="00B541F2"/>
    <w:rsid w:val="00B54C71"/>
    <w:rsid w:val="00B551CF"/>
    <w:rsid w:val="00B563E4"/>
    <w:rsid w:val="00B57789"/>
    <w:rsid w:val="00B600AB"/>
    <w:rsid w:val="00B60985"/>
    <w:rsid w:val="00B631FA"/>
    <w:rsid w:val="00B644E4"/>
    <w:rsid w:val="00B655D5"/>
    <w:rsid w:val="00B67130"/>
    <w:rsid w:val="00B67C7C"/>
    <w:rsid w:val="00B70308"/>
    <w:rsid w:val="00B70DCD"/>
    <w:rsid w:val="00B71C8B"/>
    <w:rsid w:val="00B72802"/>
    <w:rsid w:val="00B730FE"/>
    <w:rsid w:val="00B747FB"/>
    <w:rsid w:val="00B77474"/>
    <w:rsid w:val="00B7791D"/>
    <w:rsid w:val="00B8047A"/>
    <w:rsid w:val="00B84B8A"/>
    <w:rsid w:val="00B86540"/>
    <w:rsid w:val="00B86AFA"/>
    <w:rsid w:val="00B90230"/>
    <w:rsid w:val="00B90BF6"/>
    <w:rsid w:val="00B90F87"/>
    <w:rsid w:val="00B914F5"/>
    <w:rsid w:val="00B936B5"/>
    <w:rsid w:val="00B93E81"/>
    <w:rsid w:val="00B952CC"/>
    <w:rsid w:val="00B95EE2"/>
    <w:rsid w:val="00BA0C64"/>
    <w:rsid w:val="00BA1677"/>
    <w:rsid w:val="00BA1FB4"/>
    <w:rsid w:val="00BA1FEF"/>
    <w:rsid w:val="00BA2E2F"/>
    <w:rsid w:val="00BA5F0D"/>
    <w:rsid w:val="00BA62EF"/>
    <w:rsid w:val="00BA7062"/>
    <w:rsid w:val="00BB0923"/>
    <w:rsid w:val="00BB2076"/>
    <w:rsid w:val="00BB3490"/>
    <w:rsid w:val="00BB3CAF"/>
    <w:rsid w:val="00BB4393"/>
    <w:rsid w:val="00BB440B"/>
    <w:rsid w:val="00BB6D8D"/>
    <w:rsid w:val="00BC02A3"/>
    <w:rsid w:val="00BC3CCE"/>
    <w:rsid w:val="00BC3E20"/>
    <w:rsid w:val="00BC60BC"/>
    <w:rsid w:val="00BD1C2C"/>
    <w:rsid w:val="00BD238D"/>
    <w:rsid w:val="00BD4574"/>
    <w:rsid w:val="00BD54AC"/>
    <w:rsid w:val="00BD71E0"/>
    <w:rsid w:val="00BD7DF9"/>
    <w:rsid w:val="00BD7FCC"/>
    <w:rsid w:val="00BE3201"/>
    <w:rsid w:val="00BE4913"/>
    <w:rsid w:val="00BE7B92"/>
    <w:rsid w:val="00BF0E54"/>
    <w:rsid w:val="00BF261F"/>
    <w:rsid w:val="00BF3EC5"/>
    <w:rsid w:val="00BF42E9"/>
    <w:rsid w:val="00BF7DFF"/>
    <w:rsid w:val="00C00C5C"/>
    <w:rsid w:val="00C028FB"/>
    <w:rsid w:val="00C02A8C"/>
    <w:rsid w:val="00C03463"/>
    <w:rsid w:val="00C03891"/>
    <w:rsid w:val="00C059BE"/>
    <w:rsid w:val="00C06527"/>
    <w:rsid w:val="00C0686A"/>
    <w:rsid w:val="00C10864"/>
    <w:rsid w:val="00C1086C"/>
    <w:rsid w:val="00C14CCA"/>
    <w:rsid w:val="00C14D1F"/>
    <w:rsid w:val="00C15C73"/>
    <w:rsid w:val="00C17135"/>
    <w:rsid w:val="00C17B3A"/>
    <w:rsid w:val="00C20128"/>
    <w:rsid w:val="00C258CE"/>
    <w:rsid w:val="00C27229"/>
    <w:rsid w:val="00C27729"/>
    <w:rsid w:val="00C3060E"/>
    <w:rsid w:val="00C3133F"/>
    <w:rsid w:val="00C32489"/>
    <w:rsid w:val="00C344B7"/>
    <w:rsid w:val="00C35EC2"/>
    <w:rsid w:val="00C36DB2"/>
    <w:rsid w:val="00C45CD9"/>
    <w:rsid w:val="00C47707"/>
    <w:rsid w:val="00C5064C"/>
    <w:rsid w:val="00C540B0"/>
    <w:rsid w:val="00C5649D"/>
    <w:rsid w:val="00C57D48"/>
    <w:rsid w:val="00C625AA"/>
    <w:rsid w:val="00C63680"/>
    <w:rsid w:val="00C6371B"/>
    <w:rsid w:val="00C63F88"/>
    <w:rsid w:val="00C6440B"/>
    <w:rsid w:val="00C64F51"/>
    <w:rsid w:val="00C65DD9"/>
    <w:rsid w:val="00C65F56"/>
    <w:rsid w:val="00C66377"/>
    <w:rsid w:val="00C67433"/>
    <w:rsid w:val="00C67AF7"/>
    <w:rsid w:val="00C70402"/>
    <w:rsid w:val="00C70BD4"/>
    <w:rsid w:val="00C721D4"/>
    <w:rsid w:val="00C724A6"/>
    <w:rsid w:val="00C74ACB"/>
    <w:rsid w:val="00C75962"/>
    <w:rsid w:val="00C76CB0"/>
    <w:rsid w:val="00C77019"/>
    <w:rsid w:val="00C8536B"/>
    <w:rsid w:val="00C8762E"/>
    <w:rsid w:val="00C9005B"/>
    <w:rsid w:val="00C90395"/>
    <w:rsid w:val="00C924DD"/>
    <w:rsid w:val="00C9460F"/>
    <w:rsid w:val="00C946F3"/>
    <w:rsid w:val="00C9651D"/>
    <w:rsid w:val="00C97D22"/>
    <w:rsid w:val="00CA0CE7"/>
    <w:rsid w:val="00CA2477"/>
    <w:rsid w:val="00CA2F1C"/>
    <w:rsid w:val="00CA367C"/>
    <w:rsid w:val="00CA4312"/>
    <w:rsid w:val="00CA4435"/>
    <w:rsid w:val="00CA59FE"/>
    <w:rsid w:val="00CB01E9"/>
    <w:rsid w:val="00CB4873"/>
    <w:rsid w:val="00CB5FBF"/>
    <w:rsid w:val="00CB73CB"/>
    <w:rsid w:val="00CC0699"/>
    <w:rsid w:val="00CC17CC"/>
    <w:rsid w:val="00CC3135"/>
    <w:rsid w:val="00CC3784"/>
    <w:rsid w:val="00CC436F"/>
    <w:rsid w:val="00CC564B"/>
    <w:rsid w:val="00CC57E7"/>
    <w:rsid w:val="00CC5CC0"/>
    <w:rsid w:val="00CC6610"/>
    <w:rsid w:val="00CC6F6C"/>
    <w:rsid w:val="00CC7DE9"/>
    <w:rsid w:val="00CD0199"/>
    <w:rsid w:val="00CD09FA"/>
    <w:rsid w:val="00CD2357"/>
    <w:rsid w:val="00CD2360"/>
    <w:rsid w:val="00CD2B43"/>
    <w:rsid w:val="00CD2C29"/>
    <w:rsid w:val="00CD44A9"/>
    <w:rsid w:val="00CD62BF"/>
    <w:rsid w:val="00CD6E4D"/>
    <w:rsid w:val="00CE0D78"/>
    <w:rsid w:val="00CE1DF6"/>
    <w:rsid w:val="00CE2A6F"/>
    <w:rsid w:val="00CE2F7E"/>
    <w:rsid w:val="00CE4B88"/>
    <w:rsid w:val="00CE4D30"/>
    <w:rsid w:val="00CE6990"/>
    <w:rsid w:val="00CF1D33"/>
    <w:rsid w:val="00CF2541"/>
    <w:rsid w:val="00CF2E5F"/>
    <w:rsid w:val="00CF353A"/>
    <w:rsid w:val="00CF378E"/>
    <w:rsid w:val="00CF382D"/>
    <w:rsid w:val="00CF3AC6"/>
    <w:rsid w:val="00CF4EBA"/>
    <w:rsid w:val="00D005B4"/>
    <w:rsid w:val="00D00C40"/>
    <w:rsid w:val="00D0169F"/>
    <w:rsid w:val="00D037BB"/>
    <w:rsid w:val="00D05413"/>
    <w:rsid w:val="00D06ADF"/>
    <w:rsid w:val="00D06FB6"/>
    <w:rsid w:val="00D10D0C"/>
    <w:rsid w:val="00D11DAC"/>
    <w:rsid w:val="00D1247F"/>
    <w:rsid w:val="00D1351A"/>
    <w:rsid w:val="00D145CC"/>
    <w:rsid w:val="00D1512B"/>
    <w:rsid w:val="00D22038"/>
    <w:rsid w:val="00D234D2"/>
    <w:rsid w:val="00D24421"/>
    <w:rsid w:val="00D30ACF"/>
    <w:rsid w:val="00D30EA5"/>
    <w:rsid w:val="00D31375"/>
    <w:rsid w:val="00D33A5C"/>
    <w:rsid w:val="00D33A69"/>
    <w:rsid w:val="00D36F94"/>
    <w:rsid w:val="00D410EB"/>
    <w:rsid w:val="00D41430"/>
    <w:rsid w:val="00D428FD"/>
    <w:rsid w:val="00D42ACD"/>
    <w:rsid w:val="00D46075"/>
    <w:rsid w:val="00D471D3"/>
    <w:rsid w:val="00D505F9"/>
    <w:rsid w:val="00D50E76"/>
    <w:rsid w:val="00D51779"/>
    <w:rsid w:val="00D546BF"/>
    <w:rsid w:val="00D56CEB"/>
    <w:rsid w:val="00D577FC"/>
    <w:rsid w:val="00D57C88"/>
    <w:rsid w:val="00D61541"/>
    <w:rsid w:val="00D6427A"/>
    <w:rsid w:val="00D6487F"/>
    <w:rsid w:val="00D64E4E"/>
    <w:rsid w:val="00D66DF9"/>
    <w:rsid w:val="00D66F1C"/>
    <w:rsid w:val="00D670A3"/>
    <w:rsid w:val="00D70689"/>
    <w:rsid w:val="00D70C4C"/>
    <w:rsid w:val="00D70DC1"/>
    <w:rsid w:val="00D713CB"/>
    <w:rsid w:val="00D7158A"/>
    <w:rsid w:val="00D72CCC"/>
    <w:rsid w:val="00D73302"/>
    <w:rsid w:val="00D73DE7"/>
    <w:rsid w:val="00D7566D"/>
    <w:rsid w:val="00D81874"/>
    <w:rsid w:val="00D821B6"/>
    <w:rsid w:val="00D822C5"/>
    <w:rsid w:val="00D846FA"/>
    <w:rsid w:val="00D84A12"/>
    <w:rsid w:val="00D84D61"/>
    <w:rsid w:val="00D86328"/>
    <w:rsid w:val="00D940BF"/>
    <w:rsid w:val="00D949FD"/>
    <w:rsid w:val="00D94BB0"/>
    <w:rsid w:val="00D97776"/>
    <w:rsid w:val="00DA04E5"/>
    <w:rsid w:val="00DA0753"/>
    <w:rsid w:val="00DA20CD"/>
    <w:rsid w:val="00DA2E62"/>
    <w:rsid w:val="00DA447B"/>
    <w:rsid w:val="00DA5872"/>
    <w:rsid w:val="00DA66D2"/>
    <w:rsid w:val="00DB00A5"/>
    <w:rsid w:val="00DB02EE"/>
    <w:rsid w:val="00DB0792"/>
    <w:rsid w:val="00DB3B00"/>
    <w:rsid w:val="00DB3F00"/>
    <w:rsid w:val="00DB4910"/>
    <w:rsid w:val="00DB6AAA"/>
    <w:rsid w:val="00DC0032"/>
    <w:rsid w:val="00DC056B"/>
    <w:rsid w:val="00DC09B9"/>
    <w:rsid w:val="00DC27FB"/>
    <w:rsid w:val="00DC377C"/>
    <w:rsid w:val="00DC395F"/>
    <w:rsid w:val="00DC407D"/>
    <w:rsid w:val="00DC45F8"/>
    <w:rsid w:val="00DC5675"/>
    <w:rsid w:val="00DC7BFA"/>
    <w:rsid w:val="00DD000C"/>
    <w:rsid w:val="00DD069F"/>
    <w:rsid w:val="00DD74DB"/>
    <w:rsid w:val="00DE0887"/>
    <w:rsid w:val="00DE2805"/>
    <w:rsid w:val="00DE2FC7"/>
    <w:rsid w:val="00DE316B"/>
    <w:rsid w:val="00DE51DE"/>
    <w:rsid w:val="00DE5484"/>
    <w:rsid w:val="00DE553B"/>
    <w:rsid w:val="00DE762A"/>
    <w:rsid w:val="00DF0020"/>
    <w:rsid w:val="00DF2BAD"/>
    <w:rsid w:val="00DF4E6B"/>
    <w:rsid w:val="00DF50F2"/>
    <w:rsid w:val="00DF5334"/>
    <w:rsid w:val="00DF60EF"/>
    <w:rsid w:val="00DF6307"/>
    <w:rsid w:val="00DF6860"/>
    <w:rsid w:val="00DF7007"/>
    <w:rsid w:val="00E00E32"/>
    <w:rsid w:val="00E020C2"/>
    <w:rsid w:val="00E028F4"/>
    <w:rsid w:val="00E02D4D"/>
    <w:rsid w:val="00E04420"/>
    <w:rsid w:val="00E0768A"/>
    <w:rsid w:val="00E12A76"/>
    <w:rsid w:val="00E13C4A"/>
    <w:rsid w:val="00E1423E"/>
    <w:rsid w:val="00E14912"/>
    <w:rsid w:val="00E15140"/>
    <w:rsid w:val="00E16D31"/>
    <w:rsid w:val="00E22BC9"/>
    <w:rsid w:val="00E23B7E"/>
    <w:rsid w:val="00E25160"/>
    <w:rsid w:val="00E2754F"/>
    <w:rsid w:val="00E313C0"/>
    <w:rsid w:val="00E31EC0"/>
    <w:rsid w:val="00E33710"/>
    <w:rsid w:val="00E3408B"/>
    <w:rsid w:val="00E35AC0"/>
    <w:rsid w:val="00E36819"/>
    <w:rsid w:val="00E3681F"/>
    <w:rsid w:val="00E36926"/>
    <w:rsid w:val="00E37954"/>
    <w:rsid w:val="00E37DA4"/>
    <w:rsid w:val="00E41B48"/>
    <w:rsid w:val="00E431D3"/>
    <w:rsid w:val="00E447E1"/>
    <w:rsid w:val="00E456F8"/>
    <w:rsid w:val="00E52E4D"/>
    <w:rsid w:val="00E54CB0"/>
    <w:rsid w:val="00E55978"/>
    <w:rsid w:val="00E62406"/>
    <w:rsid w:val="00E647E7"/>
    <w:rsid w:val="00E659D5"/>
    <w:rsid w:val="00E669BD"/>
    <w:rsid w:val="00E67B84"/>
    <w:rsid w:val="00E70A5B"/>
    <w:rsid w:val="00E76799"/>
    <w:rsid w:val="00E76FFF"/>
    <w:rsid w:val="00E772CE"/>
    <w:rsid w:val="00E77B76"/>
    <w:rsid w:val="00E80C8F"/>
    <w:rsid w:val="00E81996"/>
    <w:rsid w:val="00E825A6"/>
    <w:rsid w:val="00E83927"/>
    <w:rsid w:val="00E8563D"/>
    <w:rsid w:val="00E8578D"/>
    <w:rsid w:val="00E85949"/>
    <w:rsid w:val="00E916AD"/>
    <w:rsid w:val="00E917BB"/>
    <w:rsid w:val="00E92016"/>
    <w:rsid w:val="00E922B0"/>
    <w:rsid w:val="00E93E99"/>
    <w:rsid w:val="00E9423C"/>
    <w:rsid w:val="00E9562C"/>
    <w:rsid w:val="00E963FB"/>
    <w:rsid w:val="00E9755D"/>
    <w:rsid w:val="00EA0289"/>
    <w:rsid w:val="00EA291F"/>
    <w:rsid w:val="00EA3F88"/>
    <w:rsid w:val="00EA4539"/>
    <w:rsid w:val="00EB0B06"/>
    <w:rsid w:val="00EB0F8B"/>
    <w:rsid w:val="00EB10FD"/>
    <w:rsid w:val="00EB5E07"/>
    <w:rsid w:val="00EB61CE"/>
    <w:rsid w:val="00EB66E7"/>
    <w:rsid w:val="00EB67AA"/>
    <w:rsid w:val="00EC3514"/>
    <w:rsid w:val="00EC40DE"/>
    <w:rsid w:val="00EC48E4"/>
    <w:rsid w:val="00EC4F13"/>
    <w:rsid w:val="00EC50CD"/>
    <w:rsid w:val="00EC5C47"/>
    <w:rsid w:val="00EC6C5B"/>
    <w:rsid w:val="00EC6D4F"/>
    <w:rsid w:val="00EC6E4B"/>
    <w:rsid w:val="00EC77EF"/>
    <w:rsid w:val="00ED17F4"/>
    <w:rsid w:val="00ED2E36"/>
    <w:rsid w:val="00ED3316"/>
    <w:rsid w:val="00ED4199"/>
    <w:rsid w:val="00ED5203"/>
    <w:rsid w:val="00ED7CB7"/>
    <w:rsid w:val="00EE633E"/>
    <w:rsid w:val="00EE74E0"/>
    <w:rsid w:val="00EF020B"/>
    <w:rsid w:val="00EF0397"/>
    <w:rsid w:val="00EF0A75"/>
    <w:rsid w:val="00EF2A88"/>
    <w:rsid w:val="00EF7E3B"/>
    <w:rsid w:val="00F00CAA"/>
    <w:rsid w:val="00F0297F"/>
    <w:rsid w:val="00F03E85"/>
    <w:rsid w:val="00F0475E"/>
    <w:rsid w:val="00F047C3"/>
    <w:rsid w:val="00F04AB6"/>
    <w:rsid w:val="00F04CCF"/>
    <w:rsid w:val="00F0612A"/>
    <w:rsid w:val="00F06140"/>
    <w:rsid w:val="00F06E69"/>
    <w:rsid w:val="00F075CA"/>
    <w:rsid w:val="00F11763"/>
    <w:rsid w:val="00F12391"/>
    <w:rsid w:val="00F12822"/>
    <w:rsid w:val="00F138F3"/>
    <w:rsid w:val="00F1536C"/>
    <w:rsid w:val="00F16A06"/>
    <w:rsid w:val="00F176B8"/>
    <w:rsid w:val="00F2273D"/>
    <w:rsid w:val="00F24246"/>
    <w:rsid w:val="00F26660"/>
    <w:rsid w:val="00F26C04"/>
    <w:rsid w:val="00F31172"/>
    <w:rsid w:val="00F312FC"/>
    <w:rsid w:val="00F33D28"/>
    <w:rsid w:val="00F363EB"/>
    <w:rsid w:val="00F37994"/>
    <w:rsid w:val="00F4017D"/>
    <w:rsid w:val="00F4383D"/>
    <w:rsid w:val="00F445A1"/>
    <w:rsid w:val="00F44B75"/>
    <w:rsid w:val="00F457C5"/>
    <w:rsid w:val="00F45ADA"/>
    <w:rsid w:val="00F4720D"/>
    <w:rsid w:val="00F50E33"/>
    <w:rsid w:val="00F54027"/>
    <w:rsid w:val="00F543ED"/>
    <w:rsid w:val="00F548E1"/>
    <w:rsid w:val="00F54B82"/>
    <w:rsid w:val="00F5551A"/>
    <w:rsid w:val="00F57627"/>
    <w:rsid w:val="00F57981"/>
    <w:rsid w:val="00F6016A"/>
    <w:rsid w:val="00F6079E"/>
    <w:rsid w:val="00F61F30"/>
    <w:rsid w:val="00F641DF"/>
    <w:rsid w:val="00F6539B"/>
    <w:rsid w:val="00F6737E"/>
    <w:rsid w:val="00F73302"/>
    <w:rsid w:val="00F7348D"/>
    <w:rsid w:val="00F7365E"/>
    <w:rsid w:val="00F75D95"/>
    <w:rsid w:val="00F76282"/>
    <w:rsid w:val="00F765B4"/>
    <w:rsid w:val="00F768D8"/>
    <w:rsid w:val="00F82482"/>
    <w:rsid w:val="00F84AB9"/>
    <w:rsid w:val="00F84D89"/>
    <w:rsid w:val="00F85847"/>
    <w:rsid w:val="00F904D3"/>
    <w:rsid w:val="00F93E89"/>
    <w:rsid w:val="00F9474D"/>
    <w:rsid w:val="00F96A2B"/>
    <w:rsid w:val="00FA1591"/>
    <w:rsid w:val="00FA4308"/>
    <w:rsid w:val="00FA7CD6"/>
    <w:rsid w:val="00FB652B"/>
    <w:rsid w:val="00FB7991"/>
    <w:rsid w:val="00FC2D5B"/>
    <w:rsid w:val="00FC3098"/>
    <w:rsid w:val="00FC6377"/>
    <w:rsid w:val="00FC6D89"/>
    <w:rsid w:val="00FC7D70"/>
    <w:rsid w:val="00FD1F98"/>
    <w:rsid w:val="00FD2761"/>
    <w:rsid w:val="00FD5B20"/>
    <w:rsid w:val="00FD78AB"/>
    <w:rsid w:val="00FE2410"/>
    <w:rsid w:val="00FE4975"/>
    <w:rsid w:val="00FE4CB3"/>
    <w:rsid w:val="00FE5914"/>
    <w:rsid w:val="00FF03E9"/>
    <w:rsid w:val="00FF064E"/>
    <w:rsid w:val="00FF0BB1"/>
    <w:rsid w:val="00FF172E"/>
    <w:rsid w:val="00FF3366"/>
    <w:rsid w:val="00FF36C3"/>
    <w:rsid w:val="00FF3A48"/>
    <w:rsid w:val="00FF3CA8"/>
    <w:rsid w:val="00FF4308"/>
    <w:rsid w:val="00FF4619"/>
    <w:rsid w:val="00FF5D9F"/>
    <w:rsid w:val="00FF6835"/>
    <w:rsid w:val="00FF73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10A15"/>
  <w15:chartTrackingRefBased/>
  <w15:docId w15:val="{4AFD4F42-9139-4243-BFA2-33E68052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02"/>
    <w:pPr>
      <w:spacing w:after="200" w:line="276" w:lineRule="auto"/>
    </w:pPr>
    <w:rPr>
      <w:sz w:val="22"/>
      <w:szCs w:val="22"/>
      <w:lang w:val="es-CO" w:eastAsia="en-US"/>
    </w:rPr>
  </w:style>
  <w:style w:type="paragraph" w:styleId="Ttulo1">
    <w:name w:val="heading 1"/>
    <w:basedOn w:val="Normal"/>
    <w:next w:val="Normal"/>
    <w:link w:val="Ttulo1Car"/>
    <w:uiPriority w:val="9"/>
    <w:qFormat/>
    <w:rsid w:val="00B70308"/>
    <w:pPr>
      <w:keepNext/>
      <w:keepLines/>
      <w:numPr>
        <w:numId w:val="15"/>
      </w:numPr>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2140DD"/>
    <w:pPr>
      <w:keepNext/>
      <w:keepLines/>
      <w:numPr>
        <w:ilvl w:val="1"/>
        <w:numId w:val="15"/>
      </w:numPr>
      <w:spacing w:before="40" w:after="0"/>
      <w:outlineLvl w:val="1"/>
    </w:pPr>
    <w:rPr>
      <w:rFonts w:ascii="Arial" w:eastAsiaTheme="majorEastAsia" w:hAnsi="Arial" w:cstheme="majorBidi"/>
      <w:b/>
      <w:color w:val="000000" w:themeColor="text1"/>
      <w:szCs w:val="26"/>
    </w:rPr>
  </w:style>
  <w:style w:type="paragraph" w:styleId="Ttulo3">
    <w:name w:val="heading 3"/>
    <w:basedOn w:val="Normal"/>
    <w:next w:val="Normal"/>
    <w:link w:val="Ttulo3Car"/>
    <w:uiPriority w:val="9"/>
    <w:unhideWhenUsed/>
    <w:qFormat/>
    <w:rsid w:val="007A4D56"/>
    <w:pPr>
      <w:keepNext/>
      <w:keepLines/>
      <w:numPr>
        <w:ilvl w:val="2"/>
        <w:numId w:val="15"/>
      </w:numPr>
      <w:spacing w:before="40" w:after="0"/>
      <w:outlineLvl w:val="2"/>
    </w:pPr>
    <w:rPr>
      <w:rFonts w:ascii="Arial" w:eastAsiaTheme="majorEastAsia" w:hAnsi="Arial" w:cstheme="majorBidi"/>
      <w:b/>
      <w:szCs w:val="24"/>
    </w:rPr>
  </w:style>
  <w:style w:type="paragraph" w:styleId="Ttulo4">
    <w:name w:val="heading 4"/>
    <w:basedOn w:val="Normal"/>
    <w:next w:val="Normal"/>
    <w:link w:val="Ttulo4Car"/>
    <w:uiPriority w:val="9"/>
    <w:semiHidden/>
    <w:unhideWhenUsed/>
    <w:qFormat/>
    <w:rsid w:val="002140DD"/>
    <w:pPr>
      <w:keepNext/>
      <w:keepLines/>
      <w:numPr>
        <w:ilvl w:val="3"/>
        <w:numId w:val="1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140DD"/>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140DD"/>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140DD"/>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140DD"/>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140DD"/>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aliases w:val="titulo 3,HOJA,Bolita,MIBEX B,Párrafo de lista4,BOLADEF,Párrafo de lista3,Párrafo de lista21,BOLA,Nivel 1 OS,Colorful List Accent 1,Segundo nivel de viñetas,List Paragraph1,List Paragraph"/>
    <w:basedOn w:val="Normal"/>
    <w:link w:val="PrrafodelistaCar"/>
    <w:uiPriority w:val="34"/>
    <w:qFormat/>
    <w:rsid w:val="004C0AE6"/>
    <w:pPr>
      <w:ind w:left="720"/>
      <w:contextualSpacing/>
    </w:pPr>
  </w:style>
  <w:style w:type="paragraph" w:styleId="NormalWeb">
    <w:name w:val="Normal (Web)"/>
    <w:basedOn w:val="Normal"/>
    <w:uiPriority w:val="99"/>
    <w:semiHidden/>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semiHidden/>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customStyle="1" w:styleId="Ttulo1Car">
    <w:name w:val="Título 1 Car"/>
    <w:basedOn w:val="Fuentedeprrafopredeter"/>
    <w:link w:val="Ttulo1"/>
    <w:uiPriority w:val="9"/>
    <w:rsid w:val="00B70308"/>
    <w:rPr>
      <w:rFonts w:ascii="Arial" w:eastAsiaTheme="majorEastAsia" w:hAnsi="Arial" w:cstheme="majorBidi"/>
      <w:b/>
      <w:sz w:val="22"/>
      <w:szCs w:val="32"/>
      <w:lang w:val="es-CO" w:eastAsia="en-US"/>
    </w:rPr>
  </w:style>
  <w:style w:type="paragraph" w:styleId="Textonotapie">
    <w:name w:val="footnote text"/>
    <w:basedOn w:val="Normal"/>
    <w:link w:val="TextonotapieCar"/>
    <w:uiPriority w:val="99"/>
    <w:semiHidden/>
    <w:unhideWhenUsed/>
    <w:rsid w:val="004F17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7E1"/>
    <w:rPr>
      <w:lang w:val="es-CO" w:eastAsia="en-US"/>
    </w:rPr>
  </w:style>
  <w:style w:type="character" w:styleId="Refdenotaalpie">
    <w:name w:val="footnote reference"/>
    <w:basedOn w:val="Fuentedeprrafopredeter"/>
    <w:uiPriority w:val="99"/>
    <w:semiHidden/>
    <w:unhideWhenUsed/>
    <w:rsid w:val="004F17E1"/>
    <w:rPr>
      <w:vertAlign w:val="superscript"/>
    </w:rPr>
  </w:style>
  <w:style w:type="table" w:styleId="Tabladelista4-nfasis3">
    <w:name w:val="List Table 4 Accent 3"/>
    <w:basedOn w:val="Tablanormal"/>
    <w:uiPriority w:val="49"/>
    <w:rsid w:val="005B6CF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1">
    <w:name w:val="List Table 3 Accent 1"/>
    <w:basedOn w:val="Tablanormal"/>
    <w:uiPriority w:val="48"/>
    <w:rsid w:val="009C5710"/>
    <w:rPr>
      <w:rFonts w:ascii="Arial" w:hAnsi="Ari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cPr>
      <w:vAlign w:val="center"/>
    </w:tc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3">
    <w:name w:val="List Table 3 Accent 3"/>
    <w:basedOn w:val="Tablanormal"/>
    <w:uiPriority w:val="48"/>
    <w:rsid w:val="00D22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PrrafodelistaCar">
    <w:name w:val="Párrafo de lista Car"/>
    <w:aliases w:val="titulo 3 Car,HOJA Car,Bolita Car,MIBEX B Car,Párrafo de lista4 Car,BOLADEF Car,Párrafo de lista3 Car,Párrafo de lista21 Car,BOLA Car,Nivel 1 OS Car,Colorful List Accent 1 Car,Segundo nivel de viñetas Car,List Paragraph1 Car"/>
    <w:link w:val="Prrafodelista"/>
    <w:uiPriority w:val="34"/>
    <w:locked/>
    <w:rsid w:val="00956837"/>
    <w:rPr>
      <w:sz w:val="22"/>
      <w:szCs w:val="22"/>
      <w:lang w:val="es-CO" w:eastAsia="en-US"/>
    </w:rPr>
  </w:style>
  <w:style w:type="character" w:styleId="Textoennegrita">
    <w:name w:val="Strong"/>
    <w:basedOn w:val="Fuentedeprrafopredeter"/>
    <w:uiPriority w:val="22"/>
    <w:qFormat/>
    <w:rsid w:val="00821173"/>
    <w:rPr>
      <w:b/>
      <w:bCs/>
    </w:rPr>
  </w:style>
  <w:style w:type="character" w:styleId="nfasis">
    <w:name w:val="Emphasis"/>
    <w:basedOn w:val="Fuentedeprrafopredeter"/>
    <w:uiPriority w:val="20"/>
    <w:qFormat/>
    <w:rsid w:val="00821173"/>
    <w:rPr>
      <w:i/>
      <w:iCs/>
    </w:rPr>
  </w:style>
  <w:style w:type="character" w:customStyle="1" w:styleId="baj">
    <w:name w:val="b_aj"/>
    <w:basedOn w:val="Fuentedeprrafopredeter"/>
    <w:rsid w:val="006855D8"/>
  </w:style>
  <w:style w:type="character" w:customStyle="1" w:styleId="Ttulo2Car">
    <w:name w:val="Título 2 Car"/>
    <w:basedOn w:val="Fuentedeprrafopredeter"/>
    <w:link w:val="Ttulo2"/>
    <w:uiPriority w:val="9"/>
    <w:rsid w:val="002140DD"/>
    <w:rPr>
      <w:rFonts w:ascii="Arial" w:eastAsiaTheme="majorEastAsia" w:hAnsi="Arial" w:cstheme="majorBidi"/>
      <w:b/>
      <w:color w:val="000000" w:themeColor="text1"/>
      <w:sz w:val="22"/>
      <w:szCs w:val="26"/>
      <w:lang w:val="es-CO" w:eastAsia="en-US"/>
    </w:rPr>
  </w:style>
  <w:style w:type="character" w:customStyle="1" w:styleId="Ttulo3Car">
    <w:name w:val="Título 3 Car"/>
    <w:basedOn w:val="Fuentedeprrafopredeter"/>
    <w:link w:val="Ttulo3"/>
    <w:uiPriority w:val="9"/>
    <w:rsid w:val="007A4D56"/>
    <w:rPr>
      <w:rFonts w:ascii="Arial" w:eastAsiaTheme="majorEastAsia" w:hAnsi="Arial" w:cstheme="majorBidi"/>
      <w:b/>
      <w:sz w:val="22"/>
      <w:szCs w:val="24"/>
      <w:lang w:val="es-CO" w:eastAsia="en-US"/>
    </w:rPr>
  </w:style>
  <w:style w:type="character" w:customStyle="1" w:styleId="Ttulo4Car">
    <w:name w:val="Título 4 Car"/>
    <w:basedOn w:val="Fuentedeprrafopredeter"/>
    <w:link w:val="Ttulo4"/>
    <w:uiPriority w:val="9"/>
    <w:semiHidden/>
    <w:rsid w:val="002140DD"/>
    <w:rPr>
      <w:rFonts w:asciiTheme="majorHAnsi" w:eastAsiaTheme="majorEastAsia" w:hAnsiTheme="majorHAnsi" w:cstheme="majorBidi"/>
      <w:i/>
      <w:iCs/>
      <w:color w:val="2E74B5" w:themeColor="accent1" w:themeShade="BF"/>
      <w:sz w:val="22"/>
      <w:szCs w:val="22"/>
      <w:lang w:val="es-CO" w:eastAsia="en-US"/>
    </w:rPr>
  </w:style>
  <w:style w:type="character" w:customStyle="1" w:styleId="Ttulo5Car">
    <w:name w:val="Título 5 Car"/>
    <w:basedOn w:val="Fuentedeprrafopredeter"/>
    <w:link w:val="Ttulo5"/>
    <w:uiPriority w:val="9"/>
    <w:semiHidden/>
    <w:rsid w:val="002140DD"/>
    <w:rPr>
      <w:rFonts w:asciiTheme="majorHAnsi" w:eastAsiaTheme="majorEastAsia" w:hAnsiTheme="majorHAnsi" w:cstheme="majorBidi"/>
      <w:color w:val="2E74B5" w:themeColor="accent1" w:themeShade="BF"/>
      <w:sz w:val="22"/>
      <w:szCs w:val="22"/>
      <w:lang w:val="es-CO" w:eastAsia="en-US"/>
    </w:rPr>
  </w:style>
  <w:style w:type="character" w:customStyle="1" w:styleId="Ttulo6Car">
    <w:name w:val="Título 6 Car"/>
    <w:basedOn w:val="Fuentedeprrafopredeter"/>
    <w:link w:val="Ttulo6"/>
    <w:uiPriority w:val="9"/>
    <w:semiHidden/>
    <w:rsid w:val="002140DD"/>
    <w:rPr>
      <w:rFonts w:asciiTheme="majorHAnsi" w:eastAsiaTheme="majorEastAsia" w:hAnsiTheme="majorHAnsi" w:cstheme="majorBidi"/>
      <w:color w:val="1F4D78" w:themeColor="accent1" w:themeShade="7F"/>
      <w:sz w:val="22"/>
      <w:szCs w:val="22"/>
      <w:lang w:val="es-CO" w:eastAsia="en-US"/>
    </w:rPr>
  </w:style>
  <w:style w:type="character" w:customStyle="1" w:styleId="Ttulo7Car">
    <w:name w:val="Título 7 Car"/>
    <w:basedOn w:val="Fuentedeprrafopredeter"/>
    <w:link w:val="Ttulo7"/>
    <w:uiPriority w:val="9"/>
    <w:semiHidden/>
    <w:rsid w:val="002140DD"/>
    <w:rPr>
      <w:rFonts w:asciiTheme="majorHAnsi" w:eastAsiaTheme="majorEastAsia" w:hAnsiTheme="majorHAnsi" w:cstheme="majorBidi"/>
      <w:i/>
      <w:iCs/>
      <w:color w:val="1F4D78" w:themeColor="accent1" w:themeShade="7F"/>
      <w:sz w:val="22"/>
      <w:szCs w:val="22"/>
      <w:lang w:val="es-CO" w:eastAsia="en-US"/>
    </w:rPr>
  </w:style>
  <w:style w:type="character" w:customStyle="1" w:styleId="Ttulo8Car">
    <w:name w:val="Título 8 Car"/>
    <w:basedOn w:val="Fuentedeprrafopredeter"/>
    <w:link w:val="Ttulo8"/>
    <w:uiPriority w:val="9"/>
    <w:semiHidden/>
    <w:rsid w:val="002140DD"/>
    <w:rPr>
      <w:rFonts w:asciiTheme="majorHAnsi" w:eastAsiaTheme="majorEastAsia" w:hAnsiTheme="majorHAnsi" w:cstheme="majorBidi"/>
      <w:color w:val="272727" w:themeColor="text1" w:themeTint="D8"/>
      <w:sz w:val="21"/>
      <w:szCs w:val="21"/>
      <w:lang w:val="es-CO" w:eastAsia="en-US"/>
    </w:rPr>
  </w:style>
  <w:style w:type="character" w:customStyle="1" w:styleId="Ttulo9Car">
    <w:name w:val="Título 9 Car"/>
    <w:basedOn w:val="Fuentedeprrafopredeter"/>
    <w:link w:val="Ttulo9"/>
    <w:uiPriority w:val="9"/>
    <w:semiHidden/>
    <w:rsid w:val="002140DD"/>
    <w:rPr>
      <w:rFonts w:asciiTheme="majorHAnsi" w:eastAsiaTheme="majorEastAsia" w:hAnsiTheme="majorHAnsi" w:cstheme="majorBidi"/>
      <w:i/>
      <w:iCs/>
      <w:color w:val="272727" w:themeColor="text1" w:themeTint="D8"/>
      <w:sz w:val="21"/>
      <w:szCs w:val="21"/>
      <w:lang w:val="es-CO" w:eastAsia="en-US"/>
    </w:rPr>
  </w:style>
  <w:style w:type="paragraph" w:styleId="Descripcin">
    <w:name w:val="caption"/>
    <w:basedOn w:val="Normal"/>
    <w:next w:val="Normal"/>
    <w:uiPriority w:val="35"/>
    <w:unhideWhenUsed/>
    <w:qFormat/>
    <w:rsid w:val="0082695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11">
      <w:bodyDiv w:val="1"/>
      <w:marLeft w:val="0"/>
      <w:marRight w:val="0"/>
      <w:marTop w:val="0"/>
      <w:marBottom w:val="0"/>
      <w:divBdr>
        <w:top w:val="none" w:sz="0" w:space="0" w:color="auto"/>
        <w:left w:val="none" w:sz="0" w:space="0" w:color="auto"/>
        <w:bottom w:val="none" w:sz="0" w:space="0" w:color="auto"/>
        <w:right w:val="none" w:sz="0" w:space="0" w:color="auto"/>
      </w:divBdr>
    </w:div>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031798">
      <w:bodyDiv w:val="1"/>
      <w:marLeft w:val="0"/>
      <w:marRight w:val="0"/>
      <w:marTop w:val="0"/>
      <w:marBottom w:val="0"/>
      <w:divBdr>
        <w:top w:val="none" w:sz="0" w:space="0" w:color="auto"/>
        <w:left w:val="none" w:sz="0" w:space="0" w:color="auto"/>
        <w:bottom w:val="none" w:sz="0" w:space="0" w:color="auto"/>
        <w:right w:val="none" w:sz="0" w:space="0" w:color="auto"/>
      </w:divBdr>
    </w:div>
    <w:div w:id="327565884">
      <w:bodyDiv w:val="1"/>
      <w:marLeft w:val="0"/>
      <w:marRight w:val="0"/>
      <w:marTop w:val="0"/>
      <w:marBottom w:val="0"/>
      <w:divBdr>
        <w:top w:val="none" w:sz="0" w:space="0" w:color="auto"/>
        <w:left w:val="none" w:sz="0" w:space="0" w:color="auto"/>
        <w:bottom w:val="none" w:sz="0" w:space="0" w:color="auto"/>
        <w:right w:val="none" w:sz="0" w:space="0" w:color="auto"/>
      </w:divBdr>
    </w:div>
    <w:div w:id="373241064">
      <w:bodyDiv w:val="1"/>
      <w:marLeft w:val="0"/>
      <w:marRight w:val="0"/>
      <w:marTop w:val="0"/>
      <w:marBottom w:val="0"/>
      <w:divBdr>
        <w:top w:val="none" w:sz="0" w:space="0" w:color="auto"/>
        <w:left w:val="none" w:sz="0" w:space="0" w:color="auto"/>
        <w:bottom w:val="none" w:sz="0" w:space="0" w:color="auto"/>
        <w:right w:val="none" w:sz="0" w:space="0" w:color="auto"/>
      </w:divBdr>
    </w:div>
    <w:div w:id="414016118">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521475218">
      <w:bodyDiv w:val="1"/>
      <w:marLeft w:val="0"/>
      <w:marRight w:val="0"/>
      <w:marTop w:val="0"/>
      <w:marBottom w:val="0"/>
      <w:divBdr>
        <w:top w:val="none" w:sz="0" w:space="0" w:color="auto"/>
        <w:left w:val="none" w:sz="0" w:space="0" w:color="auto"/>
        <w:bottom w:val="none" w:sz="0" w:space="0" w:color="auto"/>
        <w:right w:val="none" w:sz="0" w:space="0" w:color="auto"/>
      </w:divBdr>
    </w:div>
    <w:div w:id="569996051">
      <w:bodyDiv w:val="1"/>
      <w:marLeft w:val="0"/>
      <w:marRight w:val="0"/>
      <w:marTop w:val="0"/>
      <w:marBottom w:val="0"/>
      <w:divBdr>
        <w:top w:val="none" w:sz="0" w:space="0" w:color="auto"/>
        <w:left w:val="none" w:sz="0" w:space="0" w:color="auto"/>
        <w:bottom w:val="none" w:sz="0" w:space="0" w:color="auto"/>
        <w:right w:val="none" w:sz="0" w:space="0" w:color="auto"/>
      </w:divBdr>
    </w:div>
    <w:div w:id="686756804">
      <w:bodyDiv w:val="1"/>
      <w:marLeft w:val="0"/>
      <w:marRight w:val="0"/>
      <w:marTop w:val="0"/>
      <w:marBottom w:val="0"/>
      <w:divBdr>
        <w:top w:val="none" w:sz="0" w:space="0" w:color="auto"/>
        <w:left w:val="none" w:sz="0" w:space="0" w:color="auto"/>
        <w:bottom w:val="none" w:sz="0" w:space="0" w:color="auto"/>
        <w:right w:val="none" w:sz="0" w:space="0" w:color="auto"/>
      </w:divBdr>
    </w:div>
    <w:div w:id="691300339">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04910395">
      <w:bodyDiv w:val="1"/>
      <w:marLeft w:val="0"/>
      <w:marRight w:val="0"/>
      <w:marTop w:val="0"/>
      <w:marBottom w:val="0"/>
      <w:divBdr>
        <w:top w:val="none" w:sz="0" w:space="0" w:color="auto"/>
        <w:left w:val="none" w:sz="0" w:space="0" w:color="auto"/>
        <w:bottom w:val="none" w:sz="0" w:space="0" w:color="auto"/>
        <w:right w:val="none" w:sz="0" w:space="0" w:color="auto"/>
      </w:divBdr>
    </w:div>
    <w:div w:id="722484012">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775905966">
      <w:bodyDiv w:val="1"/>
      <w:marLeft w:val="0"/>
      <w:marRight w:val="0"/>
      <w:marTop w:val="0"/>
      <w:marBottom w:val="0"/>
      <w:divBdr>
        <w:top w:val="none" w:sz="0" w:space="0" w:color="auto"/>
        <w:left w:val="none" w:sz="0" w:space="0" w:color="auto"/>
        <w:bottom w:val="none" w:sz="0" w:space="0" w:color="auto"/>
        <w:right w:val="none" w:sz="0" w:space="0" w:color="auto"/>
      </w:divBdr>
      <w:divsChild>
        <w:div w:id="1146750444">
          <w:marLeft w:val="0"/>
          <w:marRight w:val="0"/>
          <w:marTop w:val="0"/>
          <w:marBottom w:val="0"/>
          <w:divBdr>
            <w:top w:val="none" w:sz="0" w:space="0" w:color="auto"/>
            <w:left w:val="none" w:sz="0" w:space="0" w:color="auto"/>
            <w:bottom w:val="none" w:sz="0" w:space="0" w:color="auto"/>
            <w:right w:val="none" w:sz="0" w:space="0" w:color="auto"/>
          </w:divBdr>
          <w:divsChild>
            <w:div w:id="116606719">
              <w:marLeft w:val="0"/>
              <w:marRight w:val="0"/>
              <w:marTop w:val="0"/>
              <w:marBottom w:val="0"/>
              <w:divBdr>
                <w:top w:val="none" w:sz="0" w:space="0" w:color="auto"/>
                <w:left w:val="none" w:sz="0" w:space="0" w:color="auto"/>
                <w:bottom w:val="none" w:sz="0" w:space="0" w:color="auto"/>
                <w:right w:val="none" w:sz="0" w:space="0" w:color="auto"/>
              </w:divBdr>
            </w:div>
          </w:divsChild>
        </w:div>
        <w:div w:id="1814788208">
          <w:marLeft w:val="0"/>
          <w:marRight w:val="0"/>
          <w:marTop w:val="0"/>
          <w:marBottom w:val="0"/>
          <w:divBdr>
            <w:top w:val="none" w:sz="0" w:space="0" w:color="auto"/>
            <w:left w:val="none" w:sz="0" w:space="0" w:color="auto"/>
            <w:bottom w:val="none" w:sz="0" w:space="0" w:color="auto"/>
            <w:right w:val="none" w:sz="0" w:space="0" w:color="auto"/>
          </w:divBdr>
          <w:divsChild>
            <w:div w:id="9013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1457">
      <w:bodyDiv w:val="1"/>
      <w:marLeft w:val="0"/>
      <w:marRight w:val="0"/>
      <w:marTop w:val="0"/>
      <w:marBottom w:val="0"/>
      <w:divBdr>
        <w:top w:val="none" w:sz="0" w:space="0" w:color="auto"/>
        <w:left w:val="none" w:sz="0" w:space="0" w:color="auto"/>
        <w:bottom w:val="none" w:sz="0" w:space="0" w:color="auto"/>
        <w:right w:val="none" w:sz="0" w:space="0" w:color="auto"/>
      </w:divBdr>
      <w:divsChild>
        <w:div w:id="636182657">
          <w:marLeft w:val="0"/>
          <w:marRight w:val="0"/>
          <w:marTop w:val="0"/>
          <w:marBottom w:val="0"/>
          <w:divBdr>
            <w:top w:val="none" w:sz="0" w:space="0" w:color="auto"/>
            <w:left w:val="none" w:sz="0" w:space="0" w:color="auto"/>
            <w:bottom w:val="none" w:sz="0" w:space="0" w:color="auto"/>
            <w:right w:val="none" w:sz="0" w:space="0" w:color="auto"/>
          </w:divBdr>
        </w:div>
        <w:div w:id="719861462">
          <w:marLeft w:val="0"/>
          <w:marRight w:val="0"/>
          <w:marTop w:val="0"/>
          <w:marBottom w:val="0"/>
          <w:divBdr>
            <w:top w:val="none" w:sz="0" w:space="0" w:color="auto"/>
            <w:left w:val="none" w:sz="0" w:space="0" w:color="auto"/>
            <w:bottom w:val="none" w:sz="0" w:space="0" w:color="auto"/>
            <w:right w:val="none" w:sz="0" w:space="0" w:color="auto"/>
          </w:divBdr>
        </w:div>
        <w:div w:id="1102143889">
          <w:marLeft w:val="0"/>
          <w:marRight w:val="0"/>
          <w:marTop w:val="0"/>
          <w:marBottom w:val="0"/>
          <w:divBdr>
            <w:top w:val="none" w:sz="0" w:space="0" w:color="auto"/>
            <w:left w:val="none" w:sz="0" w:space="0" w:color="auto"/>
            <w:bottom w:val="none" w:sz="0" w:space="0" w:color="auto"/>
            <w:right w:val="none" w:sz="0" w:space="0" w:color="auto"/>
          </w:divBdr>
        </w:div>
        <w:div w:id="1317341169">
          <w:marLeft w:val="0"/>
          <w:marRight w:val="0"/>
          <w:marTop w:val="0"/>
          <w:marBottom w:val="0"/>
          <w:divBdr>
            <w:top w:val="none" w:sz="0" w:space="0" w:color="auto"/>
            <w:left w:val="none" w:sz="0" w:space="0" w:color="auto"/>
            <w:bottom w:val="none" w:sz="0" w:space="0" w:color="auto"/>
            <w:right w:val="none" w:sz="0" w:space="0" w:color="auto"/>
          </w:divBdr>
        </w:div>
        <w:div w:id="1604993724">
          <w:marLeft w:val="0"/>
          <w:marRight w:val="0"/>
          <w:marTop w:val="0"/>
          <w:marBottom w:val="0"/>
          <w:divBdr>
            <w:top w:val="none" w:sz="0" w:space="0" w:color="auto"/>
            <w:left w:val="none" w:sz="0" w:space="0" w:color="auto"/>
            <w:bottom w:val="none" w:sz="0" w:space="0" w:color="auto"/>
            <w:right w:val="none" w:sz="0" w:space="0" w:color="auto"/>
          </w:divBdr>
        </w:div>
      </w:divsChild>
    </w:div>
    <w:div w:id="788863629">
      <w:bodyDiv w:val="1"/>
      <w:marLeft w:val="0"/>
      <w:marRight w:val="0"/>
      <w:marTop w:val="0"/>
      <w:marBottom w:val="0"/>
      <w:divBdr>
        <w:top w:val="none" w:sz="0" w:space="0" w:color="auto"/>
        <w:left w:val="none" w:sz="0" w:space="0" w:color="auto"/>
        <w:bottom w:val="none" w:sz="0" w:space="0" w:color="auto"/>
        <w:right w:val="none" w:sz="0" w:space="0" w:color="auto"/>
      </w:divBdr>
    </w:div>
    <w:div w:id="803625224">
      <w:bodyDiv w:val="1"/>
      <w:marLeft w:val="0"/>
      <w:marRight w:val="0"/>
      <w:marTop w:val="0"/>
      <w:marBottom w:val="0"/>
      <w:divBdr>
        <w:top w:val="none" w:sz="0" w:space="0" w:color="auto"/>
        <w:left w:val="none" w:sz="0" w:space="0" w:color="auto"/>
        <w:bottom w:val="none" w:sz="0" w:space="0" w:color="auto"/>
        <w:right w:val="none" w:sz="0" w:space="0" w:color="auto"/>
      </w:divBdr>
    </w:div>
    <w:div w:id="857308448">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538062">
      <w:bodyDiv w:val="1"/>
      <w:marLeft w:val="0"/>
      <w:marRight w:val="0"/>
      <w:marTop w:val="0"/>
      <w:marBottom w:val="0"/>
      <w:divBdr>
        <w:top w:val="none" w:sz="0" w:space="0" w:color="auto"/>
        <w:left w:val="none" w:sz="0" w:space="0" w:color="auto"/>
        <w:bottom w:val="none" w:sz="0" w:space="0" w:color="auto"/>
        <w:right w:val="none" w:sz="0" w:space="0" w:color="auto"/>
      </w:divBdr>
    </w:div>
    <w:div w:id="910196420">
      <w:bodyDiv w:val="1"/>
      <w:marLeft w:val="0"/>
      <w:marRight w:val="0"/>
      <w:marTop w:val="0"/>
      <w:marBottom w:val="0"/>
      <w:divBdr>
        <w:top w:val="none" w:sz="0" w:space="0" w:color="auto"/>
        <w:left w:val="none" w:sz="0" w:space="0" w:color="auto"/>
        <w:bottom w:val="none" w:sz="0" w:space="0" w:color="auto"/>
        <w:right w:val="none" w:sz="0" w:space="0" w:color="auto"/>
      </w:divBdr>
    </w:div>
    <w:div w:id="915094754">
      <w:bodyDiv w:val="1"/>
      <w:marLeft w:val="0"/>
      <w:marRight w:val="0"/>
      <w:marTop w:val="0"/>
      <w:marBottom w:val="0"/>
      <w:divBdr>
        <w:top w:val="none" w:sz="0" w:space="0" w:color="auto"/>
        <w:left w:val="none" w:sz="0" w:space="0" w:color="auto"/>
        <w:bottom w:val="none" w:sz="0" w:space="0" w:color="auto"/>
        <w:right w:val="none" w:sz="0" w:space="0" w:color="auto"/>
      </w:divBdr>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016081180">
      <w:bodyDiv w:val="1"/>
      <w:marLeft w:val="0"/>
      <w:marRight w:val="0"/>
      <w:marTop w:val="0"/>
      <w:marBottom w:val="0"/>
      <w:divBdr>
        <w:top w:val="none" w:sz="0" w:space="0" w:color="auto"/>
        <w:left w:val="none" w:sz="0" w:space="0" w:color="auto"/>
        <w:bottom w:val="none" w:sz="0" w:space="0" w:color="auto"/>
        <w:right w:val="none" w:sz="0" w:space="0" w:color="auto"/>
      </w:divBdr>
    </w:div>
    <w:div w:id="1031807898">
      <w:bodyDiv w:val="1"/>
      <w:marLeft w:val="0"/>
      <w:marRight w:val="0"/>
      <w:marTop w:val="0"/>
      <w:marBottom w:val="0"/>
      <w:divBdr>
        <w:top w:val="none" w:sz="0" w:space="0" w:color="auto"/>
        <w:left w:val="none" w:sz="0" w:space="0" w:color="auto"/>
        <w:bottom w:val="none" w:sz="0" w:space="0" w:color="auto"/>
        <w:right w:val="none" w:sz="0" w:space="0" w:color="auto"/>
      </w:divBdr>
    </w:div>
    <w:div w:id="1044597306">
      <w:bodyDiv w:val="1"/>
      <w:marLeft w:val="0"/>
      <w:marRight w:val="0"/>
      <w:marTop w:val="0"/>
      <w:marBottom w:val="0"/>
      <w:divBdr>
        <w:top w:val="none" w:sz="0" w:space="0" w:color="auto"/>
        <w:left w:val="none" w:sz="0" w:space="0" w:color="auto"/>
        <w:bottom w:val="none" w:sz="0" w:space="0" w:color="auto"/>
        <w:right w:val="none" w:sz="0" w:space="0" w:color="auto"/>
      </w:divBdr>
    </w:div>
    <w:div w:id="1094131841">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388381531">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937545">
      <w:bodyDiv w:val="1"/>
      <w:marLeft w:val="0"/>
      <w:marRight w:val="0"/>
      <w:marTop w:val="0"/>
      <w:marBottom w:val="0"/>
      <w:divBdr>
        <w:top w:val="none" w:sz="0" w:space="0" w:color="auto"/>
        <w:left w:val="none" w:sz="0" w:space="0" w:color="auto"/>
        <w:bottom w:val="none" w:sz="0" w:space="0" w:color="auto"/>
        <w:right w:val="none" w:sz="0" w:space="0" w:color="auto"/>
      </w:divBdr>
    </w:div>
    <w:div w:id="1562667516">
      <w:bodyDiv w:val="1"/>
      <w:marLeft w:val="0"/>
      <w:marRight w:val="0"/>
      <w:marTop w:val="0"/>
      <w:marBottom w:val="0"/>
      <w:divBdr>
        <w:top w:val="none" w:sz="0" w:space="0" w:color="auto"/>
        <w:left w:val="none" w:sz="0" w:space="0" w:color="auto"/>
        <w:bottom w:val="none" w:sz="0" w:space="0" w:color="auto"/>
        <w:right w:val="none" w:sz="0" w:space="0" w:color="auto"/>
      </w:divBdr>
    </w:div>
    <w:div w:id="1575237981">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0343">
      <w:bodyDiv w:val="1"/>
      <w:marLeft w:val="0"/>
      <w:marRight w:val="0"/>
      <w:marTop w:val="0"/>
      <w:marBottom w:val="0"/>
      <w:divBdr>
        <w:top w:val="none" w:sz="0" w:space="0" w:color="auto"/>
        <w:left w:val="none" w:sz="0" w:space="0" w:color="auto"/>
        <w:bottom w:val="none" w:sz="0" w:space="0" w:color="auto"/>
        <w:right w:val="none" w:sz="0" w:space="0" w:color="auto"/>
      </w:divBdr>
    </w:div>
    <w:div w:id="1672946974">
      <w:bodyDiv w:val="1"/>
      <w:marLeft w:val="0"/>
      <w:marRight w:val="0"/>
      <w:marTop w:val="0"/>
      <w:marBottom w:val="0"/>
      <w:divBdr>
        <w:top w:val="none" w:sz="0" w:space="0" w:color="auto"/>
        <w:left w:val="none" w:sz="0" w:space="0" w:color="auto"/>
        <w:bottom w:val="none" w:sz="0" w:space="0" w:color="auto"/>
        <w:right w:val="none" w:sz="0" w:space="0" w:color="auto"/>
      </w:divBdr>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743137940">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24353650">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54896139">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762449">
      <w:bodyDiv w:val="1"/>
      <w:marLeft w:val="0"/>
      <w:marRight w:val="0"/>
      <w:marTop w:val="0"/>
      <w:marBottom w:val="0"/>
      <w:divBdr>
        <w:top w:val="none" w:sz="0" w:space="0" w:color="auto"/>
        <w:left w:val="none" w:sz="0" w:space="0" w:color="auto"/>
        <w:bottom w:val="none" w:sz="0" w:space="0" w:color="auto"/>
        <w:right w:val="none" w:sz="0" w:space="0" w:color="auto"/>
      </w:divBdr>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2727">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1256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Datos_Usuario\Angie%20Corredor\2019\OCI\Informes\5.%20Acuerdos%20de%20Gesti&#243;n\ACUERDOS%20DE%20GEST&#211;N%20SUSCRIPCI&#211;N%2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os_Usuario\Angie%20Corredor\2019\OCI\Informes\5.%20Acuerdos%20de%20Gesti&#243;n\ACUERDOS%20DE%20GEST&#211;N%20SUSCRIPCI&#211;N%202018.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s-CO" sz="900" b="1">
                <a:latin typeface="Arial" panose="020B0604020202020204" pitchFamily="34" charset="0"/>
                <a:cs typeface="Arial" panose="020B0604020202020204" pitchFamily="34" charset="0"/>
              </a:rPr>
              <a:t>Resultados Evaluación Final Gerentes Públicos</a:t>
            </a:r>
          </a:p>
        </c:rich>
      </c:tx>
      <c:layout>
        <c:manualLayout>
          <c:xMode val="edge"/>
          <c:yMode val="edge"/>
          <c:x val="0.13379767316938959"/>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8.5868232178942239E-2"/>
          <c:y val="0.20126237435754615"/>
          <c:w val="0.4994749494808724"/>
          <c:h val="0.72592500696255413"/>
        </c:manualLayout>
      </c:layout>
      <c:doughnutChart>
        <c:varyColors val="1"/>
        <c:ser>
          <c:idx val="0"/>
          <c:order val="0"/>
          <c:dPt>
            <c:idx val="0"/>
            <c:bubble3D val="0"/>
            <c:spPr>
              <a:solidFill>
                <a:srgbClr val="2F75B5"/>
              </a:solidFill>
              <a:ln w="19050">
                <a:solidFill>
                  <a:schemeClr val="lt1"/>
                </a:solidFill>
              </a:ln>
              <a:effectLst/>
            </c:spPr>
            <c:extLst>
              <c:ext xmlns:c16="http://schemas.microsoft.com/office/drawing/2014/chart" uri="{C3380CC4-5D6E-409C-BE32-E72D297353CC}">
                <c16:uniqueId val="{00000001-3C2A-41AA-A20A-559B73B045E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C2A-41AA-A20A-559B73B045E6}"/>
              </c:ext>
            </c:extLst>
          </c:dPt>
          <c:dPt>
            <c:idx val="2"/>
            <c:bubble3D val="0"/>
            <c:spPr>
              <a:solidFill>
                <a:schemeClr val="accent5">
                  <a:tint val="65000"/>
                </a:schemeClr>
              </a:solidFill>
              <a:ln w="19050">
                <a:solidFill>
                  <a:schemeClr val="lt1"/>
                </a:solidFill>
              </a:ln>
              <a:effectLst/>
            </c:spPr>
            <c:extLst>
              <c:ext xmlns:c16="http://schemas.microsoft.com/office/drawing/2014/chart" uri="{C3380CC4-5D6E-409C-BE32-E72D297353CC}">
                <c16:uniqueId val="{00000005-3C2A-41AA-A20A-559B73B045E6}"/>
              </c:ext>
            </c:extLst>
          </c:dPt>
          <c:dLbls>
            <c:dLbl>
              <c:idx val="0"/>
              <c:layout>
                <c:manualLayout>
                  <c:x val="0.14894049195178036"/>
                  <c:y val="6.132374066413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2A-41AA-A20A-559B73B045E6}"/>
                </c:ext>
              </c:extLst>
            </c:dLbl>
            <c:dLbl>
              <c:idx val="1"/>
              <c:layout>
                <c:manualLayout>
                  <c:x val="-5.0988432861821496E-2"/>
                  <c:y val="-0.123871798387048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2A-41AA-A20A-559B73B045E6}"/>
                </c:ext>
              </c:extLst>
            </c:dLbl>
            <c:dLbl>
              <c:idx val="2"/>
              <c:layout>
                <c:manualLayout>
                  <c:x val="4.4247787610619061E-3"/>
                  <c:y val="-0.140999719849553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2A-41AA-A20A-559B73B045E6}"/>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Hoja2!$U$4:$U$6</c:f>
              <c:strCache>
                <c:ptCount val="3"/>
                <c:pt idx="0">
                  <c:v>Satisfactorio</c:v>
                </c:pt>
                <c:pt idx="1">
                  <c:v>Suficiente</c:v>
                </c:pt>
                <c:pt idx="2">
                  <c:v>Inferior a 75%</c:v>
                </c:pt>
              </c:strCache>
            </c:strRef>
          </c:cat>
          <c:val>
            <c:numRef>
              <c:f>Hoja2!$V$4:$V$6</c:f>
              <c:numCache>
                <c:formatCode>General</c:formatCode>
                <c:ptCount val="3"/>
                <c:pt idx="0">
                  <c:v>27</c:v>
                </c:pt>
                <c:pt idx="1">
                  <c:v>3</c:v>
                </c:pt>
                <c:pt idx="2">
                  <c:v>1</c:v>
                </c:pt>
              </c:numCache>
            </c:numRef>
          </c:val>
          <c:extLst>
            <c:ext xmlns:c16="http://schemas.microsoft.com/office/drawing/2014/chart" uri="{C3380CC4-5D6E-409C-BE32-E72D297353CC}">
              <c16:uniqueId val="{00000006-3C2A-41AA-A20A-559B73B045E6}"/>
            </c:ext>
          </c:extLst>
        </c:ser>
        <c:dLbls>
          <c:showLegendKey val="0"/>
          <c:showVal val="1"/>
          <c:showCatName val="0"/>
          <c:showSerName val="0"/>
          <c:showPercent val="0"/>
          <c:showBubbleSize val="0"/>
          <c:showLeaderLines val="1"/>
        </c:dLbls>
        <c:firstSliceAng val="0"/>
        <c:holeSize val="61"/>
      </c:doughnutChart>
      <c:spPr>
        <a:noFill/>
        <a:ln>
          <a:noFill/>
        </a:ln>
        <a:effectLst/>
      </c:spPr>
    </c:plotArea>
    <c:legend>
      <c:legendPos val="b"/>
      <c:layout>
        <c:manualLayout>
          <c:xMode val="edge"/>
          <c:yMode val="edge"/>
          <c:x val="0.60178384781548322"/>
          <c:y val="0.28879994277778104"/>
          <c:w val="0.31048678711334132"/>
          <c:h val="0.43867923965976624"/>
        </c:manualLayout>
      </c:layout>
      <c:overlay val="0"/>
      <c:spPr>
        <a:noFill/>
        <a:ln>
          <a:noFill/>
        </a:ln>
        <a:effectLst/>
      </c:spPr>
      <c:txPr>
        <a:bodyPr rot="0" spcFirstLastPara="1" vertOverflow="ellipsis" vert="horz" wrap="square" anchor="ctr" anchorCtr="0"/>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00" b="1"/>
              <a:t>Promedio</a:t>
            </a:r>
            <a:r>
              <a:rPr lang="en-US" sz="900" b="1" baseline="0"/>
              <a:t> de resultado por competencia</a:t>
            </a:r>
            <a:endParaRPr lang="en-US" sz="900" b="1"/>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bar"/>
        <c:grouping val="clustered"/>
        <c:varyColors val="0"/>
        <c:ser>
          <c:idx val="0"/>
          <c:order val="0"/>
          <c:tx>
            <c:strRef>
              <c:f>Hoja2!$G$39</c:f>
              <c:strCache>
                <c:ptCount val="1"/>
                <c:pt idx="0">
                  <c:v>pro</c:v>
                </c:pt>
              </c:strCache>
            </c:strRef>
          </c:tx>
          <c:spPr>
            <a:solidFill>
              <a:srgbClr val="2F75B5"/>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Hoja2!$F$40:$F$48</c:f>
              <c:strCache>
                <c:ptCount val="9"/>
                <c:pt idx="0">
                  <c:v>Transparencia</c:v>
                </c:pt>
                <c:pt idx="1">
                  <c:v>Conocimiento del Entorno</c:v>
                </c:pt>
                <c:pt idx="2">
                  <c:v>Compromiso con la Organización</c:v>
                </c:pt>
                <c:pt idx="3">
                  <c:v>Orientación a Resultados</c:v>
                </c:pt>
                <c:pt idx="4">
                  <c:v>Toma de Decisiones</c:v>
                </c:pt>
                <c:pt idx="5">
                  <c:v>Orientación al Usuario y al Ciudadano</c:v>
                </c:pt>
                <c:pt idx="6">
                  <c:v>Planeación</c:v>
                </c:pt>
                <c:pt idx="7">
                  <c:v>Dirección y Desarrollo de Personal</c:v>
                </c:pt>
                <c:pt idx="8">
                  <c:v>Liderazgo</c:v>
                </c:pt>
              </c:strCache>
            </c:strRef>
          </c:cat>
          <c:val>
            <c:numRef>
              <c:f>Hoja2!$G$40:$G$48</c:f>
              <c:numCache>
                <c:formatCode>0.00</c:formatCode>
                <c:ptCount val="9"/>
                <c:pt idx="0">
                  <c:v>4.82</c:v>
                </c:pt>
                <c:pt idx="1">
                  <c:v>4.78</c:v>
                </c:pt>
                <c:pt idx="2">
                  <c:v>4.76</c:v>
                </c:pt>
                <c:pt idx="3">
                  <c:v>4.7</c:v>
                </c:pt>
                <c:pt idx="4">
                  <c:v>4.7</c:v>
                </c:pt>
                <c:pt idx="5">
                  <c:v>4.67</c:v>
                </c:pt>
                <c:pt idx="6">
                  <c:v>4.67</c:v>
                </c:pt>
                <c:pt idx="7">
                  <c:v>4.6500000000000004</c:v>
                </c:pt>
                <c:pt idx="8">
                  <c:v>4.5999999999999996</c:v>
                </c:pt>
              </c:numCache>
            </c:numRef>
          </c:val>
          <c:extLst>
            <c:ext xmlns:c16="http://schemas.microsoft.com/office/drawing/2014/chart" uri="{C3380CC4-5D6E-409C-BE32-E72D297353CC}">
              <c16:uniqueId val="{00000000-18AE-44CD-97B4-AB067266E7D0}"/>
            </c:ext>
          </c:extLst>
        </c:ser>
        <c:dLbls>
          <c:dLblPos val="outEnd"/>
          <c:showLegendKey val="0"/>
          <c:showVal val="1"/>
          <c:showCatName val="0"/>
          <c:showSerName val="0"/>
          <c:showPercent val="0"/>
          <c:showBubbleSize val="0"/>
        </c:dLbls>
        <c:gapWidth val="182"/>
        <c:axId val="1699616639"/>
        <c:axId val="1699612479"/>
      </c:barChart>
      <c:catAx>
        <c:axId val="169961663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699612479"/>
        <c:crosses val="autoZero"/>
        <c:auto val="1"/>
        <c:lblAlgn val="ctr"/>
        <c:lblOffset val="100"/>
        <c:noMultiLvlLbl val="0"/>
      </c:catAx>
      <c:valAx>
        <c:axId val="1699612479"/>
        <c:scaling>
          <c:orientation val="minMax"/>
          <c:min val="4.5"/>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699616639"/>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0.7392</cdr:x>
      <cdr:y>0.17871</cdr:y>
    </cdr:from>
    <cdr:to>
      <cdr:x>0.7408</cdr:x>
      <cdr:y>0.89356</cdr:y>
    </cdr:to>
    <cdr:cxnSp macro="">
      <cdr:nvCxnSpPr>
        <cdr:cNvPr id="3" name="Conector recto 2"/>
        <cdr:cNvCxnSpPr/>
      </cdr:nvCxnSpPr>
      <cdr:spPr>
        <a:xfrm xmlns:a="http://schemas.openxmlformats.org/drawingml/2006/main" flipH="1">
          <a:off x="3379622" y="380390"/>
          <a:ext cx="7316" cy="152156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C6946-4309-4994-91AC-F4653CC9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3674</Words>
  <Characters>20213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23840</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Angie Johanna Corredor Estrella</cp:lastModifiedBy>
  <cp:revision>13</cp:revision>
  <cp:lastPrinted>2019-08-26T19:19:00Z</cp:lastPrinted>
  <dcterms:created xsi:type="dcterms:W3CDTF">2019-08-27T20:09:00Z</dcterms:created>
  <dcterms:modified xsi:type="dcterms:W3CDTF">2019-08-30T16:02:00Z</dcterms:modified>
</cp:coreProperties>
</file>