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3929" w14:textId="77777777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bookmarkStart w:id="0" w:name="_Toc126147374"/>
      <w:bookmarkStart w:id="1" w:name="_Toc126301040"/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 </w:t>
      </w:r>
      <w:bookmarkStart w:id="2" w:name="_Toc181004292"/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OBJETIVO</w:t>
      </w:r>
      <w:bookmarkEnd w:id="0"/>
      <w:bookmarkEnd w:id="1"/>
      <w:bookmarkEnd w:id="2"/>
    </w:p>
    <w:p w14:paraId="4164C8B7" w14:textId="77777777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  <w:lang w:val="es-MX"/>
        </w:rPr>
      </w:pPr>
      <w:bookmarkStart w:id="3" w:name="_Toc126147375"/>
      <w:bookmarkStart w:id="4" w:name="_Toc126301041"/>
      <w:bookmarkStart w:id="5" w:name="_Toc181004293"/>
    </w:p>
    <w:p w14:paraId="5274E0C2" w14:textId="77777777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  <w:lang w:val="es-MX"/>
        </w:rPr>
        <w:t xml:space="preserve">Describir de manera detallada las actividades necesarias 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>que permitan la recepción, recolección y preservación de las evidencias digitales generadas en desarrollo de los procesos disciplinarios adelantados por la Oficina de Control Disciplinario Interno del MHCP, salvaguardando la confidencialidad, integridad y disponibilidad de los elementos materiales probatorios y evidencias físicas (</w:t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EMP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 xml:space="preserve"> y </w:t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EF</w:t>
      </w:r>
      <w:r w:rsidRPr="00D02D12">
        <w:rPr>
          <w:rStyle w:val="Refdenotaalpie"/>
          <w:rFonts w:ascii="Verdana" w:hAnsi="Verdana" w:cs="Arial"/>
          <w:color w:val="404040" w:themeColor="text1" w:themeTint="BF"/>
          <w:sz w:val="20"/>
          <w:szCs w:val="20"/>
        </w:rPr>
        <w:footnoteReference w:id="1"/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)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>, para que tengan plena validez legal dentro del proceso disciplinario y cualquier otra actuación judicial o jurisdiccional.</w:t>
      </w:r>
    </w:p>
    <w:p w14:paraId="58FB570C" w14:textId="77777777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</w:p>
    <w:p w14:paraId="3D473E80" w14:textId="7CC6388A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ALCANCE</w:t>
      </w:r>
      <w:bookmarkEnd w:id="3"/>
      <w:bookmarkEnd w:id="4"/>
      <w:bookmarkEnd w:id="5"/>
    </w:p>
    <w:p w14:paraId="713597DA" w14:textId="77777777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</w:p>
    <w:p w14:paraId="300F80DB" w14:textId="77777777" w:rsidR="00C326F5" w:rsidRPr="00D02D12" w:rsidRDefault="00C326F5" w:rsidP="00C326F5">
      <w:pPr>
        <w:autoSpaceDE w:val="0"/>
        <w:autoSpaceDN w:val="0"/>
        <w:adjustRightInd w:val="0"/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>Este procedimiento inicia con la recepción, adquisición, recolección y preservación de los elementos materiales probatorios y las evidencias digitales generadas en la sala de audiencia de la Oficina de Control Disciplinario Interno del Ministerio de Hacienda y Crédito Público o a través de la adquisición de elementos materiales probatorios y evidencias físicas halladas por fuera del desarrollo de una diligencia o audiencia, y como resultado del desarrollo normal del recaudo probatorio y el curso procesal de cada actuación disciplinaria.</w:t>
      </w:r>
    </w:p>
    <w:p w14:paraId="6C00A4EB" w14:textId="6BA107AE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 xml:space="preserve">Se entiende que el procedimiento finaliza, cuando las evidencias físicas y digitales y los elementos materiales probatorios, han sido </w:t>
      </w:r>
      <w:r w:rsidR="00E76F78" w:rsidRPr="00D02D12">
        <w:rPr>
          <w:rFonts w:ascii="Verdana" w:hAnsi="Verdana" w:cs="Arial"/>
          <w:color w:val="404040" w:themeColor="text1" w:themeTint="BF"/>
          <w:sz w:val="20"/>
          <w:szCs w:val="20"/>
        </w:rPr>
        <w:t>decepcionados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>, adquiridos, recolectados, preservados y puestos a disposición ante la autoridad competente.</w:t>
      </w:r>
    </w:p>
    <w:p w14:paraId="44A220F1" w14:textId="77777777" w:rsidR="00C326F5" w:rsidRPr="00D02D12" w:rsidRDefault="00C326F5" w:rsidP="00C326F5">
      <w:pPr>
        <w:autoSpaceDE w:val="0"/>
        <w:autoSpaceDN w:val="0"/>
        <w:adjustRightInd w:val="0"/>
        <w:jc w:val="both"/>
        <w:rPr>
          <w:rFonts w:ascii="Verdana" w:hAnsi="Verdana" w:cs="CenturyGothic"/>
          <w:color w:val="404040" w:themeColor="text1" w:themeTint="BF"/>
          <w:sz w:val="20"/>
          <w:szCs w:val="20"/>
          <w:lang w:eastAsia="es-CO"/>
        </w:rPr>
      </w:pPr>
      <w:r w:rsidRPr="00D02D12">
        <w:rPr>
          <w:rFonts w:ascii="Verdana" w:hAnsi="Verdana" w:cs="CenturyGothic"/>
          <w:color w:val="404040" w:themeColor="text1" w:themeTint="BF"/>
          <w:sz w:val="20"/>
          <w:szCs w:val="20"/>
          <w:lang w:eastAsia="es-CO"/>
        </w:rPr>
        <w:t>Este procedimiento se encuentra estructurado a partir de los lineamientos establecidos en el “Manual del Sistema de Cadena de Custodia”, instrumento estandarizado por la Fiscalía General de la Nación y aplicable a todas las entidades colombianas que estén involucradas con el sistema de cadena de custodia, quienes tienen la obligación de propender por la adecuada publicación, socialización y constante actualización.</w:t>
      </w:r>
    </w:p>
    <w:p w14:paraId="38380972" w14:textId="77777777" w:rsidR="00C326F5" w:rsidRPr="00D02D12" w:rsidRDefault="00C326F5" w:rsidP="00C326F5">
      <w:pPr>
        <w:autoSpaceDE w:val="0"/>
        <w:autoSpaceDN w:val="0"/>
        <w:adjustRightInd w:val="0"/>
        <w:jc w:val="both"/>
        <w:rPr>
          <w:rFonts w:ascii="Verdana" w:hAnsi="Verdana" w:cs="CenturyGothic"/>
          <w:color w:val="404040" w:themeColor="text1" w:themeTint="BF"/>
          <w:sz w:val="20"/>
          <w:szCs w:val="20"/>
          <w:lang w:eastAsia="es-CO"/>
        </w:rPr>
      </w:pPr>
      <w:r w:rsidRPr="00D02D12">
        <w:rPr>
          <w:rFonts w:ascii="Verdana" w:hAnsi="Verdana" w:cs="CenturyGothic"/>
          <w:color w:val="404040" w:themeColor="text1" w:themeTint="BF"/>
          <w:sz w:val="20"/>
          <w:szCs w:val="20"/>
          <w:lang w:eastAsia="es-CO"/>
        </w:rPr>
        <w:t xml:space="preserve">En consecuencia, se entiende incorporado a este procedimiento el “Manual del Sistema de Cadena Custodia” de la Fiscalía General de la Nación, junto con los parámetros técnicos establecidos en el </w:t>
      </w: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Rótulo elementos materiales probatorios y evidencia física – FPJ – 7 y </w:t>
      </w:r>
      <w:r w:rsidRPr="00D02D12">
        <w:rPr>
          <w:rFonts w:ascii="Verdana" w:hAnsi="Verdana"/>
          <w:color w:val="404040" w:themeColor="text1" w:themeTint="BF"/>
          <w:sz w:val="20"/>
          <w:szCs w:val="20"/>
        </w:rPr>
        <w:t>Formato Registro de Cadena de Custodia – FPJ-8.</w:t>
      </w:r>
    </w:p>
    <w:p w14:paraId="58CF2BB6" w14:textId="77777777" w:rsidR="00C326F5" w:rsidRPr="00D02D12" w:rsidRDefault="00C326F5" w:rsidP="00C326F5">
      <w:pPr>
        <w:autoSpaceDE w:val="0"/>
        <w:autoSpaceDN w:val="0"/>
        <w:adjustRightInd w:val="0"/>
        <w:jc w:val="both"/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</w:pPr>
    </w:p>
    <w:p w14:paraId="1ECCC208" w14:textId="77777777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  <w:bookmarkStart w:id="6" w:name="_Toc517861172"/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PRODUCTOS ESPERADOS</w:t>
      </w:r>
      <w:bookmarkEnd w:id="6"/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</w:t>
      </w:r>
    </w:p>
    <w:p w14:paraId="303C6960" w14:textId="77777777" w:rsidR="00C326F5" w:rsidRPr="00D02D12" w:rsidRDefault="00C326F5" w:rsidP="00C326F5">
      <w:pPr>
        <w:rPr>
          <w:rFonts w:ascii="Verdana" w:hAnsi="Verdana"/>
          <w:color w:val="404040" w:themeColor="text1" w:themeTint="BF"/>
          <w:sz w:val="20"/>
          <w:szCs w:val="20"/>
        </w:rPr>
      </w:pPr>
    </w:p>
    <w:p w14:paraId="18A351C2" w14:textId="77777777" w:rsidR="00C326F5" w:rsidRPr="00D02D12" w:rsidRDefault="00C326F5" w:rsidP="00C326F5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</w:rPr>
        <w:t>En ejecución del procedimiento de recepción, recolección y preservación de evidencias digitales generadas en la oficina de control interno disciplinario, se espera obtener los siguientes productos:</w:t>
      </w:r>
    </w:p>
    <w:p w14:paraId="4C8436B3" w14:textId="77777777" w:rsidR="00C326F5" w:rsidRPr="00D02D12" w:rsidRDefault="00C326F5" w:rsidP="00C326F5">
      <w:pPr>
        <w:jc w:val="both"/>
        <w:rPr>
          <w:rFonts w:ascii="Verdana" w:hAnsi="Verdana" w:cs="Arial"/>
          <w:i/>
          <w:color w:val="404040" w:themeColor="text1" w:themeTint="BF"/>
          <w:sz w:val="20"/>
          <w:szCs w:val="20"/>
        </w:rPr>
      </w:pPr>
    </w:p>
    <w:p w14:paraId="073345DA" w14:textId="77777777" w:rsidR="00C326F5" w:rsidRPr="00D02D12" w:rsidRDefault="00C326F5" w:rsidP="00C326F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  <w:t>Garantizar la</w:t>
      </w:r>
      <w:r w:rsidRPr="00D02D12">
        <w:rPr>
          <w:rFonts w:ascii="Verdana" w:hAnsi="Verdana" w:cs="CenturyGothic"/>
          <w:color w:val="404040" w:themeColor="text1" w:themeTint="BF"/>
          <w:sz w:val="20"/>
          <w:szCs w:val="20"/>
        </w:rPr>
        <w:t xml:space="preserve"> autenticidad y capacidad demostrativa, de la evidencias físicas y elementos materiales probatorios hallados y recolectados por la OCDI, en ejercicio de la potestad disciplinaria, garantizando su validez legal en el proceso disciplinario, procesos judiciales y jurisdiccionales, observando la integridad de la información y su preservación hasta su disposición final ante autoridad competente.</w:t>
      </w:r>
    </w:p>
    <w:p w14:paraId="550B60FC" w14:textId="77777777" w:rsidR="00C326F5" w:rsidRPr="00D02D12" w:rsidRDefault="00C326F5" w:rsidP="00C326F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</w:pPr>
      <w:r w:rsidRPr="00D02D12"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  <w:t xml:space="preserve">Cadena de custodia de los </w:t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  <w:lang w:eastAsia="es-CO"/>
        </w:rPr>
        <w:t>EMP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  <w:t xml:space="preserve"> y </w:t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  <w:lang w:eastAsia="es-CO"/>
        </w:rPr>
        <w:t>EF</w:t>
      </w:r>
      <w:r w:rsidRPr="00D02D12"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  <w:t xml:space="preserve"> recolectados. </w:t>
      </w:r>
    </w:p>
    <w:p w14:paraId="30948481" w14:textId="77777777" w:rsidR="00C326F5" w:rsidRPr="00D02D12" w:rsidRDefault="00C326F5" w:rsidP="00C326F5">
      <w:pPr>
        <w:autoSpaceDE w:val="0"/>
        <w:autoSpaceDN w:val="0"/>
        <w:adjustRightInd w:val="0"/>
        <w:ind w:left="1069"/>
        <w:jc w:val="both"/>
        <w:rPr>
          <w:rFonts w:ascii="Verdana" w:hAnsi="Verdana" w:cs="Arial"/>
          <w:color w:val="404040" w:themeColor="text1" w:themeTint="BF"/>
          <w:sz w:val="20"/>
          <w:szCs w:val="20"/>
          <w:lang w:eastAsia="es-CO"/>
        </w:rPr>
      </w:pPr>
    </w:p>
    <w:p w14:paraId="02FB6239" w14:textId="77777777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  <w:bookmarkStart w:id="7" w:name="_Toc126143692"/>
      <w:bookmarkStart w:id="8" w:name="_Toc126144694"/>
      <w:bookmarkStart w:id="9" w:name="_Toc126144876"/>
      <w:bookmarkStart w:id="10" w:name="_Toc126144946"/>
      <w:bookmarkStart w:id="11" w:name="_Toc126147376"/>
      <w:bookmarkStart w:id="12" w:name="_Toc126301042"/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CONDICIONES ESPECIALES PARA LA OPERACIÓN DEL PROCEDIMIENTO</w:t>
      </w:r>
    </w:p>
    <w:p w14:paraId="00F3C9CD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</w:p>
    <w:p w14:paraId="23916D95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Las actividades de adquisición y/o recopilación de evidencia debe realizarse en cada uno de sus ciclos (recepción, adquisición y preservación) con el asesoramiento legal suficiente, de manera que se usen métodos y técnicas legalmente justificables.</w:t>
      </w:r>
    </w:p>
    <w:p w14:paraId="1D25A8C5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48C84460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Es de vital importancia mantener un procedimiento para el tratamiento de evidencia digital, el cual debe considerar las mejores prácticas existentes; sin embargo, el mismo debe ser acoplado a la realidad de la Oficina de Control Disciplinario Interno - OCDI, con la finalidad de que dicha evidencia tenga valor en un proceso judicial y/o investigación interna.</w:t>
      </w:r>
    </w:p>
    <w:p w14:paraId="45F3FEEA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3C8725AF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27BD79C6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</w:rPr>
      </w:pPr>
    </w:p>
    <w:p w14:paraId="2AF57A8C" w14:textId="77777777" w:rsidR="00C326F5" w:rsidRPr="00D02D12" w:rsidRDefault="00C326F5" w:rsidP="00C326F5">
      <w:pPr>
        <w:pStyle w:val="Default"/>
        <w:ind w:left="720"/>
        <w:jc w:val="both"/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  <w:t>4.1.  Reglas de Evidencia</w:t>
      </w:r>
    </w:p>
    <w:p w14:paraId="266B09A1" w14:textId="77777777" w:rsidR="00C326F5" w:rsidRPr="00D02D12" w:rsidRDefault="00C326F5" w:rsidP="00C326F5">
      <w:pPr>
        <w:pStyle w:val="Default"/>
        <w:jc w:val="both"/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</w:pPr>
    </w:p>
    <w:p w14:paraId="735D24E0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La evidencia digital tiene la característica de ser volátil y fácilmente manipulable, siendo vital considerar los siguientes principios (</w:t>
      </w:r>
      <w:proofErr w:type="spellStart"/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Sheetz</w:t>
      </w:r>
      <w:proofErr w:type="spellEnd"/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, 2013)</w:t>
      </w:r>
      <w:r w:rsidRPr="00D02D12">
        <w:rPr>
          <w:rStyle w:val="Refdenotaalpie"/>
          <w:rFonts w:ascii="Verdana" w:hAnsi="Verdana"/>
          <w:color w:val="404040" w:themeColor="text1" w:themeTint="BF"/>
          <w:sz w:val="20"/>
          <w:szCs w:val="20"/>
          <w:lang w:val="es-ES"/>
        </w:rPr>
        <w:footnoteReference w:id="2"/>
      </w: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 xml:space="preserve"> que permiten que sea válida en los tribunales de justicia.</w:t>
      </w:r>
    </w:p>
    <w:p w14:paraId="575C98D7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16604680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lastRenderedPageBreak/>
        <w:t>Existen cinco reglas que gobiernan la evidencia digital, necesarias de tomar en consideración cuando se recolecta; dichos principios, permiten conocer qué se puede y no hacer cuando se trata con evidencia digital.</w:t>
      </w:r>
    </w:p>
    <w:p w14:paraId="067D608A" w14:textId="77777777" w:rsidR="00C326F5" w:rsidRPr="00D02D12" w:rsidRDefault="00C326F5" w:rsidP="00C326F5">
      <w:pPr>
        <w:pStyle w:val="Default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12ED3EEA" w14:textId="77777777" w:rsidR="00C326F5" w:rsidRPr="00D02D12" w:rsidRDefault="00C326F5" w:rsidP="00C326F5">
      <w:pPr>
        <w:pStyle w:val="Default"/>
        <w:numPr>
          <w:ilvl w:val="0"/>
          <w:numId w:val="15"/>
        </w:numPr>
        <w:spacing w:line="360" w:lineRule="auto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</w:rPr>
        <w:t xml:space="preserve">Admisible. - </w:t>
      </w:r>
      <w:r w:rsidRPr="00D02D12">
        <w:rPr>
          <w:rFonts w:ascii="Verdana" w:hAnsi="Verdana"/>
          <w:color w:val="404040" w:themeColor="text1" w:themeTint="BF"/>
          <w:sz w:val="20"/>
          <w:szCs w:val="20"/>
        </w:rPr>
        <w:t>La evidencia debe poder ser utilizada en procesos legales.</w:t>
      </w:r>
    </w:p>
    <w:p w14:paraId="32935400" w14:textId="77777777" w:rsidR="00C326F5" w:rsidRPr="00D02D12" w:rsidRDefault="00C326F5" w:rsidP="00C326F5">
      <w:pPr>
        <w:pStyle w:val="Default"/>
        <w:numPr>
          <w:ilvl w:val="0"/>
          <w:numId w:val="15"/>
        </w:numPr>
        <w:spacing w:line="360" w:lineRule="auto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</w:rPr>
        <w:t xml:space="preserve">Auténtica. - </w:t>
      </w:r>
      <w:r w:rsidRPr="00D02D12">
        <w:rPr>
          <w:rFonts w:ascii="Verdana" w:hAnsi="Verdana"/>
          <w:color w:val="404040" w:themeColor="text1" w:themeTint="BF"/>
          <w:sz w:val="20"/>
          <w:szCs w:val="20"/>
        </w:rPr>
        <w:t>La evidencia debe ser real y relacionarse con el incidente de manera relevante.</w:t>
      </w:r>
    </w:p>
    <w:p w14:paraId="590A584B" w14:textId="77777777" w:rsidR="00C326F5" w:rsidRPr="00D02D12" w:rsidRDefault="00C326F5" w:rsidP="00C326F5">
      <w:pPr>
        <w:pStyle w:val="Default"/>
        <w:numPr>
          <w:ilvl w:val="0"/>
          <w:numId w:val="15"/>
        </w:numPr>
        <w:spacing w:line="360" w:lineRule="auto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</w:rPr>
        <w:t xml:space="preserve">Completa. - </w:t>
      </w:r>
      <w:r w:rsidRPr="00D02D12">
        <w:rPr>
          <w:rFonts w:ascii="Verdana" w:hAnsi="Verdana"/>
          <w:color w:val="404040" w:themeColor="text1" w:themeTint="BF"/>
          <w:sz w:val="20"/>
          <w:szCs w:val="20"/>
        </w:rPr>
        <w:t>La evidencia debe ser suficiente, demostrar una perspectiva integral del incidente y poder probar las acciones o inocencia del atacante.</w:t>
      </w:r>
    </w:p>
    <w:p w14:paraId="7CEA1C58" w14:textId="77777777" w:rsidR="00C326F5" w:rsidRPr="00D02D12" w:rsidRDefault="00C326F5" w:rsidP="00C326F5">
      <w:pPr>
        <w:pStyle w:val="Default"/>
        <w:numPr>
          <w:ilvl w:val="0"/>
          <w:numId w:val="15"/>
        </w:numPr>
        <w:spacing w:line="360" w:lineRule="auto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</w:rPr>
        <w:t xml:space="preserve">Confiable. - </w:t>
      </w:r>
      <w:r w:rsidRPr="00D02D12">
        <w:rPr>
          <w:rFonts w:ascii="Verdana" w:hAnsi="Verdana"/>
          <w:color w:val="404040" w:themeColor="text1" w:themeTint="BF"/>
          <w:sz w:val="20"/>
          <w:szCs w:val="20"/>
        </w:rPr>
        <w:t>La evidencia que se recolecta y posteriormente se analiza, no debe causar duda de su autenticidad y veracidad; en otras palabras, contar toda la historia.</w:t>
      </w:r>
    </w:p>
    <w:p w14:paraId="3C4E59C6" w14:textId="77777777" w:rsidR="00C326F5" w:rsidRPr="00D02D12" w:rsidRDefault="00C326F5" w:rsidP="00C326F5">
      <w:pPr>
        <w:pStyle w:val="Default"/>
        <w:numPr>
          <w:ilvl w:val="0"/>
          <w:numId w:val="15"/>
        </w:numPr>
        <w:spacing w:line="360" w:lineRule="auto"/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  <w:t xml:space="preserve">Creíble. - </w:t>
      </w: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La evidencia debe ser claramente entendible y convincente para un Juez</w:t>
      </w:r>
    </w:p>
    <w:p w14:paraId="24D6D9DF" w14:textId="77777777" w:rsidR="00C326F5" w:rsidRPr="00D02D12" w:rsidRDefault="00C326F5" w:rsidP="00C326F5">
      <w:pPr>
        <w:pStyle w:val="Default"/>
        <w:spacing w:line="360" w:lineRule="auto"/>
        <w:ind w:left="720"/>
        <w:jc w:val="both"/>
        <w:rPr>
          <w:rFonts w:ascii="Verdana" w:hAnsi="Verdana"/>
          <w:color w:val="404040" w:themeColor="text1" w:themeTint="BF"/>
          <w:sz w:val="20"/>
          <w:szCs w:val="20"/>
        </w:rPr>
      </w:pPr>
    </w:p>
    <w:p w14:paraId="61710ACA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Como guía para el cumplimiento de los principios se han desarrollado estándares para la recolección y preservación de la evidencia digital; estos estándares han sido desarrollados por algunas organizaciones, los mismos que de manera general confluyen en:</w:t>
      </w:r>
    </w:p>
    <w:p w14:paraId="48B7CBDD" w14:textId="77777777" w:rsidR="00C326F5" w:rsidRPr="00D02D12" w:rsidRDefault="00C326F5" w:rsidP="00C326F5">
      <w:pPr>
        <w:pStyle w:val="Default"/>
        <w:jc w:val="both"/>
        <w:rPr>
          <w:rFonts w:ascii="Verdana" w:hAnsi="Verdana"/>
          <w:color w:val="404040" w:themeColor="text1" w:themeTint="BF"/>
          <w:sz w:val="20"/>
          <w:szCs w:val="20"/>
          <w:lang w:val="es-ES"/>
        </w:rPr>
      </w:pPr>
    </w:p>
    <w:p w14:paraId="4E14A704" w14:textId="77777777" w:rsidR="00C326F5" w:rsidRPr="00D02D12" w:rsidRDefault="00C326F5" w:rsidP="00C326F5">
      <w:pPr>
        <w:pStyle w:val="Default"/>
        <w:numPr>
          <w:ilvl w:val="0"/>
          <w:numId w:val="13"/>
        </w:numPr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</w:rPr>
        <w:t>La evidencia original debe ser preservada en el estado más cercano al que fue encontrado.</w:t>
      </w:r>
    </w:p>
    <w:p w14:paraId="0958141B" w14:textId="77777777" w:rsidR="00C326F5" w:rsidRPr="00D02D12" w:rsidRDefault="00C326F5" w:rsidP="00C326F5">
      <w:pPr>
        <w:pStyle w:val="Default"/>
        <w:ind w:left="720"/>
        <w:rPr>
          <w:rFonts w:ascii="Verdana" w:hAnsi="Verdana"/>
          <w:color w:val="404040" w:themeColor="text1" w:themeTint="BF"/>
          <w:sz w:val="20"/>
          <w:szCs w:val="20"/>
        </w:rPr>
      </w:pPr>
    </w:p>
    <w:p w14:paraId="13080682" w14:textId="77777777" w:rsidR="00C326F5" w:rsidRPr="00D02D12" w:rsidRDefault="00C326F5" w:rsidP="00C326F5">
      <w:pPr>
        <w:pStyle w:val="Default"/>
        <w:numPr>
          <w:ilvl w:val="0"/>
          <w:numId w:val="13"/>
        </w:numPr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</w:rPr>
        <w:t>Las personas que ejecuten las actividades de adquisición o recopilación de la evidencia deben ser debidamente capacitadas para el efecto.</w:t>
      </w:r>
    </w:p>
    <w:p w14:paraId="35EE73A2" w14:textId="77777777" w:rsidR="00C326F5" w:rsidRPr="00D02D12" w:rsidRDefault="00C326F5" w:rsidP="00C326F5">
      <w:pPr>
        <w:pStyle w:val="Prrafodelista"/>
        <w:rPr>
          <w:rFonts w:ascii="Verdana" w:hAnsi="Verdana"/>
          <w:color w:val="404040" w:themeColor="text1" w:themeTint="BF"/>
          <w:sz w:val="20"/>
          <w:szCs w:val="20"/>
        </w:rPr>
      </w:pPr>
    </w:p>
    <w:p w14:paraId="17D6CF7E" w14:textId="77777777" w:rsidR="00C326F5" w:rsidRPr="00D02D12" w:rsidRDefault="00C326F5" w:rsidP="00C326F5">
      <w:pPr>
        <w:pStyle w:val="Default"/>
        <w:numPr>
          <w:ilvl w:val="0"/>
          <w:numId w:val="13"/>
        </w:numPr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</w:rPr>
        <w:t>Crear una copia exacta (imagen) de la evidencia original, la cual debe ser usada para efectuar las operaciones de análisis.</w:t>
      </w:r>
    </w:p>
    <w:p w14:paraId="26E2CCBF" w14:textId="77777777" w:rsidR="00C326F5" w:rsidRPr="00D02D12" w:rsidRDefault="00C326F5" w:rsidP="00C326F5">
      <w:pPr>
        <w:pStyle w:val="Prrafodelista"/>
        <w:rPr>
          <w:rFonts w:ascii="Verdana" w:hAnsi="Verdana"/>
          <w:color w:val="404040" w:themeColor="text1" w:themeTint="BF"/>
          <w:sz w:val="20"/>
          <w:szCs w:val="20"/>
        </w:rPr>
      </w:pPr>
    </w:p>
    <w:p w14:paraId="65D58929" w14:textId="77777777" w:rsidR="00C326F5" w:rsidRPr="00D02D12" w:rsidRDefault="00C326F5" w:rsidP="00C326F5">
      <w:pPr>
        <w:pStyle w:val="Default"/>
        <w:numPr>
          <w:ilvl w:val="0"/>
          <w:numId w:val="13"/>
        </w:numPr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</w:rPr>
        <w:t>Las copias que se realicen deben ser realizadas en medios limpios; es decir, que no exista información previa.</w:t>
      </w:r>
    </w:p>
    <w:p w14:paraId="4BFBD890" w14:textId="77777777" w:rsidR="00C326F5" w:rsidRPr="00D02D12" w:rsidRDefault="00C326F5" w:rsidP="00C326F5">
      <w:pPr>
        <w:pStyle w:val="Prrafodelista"/>
        <w:rPr>
          <w:rFonts w:ascii="Verdana" w:hAnsi="Verdana"/>
          <w:color w:val="404040" w:themeColor="text1" w:themeTint="BF"/>
          <w:sz w:val="20"/>
          <w:szCs w:val="20"/>
        </w:rPr>
      </w:pPr>
    </w:p>
    <w:p w14:paraId="17AFF105" w14:textId="77777777" w:rsidR="00C326F5" w:rsidRPr="00D02D12" w:rsidRDefault="00C326F5" w:rsidP="00C326F5">
      <w:pPr>
        <w:pStyle w:val="Default"/>
        <w:numPr>
          <w:ilvl w:val="0"/>
          <w:numId w:val="13"/>
        </w:numPr>
        <w:jc w:val="both"/>
        <w:rPr>
          <w:rFonts w:ascii="Verdana" w:hAnsi="Verdana"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color w:val="404040" w:themeColor="text1" w:themeTint="BF"/>
          <w:sz w:val="20"/>
          <w:szCs w:val="20"/>
          <w:lang w:val="es-ES"/>
        </w:rPr>
        <w:t>Toda la evidencia debe ser etiquetada, documentada de manera apropiada y la cadena de custodia preservada. La cadena de custodia es de extrema importancia, debido a que indica: quién tiene acceso al dispositivo en cualquier momento en el tiempo, usualmente contiene los registros de bitácora de la recolección, manejo, trasporte, almacenamiento y cambios de custodio.</w:t>
      </w:r>
    </w:p>
    <w:p w14:paraId="53BE0516" w14:textId="77777777" w:rsidR="00C326F5" w:rsidRPr="00D02D12" w:rsidRDefault="00C326F5" w:rsidP="00C326F5">
      <w:pPr>
        <w:pStyle w:val="Prrafodelista"/>
        <w:rPr>
          <w:rFonts w:ascii="Verdana" w:hAnsi="Verdana"/>
          <w:color w:val="404040" w:themeColor="text1" w:themeTint="BF"/>
          <w:sz w:val="20"/>
          <w:szCs w:val="20"/>
        </w:rPr>
      </w:pPr>
    </w:p>
    <w:p w14:paraId="3BD606A4" w14:textId="77777777" w:rsidR="00C326F5" w:rsidRPr="00D02D12" w:rsidRDefault="00C326F5" w:rsidP="00C326F5">
      <w:pPr>
        <w:pStyle w:val="Default"/>
        <w:spacing w:after="221"/>
        <w:jc w:val="both"/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  <w:t xml:space="preserve">4.1.1. Cadena de custodia: </w:t>
      </w:r>
      <w:r w:rsidRPr="00D02D12">
        <w:rPr>
          <w:rFonts w:ascii="Verdana" w:hAnsi="Verdana" w:cs="CenturyGothic"/>
          <w:color w:val="404040" w:themeColor="text1" w:themeTint="BF"/>
          <w:sz w:val="20"/>
          <w:szCs w:val="20"/>
        </w:rPr>
        <w:t>El sistema de cadena de custodia es un proceso continuo y documentado aplicado a los EMP y EF, por parte de los servidores públicos y particulares que con ocasión a sus funciones deban garantizar su autenticidad y capacidad demostrativa, mientras que la autoridad competente ordena su disposición final.</w:t>
      </w:r>
      <w:r w:rsidRPr="00D02D12">
        <w:rPr>
          <w:rStyle w:val="Refdenotaalpie"/>
          <w:rFonts w:ascii="Verdana" w:hAnsi="Verdana" w:cs="CenturyGothic"/>
          <w:color w:val="404040" w:themeColor="text1" w:themeTint="BF"/>
          <w:sz w:val="20"/>
          <w:szCs w:val="20"/>
        </w:rPr>
        <w:footnoteReference w:id="3"/>
      </w:r>
    </w:p>
    <w:p w14:paraId="1CC99FC4" w14:textId="77777777" w:rsidR="00C326F5" w:rsidRPr="00D02D12" w:rsidRDefault="00C326F5" w:rsidP="00C326F5">
      <w:pPr>
        <w:pStyle w:val="Default"/>
        <w:spacing w:after="221"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 xml:space="preserve">El protocolo de cadena de </w:t>
      </w:r>
      <w:proofErr w:type="gramStart"/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custodia,</w:t>
      </w:r>
      <w:proofErr w:type="gramEnd"/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 xml:space="preserve"> busca registrar de forma adecuada el manejo y almacenamiento que se da a una pieza de evidencia, este debe contener al menos:</w:t>
      </w:r>
    </w:p>
    <w:p w14:paraId="7E02E20A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rPr>
          <w:rFonts w:ascii="Verdana" w:hAnsi="Verdana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Fecha y hora </w:t>
      </w:r>
    </w:p>
    <w:p w14:paraId="4FA6908B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rPr>
          <w:rFonts w:ascii="Verdana" w:hAnsi="Verdana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Ubicación geográfica </w:t>
      </w:r>
    </w:p>
    <w:p w14:paraId="44040887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rPr>
          <w:rFonts w:ascii="Verdana" w:hAnsi="Verdana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Nombre del cliente/oficina </w:t>
      </w:r>
    </w:p>
    <w:p w14:paraId="69C7E953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rPr>
          <w:rFonts w:ascii="Verdana" w:hAnsi="Verdana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Nombre del investigador/consultor que etiqueta </w:t>
      </w:r>
    </w:p>
    <w:p w14:paraId="354EFD87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rPr>
          <w:rFonts w:ascii="Verdana" w:hAnsi="Verdana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</w:rPr>
        <w:t xml:space="preserve">Nombre de quien realiza la adquisición de la información </w:t>
      </w:r>
    </w:p>
    <w:p w14:paraId="3260FEDB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Método de adquisición / recopilación</w:t>
      </w:r>
    </w:p>
    <w:p w14:paraId="4E1DF717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Estado en la que se encuentra la evidencia</w:t>
      </w:r>
    </w:p>
    <w:p w14:paraId="6E9D1DE5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Descripción del ítem:</w:t>
      </w:r>
    </w:p>
    <w:p w14:paraId="1C90D3A7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HASH</w:t>
      </w:r>
    </w:p>
    <w:p w14:paraId="7B147213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Identificador (Serial)</w:t>
      </w:r>
    </w:p>
    <w:p w14:paraId="5A693CE2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Notas relevantes</w:t>
      </w:r>
    </w:p>
    <w:p w14:paraId="12519F38" w14:textId="77777777" w:rsidR="00C326F5" w:rsidRPr="00D02D12" w:rsidRDefault="00C326F5" w:rsidP="00C326F5">
      <w:pPr>
        <w:pStyle w:val="Default"/>
        <w:numPr>
          <w:ilvl w:val="0"/>
          <w:numId w:val="14"/>
        </w:numPr>
        <w:spacing w:after="221"/>
        <w:ind w:left="1775" w:hanging="357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Propósito (peritaje, custodia, traslado, creación imagen, entrega al cliente, destrucción).</w:t>
      </w:r>
    </w:p>
    <w:p w14:paraId="6055D725" w14:textId="77777777" w:rsidR="00C326F5" w:rsidRPr="00D02D12" w:rsidRDefault="00C326F5" w:rsidP="00C326F5">
      <w:pPr>
        <w:pStyle w:val="Default"/>
        <w:spacing w:after="221"/>
        <w:ind w:left="1775"/>
        <w:contextualSpacing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</w:p>
    <w:p w14:paraId="582BA24C" w14:textId="77777777" w:rsidR="00C326F5" w:rsidRPr="00D02D12" w:rsidRDefault="00C326F5" w:rsidP="00C326F5">
      <w:pPr>
        <w:pStyle w:val="Default"/>
        <w:spacing w:after="221"/>
        <w:ind w:left="709"/>
        <w:jc w:val="center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Cs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46171F00" wp14:editId="000D2A08">
            <wp:extent cx="3971925" cy="3211094"/>
            <wp:effectExtent l="0" t="0" r="0" b="8890"/>
            <wp:docPr id="15" name="Imagen 15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46" cy="32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211E" w14:textId="77777777" w:rsidR="00C326F5" w:rsidRPr="00D02D12" w:rsidRDefault="00C326F5" w:rsidP="00C326F5">
      <w:pPr>
        <w:pStyle w:val="Descripcin"/>
        <w:ind w:left="709"/>
        <w:jc w:val="center"/>
        <w:rPr>
          <w:rFonts w:ascii="Verdana" w:hAnsi="Verdana" w:cs="Arial"/>
          <w:bCs w:val="0"/>
          <w:color w:val="404040" w:themeColor="text1" w:themeTint="BF"/>
          <w:lang w:eastAsia="es-CO"/>
        </w:rPr>
      </w:pPr>
      <w:r w:rsidRPr="00D02D12">
        <w:rPr>
          <w:rFonts w:ascii="Verdana" w:hAnsi="Verdana" w:cs="Arial"/>
          <w:bCs w:val="0"/>
          <w:color w:val="404040" w:themeColor="text1" w:themeTint="BF"/>
          <w:lang w:eastAsia="es-CO"/>
        </w:rPr>
        <w:t>imagen 1. Formato de identificación de metadatos y registro de código HASH.</w:t>
      </w:r>
    </w:p>
    <w:p w14:paraId="5C4937C4" w14:textId="77777777" w:rsidR="00C326F5" w:rsidRPr="00D02D12" w:rsidRDefault="00C326F5" w:rsidP="00C326F5">
      <w:pPr>
        <w:rPr>
          <w:rFonts w:ascii="Verdana" w:hAnsi="Verdana"/>
          <w:color w:val="404040" w:themeColor="text1" w:themeTint="BF"/>
          <w:sz w:val="20"/>
          <w:szCs w:val="20"/>
          <w:lang w:eastAsia="es-CO"/>
        </w:rPr>
      </w:pPr>
    </w:p>
    <w:p w14:paraId="7FED390F" w14:textId="77777777" w:rsidR="00C326F5" w:rsidRPr="00D02D12" w:rsidRDefault="00C326F5" w:rsidP="00C326F5">
      <w:pPr>
        <w:rPr>
          <w:rFonts w:ascii="Verdana" w:hAnsi="Verdana"/>
          <w:color w:val="404040" w:themeColor="text1" w:themeTint="BF"/>
          <w:sz w:val="20"/>
          <w:szCs w:val="20"/>
          <w:lang w:eastAsia="es-CO"/>
        </w:rPr>
      </w:pPr>
    </w:p>
    <w:p w14:paraId="4AB2F301" w14:textId="77777777" w:rsidR="00C326F5" w:rsidRPr="00D02D12" w:rsidRDefault="00C326F5" w:rsidP="00C326F5">
      <w:pPr>
        <w:pStyle w:val="Default"/>
        <w:ind w:left="709"/>
        <w:rPr>
          <w:rFonts w:ascii="Verdana" w:hAnsi="Verdana"/>
          <w:noProof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14121F05" wp14:editId="163CB972">
            <wp:extent cx="5610225" cy="3790950"/>
            <wp:effectExtent l="0" t="0" r="9525" b="0"/>
            <wp:docPr id="7" name="Imagen 7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3F42" w14:textId="77777777" w:rsidR="00C326F5" w:rsidRPr="00D02D12" w:rsidRDefault="00C326F5" w:rsidP="00C326F5">
      <w:pPr>
        <w:pStyle w:val="Default"/>
        <w:jc w:val="center"/>
        <w:rPr>
          <w:rFonts w:ascii="Verdana" w:hAnsi="Verdana"/>
          <w:b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</w:rPr>
        <w:t>Imagen 2. Rótulo elementos materiales probatorios y evidencia física – FPJ – 7.</w:t>
      </w:r>
    </w:p>
    <w:p w14:paraId="6C84B545" w14:textId="77777777" w:rsidR="00C326F5" w:rsidRPr="00D02D12" w:rsidRDefault="00C326F5" w:rsidP="00C326F5">
      <w:pPr>
        <w:pStyle w:val="Descripcin"/>
        <w:ind w:left="1418"/>
        <w:jc w:val="center"/>
        <w:rPr>
          <w:rFonts w:ascii="Verdana" w:hAnsi="Verdana" w:cs="Arial"/>
          <w:bCs w:val="0"/>
          <w:color w:val="404040" w:themeColor="text1" w:themeTint="BF"/>
          <w:lang w:eastAsia="es-CO"/>
        </w:rPr>
      </w:pPr>
    </w:p>
    <w:p w14:paraId="3A2B004B" w14:textId="77777777" w:rsidR="00C326F5" w:rsidRPr="00D02D12" w:rsidRDefault="00C326F5" w:rsidP="00C326F5">
      <w:pPr>
        <w:rPr>
          <w:rFonts w:ascii="Verdana" w:hAnsi="Verdana"/>
          <w:color w:val="404040" w:themeColor="text1" w:themeTint="BF"/>
          <w:sz w:val="20"/>
          <w:szCs w:val="20"/>
          <w:lang w:eastAsia="es-CO"/>
        </w:rPr>
      </w:pPr>
    </w:p>
    <w:p w14:paraId="1EB70A33" w14:textId="77777777" w:rsidR="00C326F5" w:rsidRPr="00D02D12" w:rsidRDefault="00C326F5" w:rsidP="00C326F5">
      <w:pPr>
        <w:pStyle w:val="Default"/>
        <w:spacing w:after="221"/>
        <w:jc w:val="center"/>
        <w:rPr>
          <w:rFonts w:ascii="Verdana" w:hAnsi="Verdana"/>
          <w:noProof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32A2F525" wp14:editId="30A34C9A">
            <wp:extent cx="5610225" cy="3762375"/>
            <wp:effectExtent l="0" t="0" r="9525" b="9525"/>
            <wp:docPr id="17" name="Imagen 17" descr="Interfaz de usuario gráfica, Texto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0EE8" w14:textId="77777777" w:rsidR="00C326F5" w:rsidRPr="00D02D12" w:rsidRDefault="00C326F5" w:rsidP="00C326F5">
      <w:pPr>
        <w:pStyle w:val="Default"/>
        <w:spacing w:after="100" w:afterAutospacing="1"/>
        <w:jc w:val="center"/>
        <w:rPr>
          <w:rFonts w:ascii="Verdana" w:hAnsi="Verdana"/>
          <w:noProof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03BE6E24" wp14:editId="3B94056A">
            <wp:extent cx="5610225" cy="3838575"/>
            <wp:effectExtent l="0" t="0" r="9525" b="9525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C5F4" w14:textId="77777777" w:rsidR="00C326F5" w:rsidRPr="00D02D12" w:rsidRDefault="00C326F5" w:rsidP="00C326F5">
      <w:pPr>
        <w:pStyle w:val="Default"/>
        <w:jc w:val="center"/>
        <w:rPr>
          <w:rFonts w:ascii="Verdana" w:hAnsi="Verdana"/>
          <w:b/>
          <w:color w:val="404040" w:themeColor="text1" w:themeTint="BF"/>
          <w:sz w:val="20"/>
          <w:szCs w:val="20"/>
        </w:rPr>
      </w:pPr>
      <w:r w:rsidRPr="00D02D12">
        <w:rPr>
          <w:rFonts w:ascii="Verdana" w:hAnsi="Verdana"/>
          <w:b/>
          <w:color w:val="404040" w:themeColor="text1" w:themeTint="BF"/>
          <w:sz w:val="20"/>
          <w:szCs w:val="20"/>
        </w:rPr>
        <w:t>Imagen 2. Formato Registro de Cadena de Custodia – FPJ-8</w:t>
      </w:r>
    </w:p>
    <w:p w14:paraId="51A5FC3A" w14:textId="77777777" w:rsidR="00C326F5" w:rsidRPr="00D02D12" w:rsidRDefault="00C326F5" w:rsidP="00C326F5">
      <w:pPr>
        <w:pStyle w:val="Default"/>
        <w:spacing w:after="100" w:afterAutospacing="1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</w:p>
    <w:p w14:paraId="67CA2E0F" w14:textId="77777777" w:rsidR="00C326F5" w:rsidRPr="00D02D12" w:rsidRDefault="00C326F5" w:rsidP="00C326F5">
      <w:pPr>
        <w:pStyle w:val="Default"/>
        <w:spacing w:after="221"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  <w:t xml:space="preserve">4.1.2. Resguardar la evidencia: </w:t>
      </w: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Embalar y sellar la evidencia bajo condiciones adecuadas en función al tipo de evidencia, hacer uso de fundas antiestáticas, contenedores acolchados, etc.; se debe sellar el contenedor, indicando los datos de la persona que realizado dicha actividad.</w:t>
      </w:r>
    </w:p>
    <w:p w14:paraId="5255F25B" w14:textId="77777777" w:rsidR="00C326F5" w:rsidRPr="00D02D12" w:rsidRDefault="00C326F5" w:rsidP="00C326F5">
      <w:pPr>
        <w:pStyle w:val="Default"/>
        <w:spacing w:after="221"/>
        <w:jc w:val="both"/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</w:pPr>
      <w:r w:rsidRPr="00D02D12">
        <w:rPr>
          <w:rFonts w:ascii="Verdana" w:hAnsi="Verdana"/>
          <w:b/>
          <w:bCs/>
          <w:color w:val="404040" w:themeColor="text1" w:themeTint="BF"/>
          <w:sz w:val="20"/>
          <w:szCs w:val="20"/>
          <w:lang w:val="es-ES"/>
        </w:rPr>
        <w:t xml:space="preserve">4.1.3. Trasladar la evidencia: </w:t>
      </w:r>
      <w:r w:rsidRPr="00D02D12">
        <w:rPr>
          <w:rFonts w:ascii="Verdana" w:hAnsi="Verdana"/>
          <w:bCs/>
          <w:color w:val="404040" w:themeColor="text1" w:themeTint="BF"/>
          <w:sz w:val="20"/>
          <w:szCs w:val="20"/>
          <w:lang w:val="es-ES"/>
        </w:rPr>
        <w:t>Completar la cadena de custodia, indicando: fecha y hora de entrega, nombre, cedula de identificación, firma, nombre y observaciones de quien envía y recibe. Finalmente, proceder a trasladar la evidencia.</w:t>
      </w:r>
    </w:p>
    <w:p w14:paraId="463F5F08" w14:textId="77777777" w:rsidR="00C326F5" w:rsidRPr="00D02D12" w:rsidRDefault="00C326F5" w:rsidP="00C326F5">
      <w:pPr>
        <w:autoSpaceDE w:val="0"/>
        <w:autoSpaceDN w:val="0"/>
        <w:adjustRightInd w:val="0"/>
        <w:jc w:val="both"/>
        <w:rPr>
          <w:rFonts w:ascii="Verdana" w:hAnsi="Verdana" w:cs="Arial"/>
          <w:i/>
          <w:color w:val="404040" w:themeColor="text1" w:themeTint="BF"/>
          <w:sz w:val="20"/>
          <w:szCs w:val="20"/>
          <w:lang w:eastAsia="es-CO"/>
        </w:rPr>
      </w:pPr>
    </w:p>
    <w:p w14:paraId="082D84CF" w14:textId="2C51F2A6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TÉRMINOS Y DEFINICIONES</w:t>
      </w:r>
    </w:p>
    <w:p w14:paraId="5ED6A5CA" w14:textId="2FA93CDC" w:rsidR="00D02D12" w:rsidRPr="00D02D12" w:rsidRDefault="00D02D12" w:rsidP="00D02D12">
      <w:pPr>
        <w:spacing w:after="0" w:line="240" w:lineRule="auto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</w:p>
    <w:p w14:paraId="0A9095F9" w14:textId="77777777" w:rsidR="00D02D12" w:rsidRPr="00D02D12" w:rsidRDefault="00D02D12" w:rsidP="00D02D12">
      <w:pPr>
        <w:spacing w:after="0" w:line="240" w:lineRule="auto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</w:p>
    <w:p w14:paraId="349FC376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>•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ab/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Diligencia: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 xml:space="preserve"> Inspección de tipo judicial que se realiza dentro de una investigación. Es toda actuación que efectúan los funcionarios públicos en ejercicio de sus respectivas 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lastRenderedPageBreak/>
        <w:t>atribuciones y toda actividad que realizan los particulares ante las dependencias del Estado u oficiales públicos.</w:t>
      </w:r>
    </w:p>
    <w:p w14:paraId="701A46C1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</w:p>
    <w:p w14:paraId="3B193F7E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>•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ab/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EMP (Elemento Material Probatorio):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 xml:space="preserve"> Evidencia física, objeto, instrumento o producto relacionado con un hecho delictivo y que puede constituirse como prueba.</w:t>
      </w:r>
    </w:p>
    <w:p w14:paraId="52A59578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</w:p>
    <w:p w14:paraId="35640E7C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>•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ab/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EF (Evidencia Física):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 xml:space="preserve"> Todo elemento tangible que permite objetivar una observación y es útil para apoyar o confrontar una hipótesis.</w:t>
      </w:r>
    </w:p>
    <w:p w14:paraId="5A8C887B" w14:textId="77777777" w:rsidR="00D02D12" w:rsidRPr="00D02D12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</w:p>
    <w:p w14:paraId="554CB6F0" w14:textId="1BB0805F" w:rsidR="00C326F5" w:rsidRDefault="00D02D12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>•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ab/>
      </w:r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La Evidencia informática:</w:t>
      </w:r>
      <w:r w:rsidRPr="00D02D12">
        <w:rPr>
          <w:rFonts w:ascii="Verdana" w:hAnsi="Verdana" w:cs="Arial"/>
          <w:bCs/>
          <w:color w:val="404040" w:themeColor="text1" w:themeTint="BF"/>
          <w:sz w:val="20"/>
          <w:szCs w:val="20"/>
        </w:rPr>
        <w:t xml:space="preserve"> se constituye por datos de valor investigativo almacenados o transmitidos por un computador.</w:t>
      </w:r>
    </w:p>
    <w:p w14:paraId="5D396E30" w14:textId="77777777" w:rsidR="00E76F78" w:rsidRPr="00D02D12" w:rsidRDefault="00E76F78" w:rsidP="00D02D12">
      <w:pPr>
        <w:jc w:val="both"/>
        <w:rPr>
          <w:rFonts w:ascii="Verdana" w:hAnsi="Verdana" w:cs="Arial"/>
          <w:bCs/>
          <w:color w:val="404040" w:themeColor="text1" w:themeTint="BF"/>
          <w:sz w:val="20"/>
          <w:szCs w:val="20"/>
        </w:rPr>
      </w:pPr>
    </w:p>
    <w:p w14:paraId="7B1308CC" w14:textId="3CB655E0" w:rsidR="00C326F5" w:rsidRPr="00D02D12" w:rsidRDefault="00C326F5" w:rsidP="00C326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  <w:bookmarkStart w:id="13" w:name="_Toc126301044"/>
      <w:bookmarkStart w:id="14" w:name="_Toc181004297"/>
      <w:bookmarkEnd w:id="7"/>
      <w:bookmarkEnd w:id="8"/>
      <w:bookmarkEnd w:id="9"/>
      <w:bookmarkEnd w:id="10"/>
      <w:bookmarkEnd w:id="11"/>
      <w:bookmarkEnd w:id="12"/>
      <w:r w:rsidRPr="00D02D12">
        <w:rPr>
          <w:rFonts w:ascii="Verdana" w:hAnsi="Verdana" w:cs="Arial"/>
          <w:b/>
          <w:color w:val="404040" w:themeColor="text1" w:themeTint="BF"/>
          <w:sz w:val="20"/>
          <w:szCs w:val="20"/>
        </w:rPr>
        <w:t>DESCRIPCIÓN</w:t>
      </w:r>
      <w:bookmarkEnd w:id="13"/>
      <w:bookmarkEnd w:id="14"/>
    </w:p>
    <w:p w14:paraId="244584BB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55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1888"/>
        <w:gridCol w:w="1801"/>
        <w:gridCol w:w="493"/>
        <w:gridCol w:w="1693"/>
        <w:gridCol w:w="1919"/>
        <w:gridCol w:w="1405"/>
      </w:tblGrid>
      <w:tr w:rsidR="00D02D12" w:rsidRPr="00D02D12" w14:paraId="1B2C5F6B" w14:textId="77777777" w:rsidTr="00D02D12">
        <w:trPr>
          <w:trHeight w:val="494"/>
          <w:tblHeader/>
        </w:trPr>
        <w:tc>
          <w:tcPr>
            <w:tcW w:w="268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1A01AEE9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No.</w:t>
            </w:r>
          </w:p>
        </w:tc>
        <w:tc>
          <w:tcPr>
            <w:tcW w:w="770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4D9FE43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PROVEEDOR:</w:t>
            </w:r>
          </w:p>
          <w:p w14:paraId="0A037F2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ENTRADAS</w:t>
            </w:r>
          </w:p>
        </w:tc>
        <w:tc>
          <w:tcPr>
            <w:tcW w:w="1088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4330EAB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ACTIVIDAD</w:t>
            </w:r>
          </w:p>
        </w:tc>
        <w:tc>
          <w:tcPr>
            <w:tcW w:w="245" w:type="pct"/>
            <w:shd w:val="clear" w:color="auto" w:fill="404040" w:themeFill="text1" w:themeFillTint="BF"/>
            <w:vAlign w:val="center"/>
          </w:tcPr>
          <w:p w14:paraId="46A8F3C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PC</w:t>
            </w:r>
          </w:p>
        </w:tc>
        <w:tc>
          <w:tcPr>
            <w:tcW w:w="858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5A9DD557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RESPONSABLE</w:t>
            </w:r>
          </w:p>
        </w:tc>
        <w:tc>
          <w:tcPr>
            <w:tcW w:w="1148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740E4A9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EXPLICACIÓN</w:t>
            </w:r>
          </w:p>
        </w:tc>
        <w:tc>
          <w:tcPr>
            <w:tcW w:w="623" w:type="pct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6350507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REGISTRO</w:t>
            </w:r>
          </w:p>
        </w:tc>
      </w:tr>
      <w:tr w:rsidR="00D02D12" w:rsidRPr="00D02D12" w14:paraId="34490A07" w14:textId="77777777" w:rsidTr="00D02D12">
        <w:trPr>
          <w:trHeight w:val="480"/>
        </w:trPr>
        <w:tc>
          <w:tcPr>
            <w:tcW w:w="5000" w:type="pct"/>
            <w:gridSpan w:val="7"/>
            <w:shd w:val="clear" w:color="auto" w:fill="404040" w:themeFill="text1" w:themeFillTint="BF"/>
            <w:vAlign w:val="center"/>
          </w:tcPr>
          <w:p w14:paraId="10555275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A. </w:t>
            </w:r>
            <w:r w:rsidRPr="006B419E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RECEPCIÓN DE AUDIENCIAS Y/O DILIGENCIAS EN LA SALA DE AUDIENCIAS DE LA OCDI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:</w:t>
            </w:r>
          </w:p>
        </w:tc>
      </w:tr>
      <w:tr w:rsidR="00D02D12" w:rsidRPr="00D02D12" w14:paraId="5AC9F0CC" w14:textId="77777777" w:rsidTr="00D02D12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11278D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1.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CB3E40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Diligencia y/o audiencia </w:t>
            </w:r>
            <w:proofErr w:type="spellStart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recepcionada</w:t>
            </w:r>
            <w:proofErr w:type="spellEnd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C405C87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5C2A7B7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Descargar el audio y video de la diligencia o audiencia del software INVICT.</w:t>
            </w:r>
          </w:p>
          <w:p w14:paraId="64D0391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232AD03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3C81C16A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8E5E2A3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6346CF9" w14:textId="77777777" w:rsidR="00C326F5" w:rsidRPr="00D02D12" w:rsidRDefault="00C326F5" w:rsidP="00D02D12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>Consiste en revisar el contenido completo de la diligencia y/o o audiencia, y descargar su contenido directamente en un dispositivo de almacenamiento CD’S o DVD’S. (ver anexo 1)</w:t>
            </w:r>
          </w:p>
          <w:p w14:paraId="24453332" w14:textId="77777777" w:rsidR="00C326F5" w:rsidRPr="00D02D12" w:rsidRDefault="00C326F5" w:rsidP="00D02D12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DC9DB7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CD’S</w:t>
            </w:r>
          </w:p>
          <w:p w14:paraId="13F5E11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o DVD’S</w:t>
            </w:r>
          </w:p>
        </w:tc>
      </w:tr>
      <w:tr w:rsidR="00D02D12" w:rsidRPr="00D02D12" w14:paraId="43496395" w14:textId="77777777" w:rsidTr="00D02D12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027A518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2.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5BF53B2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Diligencia y/o audiencia </w:t>
            </w:r>
            <w:proofErr w:type="spellStart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recepcionada</w:t>
            </w:r>
            <w:proofErr w:type="spellEnd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9EBDC53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Descargar los metadatos y obtener código HASH del software INVICT.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18705816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8F0081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B73AB8F" w14:textId="77777777" w:rsidR="00C326F5" w:rsidRPr="00D02D12" w:rsidRDefault="00C326F5" w:rsidP="00D02D12">
            <w:pPr>
              <w:spacing w:after="12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Incorporar dentro del dispositivo de almacenamiento CD’S o DVD’S un archivo en donde se identifiquen los metadatos y código hash asociado a la diligencia y/o audiencia. 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3F8945D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CD’S</w:t>
            </w:r>
          </w:p>
          <w:p w14:paraId="10485DF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o DVD’S</w:t>
            </w:r>
          </w:p>
        </w:tc>
      </w:tr>
      <w:tr w:rsidR="00D02D12" w:rsidRPr="00D02D12" w14:paraId="2EA579E5" w14:textId="77777777" w:rsidTr="00D02D12">
        <w:trPr>
          <w:trHeight w:val="2009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17E3453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3.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1AA554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Diligencia y/o audiencia </w:t>
            </w:r>
            <w:proofErr w:type="spellStart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recepcionada</w:t>
            </w:r>
            <w:proofErr w:type="spellEnd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E957741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Diligenciar formato de identificación de metadatos y registro de código HASH.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570CCDE1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14325B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280A32A0" w14:textId="77777777" w:rsidR="00C326F5" w:rsidRPr="00D02D12" w:rsidRDefault="00C326F5" w:rsidP="00D02D12">
            <w:pPr>
              <w:spacing w:after="12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 xml:space="preserve">Registrar de forma adecuada, todos los ítems asociados al manejo y almacenamiento que se encuentra en el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formato de identificación de metadatos y registro de código HASH</w:t>
            </w: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2A44DB8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Formato de identificación de metadatos y registro de código HASH</w:t>
            </w:r>
          </w:p>
        </w:tc>
      </w:tr>
      <w:tr w:rsidR="00D02D12" w:rsidRPr="00D02D12" w14:paraId="3B829398" w14:textId="77777777" w:rsidTr="00D02D12">
        <w:trPr>
          <w:trHeight w:val="2826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D42091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4.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9640C28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Diligencia y/o audiencia </w:t>
            </w:r>
            <w:proofErr w:type="spellStart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recepcionada</w:t>
            </w:r>
            <w:proofErr w:type="spellEnd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E33089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Remitir al abogado comisionado o designado.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66DE3DB5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6F23E5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64D830A" w14:textId="77777777" w:rsidR="00C326F5" w:rsidRPr="00D02D12" w:rsidRDefault="00C326F5" w:rsidP="00D02D12">
            <w:pPr>
              <w:spacing w:after="12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Los documentos identificados en los puntos anteriores; es decir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CD’S o DVD’S contentivos de la audiencia o diligencia y el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formato de identificación de metadatos y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registro de código HASH diligenciado, será remitido a través de correo electrónico al abogado comisionado o designado.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26A8F9C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Correo electrónico institucional.</w:t>
            </w:r>
          </w:p>
        </w:tc>
      </w:tr>
      <w:tr w:rsidR="00D02D12" w:rsidRPr="00D02D12" w14:paraId="4C2AF739" w14:textId="77777777" w:rsidTr="00D02D12">
        <w:trPr>
          <w:trHeight w:val="27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B64FB53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5.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C0A4F1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  <w:p w14:paraId="0289A23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Diligencia y/o audiencia </w:t>
            </w:r>
            <w:proofErr w:type="spellStart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recepcionada</w:t>
            </w:r>
            <w:proofErr w:type="spellEnd"/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521D96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Anexar al expediente físico y virtual.</w:t>
            </w:r>
          </w:p>
          <w:p w14:paraId="2E9EE738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211917CD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AB2DFC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B3E9F25" w14:textId="77777777" w:rsidR="00C326F5" w:rsidRPr="00D02D12" w:rsidRDefault="00C326F5" w:rsidP="00D02D12">
            <w:pPr>
              <w:spacing w:after="12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Incorporar según secuencia documental y flujo de expediente virtual, los siguientes documentos: 1) Contenido de audio y video de la diligencia o audiencia y 2)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formato de identificación de metadatos y registro de código HASH.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C6C127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Expediente físico y expediente virtual SIED.</w:t>
            </w:r>
          </w:p>
          <w:p w14:paraId="690DA97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D02D12" w:rsidRPr="00D02D12" w14:paraId="6D015919" w14:textId="77777777" w:rsidTr="00D02D12">
        <w:trPr>
          <w:trHeight w:val="395"/>
        </w:trPr>
        <w:tc>
          <w:tcPr>
            <w:tcW w:w="5000" w:type="pct"/>
            <w:gridSpan w:val="7"/>
            <w:shd w:val="clear" w:color="auto" w:fill="404040" w:themeFill="text1" w:themeFillTint="BF"/>
            <w:vAlign w:val="center"/>
          </w:tcPr>
          <w:p w14:paraId="275B1A01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B. </w:t>
            </w: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  <w:u w:val="single"/>
              </w:rPr>
              <w:t>RECEPCIÓN DE DOCUMENTOS EN DISPOSITIVOS DE ALMACENAMIENTO ELECTRONICOS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u w:val="single"/>
              </w:rPr>
              <w:t>:</w:t>
            </w:r>
          </w:p>
        </w:tc>
      </w:tr>
      <w:tr w:rsidR="00D02D12" w:rsidRPr="00D02D12" w14:paraId="5D49AE3E" w14:textId="77777777" w:rsidTr="00D02D12">
        <w:trPr>
          <w:trHeight w:val="2165"/>
        </w:trPr>
        <w:tc>
          <w:tcPr>
            <w:tcW w:w="268" w:type="pct"/>
            <w:vAlign w:val="center"/>
          </w:tcPr>
          <w:p w14:paraId="67C411E2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1. </w:t>
            </w:r>
          </w:p>
          <w:p w14:paraId="67EF0A67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70" w:type="pct"/>
            <w:vAlign w:val="center"/>
          </w:tcPr>
          <w:p w14:paraId="586F028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</w:t>
            </w:r>
          </w:p>
        </w:tc>
        <w:tc>
          <w:tcPr>
            <w:tcW w:w="1088" w:type="pct"/>
            <w:vAlign w:val="center"/>
          </w:tcPr>
          <w:p w14:paraId="35C20C6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7063A1B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393ED2F3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Identificar el contenido del Documento y su medio de almacenamiento.</w:t>
            </w:r>
          </w:p>
          <w:p w14:paraId="3A2F916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4DEA60E1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33937B9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45" w:type="pct"/>
            <w:vAlign w:val="center"/>
          </w:tcPr>
          <w:p w14:paraId="3BFA3B1C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SI</w:t>
            </w:r>
          </w:p>
        </w:tc>
        <w:tc>
          <w:tcPr>
            <w:tcW w:w="858" w:type="pct"/>
            <w:vAlign w:val="center"/>
          </w:tcPr>
          <w:p w14:paraId="09BA6B6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4FB80EA9" w14:textId="77777777" w:rsidR="00C326F5" w:rsidRPr="00D02D12" w:rsidRDefault="00C326F5" w:rsidP="00D02D12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Consiste en efectuar un correcto control y filtro al contenido guardado en los diversos dispositivos de almacenamiento; lo anterior, con el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lastRenderedPageBreak/>
              <w:t>fin de determinar la fiabilidad y toda la información relacionada con el receptor de la información, que en este caso se conoce como el que “halló” la EF y/o EMP.</w:t>
            </w:r>
          </w:p>
          <w:p w14:paraId="63174FF8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1063D07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USB, CD’S</w:t>
            </w:r>
          </w:p>
          <w:p w14:paraId="6041F46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o DVD’S</w:t>
            </w:r>
          </w:p>
        </w:tc>
      </w:tr>
      <w:tr w:rsidR="00D02D12" w:rsidRPr="00D02D12" w14:paraId="11B19A7C" w14:textId="77777777" w:rsidTr="00D02D12">
        <w:trPr>
          <w:trHeight w:val="139"/>
        </w:trPr>
        <w:tc>
          <w:tcPr>
            <w:tcW w:w="268" w:type="pct"/>
            <w:vAlign w:val="center"/>
          </w:tcPr>
          <w:p w14:paraId="6EAE5B69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2.</w:t>
            </w:r>
          </w:p>
        </w:tc>
        <w:tc>
          <w:tcPr>
            <w:tcW w:w="770" w:type="pct"/>
            <w:vAlign w:val="center"/>
          </w:tcPr>
          <w:p w14:paraId="31F5B1A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electrónico.</w:t>
            </w:r>
          </w:p>
          <w:p w14:paraId="39ACF35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3B010A4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Descargar los metadatos y obtener código HASH del aplicativo MD5 SHA.</w:t>
            </w:r>
          </w:p>
        </w:tc>
        <w:tc>
          <w:tcPr>
            <w:tcW w:w="245" w:type="pct"/>
            <w:vAlign w:val="center"/>
          </w:tcPr>
          <w:p w14:paraId="31F346CA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5CEF91C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6DB8ED7D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>Incorporar dentro del dispositivo de almacenamiento CD’S o DVD’S un archivo en donde se identifiquen los metadatos y código hash asociado a la EF o EMP allegado. (ver anexo 2)</w:t>
            </w:r>
          </w:p>
        </w:tc>
        <w:tc>
          <w:tcPr>
            <w:tcW w:w="623" w:type="pct"/>
            <w:vAlign w:val="center"/>
          </w:tcPr>
          <w:p w14:paraId="6A7BBEF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USB, CD’S</w:t>
            </w:r>
          </w:p>
          <w:p w14:paraId="2859A23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o DVD’S</w:t>
            </w:r>
          </w:p>
        </w:tc>
      </w:tr>
      <w:tr w:rsidR="00D02D12" w:rsidRPr="00D02D12" w14:paraId="324E0A84" w14:textId="77777777" w:rsidTr="00D02D12">
        <w:trPr>
          <w:trHeight w:val="138"/>
        </w:trPr>
        <w:tc>
          <w:tcPr>
            <w:tcW w:w="268" w:type="pct"/>
            <w:vAlign w:val="center"/>
          </w:tcPr>
          <w:p w14:paraId="658053D9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3.</w:t>
            </w:r>
          </w:p>
        </w:tc>
        <w:tc>
          <w:tcPr>
            <w:tcW w:w="770" w:type="pct"/>
            <w:vAlign w:val="center"/>
          </w:tcPr>
          <w:p w14:paraId="071D8CA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electrónico.</w:t>
            </w:r>
          </w:p>
          <w:p w14:paraId="13A93D22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5E9AF4C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79AC5AD0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6424E16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75E95389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Registrar de forma adecuada, todos los ítems asociados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1336A469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Formato de rotulo elemento de prueba o evidencia física.</w:t>
            </w:r>
          </w:p>
        </w:tc>
      </w:tr>
      <w:tr w:rsidR="00D02D12" w:rsidRPr="00D02D12" w14:paraId="37F63581" w14:textId="77777777" w:rsidTr="00D02D12">
        <w:trPr>
          <w:trHeight w:val="119"/>
        </w:trPr>
        <w:tc>
          <w:tcPr>
            <w:tcW w:w="268" w:type="pct"/>
            <w:vAlign w:val="center"/>
          </w:tcPr>
          <w:p w14:paraId="76F63088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lastRenderedPageBreak/>
              <w:t>4.</w:t>
            </w:r>
          </w:p>
        </w:tc>
        <w:tc>
          <w:tcPr>
            <w:tcW w:w="770" w:type="pct"/>
            <w:vAlign w:val="center"/>
          </w:tcPr>
          <w:p w14:paraId="5DB0D5A7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electrónico.</w:t>
            </w:r>
          </w:p>
          <w:p w14:paraId="6401586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22AA825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Remitir al abogado comisionado o designado.</w:t>
            </w:r>
          </w:p>
        </w:tc>
        <w:tc>
          <w:tcPr>
            <w:tcW w:w="245" w:type="pct"/>
            <w:vAlign w:val="center"/>
          </w:tcPr>
          <w:p w14:paraId="0256887E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4CBEF12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543786BF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Los documentos identificados en los puntos anteriores; es decir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USB, CD’S o DVD’S contentivos de la documentación allegada y el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Formato de rotulo elemento de prueba o evidencia física. diligenciado, será remitido a través de correo electrónico al abogado comisionado o designado.</w:t>
            </w:r>
          </w:p>
        </w:tc>
        <w:tc>
          <w:tcPr>
            <w:tcW w:w="623" w:type="pct"/>
            <w:vAlign w:val="center"/>
          </w:tcPr>
          <w:p w14:paraId="713922B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Correo electrónico Institucional.</w:t>
            </w:r>
          </w:p>
        </w:tc>
      </w:tr>
      <w:tr w:rsidR="00D02D12" w:rsidRPr="00D02D12" w14:paraId="0D012212" w14:textId="77777777" w:rsidTr="00D02D12">
        <w:trPr>
          <w:trHeight w:val="1224"/>
        </w:trPr>
        <w:tc>
          <w:tcPr>
            <w:tcW w:w="268" w:type="pct"/>
            <w:vAlign w:val="center"/>
          </w:tcPr>
          <w:p w14:paraId="7B6F5A1F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5.</w:t>
            </w:r>
          </w:p>
        </w:tc>
        <w:tc>
          <w:tcPr>
            <w:tcW w:w="770" w:type="pct"/>
            <w:vAlign w:val="center"/>
          </w:tcPr>
          <w:p w14:paraId="79E1434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electrónico.</w:t>
            </w:r>
          </w:p>
          <w:p w14:paraId="51E004D7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1A268F8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Diligenciamiento del formato de cadena de custodia</w:t>
            </w:r>
          </w:p>
        </w:tc>
        <w:tc>
          <w:tcPr>
            <w:tcW w:w="245" w:type="pct"/>
            <w:vAlign w:val="center"/>
          </w:tcPr>
          <w:p w14:paraId="545D5608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1BBA53E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56310348" w14:textId="77777777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Registrar de forma adecuada, todos los ítems asociados al formato de cadena de custodia y hacer seguimiento constante al mismo.</w:t>
            </w:r>
          </w:p>
        </w:tc>
        <w:tc>
          <w:tcPr>
            <w:tcW w:w="623" w:type="pct"/>
            <w:vAlign w:val="center"/>
          </w:tcPr>
          <w:p w14:paraId="3157B68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Formato de cadena de custodia</w:t>
            </w:r>
          </w:p>
        </w:tc>
      </w:tr>
      <w:tr w:rsidR="00D02D12" w:rsidRPr="00D02D12" w14:paraId="7F6A8825" w14:textId="77777777" w:rsidTr="00D02D12">
        <w:trPr>
          <w:trHeight w:val="1995"/>
        </w:trPr>
        <w:tc>
          <w:tcPr>
            <w:tcW w:w="268" w:type="pct"/>
            <w:vAlign w:val="center"/>
          </w:tcPr>
          <w:p w14:paraId="7F84D0A5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6.</w:t>
            </w:r>
          </w:p>
        </w:tc>
        <w:tc>
          <w:tcPr>
            <w:tcW w:w="770" w:type="pct"/>
            <w:vAlign w:val="center"/>
          </w:tcPr>
          <w:p w14:paraId="25454E6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Respuesta almacenada en dispositivo de almacenamiento electrónico.</w:t>
            </w:r>
          </w:p>
          <w:p w14:paraId="6EDE17B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5941A8B1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Anexar al expediente físico y virtual.</w:t>
            </w:r>
          </w:p>
          <w:p w14:paraId="46F17208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45" w:type="pct"/>
            <w:vAlign w:val="center"/>
          </w:tcPr>
          <w:p w14:paraId="37B06DAE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066C7EB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0B45BF12" w14:textId="77777777" w:rsidR="00C326F5" w:rsidRPr="00D02D12" w:rsidRDefault="00C326F5" w:rsidP="00D02D12">
            <w:pPr>
              <w:jc w:val="both"/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 xml:space="preserve"> Incorporar según secuencia documental y flujo de expediente virtual, los siguientes documentos: 1) Contenido del medio de almacenamiento allegado y 2)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0DBFDCC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Expediente físico y expediente virtual SIED.</w:t>
            </w:r>
          </w:p>
          <w:p w14:paraId="14864DFC" w14:textId="77777777" w:rsidR="00C326F5" w:rsidRPr="00D02D12" w:rsidRDefault="00C326F5" w:rsidP="00D02D12">
            <w:pPr>
              <w:jc w:val="center"/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</w:pPr>
          </w:p>
        </w:tc>
      </w:tr>
      <w:tr w:rsidR="00D02D12" w:rsidRPr="00D02D12" w14:paraId="3DB4FD02" w14:textId="77777777" w:rsidTr="00D02D12">
        <w:trPr>
          <w:trHeight w:val="395"/>
        </w:trPr>
        <w:tc>
          <w:tcPr>
            <w:tcW w:w="5000" w:type="pct"/>
            <w:gridSpan w:val="7"/>
            <w:shd w:val="clear" w:color="auto" w:fill="404040" w:themeFill="text1" w:themeFillTint="BF"/>
            <w:vAlign w:val="center"/>
          </w:tcPr>
          <w:p w14:paraId="34F5FE36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C. </w:t>
            </w: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RECOLECCIÓN DE EVIDENCIAS FISICAS Y ELEMENTOS MATERIALES PROBATORIOS.</w:t>
            </w:r>
          </w:p>
          <w:p w14:paraId="5C262060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D02D12" w:rsidRPr="00D02D12" w14:paraId="50B0BE94" w14:textId="77777777" w:rsidTr="00D02D12">
        <w:trPr>
          <w:trHeight w:val="473"/>
        </w:trPr>
        <w:tc>
          <w:tcPr>
            <w:tcW w:w="268" w:type="pct"/>
            <w:vAlign w:val="center"/>
          </w:tcPr>
          <w:p w14:paraId="635B1269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1. </w:t>
            </w:r>
          </w:p>
          <w:p w14:paraId="37DE3A6F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70" w:type="pct"/>
            <w:vAlign w:val="center"/>
          </w:tcPr>
          <w:p w14:paraId="63748A91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Hallar y recopilar EF y EMP.</w:t>
            </w:r>
          </w:p>
          <w:p w14:paraId="08F4B92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2F6F531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5CD3C8B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43C6E34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Identificar los EMP y EF, susceptibles de ser recopilados.</w:t>
            </w:r>
          </w:p>
          <w:p w14:paraId="4009DE61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55A502E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14:paraId="366E608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45" w:type="pct"/>
            <w:vAlign w:val="center"/>
          </w:tcPr>
          <w:p w14:paraId="437A868B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4E88585D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5FB2C7C4" w14:textId="77777777" w:rsidR="00C326F5" w:rsidRPr="00D02D12" w:rsidRDefault="00C326F5" w:rsidP="00D02D12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</w:pPr>
          </w:p>
          <w:p w14:paraId="68A69E31" w14:textId="77777777" w:rsidR="00C326F5" w:rsidRPr="00D02D12" w:rsidRDefault="00C326F5" w:rsidP="00D02D12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Consiste en definir: 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1)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El lugar donde se hallan las evidencias físicas o elementos materiales probatorios, 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2)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identificar el custodio de la información, donde se encuentra contenida las mismas, 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3)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si se trata de evidencias digitales o elementos físicos y 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4)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Donde se van a recaudar los elementos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.5)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informar al custodio de la información y 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  <w:lang w:eastAsia="es-CO"/>
              </w:rPr>
              <w:t>6)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  <w:lang w:eastAsia="es-CO"/>
              </w:rPr>
              <w:t xml:space="preserve"> Comunicar al investigado.</w:t>
            </w:r>
          </w:p>
          <w:p w14:paraId="5B0F9E88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0141B45B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Auto decreta pruebas de oficio.</w:t>
            </w:r>
          </w:p>
        </w:tc>
      </w:tr>
      <w:tr w:rsidR="00D02D12" w:rsidRPr="00D02D12" w14:paraId="5B893C7A" w14:textId="77777777" w:rsidTr="00D02D12">
        <w:trPr>
          <w:trHeight w:val="139"/>
        </w:trPr>
        <w:tc>
          <w:tcPr>
            <w:tcW w:w="268" w:type="pct"/>
            <w:vAlign w:val="center"/>
          </w:tcPr>
          <w:p w14:paraId="278C2476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2.</w:t>
            </w:r>
          </w:p>
        </w:tc>
        <w:tc>
          <w:tcPr>
            <w:tcW w:w="770" w:type="pct"/>
            <w:vAlign w:val="center"/>
          </w:tcPr>
          <w:p w14:paraId="465F890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Hallar y recopilar EF y EMP.</w:t>
            </w:r>
          </w:p>
          <w:p w14:paraId="5A179F7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574C6EB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Programar y realizar diligencia y/o audiencia de recolección y legalización de EMP y EF.</w:t>
            </w:r>
          </w:p>
        </w:tc>
        <w:tc>
          <w:tcPr>
            <w:tcW w:w="245" w:type="pct"/>
            <w:vAlign w:val="center"/>
          </w:tcPr>
          <w:p w14:paraId="2A414DCF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NO</w:t>
            </w:r>
          </w:p>
        </w:tc>
        <w:tc>
          <w:tcPr>
            <w:tcW w:w="858" w:type="pct"/>
            <w:vAlign w:val="center"/>
          </w:tcPr>
          <w:p w14:paraId="2652CF6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51EC382D" w14:textId="61A92321" w:rsidR="00C326F5" w:rsidRPr="00D02D12" w:rsidRDefault="00C326F5" w:rsidP="00D02D12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Conforme al procedimiento ordinario o verbal, en el sitio donde se halla la EF o el EMP y en presencia del custodió de la información y/o el investigado si este compareciere, se protocoliza el </w:t>
            </w:r>
            <w:r w:rsidR="00E76F78"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recaudo de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los elementos a través de diligencia de recolección y legalización de EMP Y EF.</w:t>
            </w:r>
          </w:p>
        </w:tc>
        <w:tc>
          <w:tcPr>
            <w:tcW w:w="623" w:type="pct"/>
            <w:vAlign w:val="center"/>
          </w:tcPr>
          <w:p w14:paraId="6E33FD4C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Diligencia y/o audiencia de recolección y legalización de EMP y EF.</w:t>
            </w:r>
          </w:p>
        </w:tc>
      </w:tr>
      <w:tr w:rsidR="00D02D12" w:rsidRPr="00D02D12" w14:paraId="31316C9A" w14:textId="77777777" w:rsidTr="00D02D12">
        <w:trPr>
          <w:trHeight w:val="1875"/>
        </w:trPr>
        <w:tc>
          <w:tcPr>
            <w:tcW w:w="268" w:type="pct"/>
            <w:vAlign w:val="center"/>
          </w:tcPr>
          <w:p w14:paraId="3AE1F581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3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.</w:t>
            </w:r>
          </w:p>
        </w:tc>
        <w:tc>
          <w:tcPr>
            <w:tcW w:w="770" w:type="pct"/>
            <w:vAlign w:val="center"/>
          </w:tcPr>
          <w:p w14:paraId="09941FE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Hallar y recopilar EF y EMP.</w:t>
            </w:r>
          </w:p>
          <w:p w14:paraId="1298595A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79A89E4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54CCAF55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NO</w:t>
            </w:r>
          </w:p>
        </w:tc>
        <w:tc>
          <w:tcPr>
            <w:tcW w:w="858" w:type="pct"/>
            <w:vAlign w:val="center"/>
          </w:tcPr>
          <w:p w14:paraId="4B6F29DE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02A60943" w14:textId="6728D328" w:rsidR="00C326F5" w:rsidRPr="00D02D12" w:rsidRDefault="00C326F5" w:rsidP="00D02D12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 xml:space="preserve">Registrar de forma adecuada, todos los </w:t>
            </w:r>
            <w:r w:rsidR="00E76F78"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>ítems asociados</w:t>
            </w: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 xml:space="preserve">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36BDFA20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Formato de rotulo elemento de prueba o evidencia física.</w:t>
            </w:r>
          </w:p>
        </w:tc>
      </w:tr>
      <w:tr w:rsidR="00D02D12" w:rsidRPr="00D02D12" w14:paraId="40A58C04" w14:textId="77777777" w:rsidTr="00D02D12">
        <w:trPr>
          <w:trHeight w:val="539"/>
        </w:trPr>
        <w:tc>
          <w:tcPr>
            <w:tcW w:w="268" w:type="pct"/>
            <w:vAlign w:val="center"/>
          </w:tcPr>
          <w:p w14:paraId="50202BA8" w14:textId="77777777" w:rsidR="00C326F5" w:rsidRPr="00D02D12" w:rsidRDefault="00C326F5" w:rsidP="00D02D12">
            <w:pP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4.</w:t>
            </w:r>
          </w:p>
        </w:tc>
        <w:tc>
          <w:tcPr>
            <w:tcW w:w="770" w:type="pct"/>
            <w:vAlign w:val="center"/>
          </w:tcPr>
          <w:p w14:paraId="7D37B274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Hallar y recopilar EF y EMP.</w:t>
            </w:r>
          </w:p>
          <w:p w14:paraId="5CC617F5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88" w:type="pct"/>
            <w:vAlign w:val="center"/>
          </w:tcPr>
          <w:p w14:paraId="3691E9BF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Anexar al expediente físico y virtual</w:t>
            </w:r>
          </w:p>
        </w:tc>
        <w:tc>
          <w:tcPr>
            <w:tcW w:w="245" w:type="pct"/>
            <w:vAlign w:val="center"/>
          </w:tcPr>
          <w:p w14:paraId="16C112C4" w14:textId="77777777" w:rsidR="00C326F5" w:rsidRPr="00D02D12" w:rsidRDefault="00C326F5" w:rsidP="00D02D12">
            <w:pP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SI</w:t>
            </w:r>
          </w:p>
        </w:tc>
        <w:tc>
          <w:tcPr>
            <w:tcW w:w="858" w:type="pct"/>
            <w:vAlign w:val="center"/>
          </w:tcPr>
          <w:p w14:paraId="07F99C88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0DF6D125" w14:textId="77777777" w:rsidR="00C326F5" w:rsidRPr="00D02D12" w:rsidRDefault="00C326F5" w:rsidP="00D02D12">
            <w:pPr>
              <w:jc w:val="both"/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t xml:space="preserve">Incorporar según secuencia documental y flujo de expediente virtual, los siguientes documentos: 1) Contenido del </w:t>
            </w:r>
            <w:r w:rsidRPr="00D02D12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</w:rPr>
              <w:lastRenderedPageBreak/>
              <w:t>medio de almacenamiento recaudado o fotos del elemento físico, 2)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50C233B6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lastRenderedPageBreak/>
              <w:t>Expediente físico y expediente virtual SIED.</w:t>
            </w:r>
          </w:p>
          <w:p w14:paraId="45469A98" w14:textId="77777777" w:rsidR="00C326F5" w:rsidRPr="00D02D12" w:rsidRDefault="00C326F5" w:rsidP="00D02D12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</w:tr>
    </w:tbl>
    <w:tbl>
      <w:tblPr>
        <w:tblW w:w="55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D02D12" w:rsidRPr="00D02D12" w14:paraId="27A45FD6" w14:textId="77777777" w:rsidTr="00F73378">
        <w:trPr>
          <w:trHeight w:val="480"/>
        </w:trPr>
        <w:tc>
          <w:tcPr>
            <w:tcW w:w="5000" w:type="pct"/>
            <w:shd w:val="clear" w:color="auto" w:fill="404040" w:themeFill="text1" w:themeFillTint="BF"/>
            <w:vAlign w:val="center"/>
          </w:tcPr>
          <w:p w14:paraId="5ABD34ED" w14:textId="08C6C2DE" w:rsidR="00C326F5" w:rsidRPr="00D02D12" w:rsidRDefault="00D02D12" w:rsidP="00E06FF7">
            <w:pPr>
              <w:jc w:val="center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br w:type="textWrapping" w:clear="all"/>
            </w:r>
            <w:r w:rsidR="00C326F5"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FIN DEL PROCEDIMIENTO</w:t>
            </w:r>
          </w:p>
        </w:tc>
      </w:tr>
    </w:tbl>
    <w:p w14:paraId="2C41CE48" w14:textId="09E558C3" w:rsidR="00E76F78" w:rsidRDefault="00E76F78" w:rsidP="00E76F78">
      <w:pPr>
        <w:spacing w:after="0" w:line="240" w:lineRule="auto"/>
        <w:ind w:left="36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7A858B46" w14:textId="5793600B" w:rsidR="00E76F78" w:rsidRDefault="00E76F78" w:rsidP="00E76F78">
      <w:pPr>
        <w:spacing w:after="0" w:line="240" w:lineRule="auto"/>
        <w:ind w:left="36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BD87471" w14:textId="77777777" w:rsidR="00E76F78" w:rsidRDefault="00E76F78" w:rsidP="00E76F78">
      <w:pPr>
        <w:spacing w:after="0" w:line="240" w:lineRule="auto"/>
        <w:ind w:left="36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2CA70631" w14:textId="739371E6" w:rsidR="00C326F5" w:rsidRPr="00D02D12" w:rsidRDefault="00C326F5" w:rsidP="00C326F5">
      <w:pPr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DOCUMENTOS ANEXOS AL PROCEDIMIENTO</w:t>
      </w:r>
    </w:p>
    <w:p w14:paraId="1EA55FF1" w14:textId="2439903B" w:rsidR="00E76F78" w:rsidRDefault="00E76F78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>
        <w:rPr>
          <w:rFonts w:ascii="Verdana" w:hAnsi="Verdana" w:cs="Arial"/>
          <w:b/>
          <w:color w:val="404040" w:themeColor="text1" w:themeTint="BF"/>
          <w:sz w:val="18"/>
          <w:szCs w:val="18"/>
        </w:rPr>
        <w:br w:type="page"/>
      </w:r>
    </w:p>
    <w:p w14:paraId="495E67BB" w14:textId="45C689D4" w:rsidR="00C326F5" w:rsidRPr="00D02D12" w:rsidRDefault="00E76F78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>
        <w:rPr>
          <w:rFonts w:ascii="Verdana" w:hAnsi="Verdana" w:cs="Arial"/>
          <w:b/>
          <w:color w:val="404040" w:themeColor="text1" w:themeTint="BF"/>
          <w:sz w:val="18"/>
          <w:szCs w:val="18"/>
        </w:rPr>
        <w:lastRenderedPageBreak/>
        <w:t>A</w:t>
      </w:r>
      <w:r w:rsidR="00C326F5"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NEXO 1</w:t>
      </w:r>
    </w:p>
    <w:p w14:paraId="45BE6034" w14:textId="7777777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75C2FB75" w14:textId="6E47305B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PROCESO DE EXTRACCION AUTOMATICA DEL CODIGO HASH A TRAVES DEL SOFTWARE “INVICT” DE LA SALA DE AUCIENCIAS DE LA OCDI</w:t>
      </w:r>
    </w:p>
    <w:p w14:paraId="5435A007" w14:textId="77777777" w:rsidR="00C326F5" w:rsidRPr="00D02D12" w:rsidRDefault="00C326F5" w:rsidP="00C326F5">
      <w:pPr>
        <w:rPr>
          <w:rFonts w:ascii="Verdana" w:hAnsi="Verdana"/>
          <w:noProof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PASO 1:</w: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</w:rPr>
        <w:t xml:space="preserve"> Finalizada la sesión en el software “INVICT” de la sala de audiencias de la OCDI, ingresamos a la opción del menu Portal de Usuario.  </w:t>
      </w:r>
    </w:p>
    <w:p w14:paraId="2849155F" w14:textId="77777777" w:rsidR="00C326F5" w:rsidRPr="00D02D12" w:rsidRDefault="00C326F5" w:rsidP="00C326F5">
      <w:pPr>
        <w:rPr>
          <w:rFonts w:ascii="Verdana" w:hAnsi="Verdana"/>
          <w:noProof/>
          <w:color w:val="404040" w:themeColor="text1" w:themeTint="BF"/>
          <w:sz w:val="18"/>
          <w:szCs w:val="18"/>
        </w:rPr>
      </w:pPr>
    </w:p>
    <w:p w14:paraId="16C59569" w14:textId="19C93ED2" w:rsidR="00C326F5" w:rsidRPr="00D02D12" w:rsidRDefault="00C326F5" w:rsidP="00C326F5">
      <w:pPr>
        <w:jc w:val="center"/>
        <w:rPr>
          <w:rFonts w:ascii="Verdana" w:hAnsi="Verdana"/>
          <w:noProof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07F09" wp14:editId="003659B6">
                <wp:simplePos x="0" y="0"/>
                <wp:positionH relativeFrom="column">
                  <wp:posOffset>5320665</wp:posOffset>
                </wp:positionH>
                <wp:positionV relativeFrom="paragraph">
                  <wp:posOffset>317500</wp:posOffset>
                </wp:positionV>
                <wp:extent cx="219075" cy="180975"/>
                <wp:effectExtent l="19050" t="19050" r="28575" b="47625"/>
                <wp:wrapNone/>
                <wp:docPr id="24" name="Flecha izqui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C9A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4" o:spid="_x0000_s1026" type="#_x0000_t66" style="position:absolute;margin-left:418.95pt;margin-top:25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" adj="8922" fillcolor="#ed7d31" strokecolor="#ae5a21" strokeweight="1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401C3BA3" wp14:editId="1628AF9D">
            <wp:extent cx="5200650" cy="2755900"/>
            <wp:effectExtent l="0" t="0" r="0" b="6350"/>
            <wp:docPr id="13" name="Imagen 1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94" cy="27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A3F4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1AFB9412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06C3481" w14:textId="77777777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2: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Se busca el nombre de la sesión, a la cual se le pretende generar el código hash y se ingresa a la misma dando </w:t>
      </w:r>
      <w:proofErr w:type="spellStart"/>
      <w:proofErr w:type="gram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click</w:t>
      </w:r>
      <w:proofErr w:type="spellEnd"/>
      <w:proofErr w:type="gram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el icono asociado a la sesión.</w:t>
      </w:r>
    </w:p>
    <w:p w14:paraId="12271B06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014466B6" w14:textId="7AF89A55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5E244" wp14:editId="5B262870">
                <wp:simplePos x="0" y="0"/>
                <wp:positionH relativeFrom="column">
                  <wp:posOffset>1844040</wp:posOffset>
                </wp:positionH>
                <wp:positionV relativeFrom="paragraph">
                  <wp:posOffset>1366520</wp:posOffset>
                </wp:positionV>
                <wp:extent cx="219075" cy="180975"/>
                <wp:effectExtent l="19050" t="19050" r="28575" b="47625"/>
                <wp:wrapNone/>
                <wp:docPr id="23" name="Flecha izquier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5B2B" id="Flecha izquierda 23" o:spid="_x0000_s1026" type="#_x0000_t66" style="position:absolute;margin-left:145.2pt;margin-top:107.6pt;width:17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" adj="8922" fillcolor="#ed7d31" strokecolor="#ae5a21" strokeweight="1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61EA3371" wp14:editId="70C45F53">
            <wp:extent cx="5255260" cy="2762143"/>
            <wp:effectExtent l="0" t="0" r="2540" b="635"/>
            <wp:docPr id="14" name="Imagen 14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34" cy="2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958E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7F15D363" w14:textId="21EB0653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3: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Luego de entrar a la sesión grabada, damos </w:t>
      </w:r>
      <w:proofErr w:type="spellStart"/>
      <w:proofErr w:type="gram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click</w:t>
      </w:r>
      <w:proofErr w:type="spellEnd"/>
      <w:proofErr w:type="gram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sobre </w:t>
      </w:r>
      <w:r w:rsidRPr="00D02D12">
        <w:rPr>
          <w:rFonts w:ascii="Verdana" w:hAnsi="Verdana"/>
          <w:color w:val="404040" w:themeColor="text1" w:themeTint="BF"/>
          <w:sz w:val="18"/>
          <w:szCs w:val="18"/>
        </w:rPr>
        <w:t>el icono que se encuentra en el costado superior derecho, tal como se ilustra con la flecha naranja.</w:t>
      </w:r>
    </w:p>
    <w:p w14:paraId="505E6569" w14:textId="77777777" w:rsidR="00F73378" w:rsidRPr="00D02D12" w:rsidRDefault="00F73378" w:rsidP="00F73378">
      <w:pPr>
        <w:pStyle w:val="Prrafodelista"/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035B84E4" w14:textId="7574FA9A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9D4DC" wp14:editId="1AB7D05E">
                <wp:simplePos x="0" y="0"/>
                <wp:positionH relativeFrom="column">
                  <wp:posOffset>5558155</wp:posOffset>
                </wp:positionH>
                <wp:positionV relativeFrom="paragraph">
                  <wp:posOffset>612775</wp:posOffset>
                </wp:positionV>
                <wp:extent cx="219075" cy="180975"/>
                <wp:effectExtent l="19050" t="19050" r="28575" b="47625"/>
                <wp:wrapNone/>
                <wp:docPr id="18" name="Flech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B5A8" id="Flecha izquierda 18" o:spid="_x0000_s1026" type="#_x0000_t66" style="position:absolute;margin-left:437.65pt;margin-top:48.2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" adj="8922" fillcolor="#c0504d [3205]" strokecolor="#622423 [1605]" strokeweight="2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18C174D3" wp14:editId="50AB91DA">
            <wp:extent cx="5581650" cy="2971800"/>
            <wp:effectExtent l="0" t="0" r="0" b="0"/>
            <wp:docPr id="16" name="Imagen 1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BF1F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1C81ED1E" w14:textId="77777777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lastRenderedPageBreak/>
        <w:t xml:space="preserve">PASO 4: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Se despliega una barra de tareas y allí optaremos por dar </w:t>
      </w:r>
      <w:proofErr w:type="spellStart"/>
      <w:proofErr w:type="gram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click</w:t>
      </w:r>
      <w:proofErr w:type="spellEnd"/>
      <w:proofErr w:type="gram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sobre la herramienta cuatro (4), como se indica con la flecha naranja:</w:t>
      </w:r>
    </w:p>
    <w:p w14:paraId="3F725E1B" w14:textId="7AD1F013" w:rsidR="00C326F5" w:rsidRPr="00D02D12" w:rsidRDefault="00C326F5" w:rsidP="00C326F5">
      <w:pPr>
        <w:pStyle w:val="Prrafodelista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62F404D5" w14:textId="77777777" w:rsidR="00F73378" w:rsidRPr="00D02D12" w:rsidRDefault="00F73378" w:rsidP="00C326F5">
      <w:pPr>
        <w:pStyle w:val="Prrafodelista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21911338" w14:textId="0B961F4D" w:rsidR="00C326F5" w:rsidRPr="00D02D12" w:rsidRDefault="00C326F5" w:rsidP="00C326F5">
      <w:pPr>
        <w:pStyle w:val="Prrafodelista"/>
        <w:ind w:left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731CF" wp14:editId="6C0EB554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219075" cy="180975"/>
                <wp:effectExtent l="19050" t="19050" r="28575" b="47625"/>
                <wp:wrapNone/>
                <wp:docPr id="20" name="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84B2" id="Flecha izquierda 20" o:spid="_x0000_s1026" type="#_x0000_t66" style="position:absolute;margin-left:-33.95pt;margin-top:113pt;width:17.25pt;height:1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" adj="8922" fillcolor="#ed7d31" strokecolor="#ae5a21" strokeweight="1pt">
                <w10:wrap anchorx="margin"/>
              </v:shape>
            </w:pict>
          </mc:Fallback>
        </mc:AlternateContent>
      </w: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0B4F3D46" wp14:editId="79EE4D50">
            <wp:extent cx="5543550" cy="2865120"/>
            <wp:effectExtent l="0" t="0" r="0" b="0"/>
            <wp:docPr id="19" name="Imagen 19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Una captura de pantalla de una red soci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2072B" w14:textId="299585A2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68345C55" w14:textId="3BC729D5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629C9B01" w14:textId="2CF37245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1273930B" w14:textId="76DCB58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0C2D0684" w14:textId="365F9CD8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0D10C85D" w14:textId="57E34C9C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45FED8AF" w14:textId="466A4A00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76A5CE0B" w14:textId="51DE795A" w:rsidR="00F73378" w:rsidRPr="00D02D12" w:rsidRDefault="00F73378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0800AF90" w14:textId="29D1DFF2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738902C7" w14:textId="77777777" w:rsidR="00F73378" w:rsidRPr="00D02D12" w:rsidRDefault="00F73378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67C88A59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  <w:highlight w:val="yellow"/>
        </w:rPr>
      </w:pPr>
    </w:p>
    <w:p w14:paraId="7E09CA51" w14:textId="6A3C9183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5: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Se despliega la opción descargar, sobre la cual daremos </w:t>
      </w:r>
      <w:proofErr w:type="spellStart"/>
      <w:proofErr w:type="gram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click</w:t>
      </w:r>
      <w:proofErr w:type="spellEnd"/>
      <w:proofErr w:type="gram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, así:</w:t>
      </w:r>
    </w:p>
    <w:p w14:paraId="30A74D4B" w14:textId="77777777" w:rsidR="00F73378" w:rsidRPr="00D02D12" w:rsidRDefault="00F73378" w:rsidP="00F73378">
      <w:pPr>
        <w:pStyle w:val="Prrafodelista"/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58A3937D" w14:textId="05ED1E64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900AE" wp14:editId="483BEE8C">
                <wp:simplePos x="0" y="0"/>
                <wp:positionH relativeFrom="margin">
                  <wp:posOffset>3710940</wp:posOffset>
                </wp:positionH>
                <wp:positionV relativeFrom="paragraph">
                  <wp:posOffset>822325</wp:posOffset>
                </wp:positionV>
                <wp:extent cx="219075" cy="180975"/>
                <wp:effectExtent l="19050" t="19050" r="28575" b="47625"/>
                <wp:wrapNone/>
                <wp:docPr id="22" name="Flecha izquier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7DA7" id="Flecha izquierda 22" o:spid="_x0000_s1026" type="#_x0000_t66" style="position:absolute;margin-left:292.2pt;margin-top:64.75pt;width:17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" adj="8922" fillcolor="#ed7d31" strokecolor="#ae5a21" strokeweight="1pt">
                <w10:wrap anchorx="margin"/>
              </v:shape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3E3B5ACF" wp14:editId="06178AE6">
            <wp:extent cx="5562600" cy="3038475"/>
            <wp:effectExtent l="0" t="0" r="0" b="9525"/>
            <wp:docPr id="21" name="Imagen 2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0B3D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30E1DB0F" w14:textId="77777777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6: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Automáticamente se descarga un archivo comprimido en zip</w:t>
      </w: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.</w:t>
      </w:r>
    </w:p>
    <w:p w14:paraId="639D9541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2F73D168" w14:textId="06CB382A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848E9" wp14:editId="1A9A154B">
                <wp:simplePos x="0" y="0"/>
                <wp:positionH relativeFrom="margin">
                  <wp:posOffset>728099</wp:posOffset>
                </wp:positionH>
                <wp:positionV relativeFrom="paragraph">
                  <wp:posOffset>2258780</wp:posOffset>
                </wp:positionV>
                <wp:extent cx="219075" cy="180975"/>
                <wp:effectExtent l="19050" t="19050" r="28575" b="47625"/>
                <wp:wrapNone/>
                <wp:docPr id="26" name="Flecha izqui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2C93" id="Flecha izquierda 26" o:spid="_x0000_s1026" type="#_x0000_t66" style="position:absolute;margin-left:57.35pt;margin-top:177.85pt;width:17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" adj="8922" fillcolor="#ed7d31" strokecolor="#ae5a21" strokeweight="1pt">
                <w10:wrap anchorx="margin"/>
              </v:shape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52BF302B" wp14:editId="71398DCC">
            <wp:extent cx="4694830" cy="2487858"/>
            <wp:effectExtent l="0" t="0" r="0" b="8255"/>
            <wp:docPr id="25" name="Imagen 2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75" cy="25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C18B" w14:textId="77777777" w:rsidR="00C326F5" w:rsidRPr="00D02D12" w:rsidRDefault="00C326F5" w:rsidP="00C326F5">
      <w:pPr>
        <w:pStyle w:val="Prrafodelista"/>
        <w:numPr>
          <w:ilvl w:val="0"/>
          <w:numId w:val="17"/>
        </w:numPr>
        <w:spacing w:after="160" w:line="259" w:lineRule="auto"/>
        <w:rPr>
          <w:rFonts w:ascii="Verdana" w:hAnsi="Verdana"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7: </w:t>
      </w:r>
      <w:r w:rsidRPr="00D02D12">
        <w:rPr>
          <w:rFonts w:ascii="Verdana" w:hAnsi="Verdana"/>
          <w:color w:val="404040" w:themeColor="text1" w:themeTint="BF"/>
          <w:sz w:val="18"/>
          <w:szCs w:val="18"/>
        </w:rPr>
        <w:t>El cual nos genera un archivo de texto .</w:t>
      </w:r>
      <w:proofErr w:type="spellStart"/>
      <w:r w:rsidRPr="00D02D12">
        <w:rPr>
          <w:rFonts w:ascii="Verdana" w:hAnsi="Verdana"/>
          <w:color w:val="404040" w:themeColor="text1" w:themeTint="BF"/>
          <w:sz w:val="18"/>
          <w:szCs w:val="18"/>
        </w:rPr>
        <w:t>txt</w:t>
      </w:r>
      <w:proofErr w:type="spellEnd"/>
      <w:r w:rsidRPr="00D02D12">
        <w:rPr>
          <w:rFonts w:ascii="Verdana" w:hAnsi="Verdana"/>
          <w:color w:val="404040" w:themeColor="text1" w:themeTint="BF"/>
          <w:sz w:val="18"/>
          <w:szCs w:val="18"/>
        </w:rPr>
        <w:t xml:space="preserve"> con el hash de los videos creados. </w:t>
      </w:r>
    </w:p>
    <w:p w14:paraId="6D6AC962" w14:textId="77777777" w:rsidR="00C326F5" w:rsidRPr="00D02D12" w:rsidRDefault="00C326F5" w:rsidP="00C326F5">
      <w:pPr>
        <w:pStyle w:val="Prrafodelista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34BCB747" w14:textId="77777777" w:rsidR="00C326F5" w:rsidRPr="00D02D12" w:rsidRDefault="00C326F5" w:rsidP="00C326F5">
      <w:pPr>
        <w:pStyle w:val="Prrafodelista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6CFF03D" w14:textId="3B15C0BC" w:rsidR="00C326F5" w:rsidRPr="00D02D12" w:rsidRDefault="00C326F5" w:rsidP="00C326F5">
      <w:pPr>
        <w:pStyle w:val="Prrafodelista"/>
        <w:ind w:left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B24EF" wp14:editId="4F84C58E">
                <wp:simplePos x="0" y="0"/>
                <wp:positionH relativeFrom="column">
                  <wp:posOffset>4119880</wp:posOffset>
                </wp:positionH>
                <wp:positionV relativeFrom="paragraph">
                  <wp:posOffset>527050</wp:posOffset>
                </wp:positionV>
                <wp:extent cx="219075" cy="219075"/>
                <wp:effectExtent l="19050" t="19050" r="28575" b="47625"/>
                <wp:wrapNone/>
                <wp:docPr id="29" name="Flech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CB5E" id="Flecha izquierda 29" o:spid="_x0000_s1026" type="#_x0000_t66" style="position:absolute;margin-left:324.4pt;margin-top:41.5pt;width:17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" adj="10800" fillcolor="#c0504d [3205]" strokecolor="#622423 [1605]" strokeweight="2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339BC588" wp14:editId="79F5D04A">
            <wp:extent cx="5457825" cy="2834640"/>
            <wp:effectExtent l="0" t="0" r="9525" b="3810"/>
            <wp:docPr id="28" name="Imagen 28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4" cy="28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3F02" w14:textId="7777777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65BE0A50" w14:textId="77777777" w:rsidR="00C326F5" w:rsidRPr="00D02D12" w:rsidRDefault="00C326F5" w:rsidP="00C326F5">
      <w:pPr>
        <w:pStyle w:val="Prrafodelista"/>
        <w:numPr>
          <w:ilvl w:val="0"/>
          <w:numId w:val="17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8: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Abrir el archivo </w:t>
      </w:r>
      <w:proofErr w:type="spell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txt</w:t>
      </w:r>
      <w:proofErr w:type="spell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donde se encuentra generado el código HASH.</w:t>
      </w:r>
    </w:p>
    <w:p w14:paraId="469E900E" w14:textId="77777777" w:rsidR="00C326F5" w:rsidRPr="00D02D12" w:rsidRDefault="00C326F5" w:rsidP="00C326F5">
      <w:pPr>
        <w:ind w:left="360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C093FA1" w14:textId="24DF6B1D" w:rsidR="00C326F5" w:rsidRPr="00D02D12" w:rsidRDefault="00C326F5" w:rsidP="00C326F5">
      <w:pPr>
        <w:pStyle w:val="Prrafodelista"/>
        <w:ind w:left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66449793" wp14:editId="7077C36F">
            <wp:extent cx="5543550" cy="1076325"/>
            <wp:effectExtent l="0" t="0" r="0" b="9525"/>
            <wp:docPr id="30" name="Imagen 3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D576" w14:textId="7777777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F2A210F" w14:textId="50653D04" w:rsidR="00F73378" w:rsidRPr="00D02D12" w:rsidRDefault="00F73378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br w:type="page"/>
      </w:r>
    </w:p>
    <w:p w14:paraId="7B3BDEC3" w14:textId="242F8C6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lastRenderedPageBreak/>
        <w:t>ANEXO 2</w:t>
      </w:r>
    </w:p>
    <w:p w14:paraId="42DDE94F" w14:textId="7777777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PROCESO DE EXTRACCION MANUAL Y DE REGISTRO DE METADATOS Y GENERACIÓN DEL CODIGO HASH A TRAVES DEL APLICATIVO “MD5 SHA” DE LA OCDI</w:t>
      </w:r>
    </w:p>
    <w:p w14:paraId="564C48F3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47977688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1: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Obtener el nombre proporcionado por el PC al archivo, dando clic derecho el “propiedades”.</w:t>
      </w:r>
    </w:p>
    <w:p w14:paraId="18AB1A99" w14:textId="6B90C9E3" w:rsidR="00C326F5" w:rsidRPr="00D02D12" w:rsidRDefault="00C326F5" w:rsidP="00C326F5">
      <w:pPr>
        <w:ind w:left="709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15BC8" wp14:editId="0C7AD536">
                <wp:simplePos x="0" y="0"/>
                <wp:positionH relativeFrom="column">
                  <wp:posOffset>5092141</wp:posOffset>
                </wp:positionH>
                <wp:positionV relativeFrom="paragraph">
                  <wp:posOffset>515849</wp:posOffset>
                </wp:positionV>
                <wp:extent cx="219075" cy="219075"/>
                <wp:effectExtent l="19050" t="19050" r="28575" b="47625"/>
                <wp:wrapNone/>
                <wp:docPr id="33" name="Flecha izquie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2021" id="Flecha izquierda 33" o:spid="_x0000_s1026" type="#_x0000_t66" style="position:absolute;margin-left:400.95pt;margin-top:40.6pt;width:17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" adj="10800" fillcolor="#ed7d31" strokecolor="#ae5a21" strokeweight="1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22C04" wp14:editId="6E6F8684">
                <wp:simplePos x="0" y="0"/>
                <wp:positionH relativeFrom="column">
                  <wp:posOffset>2392070</wp:posOffset>
                </wp:positionH>
                <wp:positionV relativeFrom="paragraph">
                  <wp:posOffset>2629941</wp:posOffset>
                </wp:positionV>
                <wp:extent cx="219075" cy="219075"/>
                <wp:effectExtent l="19050" t="19050" r="28575" b="47625"/>
                <wp:wrapNone/>
                <wp:docPr id="32" name="Flecha izquier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9044" id="Flecha izquierda 32" o:spid="_x0000_s1026" type="#_x0000_t66" style="position:absolute;margin-left:188.35pt;margin-top:207.1pt;width:17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" adj="10800" fillcolor="#ed7d31" strokecolor="#ae5a21" strokeweight="1pt"/>
            </w:pict>
          </mc:Fallback>
        </mc:AlternateConten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478879D4" wp14:editId="59B687DD">
            <wp:extent cx="1908810" cy="2833635"/>
            <wp:effectExtent l="0" t="0" r="0" b="5080"/>
            <wp:docPr id="27" name="Imagen 2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23" cy="28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t xml:space="preserve">                       </w:t>
      </w:r>
      <w:r w:rsidRPr="00D02D12">
        <w:rPr>
          <w:rFonts w:ascii="Verdana" w:hAnsi="Verdana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4A871EEC" wp14:editId="3CBA2451">
            <wp:extent cx="1939290" cy="2823587"/>
            <wp:effectExtent l="0" t="0" r="3810" b="0"/>
            <wp:docPr id="31" name="Imagen 3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6" cy="28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153A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57C3545F" w14:textId="77777777" w:rsidR="00C326F5" w:rsidRPr="00D02D12" w:rsidRDefault="00C326F5" w:rsidP="00C326F5">
      <w:pPr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7B88958D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PASO 2:</w:t>
      </w: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t xml:space="preserve">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Abrir el aplicativo MD5 SHA.</w:t>
      </w:r>
    </w:p>
    <w:p w14:paraId="41DE48A5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0795B6B0" w14:textId="0D055A89" w:rsidR="00C326F5" w:rsidRPr="00D02D12" w:rsidRDefault="00C326F5" w:rsidP="00C326F5">
      <w:pPr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</w:pP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t xml:space="preserve">              </w:t>
      </w: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4C10166F" wp14:editId="20398674">
            <wp:extent cx="714375" cy="773906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6" cy="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4220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3: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Subir el documento de audio y video que previamente fue ubicado y nominado en un archivo del PC de la secretaría de la OCDI, así:</w:t>
      </w:r>
    </w:p>
    <w:p w14:paraId="0D8B8458" w14:textId="77777777" w:rsidR="00C326F5" w:rsidRPr="00D02D12" w:rsidRDefault="00C326F5" w:rsidP="00C326F5">
      <w:pPr>
        <w:pStyle w:val="Prrafodelista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3C60D8B8" w14:textId="1040B0FB" w:rsidR="00C326F5" w:rsidRPr="00D02D12" w:rsidRDefault="00C326F5" w:rsidP="00C326F5">
      <w:pPr>
        <w:ind w:left="709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lastRenderedPageBreak/>
        <w:drawing>
          <wp:inline distT="0" distB="0" distL="0" distR="0" wp14:anchorId="59E7D9B8" wp14:editId="7D431CBB">
            <wp:extent cx="4504286" cy="1883391"/>
            <wp:effectExtent l="0" t="0" r="0" b="3175"/>
            <wp:docPr id="9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24" cy="18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DFE3" w14:textId="77777777" w:rsidR="00C326F5" w:rsidRPr="00D02D12" w:rsidRDefault="00C326F5" w:rsidP="00C326F5">
      <w:pPr>
        <w:jc w:val="center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07A7E787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PASO 4: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Dar </w:t>
      </w:r>
      <w:proofErr w:type="spellStart"/>
      <w:proofErr w:type="gram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click</w:t>
      </w:r>
      <w:proofErr w:type="spellEnd"/>
      <w:proofErr w:type="gram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 xml:space="preserve"> en el botón “</w:t>
      </w:r>
      <w:proofErr w:type="spellStart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browse</w:t>
      </w:r>
      <w:proofErr w:type="spellEnd"/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” en el cual de despliega la búsqueda de archivos, allí hará búsqueda del archivo previamente guardado y nominado, así:</w:t>
      </w:r>
    </w:p>
    <w:p w14:paraId="4F69D446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2A015E0B" w14:textId="7DB75244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243ECFAD" wp14:editId="18B1E981">
            <wp:extent cx="4567785" cy="2295525"/>
            <wp:effectExtent l="0" t="0" r="4445" b="0"/>
            <wp:docPr id="10" name="Imagen 1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6" cy="23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92F5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32EF7501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5: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Copiar los datos de la casilla “file” correspondientes a la ubicación del archivo</w:t>
      </w: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.</w:t>
      </w:r>
    </w:p>
    <w:p w14:paraId="27688374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6F87B5AE" w14:textId="59E8260F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7C57C28A" wp14:editId="4DCF2FAD">
            <wp:extent cx="4657725" cy="22142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41" cy="2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CB6C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10F5C7C7" w14:textId="77777777" w:rsidR="00C326F5" w:rsidRPr="00D02D12" w:rsidRDefault="00C326F5" w:rsidP="00C326F5">
      <w:pPr>
        <w:pStyle w:val="Prrafodelista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Verdana" w:hAnsi="Verdana" w:cs="Arial"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PASO 6: </w:t>
      </w:r>
      <w:r w:rsidRPr="00D02D12">
        <w:rPr>
          <w:rFonts w:ascii="Verdana" w:hAnsi="Verdana" w:cs="Arial"/>
          <w:color w:val="404040" w:themeColor="text1" w:themeTint="BF"/>
          <w:sz w:val="18"/>
          <w:szCs w:val="18"/>
        </w:rPr>
        <w:t>Copiar los algoritmos de la casilla SHA 1 o SHA-256, correspondiente al código hash de la diligencia, audiencia o documentos susceptibles de generar código hash.</w:t>
      </w:r>
    </w:p>
    <w:p w14:paraId="3FFDD318" w14:textId="77777777" w:rsidR="00C326F5" w:rsidRPr="00D02D12" w:rsidRDefault="00C326F5" w:rsidP="00C326F5">
      <w:pPr>
        <w:pStyle w:val="Prrafodelista"/>
        <w:jc w:val="both"/>
        <w:rPr>
          <w:rFonts w:ascii="Verdana" w:hAnsi="Verdana" w:cs="Arial"/>
          <w:color w:val="404040" w:themeColor="text1" w:themeTint="BF"/>
          <w:sz w:val="18"/>
          <w:szCs w:val="18"/>
        </w:rPr>
      </w:pPr>
    </w:p>
    <w:p w14:paraId="6DC0BB28" w14:textId="1917B58C" w:rsidR="00C326F5" w:rsidRPr="00D02D12" w:rsidRDefault="00C326F5" w:rsidP="00C326F5">
      <w:pPr>
        <w:jc w:val="center"/>
        <w:rPr>
          <w:rFonts w:ascii="Verdana" w:hAnsi="Verdana" w:cs="Arial"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noProof/>
          <w:color w:val="404040" w:themeColor="text1" w:themeTint="BF"/>
          <w:sz w:val="18"/>
          <w:szCs w:val="18"/>
          <w:lang w:eastAsia="es-CO"/>
        </w:rPr>
        <w:drawing>
          <wp:inline distT="0" distB="0" distL="0" distR="0" wp14:anchorId="2064F051" wp14:editId="5B641F8D">
            <wp:extent cx="4745990" cy="424144"/>
            <wp:effectExtent l="0" t="0" r="0" b="0"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16" cy="4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EDBD" w14:textId="77777777" w:rsidR="00C326F5" w:rsidRPr="00D02D12" w:rsidRDefault="00C326F5" w:rsidP="00C326F5">
      <w:pPr>
        <w:pStyle w:val="Prrafodelista"/>
        <w:numPr>
          <w:ilvl w:val="0"/>
          <w:numId w:val="11"/>
        </w:numPr>
        <w:spacing w:after="0" w:line="240" w:lineRule="auto"/>
        <w:contextualSpacing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lastRenderedPageBreak/>
        <w:t>HISTORIAL DE CAMBIOS</w:t>
      </w:r>
    </w:p>
    <w:p w14:paraId="3E25170B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tbl>
      <w:tblPr>
        <w:tblW w:w="99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277"/>
        <w:gridCol w:w="5528"/>
        <w:gridCol w:w="1701"/>
      </w:tblGrid>
      <w:tr w:rsidR="00D02D12" w:rsidRPr="00D02D12" w14:paraId="2A3D4297" w14:textId="77777777" w:rsidTr="00F73378">
        <w:trPr>
          <w:trHeight w:val="372"/>
          <w:tblHeader/>
        </w:trPr>
        <w:tc>
          <w:tcPr>
            <w:tcW w:w="1394" w:type="dxa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2FF1E15B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1277" w:type="dxa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6D5F2A29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VERSIÓN</w:t>
            </w:r>
          </w:p>
        </w:tc>
        <w:tc>
          <w:tcPr>
            <w:tcW w:w="5528" w:type="dxa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76E15962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DESCRIPCIÓN DEL CAMBIO</w:t>
            </w:r>
          </w:p>
        </w:tc>
        <w:tc>
          <w:tcPr>
            <w:tcW w:w="1701" w:type="dxa"/>
            <w:shd w:val="clear" w:color="auto" w:fill="404040" w:themeFill="text1" w:themeFillTint="BF"/>
            <w:tcMar>
              <w:top w:w="57" w:type="dxa"/>
              <w:left w:w="113" w:type="dxa"/>
              <w:bottom w:w="57" w:type="dxa"/>
            </w:tcMar>
            <w:vAlign w:val="center"/>
          </w:tcPr>
          <w:p w14:paraId="3E2EF36C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ASESOR SUG</w:t>
            </w:r>
          </w:p>
        </w:tc>
      </w:tr>
      <w:tr w:rsidR="00D02D12" w:rsidRPr="00D02D12" w14:paraId="56EFFF6F" w14:textId="77777777" w:rsidTr="00F73378">
        <w:trPr>
          <w:trHeight w:val="433"/>
        </w:trPr>
        <w:tc>
          <w:tcPr>
            <w:tcW w:w="1394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B3051DB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02/12/2021</w:t>
            </w:r>
          </w:p>
        </w:tc>
        <w:tc>
          <w:tcPr>
            <w:tcW w:w="1277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7C0FE79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552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21EF3F7A" w14:textId="77777777" w:rsidR="00C326F5" w:rsidRPr="00D02D12" w:rsidRDefault="00C326F5" w:rsidP="00E06FF7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Creación del procedimiento para la gestión integral de la correspondencia enviada y recibida de la oficina de control interno disciplinario.</w:t>
            </w:r>
          </w:p>
        </w:tc>
        <w:tc>
          <w:tcPr>
            <w:tcW w:w="170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7262E4CA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Liliana Parra Ramírez</w:t>
            </w:r>
          </w:p>
        </w:tc>
      </w:tr>
      <w:tr w:rsidR="00C326F5" w:rsidRPr="00D02D12" w14:paraId="003A4544" w14:textId="77777777" w:rsidTr="00F73378">
        <w:trPr>
          <w:trHeight w:val="433"/>
        </w:trPr>
        <w:tc>
          <w:tcPr>
            <w:tcW w:w="1394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0272E73" w14:textId="2183F1BE" w:rsidR="00C326F5" w:rsidRPr="00D02D12" w:rsidRDefault="00E76F78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</w:t>
            </w:r>
            <w:r w:rsidR="002767CE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4</w:t>
            </w:r>
            <w:r w:rsidR="00C326F5"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/10/2022</w:t>
            </w:r>
          </w:p>
        </w:tc>
        <w:tc>
          <w:tcPr>
            <w:tcW w:w="1277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A2DC58D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552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1900688C" w14:textId="01D64B6F" w:rsidR="00C326F5" w:rsidRPr="00D02D12" w:rsidRDefault="00C326F5" w:rsidP="00E06FF7">
            <w:pPr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Actualización y ajustes del procedimiento conforme a </w:t>
            </w:r>
            <w:r w:rsidRPr="00D02D12">
              <w:rPr>
                <w:rFonts w:ascii="Verdana" w:hAnsi="Verdana" w:cs="CenturyGothic"/>
                <w:color w:val="404040" w:themeColor="text1" w:themeTint="BF"/>
                <w:sz w:val="18"/>
                <w:szCs w:val="18"/>
                <w:lang w:eastAsia="es-CO"/>
              </w:rPr>
              <w:t xml:space="preserve">los lineamientos establecidos por la </w:t>
            </w:r>
            <w:r w:rsidR="00E76F78" w:rsidRPr="00D02D12">
              <w:rPr>
                <w:rFonts w:ascii="Verdana" w:hAnsi="Verdana" w:cs="CenturyGothic"/>
                <w:color w:val="404040" w:themeColor="text1" w:themeTint="BF"/>
                <w:sz w:val="18"/>
                <w:szCs w:val="18"/>
                <w:lang w:eastAsia="es-CO"/>
              </w:rPr>
              <w:t>fiscalía general</w:t>
            </w:r>
            <w:r w:rsidRPr="00D02D12">
              <w:rPr>
                <w:rFonts w:ascii="Verdana" w:hAnsi="Verdana" w:cs="CenturyGothic"/>
                <w:color w:val="404040" w:themeColor="text1" w:themeTint="BF"/>
                <w:sz w:val="18"/>
                <w:szCs w:val="18"/>
                <w:lang w:eastAsia="es-CO"/>
              </w:rPr>
              <w:t xml:space="preserve"> de la Nación a su vez definidos en el “Manual del Sistema de Cadena de Custodia”.</w:t>
            </w:r>
          </w:p>
        </w:tc>
        <w:tc>
          <w:tcPr>
            <w:tcW w:w="170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3FB790C9" w14:textId="77777777" w:rsidR="00C326F5" w:rsidRPr="00D02D12" w:rsidRDefault="00C326F5" w:rsidP="00E06FF7">
            <w:pPr>
              <w:jc w:val="center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Aura Ruth Herrera Cristancho</w:t>
            </w:r>
          </w:p>
        </w:tc>
      </w:tr>
    </w:tbl>
    <w:p w14:paraId="4077E1F5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p w14:paraId="522452DD" w14:textId="77777777" w:rsidR="00C326F5" w:rsidRPr="00D02D12" w:rsidRDefault="00C326F5" w:rsidP="00C326F5">
      <w:pPr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D02D12">
        <w:rPr>
          <w:rFonts w:ascii="Verdana" w:hAnsi="Verdana" w:cs="Arial"/>
          <w:b/>
          <w:color w:val="404040" w:themeColor="text1" w:themeTint="BF"/>
          <w:sz w:val="18"/>
          <w:szCs w:val="18"/>
        </w:rPr>
        <w:t>APROBACIÓN</w:t>
      </w:r>
    </w:p>
    <w:p w14:paraId="568BC07A" w14:textId="77777777" w:rsidR="00C326F5" w:rsidRPr="00D02D12" w:rsidRDefault="00C326F5" w:rsidP="00C326F5">
      <w:pPr>
        <w:jc w:val="both"/>
        <w:rPr>
          <w:rFonts w:ascii="Verdana" w:hAnsi="Verdana" w:cs="Arial"/>
          <w:b/>
          <w:color w:val="404040" w:themeColor="text1" w:themeTint="BF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230"/>
      </w:tblGrid>
      <w:tr w:rsidR="00D02D12" w:rsidRPr="00D02D12" w14:paraId="784A2C80" w14:textId="77777777" w:rsidTr="00F73378">
        <w:trPr>
          <w:trHeight w:val="87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04040" w:themeFill="text1" w:themeFillTint="BF"/>
            <w:vAlign w:val="center"/>
            <w:hideMark/>
          </w:tcPr>
          <w:p w14:paraId="4A63DA24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 xml:space="preserve">ELABORADO POR: 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B47E67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Nombre: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Rafael Humberto Aparicio León</w:t>
            </w:r>
          </w:p>
          <w:p w14:paraId="6E6221C3" w14:textId="77777777" w:rsidR="00C326F5" w:rsidRPr="00D02D12" w:rsidRDefault="00C326F5" w:rsidP="00E06FF7">
            <w:pPr>
              <w:pStyle w:val="Piedepgina"/>
              <w:tabs>
                <w:tab w:val="left" w:pos="4536"/>
              </w:tabs>
              <w:ind w:right="71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Cargo:   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Contratista OCDI</w:t>
            </w:r>
          </w:p>
          <w:p w14:paraId="45B628DB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Fecha:   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20/08/2022</w:t>
            </w:r>
          </w:p>
        </w:tc>
      </w:tr>
      <w:tr w:rsidR="00D02D12" w:rsidRPr="00D02D12" w14:paraId="0EF90773" w14:textId="77777777" w:rsidTr="00F73378">
        <w:trPr>
          <w:trHeight w:val="70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04040" w:themeFill="text1" w:themeFillTint="BF"/>
            <w:vAlign w:val="center"/>
          </w:tcPr>
          <w:p w14:paraId="509A2DA0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REVISADO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5282B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Nombre: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Claudia Patricia Paz Lamir</w:t>
            </w:r>
          </w:p>
          <w:p w14:paraId="1D72D9AE" w14:textId="77777777" w:rsidR="00C326F5" w:rsidRPr="00D02D12" w:rsidRDefault="00C326F5" w:rsidP="00E06FF7">
            <w:pPr>
              <w:pStyle w:val="Piedepgina"/>
              <w:tabs>
                <w:tab w:val="left" w:pos="4536"/>
              </w:tabs>
              <w:ind w:right="71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Cargo:    </w:t>
            </w:r>
            <w:proofErr w:type="gramStart"/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Jefe</w:t>
            </w:r>
            <w:proofErr w:type="gramEnd"/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Oficina Control Disciplinario Interno </w:t>
            </w:r>
          </w:p>
          <w:p w14:paraId="5A15BCCE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Fecha:    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25/08/2022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D02D12" w:rsidRPr="00D02D12" w14:paraId="2E247900" w14:textId="77777777" w:rsidTr="00D02D12">
        <w:trPr>
          <w:trHeight w:val="6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04040" w:themeFill="text1" w:themeFillTint="BF"/>
            <w:vAlign w:val="center"/>
          </w:tcPr>
          <w:p w14:paraId="029F8DBD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APROBADO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D3FA9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Nombre: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Claudia Patricia Paz Lamir</w:t>
            </w:r>
          </w:p>
          <w:p w14:paraId="1D50127C" w14:textId="77777777" w:rsidR="00C326F5" w:rsidRPr="00D02D12" w:rsidRDefault="00C326F5" w:rsidP="00E06FF7">
            <w:pPr>
              <w:pStyle w:val="Piedepgina"/>
              <w:tabs>
                <w:tab w:val="left" w:pos="4536"/>
              </w:tabs>
              <w:ind w:right="71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Cargo:    </w:t>
            </w:r>
            <w:proofErr w:type="gramStart"/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Jefe</w:t>
            </w:r>
            <w:proofErr w:type="gramEnd"/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Oficina Control Disciplinario Interno</w:t>
            </w: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</w:t>
            </w:r>
          </w:p>
          <w:p w14:paraId="23E1F298" w14:textId="77777777" w:rsidR="00C326F5" w:rsidRPr="00D02D12" w:rsidRDefault="00C326F5" w:rsidP="00E06FF7">
            <w:pPr>
              <w:pStyle w:val="Piedepgina"/>
              <w:ind w:right="360"/>
              <w:jc w:val="both"/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</w:pPr>
            <w:r w:rsidRPr="00D02D12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Fecha:     </w:t>
            </w:r>
            <w:r w:rsidRPr="00D02D12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25/08/2022</w:t>
            </w:r>
          </w:p>
        </w:tc>
      </w:tr>
    </w:tbl>
    <w:p w14:paraId="333C3E3D" w14:textId="77777777" w:rsidR="00BB4EAC" w:rsidRPr="00D02D12" w:rsidRDefault="00BB4EAC" w:rsidP="009C583C">
      <w:pPr>
        <w:rPr>
          <w:rFonts w:ascii="Verdana" w:hAnsi="Verdana"/>
          <w:color w:val="404040" w:themeColor="text1" w:themeTint="BF"/>
          <w:sz w:val="18"/>
          <w:szCs w:val="18"/>
        </w:rPr>
      </w:pPr>
    </w:p>
    <w:sectPr w:rsidR="00BB4EAC" w:rsidRPr="00D02D12" w:rsidSect="009A384B">
      <w:headerReference w:type="default" r:id="rId30"/>
      <w:pgSz w:w="12240" w:h="15840"/>
      <w:pgMar w:top="16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6CDF4" w14:textId="77777777" w:rsidR="002044A1" w:rsidRDefault="002044A1" w:rsidP="00FF09A0">
      <w:pPr>
        <w:spacing w:after="0" w:line="240" w:lineRule="auto"/>
      </w:pPr>
      <w:r>
        <w:separator/>
      </w:r>
    </w:p>
  </w:endnote>
  <w:endnote w:type="continuationSeparator" w:id="0">
    <w:p w14:paraId="0FA9DFD2" w14:textId="77777777" w:rsidR="002044A1" w:rsidRDefault="002044A1" w:rsidP="00FF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ACD24" w14:textId="77777777" w:rsidR="002044A1" w:rsidRDefault="002044A1" w:rsidP="00FF09A0">
      <w:pPr>
        <w:spacing w:after="0" w:line="240" w:lineRule="auto"/>
      </w:pPr>
      <w:r>
        <w:separator/>
      </w:r>
    </w:p>
  </w:footnote>
  <w:footnote w:type="continuationSeparator" w:id="0">
    <w:p w14:paraId="0CF46B1A" w14:textId="77777777" w:rsidR="002044A1" w:rsidRDefault="002044A1" w:rsidP="00FF09A0">
      <w:pPr>
        <w:spacing w:after="0" w:line="240" w:lineRule="auto"/>
      </w:pPr>
      <w:r>
        <w:continuationSeparator/>
      </w:r>
    </w:p>
  </w:footnote>
  <w:footnote w:id="1">
    <w:p w14:paraId="2B1B530B" w14:textId="77777777" w:rsidR="00C326F5" w:rsidRPr="003E2435" w:rsidRDefault="00C326F5" w:rsidP="00C326F5">
      <w:pPr>
        <w:pStyle w:val="Textonotapie"/>
        <w:jc w:val="both"/>
        <w:rPr>
          <w:sz w:val="16"/>
          <w:szCs w:val="16"/>
        </w:rPr>
      </w:pPr>
      <w:r w:rsidRPr="003E2435">
        <w:rPr>
          <w:rStyle w:val="Refdenotaalpie"/>
          <w:sz w:val="16"/>
          <w:szCs w:val="16"/>
        </w:rPr>
        <w:footnoteRef/>
      </w:r>
      <w:r w:rsidRPr="003E2435">
        <w:rPr>
          <w:sz w:val="16"/>
          <w:szCs w:val="16"/>
        </w:rPr>
        <w:t xml:space="preserve"> </w:t>
      </w:r>
      <w:r w:rsidRPr="003E2435">
        <w:rPr>
          <w:b/>
          <w:sz w:val="16"/>
          <w:szCs w:val="16"/>
        </w:rPr>
        <w:t>EMP y EF</w:t>
      </w:r>
      <w:r w:rsidRPr="003E2435">
        <w:rPr>
          <w:sz w:val="16"/>
          <w:szCs w:val="16"/>
        </w:rPr>
        <w:t xml:space="preserve"> cualquier objeto, instrumento o medio de conocimiento conducente al descubrimiento de la verdad, como son huellas, marcas o rastros de origen físico, químico, biológico o electrónico, perceptible a través de los sentidos o mediante la utilización de tecnología forense, cuyo análisis proporciona las bases científicas o técnicas para encaminar la investigación </w:t>
      </w:r>
      <w:r>
        <w:rPr>
          <w:sz w:val="16"/>
          <w:szCs w:val="16"/>
        </w:rPr>
        <w:t xml:space="preserve">disciplinaria o </w:t>
      </w:r>
      <w:r w:rsidRPr="003E2435">
        <w:rPr>
          <w:sz w:val="16"/>
          <w:szCs w:val="16"/>
        </w:rPr>
        <w:t xml:space="preserve">penal, lograr la identificación del autor o autores, y así confirmar o descartar la comisión de una conducta punible </w:t>
      </w:r>
      <w:r w:rsidRPr="003E2435">
        <w:rPr>
          <w:sz w:val="16"/>
          <w:szCs w:val="16"/>
          <w:lang w:val="es-ES"/>
        </w:rPr>
        <w:t>y la reconstrucción de los hechos.</w:t>
      </w:r>
    </w:p>
  </w:footnote>
  <w:footnote w:id="2">
    <w:p w14:paraId="524D9946" w14:textId="77777777" w:rsidR="00C326F5" w:rsidRDefault="00C326F5" w:rsidP="00C326F5">
      <w:pPr>
        <w:pStyle w:val="Textonotapie"/>
      </w:pPr>
      <w:r w:rsidRPr="00DA25F1">
        <w:rPr>
          <w:rStyle w:val="Refdenotaalpie"/>
        </w:rPr>
        <w:footnoteRef/>
      </w:r>
      <w:r w:rsidRPr="001401CA">
        <w:rPr>
          <w:lang w:val="en-US"/>
        </w:rPr>
        <w:t xml:space="preserve"> </w:t>
      </w:r>
      <w:r w:rsidRPr="001401CA">
        <w:rPr>
          <w:rFonts w:ascii="Arial Narrow" w:hAnsi="Arial Narrow"/>
          <w:lang w:val="en-US"/>
        </w:rPr>
        <w:t xml:space="preserve">Sheetz, M. (2013). Computer Forensics : An Essential Guide for Accountants, Lawyers, and Managers. </w:t>
      </w:r>
      <w:r w:rsidRPr="00DA25F1">
        <w:rPr>
          <w:rFonts w:ascii="Arial Narrow" w:hAnsi="Arial Narrow"/>
        </w:rPr>
        <w:t>John Wiley &amp; Sons.</w:t>
      </w:r>
    </w:p>
  </w:footnote>
  <w:footnote w:id="3">
    <w:p w14:paraId="05FDE8D3" w14:textId="77777777" w:rsidR="00C326F5" w:rsidRDefault="00C326F5" w:rsidP="00C326F5">
      <w:pPr>
        <w:pStyle w:val="Textonotapie"/>
      </w:pPr>
      <w:r>
        <w:rPr>
          <w:rStyle w:val="Refdenotaalpie"/>
        </w:rPr>
        <w:footnoteRef/>
      </w:r>
      <w:r>
        <w:t xml:space="preserve"> Manual de cadena de Custodia Fiscalía General de la Nación – Colombia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1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86"/>
      <w:gridCol w:w="4677"/>
      <w:gridCol w:w="2268"/>
    </w:tblGrid>
    <w:tr w:rsidR="00CA776F" w:rsidRPr="00107A8D" w14:paraId="43AF3AF3" w14:textId="2BD48368" w:rsidTr="00CA776F">
      <w:trPr>
        <w:cantSplit/>
        <w:trHeight w:val="1120"/>
        <w:jc w:val="center"/>
      </w:trPr>
      <w:tc>
        <w:tcPr>
          <w:tcW w:w="2686" w:type="dxa"/>
          <w:tcBorders>
            <w:right w:val="nil"/>
          </w:tcBorders>
          <w:vAlign w:val="center"/>
        </w:tcPr>
        <w:p w14:paraId="28710482" w14:textId="55DFD883" w:rsidR="00CA776F" w:rsidRDefault="00CA776F" w:rsidP="00D30510">
          <w:pPr>
            <w:pStyle w:val="Encabezado"/>
            <w:jc w:val="center"/>
            <w:rPr>
              <w:rFonts w:ascii="Verdana" w:hAnsi="Verdana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7F79DC92" wp14:editId="6BDA945C">
                <wp:simplePos x="0" y="0"/>
                <wp:positionH relativeFrom="column">
                  <wp:posOffset>-30480</wp:posOffset>
                </wp:positionH>
                <wp:positionV relativeFrom="paragraph">
                  <wp:posOffset>-45085</wp:posOffset>
                </wp:positionV>
                <wp:extent cx="1390650" cy="812165"/>
                <wp:effectExtent l="0" t="0" r="0" b="0"/>
                <wp:wrapNone/>
                <wp:docPr id="2" name="Imagen 7" descr="Imagen que contiene Rectángul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2497F-C0E7-E057-886D-89A2244A274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7" descr="Imagen que contiene Rectáng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3632497F-C0E7-E057-886D-89A2244A27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35" t="1730" r="66058" b="91008"/>
                        <a:stretch/>
                      </pic:blipFill>
                      <pic:spPr bwMode="auto">
                        <a:xfrm>
                          <a:off x="0" y="0"/>
                          <a:ext cx="1390650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83743A8" w14:textId="627F7B53" w:rsidR="00CA776F" w:rsidRDefault="00CA776F" w:rsidP="00D30510">
          <w:pPr>
            <w:pStyle w:val="Encabezado"/>
            <w:jc w:val="center"/>
            <w:rPr>
              <w:rFonts w:ascii="Verdana" w:hAnsi="Verdana" w:cs="Arial"/>
              <w:b/>
            </w:rPr>
          </w:pPr>
        </w:p>
        <w:p w14:paraId="3BA527FB" w14:textId="0DC190E2" w:rsidR="00CA776F" w:rsidRPr="00895E24" w:rsidRDefault="00CA776F" w:rsidP="00D30510">
          <w:pPr>
            <w:pStyle w:val="Encabezado"/>
            <w:jc w:val="center"/>
            <w:rPr>
              <w:rFonts w:ascii="Verdana" w:hAnsi="Verdana"/>
              <w:b/>
              <w:sz w:val="18"/>
              <w:szCs w:val="18"/>
            </w:rPr>
          </w:pPr>
        </w:p>
      </w:tc>
      <w:tc>
        <w:tcPr>
          <w:tcW w:w="467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14:paraId="2F15B1C3" w14:textId="264F910C" w:rsidR="00CA776F" w:rsidRPr="00895E24" w:rsidRDefault="00C326F5" w:rsidP="00CA776F">
          <w:pPr>
            <w:pStyle w:val="Encabezado"/>
            <w:jc w:val="center"/>
            <w:rPr>
              <w:rFonts w:ascii="Verdana" w:hAnsi="Verdana"/>
              <w:b/>
              <w:sz w:val="18"/>
              <w:szCs w:val="18"/>
            </w:rPr>
          </w:pPr>
          <w:bookmarkStart w:id="15" w:name="_Hlk140238217"/>
          <w:r w:rsidRPr="00D02D12">
            <w:rPr>
              <w:rFonts w:ascii="Verdana" w:hAnsi="Verdana" w:cs="Arial"/>
              <w:b/>
              <w:color w:val="404040" w:themeColor="text1" w:themeTint="BF"/>
              <w:sz w:val="24"/>
              <w:szCs w:val="24"/>
            </w:rPr>
            <w:t>PROCEDIMIENTO DE RECEPCIÓN, RECOLECCIÓN, Y PRESERVACIÓN DE EVIDENCIAS DIGITALES GENERADAS EN LA OFICINA DE CONTROL INTERNO DISCIPLINARIO</w:t>
          </w:r>
          <w:bookmarkEnd w:id="15"/>
        </w:p>
      </w:tc>
      <w:tc>
        <w:tcPr>
          <w:tcW w:w="2268" w:type="dxa"/>
          <w:tcBorders>
            <w:left w:val="nil"/>
          </w:tcBorders>
          <w:vAlign w:val="center"/>
        </w:tcPr>
        <w:p w14:paraId="3600F067" w14:textId="210C9861" w:rsidR="00CA776F" w:rsidRDefault="00CA776F">
          <w:pPr>
            <w:rPr>
              <w:rFonts w:ascii="Verdana" w:hAnsi="Verdan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579231E2" wp14:editId="368A84E3">
                <wp:simplePos x="0" y="0"/>
                <wp:positionH relativeFrom="column">
                  <wp:posOffset>8890</wp:posOffset>
                </wp:positionH>
                <wp:positionV relativeFrom="paragraph">
                  <wp:posOffset>-55245</wp:posOffset>
                </wp:positionV>
                <wp:extent cx="1343025" cy="619125"/>
                <wp:effectExtent l="0" t="0" r="9525" b="9525"/>
                <wp:wrapNone/>
                <wp:docPr id="1" name="Imagen 8" descr="Imagen que contiene Rectángul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8EF358-0C44-4AC8-9A18-9AFE393D9A7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 descr="Imagen que contiene Rectáng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798EF358-0C44-4AC8-9A18-9AFE393D9A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76" t="2945" r="13517" b="92900"/>
                        <a:stretch/>
                      </pic:blipFill>
                      <pic:spPr bwMode="auto">
                        <a:xfrm>
                          <a:off x="0" y="0"/>
                          <a:ext cx="1343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2C1F5D7" w14:textId="3B5D240B" w:rsidR="00CA776F" w:rsidRPr="00895E24" w:rsidRDefault="00CA776F" w:rsidP="00D30510">
          <w:pPr>
            <w:pStyle w:val="Encabezado"/>
            <w:jc w:val="center"/>
            <w:rPr>
              <w:rFonts w:ascii="Verdana" w:hAnsi="Verdana"/>
              <w:b/>
              <w:sz w:val="18"/>
              <w:szCs w:val="18"/>
            </w:rPr>
          </w:pPr>
        </w:p>
      </w:tc>
    </w:tr>
  </w:tbl>
  <w:p w14:paraId="00A9EEB9" w14:textId="6C29F799" w:rsidR="00FF09A0" w:rsidRDefault="00FF09A0" w:rsidP="00FF09A0">
    <w:pPr>
      <w:pStyle w:val="Encabezado"/>
      <w:jc w:val="right"/>
    </w:pPr>
  </w:p>
  <w:tbl>
    <w:tblPr>
      <w:tblStyle w:val="Tablaconcuadrcula"/>
      <w:tblW w:w="9801" w:type="dxa"/>
      <w:jc w:val="center"/>
      <w:tblLook w:val="04A0" w:firstRow="1" w:lastRow="0" w:firstColumn="1" w:lastColumn="0" w:noHBand="0" w:noVBand="1"/>
    </w:tblPr>
    <w:tblGrid>
      <w:gridCol w:w="1110"/>
      <w:gridCol w:w="1713"/>
      <w:gridCol w:w="275"/>
      <w:gridCol w:w="880"/>
      <w:gridCol w:w="1295"/>
      <w:gridCol w:w="399"/>
      <w:gridCol w:w="1170"/>
      <w:gridCol w:w="618"/>
      <w:gridCol w:w="344"/>
      <w:gridCol w:w="977"/>
      <w:gridCol w:w="1020"/>
    </w:tblGrid>
    <w:tr w:rsidR="00C326F5" w14:paraId="1D605018" w14:textId="7161B328" w:rsidTr="00F73378">
      <w:trPr>
        <w:trHeight w:val="263"/>
        <w:jc w:val="center"/>
      </w:trPr>
      <w:tc>
        <w:tcPr>
          <w:tcW w:w="1110" w:type="dxa"/>
          <w:vAlign w:val="center"/>
        </w:tcPr>
        <w:p w14:paraId="62B1E49D" w14:textId="0723C0A2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/>
              <w:b/>
              <w:sz w:val="18"/>
              <w:szCs w:val="18"/>
            </w:rPr>
            <w:t>Código:</w:t>
          </w:r>
        </w:p>
      </w:tc>
      <w:tc>
        <w:tcPr>
          <w:tcW w:w="1713" w:type="dxa"/>
          <w:vAlign w:val="center"/>
        </w:tcPr>
        <w:p w14:paraId="5D9C4043" w14:textId="24FD3C10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 w:cs="Arial"/>
              <w:sz w:val="18"/>
              <w:szCs w:val="18"/>
            </w:rPr>
            <w:t>Eva 1.2 Pro.5</w:t>
          </w:r>
        </w:p>
      </w:tc>
      <w:tc>
        <w:tcPr>
          <w:tcW w:w="275" w:type="dxa"/>
          <w:tcBorders>
            <w:top w:val="nil"/>
            <w:bottom w:val="nil"/>
          </w:tcBorders>
          <w:vAlign w:val="center"/>
        </w:tcPr>
        <w:p w14:paraId="4E5A3364" w14:textId="77777777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</w:p>
      </w:tc>
      <w:tc>
        <w:tcPr>
          <w:tcW w:w="880" w:type="dxa"/>
          <w:vAlign w:val="center"/>
        </w:tcPr>
        <w:p w14:paraId="75725020" w14:textId="7C5FB442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/>
              <w:b/>
              <w:sz w:val="18"/>
              <w:szCs w:val="18"/>
            </w:rPr>
            <w:t>Fecha:</w:t>
          </w:r>
        </w:p>
      </w:tc>
      <w:tc>
        <w:tcPr>
          <w:tcW w:w="1295" w:type="dxa"/>
          <w:vAlign w:val="center"/>
        </w:tcPr>
        <w:p w14:paraId="3D78E2CC" w14:textId="52B6C8D0" w:rsidR="00C326F5" w:rsidRPr="00F73378" w:rsidRDefault="00E76F78" w:rsidP="00E76F78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2</w:t>
          </w:r>
          <w:r w:rsidR="002767CE">
            <w:rPr>
              <w:rFonts w:ascii="Verdana" w:hAnsi="Verdana"/>
              <w:sz w:val="18"/>
              <w:szCs w:val="18"/>
            </w:rPr>
            <w:t>4</w:t>
          </w:r>
          <w:r w:rsidR="00C326F5" w:rsidRPr="00F73378">
            <w:rPr>
              <w:rFonts w:ascii="Verdana" w:hAnsi="Verdana"/>
              <w:sz w:val="18"/>
              <w:szCs w:val="18"/>
            </w:rPr>
            <w:t>/</w:t>
          </w:r>
          <w:r>
            <w:rPr>
              <w:rFonts w:ascii="Verdana" w:hAnsi="Verdana"/>
              <w:sz w:val="18"/>
              <w:szCs w:val="18"/>
            </w:rPr>
            <w:t>10</w:t>
          </w:r>
          <w:r w:rsidR="00C326F5" w:rsidRPr="00F73378">
            <w:rPr>
              <w:rFonts w:ascii="Verdana" w:hAnsi="Verdana"/>
              <w:sz w:val="18"/>
              <w:szCs w:val="18"/>
            </w:rPr>
            <w:t>/202</w:t>
          </w:r>
          <w:r>
            <w:rPr>
              <w:rFonts w:ascii="Verdana" w:hAnsi="Verdana"/>
              <w:sz w:val="18"/>
              <w:szCs w:val="18"/>
            </w:rPr>
            <w:t>2</w:t>
          </w:r>
        </w:p>
      </w:tc>
      <w:tc>
        <w:tcPr>
          <w:tcW w:w="399" w:type="dxa"/>
          <w:tcBorders>
            <w:top w:val="nil"/>
            <w:bottom w:val="nil"/>
          </w:tcBorders>
          <w:vAlign w:val="center"/>
        </w:tcPr>
        <w:p w14:paraId="61A179A9" w14:textId="77777777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</w:p>
      </w:tc>
      <w:tc>
        <w:tcPr>
          <w:tcW w:w="1170" w:type="dxa"/>
          <w:vAlign w:val="center"/>
        </w:tcPr>
        <w:p w14:paraId="0AC5222A" w14:textId="2AE6567E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/>
              <w:b/>
              <w:sz w:val="18"/>
              <w:szCs w:val="18"/>
            </w:rPr>
            <w:t>Versión:</w:t>
          </w:r>
        </w:p>
      </w:tc>
      <w:tc>
        <w:tcPr>
          <w:tcW w:w="618" w:type="dxa"/>
          <w:vAlign w:val="center"/>
        </w:tcPr>
        <w:p w14:paraId="47BC4999" w14:textId="6178B543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/>
              <w:sz w:val="18"/>
              <w:szCs w:val="18"/>
            </w:rPr>
            <w:t>2</w:t>
          </w:r>
        </w:p>
      </w:tc>
      <w:tc>
        <w:tcPr>
          <w:tcW w:w="344" w:type="dxa"/>
          <w:tcBorders>
            <w:top w:val="nil"/>
            <w:bottom w:val="nil"/>
          </w:tcBorders>
          <w:vAlign w:val="center"/>
        </w:tcPr>
        <w:p w14:paraId="182021AB" w14:textId="77777777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</w:p>
      </w:tc>
      <w:tc>
        <w:tcPr>
          <w:tcW w:w="977" w:type="dxa"/>
          <w:vAlign w:val="center"/>
        </w:tcPr>
        <w:p w14:paraId="5B5A6E5A" w14:textId="15A86FE2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/>
              <w:b/>
              <w:sz w:val="18"/>
              <w:szCs w:val="18"/>
            </w:rPr>
            <w:t>Página:</w:t>
          </w:r>
        </w:p>
      </w:tc>
      <w:tc>
        <w:tcPr>
          <w:tcW w:w="1020" w:type="dxa"/>
          <w:vAlign w:val="center"/>
        </w:tcPr>
        <w:p w14:paraId="79319D2F" w14:textId="26B0B3A1" w:rsidR="00C326F5" w:rsidRPr="00F73378" w:rsidRDefault="00C326F5" w:rsidP="00C326F5">
          <w:pPr>
            <w:pStyle w:val="Encabezado"/>
            <w:jc w:val="center"/>
            <w:rPr>
              <w:rFonts w:ascii="Verdana" w:hAnsi="Verdana"/>
              <w:sz w:val="18"/>
              <w:szCs w:val="18"/>
            </w:rPr>
          </w:pPr>
          <w:r w:rsidRPr="00F73378">
            <w:rPr>
              <w:rFonts w:ascii="Verdana" w:hAnsi="Verdana" w:cs="Arial"/>
              <w:sz w:val="18"/>
              <w:szCs w:val="18"/>
            </w:rPr>
            <w:fldChar w:fldCharType="begin"/>
          </w:r>
          <w:r w:rsidRPr="00F73378">
            <w:rPr>
              <w:rFonts w:ascii="Verdana" w:hAnsi="Verdana" w:cs="Arial"/>
              <w:sz w:val="18"/>
              <w:szCs w:val="18"/>
            </w:rPr>
            <w:instrText>PAGE  \* Arabic  \* MERGEFORMAT</w:instrText>
          </w:r>
          <w:r w:rsidRPr="00F73378">
            <w:rPr>
              <w:rFonts w:ascii="Verdana" w:hAnsi="Verdana" w:cs="Arial"/>
              <w:sz w:val="18"/>
              <w:szCs w:val="18"/>
            </w:rPr>
            <w:fldChar w:fldCharType="separate"/>
          </w:r>
          <w:r w:rsidRPr="00F73378">
            <w:rPr>
              <w:rFonts w:ascii="Verdana" w:hAnsi="Verdana" w:cs="Arial"/>
              <w:sz w:val="18"/>
              <w:szCs w:val="18"/>
            </w:rPr>
            <w:t>1</w:t>
          </w:r>
          <w:r w:rsidRPr="00F73378">
            <w:rPr>
              <w:rFonts w:ascii="Verdana" w:hAnsi="Verdana" w:cs="Arial"/>
              <w:sz w:val="18"/>
              <w:szCs w:val="18"/>
            </w:rPr>
            <w:fldChar w:fldCharType="end"/>
          </w:r>
          <w:r w:rsidRPr="00F73378">
            <w:rPr>
              <w:rFonts w:ascii="Verdana" w:hAnsi="Verdana" w:cs="Arial"/>
              <w:sz w:val="18"/>
              <w:szCs w:val="18"/>
            </w:rPr>
            <w:t xml:space="preserve"> de </w:t>
          </w:r>
          <w:r w:rsidRPr="00F73378">
            <w:rPr>
              <w:rFonts w:ascii="Verdana" w:hAnsi="Verdana" w:cs="Arial"/>
              <w:sz w:val="18"/>
              <w:szCs w:val="18"/>
            </w:rPr>
            <w:fldChar w:fldCharType="begin"/>
          </w:r>
          <w:r w:rsidRPr="00F73378">
            <w:rPr>
              <w:rFonts w:ascii="Verdana" w:hAnsi="Verdana" w:cs="Arial"/>
              <w:sz w:val="18"/>
              <w:szCs w:val="18"/>
            </w:rPr>
            <w:instrText>NUMPAGES  \* Arabic  \* MERGEFORMAT</w:instrText>
          </w:r>
          <w:r w:rsidRPr="00F73378">
            <w:rPr>
              <w:rFonts w:ascii="Verdana" w:hAnsi="Verdana" w:cs="Arial"/>
              <w:sz w:val="18"/>
              <w:szCs w:val="18"/>
            </w:rPr>
            <w:fldChar w:fldCharType="separate"/>
          </w:r>
          <w:r w:rsidRPr="00F73378">
            <w:rPr>
              <w:rFonts w:ascii="Verdana" w:hAnsi="Verdana" w:cs="Arial"/>
              <w:sz w:val="18"/>
              <w:szCs w:val="18"/>
            </w:rPr>
            <w:t>3</w:t>
          </w:r>
          <w:r w:rsidRPr="00F73378">
            <w:rPr>
              <w:rFonts w:ascii="Verdana" w:hAnsi="Verdana" w:cs="Arial"/>
              <w:sz w:val="18"/>
              <w:szCs w:val="18"/>
            </w:rPr>
            <w:fldChar w:fldCharType="end"/>
          </w:r>
        </w:p>
      </w:tc>
    </w:tr>
  </w:tbl>
  <w:p w14:paraId="31250E69" w14:textId="2875F13B" w:rsidR="00D30510" w:rsidRDefault="00D30510" w:rsidP="00E76F78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3FCB"/>
    <w:multiLevelType w:val="hybridMultilevel"/>
    <w:tmpl w:val="12A0F99A"/>
    <w:lvl w:ilvl="0" w:tplc="24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0994322E"/>
    <w:multiLevelType w:val="hybridMultilevel"/>
    <w:tmpl w:val="7A9884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D6350"/>
    <w:multiLevelType w:val="hybridMultilevel"/>
    <w:tmpl w:val="20663B3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01D91"/>
    <w:multiLevelType w:val="hybridMultilevel"/>
    <w:tmpl w:val="776276E0"/>
    <w:lvl w:ilvl="0" w:tplc="359860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F1C5B"/>
    <w:multiLevelType w:val="hybridMultilevel"/>
    <w:tmpl w:val="023C23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B1A09"/>
    <w:multiLevelType w:val="hybridMultilevel"/>
    <w:tmpl w:val="4378E8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04F8D"/>
    <w:multiLevelType w:val="hybridMultilevel"/>
    <w:tmpl w:val="2D3CDB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54E51"/>
    <w:multiLevelType w:val="hybridMultilevel"/>
    <w:tmpl w:val="776276E0"/>
    <w:lvl w:ilvl="0" w:tplc="359860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14C8F"/>
    <w:multiLevelType w:val="hybridMultilevel"/>
    <w:tmpl w:val="B6CC355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65F27"/>
    <w:multiLevelType w:val="hybridMultilevel"/>
    <w:tmpl w:val="D45A0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2765D"/>
    <w:multiLevelType w:val="hybridMultilevel"/>
    <w:tmpl w:val="28E68768"/>
    <w:lvl w:ilvl="0" w:tplc="2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5586AA6"/>
    <w:multiLevelType w:val="hybridMultilevel"/>
    <w:tmpl w:val="8A241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03614"/>
    <w:multiLevelType w:val="hybridMultilevel"/>
    <w:tmpl w:val="574C853E"/>
    <w:lvl w:ilvl="0" w:tplc="A378DE4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EA528C"/>
    <w:multiLevelType w:val="hybridMultilevel"/>
    <w:tmpl w:val="2B88692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120FC"/>
    <w:multiLevelType w:val="hybridMultilevel"/>
    <w:tmpl w:val="0B5AF126"/>
    <w:lvl w:ilvl="0" w:tplc="094A961E">
      <w:start w:val="1"/>
      <w:numFmt w:val="decimal"/>
      <w:lvlText w:val="%1."/>
      <w:lvlJc w:val="left"/>
      <w:pPr>
        <w:ind w:left="360" w:hanging="360"/>
      </w:pPr>
      <w:rPr>
        <w:rFonts w:hint="default"/>
        <w:color w:val="404040" w:themeColor="text1" w:themeTint="BF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BA7A09"/>
    <w:multiLevelType w:val="hybridMultilevel"/>
    <w:tmpl w:val="776276E0"/>
    <w:lvl w:ilvl="0" w:tplc="359860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86AAB"/>
    <w:multiLevelType w:val="hybridMultilevel"/>
    <w:tmpl w:val="6F22E50A"/>
    <w:lvl w:ilvl="0" w:tplc="359860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04126">
    <w:abstractNumId w:val="16"/>
  </w:num>
  <w:num w:numId="2" w16cid:durableId="998926468">
    <w:abstractNumId w:val="7"/>
  </w:num>
  <w:num w:numId="3" w16cid:durableId="1167861081">
    <w:abstractNumId w:val="3"/>
  </w:num>
  <w:num w:numId="4" w16cid:durableId="1232349538">
    <w:abstractNumId w:val="12"/>
  </w:num>
  <w:num w:numId="5" w16cid:durableId="974918351">
    <w:abstractNumId w:val="15"/>
  </w:num>
  <w:num w:numId="6" w16cid:durableId="1120489720">
    <w:abstractNumId w:val="4"/>
  </w:num>
  <w:num w:numId="7" w16cid:durableId="2122409595">
    <w:abstractNumId w:val="1"/>
  </w:num>
  <w:num w:numId="8" w16cid:durableId="824005693">
    <w:abstractNumId w:val="5"/>
  </w:num>
  <w:num w:numId="9" w16cid:durableId="1037966189">
    <w:abstractNumId w:val="13"/>
  </w:num>
  <w:num w:numId="10" w16cid:durableId="326058632">
    <w:abstractNumId w:val="8"/>
  </w:num>
  <w:num w:numId="11" w16cid:durableId="1729381083">
    <w:abstractNumId w:val="14"/>
  </w:num>
  <w:num w:numId="12" w16cid:durableId="512299787">
    <w:abstractNumId w:val="10"/>
  </w:num>
  <w:num w:numId="13" w16cid:durableId="802500553">
    <w:abstractNumId w:val="6"/>
  </w:num>
  <w:num w:numId="14" w16cid:durableId="1661932727">
    <w:abstractNumId w:val="0"/>
  </w:num>
  <w:num w:numId="15" w16cid:durableId="1644385344">
    <w:abstractNumId w:val="2"/>
  </w:num>
  <w:num w:numId="16" w16cid:durableId="1490294327">
    <w:abstractNumId w:val="9"/>
  </w:num>
  <w:num w:numId="17" w16cid:durableId="20193871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9A0"/>
    <w:rsid w:val="000A6C04"/>
    <w:rsid w:val="000B497A"/>
    <w:rsid w:val="001E7211"/>
    <w:rsid w:val="002044A1"/>
    <w:rsid w:val="00237C40"/>
    <w:rsid w:val="0024300F"/>
    <w:rsid w:val="0024690F"/>
    <w:rsid w:val="002609A3"/>
    <w:rsid w:val="00274A63"/>
    <w:rsid w:val="002767CE"/>
    <w:rsid w:val="00291CA0"/>
    <w:rsid w:val="002931C7"/>
    <w:rsid w:val="002C3BD4"/>
    <w:rsid w:val="002E6474"/>
    <w:rsid w:val="00300460"/>
    <w:rsid w:val="00313C84"/>
    <w:rsid w:val="003823B7"/>
    <w:rsid w:val="003B7177"/>
    <w:rsid w:val="00403988"/>
    <w:rsid w:val="00416D2C"/>
    <w:rsid w:val="004A3BE9"/>
    <w:rsid w:val="005034CA"/>
    <w:rsid w:val="00535FDD"/>
    <w:rsid w:val="00584585"/>
    <w:rsid w:val="005A0CE9"/>
    <w:rsid w:val="005A6B66"/>
    <w:rsid w:val="005B5CEB"/>
    <w:rsid w:val="005B6577"/>
    <w:rsid w:val="005F3247"/>
    <w:rsid w:val="006169FD"/>
    <w:rsid w:val="006456A3"/>
    <w:rsid w:val="006B1F16"/>
    <w:rsid w:val="006B419E"/>
    <w:rsid w:val="006C52F0"/>
    <w:rsid w:val="006D1AB7"/>
    <w:rsid w:val="0072655E"/>
    <w:rsid w:val="00747263"/>
    <w:rsid w:val="007758F6"/>
    <w:rsid w:val="0079608A"/>
    <w:rsid w:val="007C3D27"/>
    <w:rsid w:val="007C4B85"/>
    <w:rsid w:val="008034D9"/>
    <w:rsid w:val="00824966"/>
    <w:rsid w:val="008465F9"/>
    <w:rsid w:val="0087001D"/>
    <w:rsid w:val="00895E24"/>
    <w:rsid w:val="008974F0"/>
    <w:rsid w:val="008F0A6E"/>
    <w:rsid w:val="00925745"/>
    <w:rsid w:val="0093090C"/>
    <w:rsid w:val="00940BA8"/>
    <w:rsid w:val="00970821"/>
    <w:rsid w:val="009A384B"/>
    <w:rsid w:val="009C21BB"/>
    <w:rsid w:val="009C583C"/>
    <w:rsid w:val="009D19DD"/>
    <w:rsid w:val="009D2340"/>
    <w:rsid w:val="009F077A"/>
    <w:rsid w:val="00A32148"/>
    <w:rsid w:val="00A808A4"/>
    <w:rsid w:val="00AF3BAE"/>
    <w:rsid w:val="00B04866"/>
    <w:rsid w:val="00B07EC5"/>
    <w:rsid w:val="00B2097D"/>
    <w:rsid w:val="00B37A7C"/>
    <w:rsid w:val="00B679FA"/>
    <w:rsid w:val="00BB4EAC"/>
    <w:rsid w:val="00C326F5"/>
    <w:rsid w:val="00C823B2"/>
    <w:rsid w:val="00CA776F"/>
    <w:rsid w:val="00D02D12"/>
    <w:rsid w:val="00D27F6A"/>
    <w:rsid w:val="00D30510"/>
    <w:rsid w:val="00D4353B"/>
    <w:rsid w:val="00D8671B"/>
    <w:rsid w:val="00E76F78"/>
    <w:rsid w:val="00E87A9C"/>
    <w:rsid w:val="00F1461B"/>
    <w:rsid w:val="00F62291"/>
    <w:rsid w:val="00F73378"/>
    <w:rsid w:val="00F74146"/>
    <w:rsid w:val="00F91859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F94EB"/>
  <w15:docId w15:val="{034EC692-68A0-449D-A219-55BECDB1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0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9A0"/>
  </w:style>
  <w:style w:type="paragraph" w:styleId="Piedepgina">
    <w:name w:val="footer"/>
    <w:basedOn w:val="Normal"/>
    <w:link w:val="PiedepginaCar"/>
    <w:unhideWhenUsed/>
    <w:rsid w:val="00FF0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F09A0"/>
  </w:style>
  <w:style w:type="paragraph" w:styleId="Textodeglobo">
    <w:name w:val="Balloon Text"/>
    <w:basedOn w:val="Normal"/>
    <w:link w:val="TextodegloboCar"/>
    <w:uiPriority w:val="99"/>
    <w:semiHidden/>
    <w:unhideWhenUsed/>
    <w:rsid w:val="00FF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9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09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209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09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09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09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097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A6C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9D2340"/>
    <w:pPr>
      <w:ind w:left="720"/>
      <w:contextualSpacing/>
    </w:pPr>
  </w:style>
  <w:style w:type="character" w:customStyle="1" w:styleId="labels">
    <w:name w:val="labels"/>
    <w:basedOn w:val="Fuentedeprrafopredeter"/>
    <w:rsid w:val="00B37A7C"/>
  </w:style>
  <w:style w:type="character" w:styleId="Hipervnculo">
    <w:name w:val="Hyperlink"/>
    <w:basedOn w:val="Fuentedeprrafopredeter"/>
    <w:uiPriority w:val="99"/>
    <w:unhideWhenUsed/>
    <w:rsid w:val="00237C40"/>
    <w:rPr>
      <w:color w:val="0000FF" w:themeColor="hyperlink"/>
      <w:u w:val="single"/>
    </w:rPr>
  </w:style>
  <w:style w:type="paragraph" w:styleId="Textonotapie">
    <w:name w:val="footnote text"/>
    <w:aliases w:val="ft,ft Car Car Car,ft Car,Texto nota pie2,ft1,ft Car Car Car1,Texto nota pie Car2,ft Car Car2,Footnote Text Char Car,Footnote Text Char Char,bibliografía"/>
    <w:basedOn w:val="Normal"/>
    <w:link w:val="TextonotapieCar"/>
    <w:uiPriority w:val="99"/>
    <w:unhideWhenUsed/>
    <w:rsid w:val="000B497A"/>
    <w:pPr>
      <w:spacing w:after="0" w:line="240" w:lineRule="auto"/>
    </w:pPr>
    <w:rPr>
      <w:rFonts w:eastAsiaTheme="minorEastAsia"/>
      <w:sz w:val="20"/>
      <w:szCs w:val="20"/>
      <w:lang w:eastAsia="es-CO"/>
    </w:rPr>
  </w:style>
  <w:style w:type="character" w:customStyle="1" w:styleId="TextonotapieCar">
    <w:name w:val="Texto nota pie Car"/>
    <w:aliases w:val="ft Car1,ft Car Car Car Car,ft Car Car,Texto nota pie2 Car,ft1 Car,ft Car Car Car1 Car,Texto nota pie Car2 Car,ft Car Car2 Car,Footnote Text Char Car Car,Footnote Text Char Char Car,bibliografía Car"/>
    <w:basedOn w:val="Fuentedeprrafopredeter"/>
    <w:link w:val="Textonotapie"/>
    <w:uiPriority w:val="99"/>
    <w:rsid w:val="000B497A"/>
    <w:rPr>
      <w:rFonts w:eastAsiaTheme="minorEastAsia"/>
      <w:sz w:val="20"/>
      <w:szCs w:val="20"/>
      <w:lang w:eastAsia="es-CO"/>
    </w:rPr>
  </w:style>
  <w:style w:type="character" w:styleId="Refdenotaalpie">
    <w:name w:val="footnote reference"/>
    <w:aliases w:val="Ref,de nota al pie,Texto de nota al pie,Ref. de nota al pie2"/>
    <w:basedOn w:val="Fuentedeprrafopredeter"/>
    <w:uiPriority w:val="99"/>
    <w:unhideWhenUsed/>
    <w:rsid w:val="000B497A"/>
    <w:rPr>
      <w:vertAlign w:val="superscript"/>
    </w:rPr>
  </w:style>
  <w:style w:type="table" w:styleId="Tablaconcuadrcula">
    <w:name w:val="Table Grid"/>
    <w:basedOn w:val="Tablanormal"/>
    <w:uiPriority w:val="59"/>
    <w:rsid w:val="00D30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nhideWhenUsed/>
    <w:qFormat/>
    <w:rsid w:val="00C326F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cesos" ma:contentTypeID="0x010100573F15B938A7B6429AEA0C0F1940861C0045BFD1C53663AD49BBF44BA50A824273" ma:contentTypeVersion="12" ma:contentTypeDescription="Crear nuevo documento." ma:contentTypeScope="" ma:versionID="3bdf8c8d2e4e93f8e31ae25e76d1e80f">
  <xsd:schema xmlns:xsd="http://www.w3.org/2001/XMLSchema" xmlns:xs="http://www.w3.org/2001/XMLSchema" xmlns:p="http://schemas.microsoft.com/office/2006/metadata/properties" xmlns:ns2="1d121436-e6f9-4fa4-bb3f-81f41704d615" xmlns:ns3="82ecf687-28d5-485b-a37e-d2c94b36a158" xmlns:ns4="aac6e9ca-a293-4c82-8e9f-9055b12d24a8" targetNamespace="http://schemas.microsoft.com/office/2006/metadata/properties" ma:root="true" ma:fieldsID="3d36f2b250b22e6dc7e44147c8ef86fe" ns2:_="" ns3:_="" ns4:_="">
    <xsd:import namespace="1d121436-e6f9-4fa4-bb3f-81f41704d615"/>
    <xsd:import namespace="82ecf687-28d5-485b-a37e-d2c94b36a158"/>
    <xsd:import namespace="aac6e9ca-a293-4c82-8e9f-9055b12d24a8"/>
    <xsd:element name="properties">
      <xsd:complexType>
        <xsd:sequence>
          <xsd:element name="documentManagement">
            <xsd:complexType>
              <xsd:all>
                <xsd:element ref="ns2:Año" minOccurs="0"/>
                <xsd:element ref="ns3:Autores" minOccurs="0"/>
                <xsd:element ref="ns3:Dependencia" minOccurs="0"/>
                <xsd:element ref="ns3:Fecha_x0020_del_x0020_Documento" minOccurs="0"/>
                <xsd:element ref="ns3:Formato_x0020_Documento" minOccurs="0"/>
                <xsd:element ref="ns3:Idioma_x0020_Documento" minOccurs="0"/>
                <xsd:element ref="ns3:Palabras_x0020_Claves" minOccurs="0"/>
                <xsd:element ref="ns3:Resumen_x0020_del_x0020_Documento" minOccurs="0"/>
                <xsd:element ref="ns2:Versión_x0020_Documento" minOccurs="0"/>
                <xsd:element ref="ns2:Macroproceso" minOccurs="0"/>
                <xsd:element ref="ns2:Proceso" minOccurs="0"/>
                <xsd:element ref="ns2:Nivel" minOccurs="0"/>
                <xsd:element ref="ns2:Nivel_x0020_Macroproceso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1436-e6f9-4fa4-bb3f-81f41704d615" elementFormDefault="qualified">
    <xsd:import namespace="http://schemas.microsoft.com/office/2006/documentManagement/types"/>
    <xsd:import namespace="http://schemas.microsoft.com/office/infopath/2007/PartnerControls"/>
    <xsd:element name="Año" ma:index="2" nillable="true" ma:displayName="Año" ma:default="2010" ma:format="Dropdown" ma:internalName="A_x00f1_o" ma:readOnly="false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</xsd:restriction>
      </xsd:simpleType>
    </xsd:element>
    <xsd:element name="Versión_x0020_Documento" ma:index="10" nillable="true" ma:displayName="Versión Documento" ma:format="Dropdown" ma:internalName="Versi_x00f3_n_x0020_Documento" ma:readOnly="false">
      <xsd:simpleType>
        <xsd:restriction base="dms:Choice">
          <xsd:enumeration value="Definitiva"/>
          <xsd:enumeration value="En Estudio"/>
          <xsd:enumeration value="Preliminar"/>
        </xsd:restriction>
      </xsd:simpleType>
    </xsd:element>
    <xsd:element name="Macroproceso" ma:index="11" nillable="true" ma:displayName="Macroproceso" ma:default="Direccionamiento Estratégico" ma:format="Dropdown" ma:internalName="Macroproceso" ma:readOnly="false">
      <xsd:simpleType>
        <xsd:restriction base="dms:Choice">
          <xsd:enumeration value="Direccionamiento Estratégico"/>
          <xsd:enumeration value="Coordinación de la Política Macroeconómica y Definición de la Política Fiscal"/>
          <xsd:enumeration value="Gestión Presupuestal de los Recursos de la Nación"/>
          <xsd:enumeration value="Administración de Recursos Económicos"/>
          <xsd:enumeration value="Intervención Económica"/>
          <xsd:enumeration value="Gestión Tecnológica"/>
          <xsd:enumeration value="Gestión Humana"/>
          <xsd:enumeration value="Gestión Financiera"/>
          <xsd:enumeration value="Gestión de Bienes y Servicios"/>
          <xsd:enumeration value="Gestión Jurídica"/>
          <xsd:enumeration value="Evaluación"/>
          <xsd:enumeration value="Gestión de Cliente"/>
          <xsd:enumeration value="Comunicación Estratégica"/>
          <xsd:enumeration value="Gestión Normativa"/>
          <xsd:enumeration value="Atención al Ciudadano y Derechos de Petición"/>
          <xsd:enumeration value="Gestión TIC y de la Información"/>
        </xsd:restriction>
      </xsd:simpleType>
    </xsd:element>
    <xsd:element name="Proceso" ma:index="12" nillable="true" ma:displayName="Proceso" ma:default="Est. 1.3 Gestión de Comunicaciones" ma:format="Dropdown" ma:internalName="Proceso" ma:readOnly="false">
      <xsd:simpleType>
        <xsd:restriction base="dms:Choice">
          <xsd:enumeration value="Est. 1.1 Formulación y Seguimiento a Planes institucionales y sectoriales"/>
          <xsd:enumeration value="Est. 1.1 Planeación estratégica sectorial e institucional"/>
          <xsd:enumeration value="Est. 1.2 Gestión de Relaciones con Inversionistas"/>
          <xsd:enumeration value="Est. 1.3 Gestión de Comunicaciones"/>
          <xsd:enumeration value="Est. 1.4 Administración del Sistema Único de Gestión"/>
          <xsd:enumeration value="Est. 1.4 Administración, mejoramiento e innovación del SUG"/>
          <xsd:enumeration value="Mis. 1.1 Coordinación y Seguimiento de la Política Macroeconómica y Fiscal"/>
          <xsd:enumeration value="Mis. 2.1 Programación Presupuestal de los recursos de la Nación"/>
          <xsd:enumeration value="Mis. 2.2 Administración y seguimiento a la ejecución presupuestal"/>
          <xsd:enumeration value="Mis. 3.1 Financiamiento Interno"/>
          <xsd:enumeration value="Mis. 3.2 Financiamiento a Entidades"/>
          <xsd:enumeration value="Mis. 3.3 Financiamiento con Organismos Multilaterales y Gobiernos"/>
          <xsd:enumeration value="Mis. 3.4 Gestión de Liquidez"/>
          <xsd:enumeration value="Mis. 3.5 Gestión de Ingresos, Pagos y Presentación de Estados Financieros"/>
          <xsd:enumeration value="Mis. 3.6 Administración de la Sobretasa de la Gasolina y ACPM"/>
          <xsd:enumeration value="Mis. 3.7 Gestión de exposición patrimonial de la Nación"/>
          <xsd:enumeration value="Mis. 3.7 Gestión de Particiones Estatales y Sistemas Cofinanciados de Transporte Masivo"/>
          <xsd:enumeration value="Mis. 3.8 Apoyo a la Estructuración de Proyectos para la Vinculación de Capital Privado en Sectores de Responsabilidad del Estado"/>
          <xsd:enumeration value="Mis. 3.9 Gestión de Bonos Pensionales"/>
          <xsd:enumeration value="Mis. 3.10 Gestión de Riesgo Fiscal"/>
          <xsd:enumeration value="Mis. 3.11 Apoyo, seguimiento y control del cubrimiento del pasivo pensional de las Entidades Territoriales"/>
          <xsd:enumeration value="Mis. 3.12 Financiamiento Externo"/>
          <xsd:enumeration value="Mis. 3.13 Administración del Sistema Integrado de Información Financiera (SIIF Nación)"/>
          <xsd:enumeration value="Mis. 3.14 Financiamiento Externo de la Nación y relaciones con Inversionistas"/>
          <xsd:enumeration value="Mis. 4.1 Asesoría Tributaria y Financiera a Entidades Territoriales"/>
          <xsd:enumeration value="Mis. 4.2 Monitoreo y Apoyo al Saneamiento Fiscal de Entidades Territoriales"/>
          <xsd:enumeration value="Mis. 4.3 Seguimiento al comportamiento financiero y fiscal del Sistema de Seguridad Social Integral"/>
          <xsd:enumeration value="Mis. 4.4 Expedición Normativa y Emisión de Conceptos"/>
          <xsd:enumeration value="Mis. 4.5 Coordinación de la Ejecución de la estrategia de Monitoreo, seguimiento y control al uso de recursos del Sistema General de Participaciones – SGP"/>
          <xsd:enumeration value="Mis. 4.6 Apoyo al Saneamiento Financiero Pensional de Entidades Estatales"/>
          <xsd:enumeration value="Mis. 4.7 Coordinación  y Seguimiento a los Asuntos Legislativos"/>
          <xsd:enumeration value="Mis.4.8 Viabilidad, monitoreo, seguimiento y evaluación de los Programas de Saneamiento Fiscal y Financiero de las Empresas Sociales del Estado"/>
          <xsd:enumeration value="Mis. 4.8 Viabilidad, monitoreo, seguimiento y evaluación de los Programas de Saneamiento Fiscal y Financiero de las Empresas Sociales del Estado"/>
          <xsd:enumeration value="Mis. 4.8 Viabilidad, modificación, monitoreo, seguimiento y evaluación de los Programas de Saneamiento Fiscal y Financiero de las Empresas Sociales del Estado"/>
          <xsd:enumeration value="Mis. 4.9 Participación en los Órganos Colegiados de Administración y Decisión del Sistema General de Regalías"/>
          <xsd:enumeration value="Apo. 1.1 Gestión de soluciones de software"/>
          <xsd:enumeration value="Apo. 1.2 Gestión y soporte  de la infraestructura tecnológica  y servicios tecnológicos"/>
          <xsd:enumeration value="Apo. 2.1 Administración de Planta de Personal"/>
          <xsd:enumeration value="Apo. 2.1 Administración de Personal"/>
          <xsd:enumeration value="Apo. 2.2 Desarrollo de Personal"/>
          <xsd:enumeration value="Apo. 2.3 Gestión de Comisión Interior o Exterior"/>
          <xsd:enumeration value="Apo. 2.4 Generación de la Nómina"/>
          <xsd:enumeration value="Apo. 2.5 Control Disciplinario Interno"/>
          <xsd:enumeration value="Apo. 3.1 Gestión Presupuestal del MHCP y del Marco de Gasto de Mediano Plazo del Sector Hacienda"/>
          <xsd:enumeration value="Apo. 3.2 Registro presupuestal y contable y pago de las obligaciones del MHCP"/>
          <xsd:enumeration value="Apo. 3.3 Preparación y presentación de los Estados Financieros del Ministerio de Hacienda y Crédito"/>
          <xsd:enumeration value="Apo. 4.1 Adquisición de Bienes y Servicios"/>
          <xsd:enumeration value="Apo. 4.2 Administración de Bienes y Servicios"/>
          <xsd:enumeration value="Apo. 4.3 Gestión de Información"/>
          <xsd:enumeration value="Apo. 4.4 Planeación y Gestión de Proyectos con Fondos de Organismos Multilaterales de Crédito"/>
          <xsd:enumeration value="Apo. 4.5 Gestión Ambiental"/>
          <xsd:enumeration value="Apo. 5.1 Defensa Judicial, pago de sentencias y conciliaciones"/>
          <xsd:enumeration value="Apo. 5.2 Atención a Derechos de Petición y Emisión de Conceptos Jurídicos"/>
          <xsd:enumeration value="Apo. 5.3 Cartera"/>
          <xsd:enumeration value="Eva. 1.1 Evaluación Independiente"/>
          <xsd:enumeration value="Esp. 1.1 Gestión de Servicio al Cliente"/>
          <xsd:enumeration value="Esp. 1.1 Atención al ciudadano e instituciones"/>
          <xsd:enumeration value="Mis.5.1 Expedición Normativa y Emisión de Conceptos"/>
          <xsd:enumeration value="Mis.5.2 Coordinación  y Seguimiento a los Asuntos Legislativos"/>
          <xsd:enumeration value="Apo.6.1 Atención al ciudadano e instituciones"/>
          <xsd:enumeration value="Apo.6.2 Atención a Derechos de Petición y Emisión de Conceptos Jurídicos"/>
          <xsd:enumeration value="Eva.1.2 Control Disciplinario Interno"/>
          <xsd:enumeration value="Apo.1.4 Gestión de Información"/>
          <xsd:enumeration value="Est.2.1 Gestión de Comunicaciones"/>
          <xsd:enumeration value="Apo.6.3 Gestión de Biblioteca"/>
          <xsd:enumeration value="Est.1.4 Administración y mejoramiento del SUG"/>
        </xsd:restriction>
      </xsd:simpleType>
    </xsd:element>
    <xsd:element name="Nivel" ma:index="13" nillable="true" ma:displayName="Nivel" ma:decimals="0" ma:internalName="Nivel" ma:readOnly="false" ma:percentage="FALSE">
      <xsd:simpleType>
        <xsd:restriction base="dms:Number"/>
      </xsd:simpleType>
    </xsd:element>
    <xsd:element name="Nivel_x0020_Macroproceso" ma:index="14" nillable="true" ma:displayName="Nivel Macroproceso" ma:decimals="0" ma:description="Para odenar la publicación de los macroprocesos:&#10;0 = Direccionamiento Estratégico&#10;1 = Coordinación y seg. de la política Macroeconómica y fiscal.&#10;2 = Gestión presupuestal de las entidades públicas.&#10;3 = Administración de recursos económicos&#10;4 = Intervención económica&#10;5 = Gestión Tecnológica&#10;6 = Gestión Humana&#10;7 = Gestión Financiera&#10;8 = Gestión de Bienes y Servicios&#10;9 = Gestión Jurídica&#10;10 = Evaluación&#10;11 = Gestión del Cliente" ma:internalName="Nivel_x0020_Macroproceso" ma:readOnly="false" ma:percentage="FALSE">
      <xsd:simpleType>
        <xsd:restriction base="dms:Number">
          <xsd:maxInclusive value="11"/>
          <xsd:minInclusive value="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cf687-28d5-485b-a37e-d2c94b36a158" elementFormDefault="qualified">
    <xsd:import namespace="http://schemas.microsoft.com/office/2006/documentManagement/types"/>
    <xsd:import namespace="http://schemas.microsoft.com/office/infopath/2007/PartnerControls"/>
    <xsd:element name="Autores" ma:index="3" nillable="true" ma:displayName="Autores" ma:list="UserInfo" ma:SharePointGroup="0" ma:internalName="Autore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pendencia" ma:index="4" nillable="true" ma:displayName="Dependencia" ma:format="Dropdown" ma:internalName="Dependencia" ma:readOnly="false">
      <xsd:simpleType>
        <xsd:restriction base="dms:Choice">
          <xsd:enumeration value="Despacho del Ministro de Hacienda y Cr. Pbco"/>
          <xsd:enumeration value="Dirección Administrativa"/>
          <xsd:enumeration value="Dirección de Tecnología"/>
          <xsd:enumeration value="Dirección General de Apoyo Fiscal"/>
          <xsd:enumeration value="Dirección General de Cr. Pbco. y del Tesoro Nal."/>
          <xsd:enumeration value="Dirección General de Política Macroeconómica"/>
          <xsd:enumeration value="Dirección General de Reg. Eco. de la Seguridad Social"/>
          <xsd:enumeration value="Dirección General de Regulación Financiera"/>
          <xsd:enumeration value="Dirección General de Presupuesto público Nacional"/>
          <xsd:enumeration value="Oficina de Control Disciplinario Interno"/>
          <xsd:enumeration value="Secretaría General"/>
          <xsd:enumeration value="Viceministerio General"/>
          <xsd:enumeration value="Viceministerio Técnico"/>
        </xsd:restriction>
      </xsd:simpleType>
    </xsd:element>
    <xsd:element name="Fecha_x0020_del_x0020_Documento" ma:index="5" nillable="true" ma:displayName="Fecha del Documento" ma:format="DateOnly" ma:internalName="Fecha_x0020_del_x0020_Documento" ma:readOnly="false">
      <xsd:simpleType>
        <xsd:restriction base="dms:DateTime"/>
      </xsd:simpleType>
    </xsd:element>
    <xsd:element name="Formato_x0020_Documento" ma:index="6" nillable="true" ma:displayName="Formato Documento" ma:format="Dropdown" ma:internalName="Formato_x0020_Documento" ma:readOnly="false">
      <xsd:simpleType>
        <xsd:restriction base="dms:Choice">
          <xsd:enumeration value="DOC"/>
          <xsd:enumeration value="PPT"/>
          <xsd:enumeration value="XLS"/>
          <xsd:enumeration value="PDF"/>
          <xsd:enumeration value="Outlook"/>
        </xsd:restriction>
      </xsd:simpleType>
    </xsd:element>
    <xsd:element name="Idioma_x0020_Documento" ma:index="7" nillable="true" ma:displayName="Idioma Documento" ma:default="Español" ma:format="Dropdown" ma:internalName="Idioma_x0020_Documento" ma:readOnly="false">
      <xsd:simpleType>
        <xsd:restriction base="dms:Choice">
          <xsd:enumeration value="Español"/>
          <xsd:enumeration value="Inglés"/>
          <xsd:enumeration value="Francés"/>
          <xsd:enumeration value="Alemán"/>
          <xsd:enumeration value="Japonés"/>
        </xsd:restriction>
      </xsd:simpleType>
    </xsd:element>
    <xsd:element name="Palabras_x0020_Claves" ma:index="8" nillable="true" ma:displayName="Palabras Claves" ma:internalName="Palabras_x0020_Claves" ma:readOnly="false">
      <xsd:simpleType>
        <xsd:restriction base="dms:Note">
          <xsd:maxLength value="255"/>
        </xsd:restriction>
      </xsd:simpleType>
    </xsd:element>
    <xsd:element name="Resumen_x0020_del_x0020_Documento" ma:index="9" nillable="true" ma:displayName="Resumen del Documento" ma:internalName="Resumen_x0020_del_x0020_Documento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6e9ca-a293-4c82-8e9f-9055b12d24a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_x0020_Documento xmlns="82ecf687-28d5-485b-a37e-d2c94b36a158" xsi:nil="true"/>
    <Nivel_x0020_Macroproceso xmlns="1d121436-e6f9-4fa4-bb3f-81f41704d615" xsi:nil="true"/>
    <Macroproceso xmlns="1d121436-e6f9-4fa4-bb3f-81f41704d615">Direccionamiento Estratégico</Macroproceso>
    <Proceso xmlns="1d121436-e6f9-4fa4-bb3f-81f41704d615">Est. 1.1 Planeación estratégica sectorial e institucional</Proceso>
    <Autores xmlns="82ecf687-28d5-485b-a37e-d2c94b36a158">
      <UserInfo>
        <DisplayName/>
        <AccountId xsi:nil="true"/>
        <AccountType/>
      </UserInfo>
    </Autores>
    <Idioma_x0020_Documento xmlns="82ecf687-28d5-485b-a37e-d2c94b36a158">Español</Idioma_x0020_Documento>
    <Dependencia xmlns="82ecf687-28d5-485b-a37e-d2c94b36a158" xsi:nil="true"/>
    <Fecha_x0020_del_x0020_Documento xmlns="82ecf687-28d5-485b-a37e-d2c94b36a158" xsi:nil="true"/>
    <Palabras_x0020_Claves xmlns="82ecf687-28d5-485b-a37e-d2c94b36a158" xsi:nil="true"/>
    <Resumen_x0020_del_x0020_Documento xmlns="82ecf687-28d5-485b-a37e-d2c94b36a158" xsi:nil="true"/>
    <Nivel xmlns="1d121436-e6f9-4fa4-bb3f-81f41704d615">40</Nivel>
    <Versión_x0020_Documento xmlns="1d121436-e6f9-4fa4-bb3f-81f41704d615" xsi:nil="true"/>
    <Año xmlns="1d121436-e6f9-4fa4-bb3f-81f41704d615">2010</Año>
  </documentManagement>
</p:properties>
</file>

<file path=customXml/itemProps1.xml><?xml version="1.0" encoding="utf-8"?>
<ds:datastoreItem xmlns:ds="http://schemas.openxmlformats.org/officeDocument/2006/customXml" ds:itemID="{F651454D-8911-4A95-BBF5-27FAFF972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4367EB-83E9-4F6D-8EBE-4B2FFFD4C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21436-e6f9-4fa4-bb3f-81f41704d615"/>
    <ds:schemaRef ds:uri="82ecf687-28d5-485b-a37e-d2c94b36a158"/>
    <ds:schemaRef ds:uri="aac6e9ca-a293-4c82-8e9f-9055b12d2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7E231A-FCF4-4E56-81F0-DB0A34FDE8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082493-A7C7-4380-904C-9027BFA12F3D}">
  <ds:schemaRefs>
    <ds:schemaRef ds:uri="http://schemas.microsoft.com/office/2006/metadata/properties"/>
    <ds:schemaRef ds:uri="http://schemas.microsoft.com/office/infopath/2007/PartnerControls"/>
    <ds:schemaRef ds:uri="82ecf687-28d5-485b-a37e-d2c94b36a158"/>
    <ds:schemaRef ds:uri="1d121436-e6f9-4fa4-bb3f-81f41704d6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2685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Hacienda y Crédito Público</Company>
  <LinksUpToDate>false</LinksUpToDate>
  <CharactersWithSpaces>17419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Derly Catherine Cifuentes Guerrero</dc:creator>
  <cp:lastModifiedBy>Aura Ruth Herrera Cristancho</cp:lastModifiedBy>
  <cp:revision>2</cp:revision>
  <dcterms:created xsi:type="dcterms:W3CDTF">2023-08-15T17:40:00Z</dcterms:created>
  <dcterms:modified xsi:type="dcterms:W3CDTF">2023-08-15T17:40:00Z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0x010100573F15B938A7B6429AEA0C0F1940861C0045BFD1C53663AD49BBF44BA50A824273</vt:lpwstr>
  </property>
  <property fmtid="{D5CDD505-2E9C-101B-9397-08002B2CF9AE}" pid="3" name="_dlc_DocIdItemGuid">
    <vt:lpwstr>0dfa9eae-ca48-42e4-b410-8a7eb0e6265a</vt:lpwstr>
  </property>
  <property fmtid="{D5CDD505-2E9C-101B-9397-08002B2CF9AE}" pid="4" name="_dlc_DocId">
    <vt:lpwstr>KR33XJ2DTYQK-62-4174</vt:lpwstr>
  </property>
  <property fmtid="{D5CDD505-2E9C-101B-9397-08002B2CF9AE}" pid="5" name="_dlc_DocIdUrl">
    <vt:lpwstr>http://mintranet/sug/_layouts/DocIdRedir.aspx?ID=KR33XJ2DTYQK-62-4174, KR33XJ2DTYQK-62-4174</vt:lpwstr>
  </property>
</Properties>
</file>