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7F6B" w14:textId="77777777" w:rsidR="008F1BEE" w:rsidRPr="00F6328B" w:rsidRDefault="008F1BEE" w:rsidP="009D7C56">
      <w:pPr>
        <w:jc w:val="both"/>
        <w:rPr>
          <w:rFonts w:ascii="Verdana" w:hAnsi="Verdana"/>
        </w:rPr>
      </w:pPr>
      <w:bookmarkStart w:id="0" w:name="_Toc126147374"/>
      <w:bookmarkStart w:id="1" w:name="_Toc126301040"/>
    </w:p>
    <w:p w14:paraId="08E4FB39" w14:textId="77777777" w:rsidR="000B6D11" w:rsidRPr="00F6328B" w:rsidRDefault="00E00CE9" w:rsidP="009D7C56">
      <w:pPr>
        <w:numPr>
          <w:ilvl w:val="0"/>
          <w:numId w:val="1"/>
        </w:numPr>
        <w:ind w:left="0" w:firstLine="0"/>
        <w:jc w:val="both"/>
        <w:rPr>
          <w:rFonts w:ascii="Verdana" w:hAnsi="Verdana" w:cs="Arial"/>
          <w:b/>
          <w:color w:val="000000"/>
          <w:sz w:val="22"/>
          <w:szCs w:val="22"/>
        </w:rPr>
      </w:pPr>
      <w:r w:rsidRPr="00F6328B">
        <w:rPr>
          <w:rFonts w:ascii="Verdana" w:hAnsi="Verdana" w:cs="Arial"/>
          <w:b/>
          <w:color w:val="000000"/>
          <w:sz w:val="22"/>
          <w:szCs w:val="22"/>
        </w:rPr>
        <w:t xml:space="preserve"> </w:t>
      </w:r>
      <w:bookmarkStart w:id="2" w:name="_Toc181004292"/>
      <w:r w:rsidRPr="00F6328B">
        <w:rPr>
          <w:rFonts w:ascii="Verdana" w:hAnsi="Verdana" w:cs="Arial"/>
          <w:b/>
          <w:color w:val="000000"/>
          <w:sz w:val="22"/>
          <w:szCs w:val="22"/>
        </w:rPr>
        <w:t>OBJETIVO</w:t>
      </w:r>
      <w:bookmarkEnd w:id="0"/>
      <w:bookmarkEnd w:id="1"/>
      <w:bookmarkEnd w:id="2"/>
    </w:p>
    <w:p w14:paraId="53867AE5" w14:textId="77777777" w:rsidR="00C66DFA" w:rsidRPr="00F6328B" w:rsidRDefault="00C66DFA" w:rsidP="009D7C56">
      <w:pPr>
        <w:jc w:val="both"/>
        <w:rPr>
          <w:rFonts w:ascii="Verdana" w:hAnsi="Verdana" w:cs="Arial"/>
          <w:color w:val="000000"/>
          <w:sz w:val="22"/>
          <w:szCs w:val="22"/>
          <w:lang w:val="es-MX"/>
        </w:rPr>
      </w:pPr>
      <w:bookmarkStart w:id="3" w:name="_Toc126147375"/>
      <w:bookmarkStart w:id="4" w:name="_Toc126301041"/>
      <w:bookmarkStart w:id="5" w:name="_Toc181004293"/>
    </w:p>
    <w:p w14:paraId="41483E59" w14:textId="0D7058FC" w:rsidR="009B573B" w:rsidRPr="00F6328B" w:rsidRDefault="008F1BEE" w:rsidP="009B573B">
      <w:pPr>
        <w:jc w:val="both"/>
        <w:rPr>
          <w:rFonts w:ascii="Verdana" w:hAnsi="Verdana" w:cs="Arial"/>
          <w:color w:val="000000"/>
          <w:sz w:val="22"/>
          <w:szCs w:val="22"/>
        </w:rPr>
      </w:pPr>
      <w:r w:rsidRPr="00F6328B">
        <w:rPr>
          <w:rFonts w:ascii="Verdana" w:hAnsi="Verdana" w:cs="Arial"/>
          <w:color w:val="000000"/>
          <w:sz w:val="22"/>
          <w:szCs w:val="22"/>
          <w:lang w:val="es-MX"/>
        </w:rPr>
        <w:t xml:space="preserve">Promover la aplicación </w:t>
      </w:r>
      <w:r w:rsidR="00C368A7" w:rsidRPr="00F6328B">
        <w:rPr>
          <w:rFonts w:ascii="Verdana" w:hAnsi="Verdana" w:cs="Arial"/>
          <w:color w:val="000000"/>
          <w:sz w:val="22"/>
          <w:szCs w:val="22"/>
          <w:lang w:val="es-MX"/>
        </w:rPr>
        <w:t xml:space="preserve"> </w:t>
      </w:r>
      <w:r w:rsidR="009A3286" w:rsidRPr="00F6328B">
        <w:rPr>
          <w:rFonts w:ascii="Verdana" w:hAnsi="Verdana" w:cs="Arial"/>
          <w:color w:val="000000"/>
          <w:sz w:val="22"/>
          <w:szCs w:val="22"/>
          <w:lang w:val="es-MX"/>
        </w:rPr>
        <w:t>de las prácticas de gestión enmarcadas en el Sistema Único de Gestión (SUG) del Ministerio de Hacienda y Crédito Público</w:t>
      </w:r>
      <w:r w:rsidRPr="00F6328B">
        <w:rPr>
          <w:rFonts w:ascii="Verdana" w:hAnsi="Verdana" w:cs="Arial"/>
          <w:color w:val="000000"/>
          <w:sz w:val="22"/>
          <w:szCs w:val="22"/>
          <w:lang w:val="es-MX"/>
        </w:rPr>
        <w:t xml:space="preserve"> (MHCP)</w:t>
      </w:r>
      <w:r w:rsidR="002400F2" w:rsidRPr="00F6328B">
        <w:rPr>
          <w:rFonts w:ascii="Verdana" w:hAnsi="Verdana" w:cs="Arial"/>
          <w:color w:val="000000"/>
          <w:sz w:val="22"/>
          <w:szCs w:val="22"/>
          <w:lang w:val="es-MX"/>
        </w:rPr>
        <w:t>, de acuerdo con los lineamientos dados por la Oficina Asesora de Planeación</w:t>
      </w:r>
      <w:r w:rsidRPr="00F6328B">
        <w:rPr>
          <w:rFonts w:ascii="Verdana" w:hAnsi="Verdana" w:cs="Arial"/>
          <w:color w:val="000000"/>
          <w:sz w:val="22"/>
          <w:szCs w:val="22"/>
          <w:lang w:val="es-MX"/>
        </w:rPr>
        <w:t xml:space="preserve"> (OAP)</w:t>
      </w:r>
      <w:r w:rsidR="009A3286" w:rsidRPr="00F6328B">
        <w:rPr>
          <w:rFonts w:ascii="Verdana" w:hAnsi="Verdana" w:cs="Arial"/>
          <w:color w:val="000000"/>
          <w:sz w:val="22"/>
          <w:szCs w:val="22"/>
          <w:lang w:val="es-MX"/>
        </w:rPr>
        <w:t xml:space="preserve">, </w:t>
      </w:r>
      <w:r w:rsidRPr="00F6328B">
        <w:rPr>
          <w:rFonts w:ascii="Verdana" w:hAnsi="Verdana" w:cs="Arial"/>
          <w:color w:val="000000"/>
          <w:sz w:val="22"/>
          <w:szCs w:val="22"/>
          <w:lang w:val="es-MX"/>
        </w:rPr>
        <w:t xml:space="preserve">así como realizar su seguimiento </w:t>
      </w:r>
      <w:r w:rsidR="009A3286" w:rsidRPr="00F6328B">
        <w:rPr>
          <w:rFonts w:ascii="Verdana" w:hAnsi="Verdana" w:cs="Arial"/>
          <w:color w:val="000000"/>
          <w:sz w:val="22"/>
          <w:szCs w:val="22"/>
          <w:lang w:val="es-MX"/>
        </w:rPr>
        <w:t xml:space="preserve">mediante la generación de </w:t>
      </w:r>
      <w:r w:rsidR="0004398D" w:rsidRPr="00F6328B">
        <w:rPr>
          <w:rFonts w:ascii="Verdana" w:hAnsi="Verdana" w:cs="Arial"/>
          <w:color w:val="000000"/>
          <w:sz w:val="22"/>
          <w:szCs w:val="22"/>
          <w:lang w:val="es-MX"/>
        </w:rPr>
        <w:t xml:space="preserve">alertas, recomendaciones y </w:t>
      </w:r>
      <w:r w:rsidR="001D60CF" w:rsidRPr="00F6328B">
        <w:rPr>
          <w:rFonts w:ascii="Verdana" w:hAnsi="Verdana" w:cs="Arial"/>
          <w:color w:val="000000"/>
          <w:sz w:val="22"/>
          <w:szCs w:val="22"/>
          <w:lang w:val="es-MX"/>
        </w:rPr>
        <w:t>reportes del SMGI</w:t>
      </w:r>
      <w:r w:rsidR="00673844" w:rsidRPr="00F6328B">
        <w:rPr>
          <w:rFonts w:ascii="Verdana" w:hAnsi="Verdana" w:cs="Arial"/>
          <w:color w:val="000000"/>
          <w:sz w:val="22"/>
          <w:szCs w:val="22"/>
          <w:lang w:val="es-MX"/>
        </w:rPr>
        <w:t xml:space="preserve"> </w:t>
      </w:r>
      <w:r w:rsidR="001D60CF" w:rsidRPr="00F6328B">
        <w:rPr>
          <w:rFonts w:ascii="Verdana" w:hAnsi="Verdana" w:cs="Arial"/>
          <w:color w:val="000000"/>
          <w:sz w:val="22"/>
          <w:szCs w:val="22"/>
          <w:lang w:val="es-MX"/>
        </w:rPr>
        <w:t xml:space="preserve"> que permitan a los líderes de proceso conocer el estado de las prácticas e identificar acciones y oportunidades de mejora, como insumo para la toma de decisiones.</w:t>
      </w:r>
    </w:p>
    <w:p w14:paraId="0A646AA1" w14:textId="77777777" w:rsidR="008F1BEE" w:rsidRPr="00F6328B" w:rsidRDefault="008F1BEE" w:rsidP="009D7C56">
      <w:pPr>
        <w:jc w:val="both"/>
        <w:rPr>
          <w:rFonts w:ascii="Verdana" w:hAnsi="Verdana" w:cs="Arial"/>
          <w:color w:val="000000"/>
          <w:sz w:val="22"/>
          <w:szCs w:val="22"/>
        </w:rPr>
      </w:pPr>
    </w:p>
    <w:p w14:paraId="495B4F98" w14:textId="77777777" w:rsidR="004F0883" w:rsidRPr="00F6328B" w:rsidRDefault="00E00CE9" w:rsidP="004F0883">
      <w:pPr>
        <w:numPr>
          <w:ilvl w:val="0"/>
          <w:numId w:val="1"/>
        </w:numPr>
        <w:ind w:left="0" w:firstLine="0"/>
        <w:jc w:val="both"/>
        <w:rPr>
          <w:rFonts w:ascii="Verdana" w:hAnsi="Verdana" w:cs="Arial"/>
          <w:b/>
          <w:color w:val="000000"/>
          <w:sz w:val="22"/>
          <w:szCs w:val="22"/>
        </w:rPr>
      </w:pPr>
      <w:r w:rsidRPr="00F6328B">
        <w:rPr>
          <w:rFonts w:ascii="Verdana" w:hAnsi="Verdana" w:cs="Arial"/>
          <w:b/>
          <w:color w:val="000000"/>
          <w:sz w:val="22"/>
          <w:szCs w:val="22"/>
        </w:rPr>
        <w:t>ALCANCE</w:t>
      </w:r>
      <w:bookmarkEnd w:id="3"/>
      <w:bookmarkEnd w:id="4"/>
      <w:bookmarkEnd w:id="5"/>
    </w:p>
    <w:p w14:paraId="4F096165" w14:textId="77777777" w:rsidR="004F0883" w:rsidRPr="00F6328B" w:rsidRDefault="004F0883" w:rsidP="004F0883">
      <w:pPr>
        <w:jc w:val="both"/>
        <w:rPr>
          <w:rFonts w:ascii="Verdana" w:hAnsi="Verdana" w:cs="Arial"/>
          <w:b/>
          <w:color w:val="000000"/>
          <w:sz w:val="22"/>
          <w:szCs w:val="22"/>
        </w:rPr>
      </w:pPr>
    </w:p>
    <w:p w14:paraId="35EA3E1A" w14:textId="77777777" w:rsidR="00D931DD" w:rsidRPr="00F6328B" w:rsidRDefault="004F0883" w:rsidP="00BA7D6C">
      <w:pPr>
        <w:jc w:val="both"/>
        <w:rPr>
          <w:rFonts w:ascii="Verdana" w:hAnsi="Verdana" w:cs="Arial"/>
          <w:color w:val="000000"/>
          <w:sz w:val="22"/>
          <w:szCs w:val="22"/>
        </w:rPr>
      </w:pPr>
      <w:r w:rsidRPr="00F6328B">
        <w:rPr>
          <w:rFonts w:ascii="Verdana" w:hAnsi="Verdana" w:cs="Arial"/>
          <w:color w:val="000000"/>
          <w:sz w:val="22"/>
          <w:szCs w:val="22"/>
        </w:rPr>
        <w:t>Inicia con la</w:t>
      </w:r>
      <w:r w:rsidR="009717AF" w:rsidRPr="00F6328B">
        <w:rPr>
          <w:rFonts w:ascii="Verdana" w:hAnsi="Verdana" w:cs="Arial"/>
          <w:color w:val="000000"/>
          <w:sz w:val="22"/>
          <w:szCs w:val="22"/>
        </w:rPr>
        <w:t xml:space="preserve"> </w:t>
      </w:r>
      <w:r w:rsidR="00C368A7" w:rsidRPr="00F6328B">
        <w:rPr>
          <w:rFonts w:ascii="Verdana" w:hAnsi="Verdana" w:cs="Arial"/>
          <w:color w:val="000000"/>
          <w:sz w:val="22"/>
          <w:szCs w:val="22"/>
        </w:rPr>
        <w:t xml:space="preserve">generación </w:t>
      </w:r>
      <w:r w:rsidR="002400F2" w:rsidRPr="00F6328B">
        <w:rPr>
          <w:rFonts w:ascii="Verdana" w:hAnsi="Verdana" w:cs="Arial"/>
          <w:color w:val="000000"/>
          <w:sz w:val="22"/>
          <w:szCs w:val="22"/>
        </w:rPr>
        <w:t xml:space="preserve">y socialización </w:t>
      </w:r>
      <w:r w:rsidR="00C368A7" w:rsidRPr="00F6328B">
        <w:rPr>
          <w:rFonts w:ascii="Verdana" w:hAnsi="Verdana" w:cs="Arial"/>
          <w:color w:val="000000"/>
          <w:sz w:val="22"/>
          <w:szCs w:val="22"/>
        </w:rPr>
        <w:t>de</w:t>
      </w:r>
      <w:r w:rsidR="002400F2" w:rsidRPr="00F6328B">
        <w:rPr>
          <w:rFonts w:ascii="Verdana" w:hAnsi="Verdana" w:cs="Arial"/>
          <w:color w:val="000000"/>
          <w:sz w:val="22"/>
          <w:szCs w:val="22"/>
        </w:rPr>
        <w:t xml:space="preserve"> los </w:t>
      </w:r>
      <w:r w:rsidR="005732F4" w:rsidRPr="00F6328B">
        <w:rPr>
          <w:rFonts w:ascii="Verdana" w:hAnsi="Verdana" w:cs="Arial"/>
          <w:color w:val="000000"/>
          <w:sz w:val="22"/>
          <w:szCs w:val="22"/>
        </w:rPr>
        <w:t xml:space="preserve">lineamientos </w:t>
      </w:r>
      <w:r w:rsidR="002400F2" w:rsidRPr="00F6328B">
        <w:rPr>
          <w:rFonts w:ascii="Verdana" w:hAnsi="Verdana" w:cs="Arial"/>
          <w:color w:val="000000"/>
          <w:sz w:val="22"/>
          <w:szCs w:val="22"/>
        </w:rPr>
        <w:t xml:space="preserve">establecidos por la OAP </w:t>
      </w:r>
      <w:r w:rsidR="00A12CF9" w:rsidRPr="00F6328B">
        <w:rPr>
          <w:rFonts w:ascii="Verdana" w:hAnsi="Verdana" w:cs="Arial"/>
          <w:color w:val="000000"/>
          <w:sz w:val="22"/>
          <w:szCs w:val="22"/>
        </w:rPr>
        <w:t>sobre la</w:t>
      </w:r>
      <w:r w:rsidR="002400F2" w:rsidRPr="00F6328B">
        <w:rPr>
          <w:rFonts w:ascii="Verdana" w:hAnsi="Verdana" w:cs="Arial"/>
          <w:color w:val="000000"/>
          <w:sz w:val="22"/>
          <w:szCs w:val="22"/>
        </w:rPr>
        <w:t xml:space="preserve"> forma de mantener y aplicar las </w:t>
      </w:r>
      <w:r w:rsidR="00945D3F" w:rsidRPr="00F6328B">
        <w:rPr>
          <w:rFonts w:ascii="Verdana" w:hAnsi="Verdana" w:cs="Arial"/>
          <w:color w:val="000000"/>
          <w:sz w:val="22"/>
          <w:szCs w:val="22"/>
        </w:rPr>
        <w:t>prácticas</w:t>
      </w:r>
      <w:r w:rsidR="005732F4" w:rsidRPr="00F6328B">
        <w:rPr>
          <w:rFonts w:ascii="Verdana" w:hAnsi="Verdana" w:cs="Arial"/>
          <w:color w:val="000000"/>
          <w:sz w:val="22"/>
          <w:szCs w:val="22"/>
        </w:rPr>
        <w:t xml:space="preserve"> de gestión del SUG</w:t>
      </w:r>
      <w:r w:rsidR="002400F2" w:rsidRPr="00F6328B">
        <w:rPr>
          <w:rFonts w:ascii="Verdana" w:hAnsi="Verdana" w:cs="Arial"/>
          <w:color w:val="000000"/>
          <w:sz w:val="22"/>
          <w:szCs w:val="22"/>
        </w:rPr>
        <w:t xml:space="preserve">, </w:t>
      </w:r>
      <w:r w:rsidR="005732F4" w:rsidRPr="00F6328B">
        <w:rPr>
          <w:rFonts w:ascii="Verdana" w:hAnsi="Verdana" w:cs="Arial"/>
          <w:color w:val="000000"/>
          <w:sz w:val="22"/>
          <w:szCs w:val="22"/>
        </w:rPr>
        <w:t xml:space="preserve">continua con el registro de avance por cada práctica </w:t>
      </w:r>
      <w:r w:rsidR="00A12CF9" w:rsidRPr="00F6328B">
        <w:rPr>
          <w:rFonts w:ascii="Verdana" w:hAnsi="Verdana" w:cs="Arial"/>
          <w:color w:val="000000"/>
          <w:sz w:val="22"/>
          <w:szCs w:val="22"/>
        </w:rPr>
        <w:t>en el Sistema dispuesto para esta actividad por parte de los</w:t>
      </w:r>
      <w:r w:rsidR="005732F4" w:rsidRPr="00F6328B">
        <w:rPr>
          <w:rFonts w:ascii="Verdana" w:hAnsi="Verdana" w:cs="Arial"/>
          <w:color w:val="000000"/>
          <w:sz w:val="22"/>
          <w:szCs w:val="22"/>
        </w:rPr>
        <w:t xml:space="preserve"> responsables</w:t>
      </w:r>
      <w:r w:rsidR="002400F2" w:rsidRPr="00F6328B">
        <w:rPr>
          <w:rFonts w:ascii="Verdana" w:hAnsi="Verdana" w:cs="Arial"/>
          <w:color w:val="000000"/>
          <w:sz w:val="22"/>
          <w:szCs w:val="22"/>
        </w:rPr>
        <w:t xml:space="preserve"> de cada proceso</w:t>
      </w:r>
      <w:r w:rsidR="005051F6" w:rsidRPr="00F6328B">
        <w:rPr>
          <w:rFonts w:ascii="Verdana" w:hAnsi="Verdana" w:cs="Arial"/>
          <w:color w:val="000000"/>
          <w:sz w:val="22"/>
          <w:szCs w:val="22"/>
        </w:rPr>
        <w:t xml:space="preserve"> y la asesoría brindada</w:t>
      </w:r>
      <w:r w:rsidR="002400F2" w:rsidRPr="00F6328B">
        <w:rPr>
          <w:rFonts w:ascii="Verdana" w:hAnsi="Verdana" w:cs="Arial"/>
          <w:color w:val="000000"/>
          <w:sz w:val="22"/>
          <w:szCs w:val="22"/>
        </w:rPr>
        <w:t xml:space="preserve"> </w:t>
      </w:r>
      <w:r w:rsidR="005732F4" w:rsidRPr="00F6328B">
        <w:rPr>
          <w:rFonts w:ascii="Verdana" w:hAnsi="Verdana" w:cs="Arial"/>
          <w:color w:val="000000"/>
          <w:sz w:val="22"/>
          <w:szCs w:val="22"/>
        </w:rPr>
        <w:t xml:space="preserve">y finaliza con </w:t>
      </w:r>
      <w:r w:rsidR="002400F2" w:rsidRPr="00F6328B">
        <w:rPr>
          <w:rFonts w:ascii="Verdana" w:hAnsi="Verdana" w:cs="Arial"/>
          <w:color w:val="000000"/>
          <w:sz w:val="22"/>
          <w:szCs w:val="22"/>
        </w:rPr>
        <w:t xml:space="preserve">el envío </w:t>
      </w:r>
      <w:r w:rsidR="005732F4" w:rsidRPr="00F6328B">
        <w:rPr>
          <w:rFonts w:ascii="Verdana" w:hAnsi="Verdana" w:cs="Arial"/>
          <w:color w:val="000000"/>
          <w:sz w:val="22"/>
          <w:szCs w:val="22"/>
        </w:rPr>
        <w:t xml:space="preserve">del reporte </w:t>
      </w:r>
      <w:r w:rsidR="00A12CF9" w:rsidRPr="00F6328B">
        <w:rPr>
          <w:rFonts w:ascii="Verdana" w:hAnsi="Verdana" w:cs="Arial"/>
          <w:color w:val="000000"/>
          <w:sz w:val="22"/>
          <w:szCs w:val="22"/>
        </w:rPr>
        <w:t>d</w:t>
      </w:r>
      <w:r w:rsidR="00D931DD" w:rsidRPr="00F6328B">
        <w:rPr>
          <w:rFonts w:ascii="Verdana" w:hAnsi="Verdana" w:cs="Arial"/>
          <w:color w:val="000000"/>
          <w:sz w:val="22"/>
          <w:szCs w:val="22"/>
        </w:rPr>
        <w:t xml:space="preserve">el </w:t>
      </w:r>
      <w:r w:rsidR="00A12CF9" w:rsidRPr="00F6328B">
        <w:rPr>
          <w:rFonts w:ascii="Verdana" w:hAnsi="Verdana" w:cs="Arial"/>
          <w:color w:val="000000"/>
          <w:sz w:val="22"/>
          <w:szCs w:val="22"/>
        </w:rPr>
        <w:t>S</w:t>
      </w:r>
      <w:r w:rsidR="00D931DD" w:rsidRPr="00F6328B">
        <w:rPr>
          <w:rFonts w:ascii="Verdana" w:hAnsi="Verdana" w:cs="Arial"/>
          <w:color w:val="000000"/>
          <w:sz w:val="22"/>
          <w:szCs w:val="22"/>
        </w:rPr>
        <w:t xml:space="preserve">istema de </w:t>
      </w:r>
      <w:r w:rsidR="00A12CF9" w:rsidRPr="00F6328B">
        <w:rPr>
          <w:rFonts w:ascii="Verdana" w:hAnsi="Verdana" w:cs="Arial"/>
          <w:color w:val="000000"/>
          <w:sz w:val="22"/>
          <w:szCs w:val="22"/>
        </w:rPr>
        <w:t>M</w:t>
      </w:r>
      <w:r w:rsidR="00D931DD" w:rsidRPr="00F6328B">
        <w:rPr>
          <w:rFonts w:ascii="Verdana" w:hAnsi="Verdana" w:cs="Arial"/>
          <w:color w:val="000000"/>
          <w:sz w:val="22"/>
          <w:szCs w:val="22"/>
        </w:rPr>
        <w:t>onitoreo</w:t>
      </w:r>
      <w:r w:rsidR="00A12CF9" w:rsidRPr="00F6328B">
        <w:rPr>
          <w:rFonts w:ascii="Verdana" w:hAnsi="Verdana" w:cs="Arial"/>
          <w:color w:val="000000"/>
          <w:sz w:val="22"/>
          <w:szCs w:val="22"/>
        </w:rPr>
        <w:t xml:space="preserve"> y Gestión Integral - SMGI</w:t>
      </w:r>
      <w:r w:rsidR="00D931DD" w:rsidRPr="00F6328B">
        <w:rPr>
          <w:rFonts w:ascii="Verdana" w:hAnsi="Verdana" w:cs="Arial"/>
          <w:color w:val="000000"/>
          <w:sz w:val="22"/>
          <w:szCs w:val="22"/>
        </w:rPr>
        <w:t xml:space="preserve"> y la</w:t>
      </w:r>
      <w:r w:rsidR="002400F2" w:rsidRPr="00F6328B">
        <w:rPr>
          <w:rFonts w:ascii="Verdana" w:hAnsi="Verdana" w:cs="Arial"/>
          <w:color w:val="000000"/>
          <w:sz w:val="22"/>
          <w:szCs w:val="22"/>
        </w:rPr>
        <w:t>s recomendaciones generadas por el Grupo de Gestión Estratégic</w:t>
      </w:r>
      <w:r w:rsidR="00A12CF9" w:rsidRPr="00F6328B">
        <w:rPr>
          <w:rFonts w:ascii="Verdana" w:hAnsi="Verdana" w:cs="Arial"/>
          <w:color w:val="000000"/>
          <w:sz w:val="22"/>
          <w:szCs w:val="22"/>
        </w:rPr>
        <w:t>a</w:t>
      </w:r>
      <w:r w:rsidR="002400F2" w:rsidRPr="00F6328B">
        <w:rPr>
          <w:rFonts w:ascii="Verdana" w:hAnsi="Verdana" w:cs="Arial"/>
          <w:color w:val="000000"/>
          <w:sz w:val="22"/>
          <w:szCs w:val="22"/>
        </w:rPr>
        <w:t xml:space="preserve"> y Fortalecimiento Organizacional</w:t>
      </w:r>
      <w:r w:rsidR="00A12CF9" w:rsidRPr="00F6328B">
        <w:rPr>
          <w:rFonts w:ascii="Verdana" w:hAnsi="Verdana" w:cs="Arial"/>
          <w:color w:val="000000"/>
          <w:sz w:val="22"/>
          <w:szCs w:val="22"/>
        </w:rPr>
        <w:t>.</w:t>
      </w:r>
    </w:p>
    <w:p w14:paraId="765D4030" w14:textId="77777777" w:rsidR="00D931DD" w:rsidRPr="00F6328B" w:rsidRDefault="00D931DD" w:rsidP="00BA7D6C">
      <w:pPr>
        <w:jc w:val="both"/>
        <w:rPr>
          <w:rFonts w:ascii="Verdana" w:hAnsi="Verdana" w:cs="Arial"/>
          <w:color w:val="000000"/>
          <w:sz w:val="22"/>
          <w:szCs w:val="22"/>
        </w:rPr>
      </w:pPr>
    </w:p>
    <w:p w14:paraId="72745BFC" w14:textId="77777777" w:rsidR="00C368A7" w:rsidRPr="00F6328B" w:rsidRDefault="00C368A7" w:rsidP="00BA7D6C">
      <w:pPr>
        <w:jc w:val="both"/>
        <w:rPr>
          <w:rFonts w:ascii="Verdana" w:hAnsi="Verdana" w:cs="Arial"/>
          <w:color w:val="000000"/>
          <w:sz w:val="22"/>
          <w:szCs w:val="22"/>
        </w:rPr>
      </w:pPr>
    </w:p>
    <w:p w14:paraId="2B0C100E" w14:textId="77777777" w:rsidR="0018159E" w:rsidRPr="00F6328B" w:rsidRDefault="0018159E" w:rsidP="0085174D">
      <w:pPr>
        <w:numPr>
          <w:ilvl w:val="0"/>
          <w:numId w:val="1"/>
        </w:numPr>
        <w:ind w:left="0" w:firstLine="0"/>
        <w:jc w:val="both"/>
        <w:rPr>
          <w:rFonts w:ascii="Verdana" w:hAnsi="Verdana" w:cs="Arial"/>
          <w:b/>
          <w:color w:val="000000"/>
          <w:sz w:val="22"/>
          <w:szCs w:val="22"/>
        </w:rPr>
      </w:pPr>
      <w:bookmarkStart w:id="6" w:name="_Toc517861172"/>
      <w:r w:rsidRPr="00F6328B">
        <w:rPr>
          <w:rFonts w:ascii="Verdana" w:hAnsi="Verdana" w:cs="Arial"/>
          <w:b/>
          <w:color w:val="000000"/>
          <w:sz w:val="22"/>
          <w:szCs w:val="22"/>
        </w:rPr>
        <w:t>PRODUCTOS ESPERADOS</w:t>
      </w:r>
      <w:bookmarkEnd w:id="6"/>
      <w:r w:rsidRPr="00F6328B">
        <w:rPr>
          <w:rFonts w:ascii="Verdana" w:hAnsi="Verdana" w:cs="Arial"/>
          <w:b/>
          <w:color w:val="000000"/>
          <w:sz w:val="22"/>
          <w:szCs w:val="22"/>
        </w:rPr>
        <w:t xml:space="preserve"> </w:t>
      </w:r>
    </w:p>
    <w:p w14:paraId="08D0BCEF" w14:textId="77777777" w:rsidR="0018159E" w:rsidRPr="00F6328B" w:rsidRDefault="0018159E" w:rsidP="0018159E">
      <w:pPr>
        <w:rPr>
          <w:rFonts w:ascii="Verdana" w:hAnsi="Verdana" w:cs="Arial"/>
          <w:color w:val="000000"/>
          <w:sz w:val="22"/>
          <w:szCs w:val="22"/>
        </w:rPr>
      </w:pPr>
    </w:p>
    <w:p w14:paraId="4AECDA1D" w14:textId="77777777" w:rsidR="0018159E" w:rsidRPr="00F6328B" w:rsidRDefault="0018159E" w:rsidP="0018159E">
      <w:pPr>
        <w:rPr>
          <w:rFonts w:ascii="Verdana" w:hAnsi="Verdana" w:cs="Arial"/>
          <w:color w:val="000000"/>
          <w:sz w:val="22"/>
          <w:szCs w:val="22"/>
        </w:rPr>
      </w:pPr>
    </w:p>
    <w:p w14:paraId="7B787AB3" w14:textId="77777777" w:rsidR="008F1BEE" w:rsidRPr="00F6328B" w:rsidRDefault="008F1BEE" w:rsidP="00CD3411">
      <w:pPr>
        <w:numPr>
          <w:ilvl w:val="0"/>
          <w:numId w:val="24"/>
        </w:numPr>
        <w:jc w:val="both"/>
        <w:rPr>
          <w:rFonts w:ascii="Verdana" w:hAnsi="Verdana" w:cs="Arial"/>
          <w:color w:val="000000"/>
          <w:sz w:val="22"/>
          <w:szCs w:val="22"/>
        </w:rPr>
      </w:pPr>
      <w:r w:rsidRPr="00F6328B">
        <w:rPr>
          <w:rFonts w:ascii="Verdana" w:hAnsi="Verdana" w:cs="Arial"/>
          <w:color w:val="000000"/>
          <w:sz w:val="22"/>
          <w:szCs w:val="22"/>
        </w:rPr>
        <w:t xml:space="preserve">Lineamientos o criterios para la adecuada aplicación de prácticas de gestión. </w:t>
      </w:r>
    </w:p>
    <w:p w14:paraId="58082202" w14:textId="77777777" w:rsidR="00D931DD" w:rsidRPr="00F6328B" w:rsidRDefault="00486200" w:rsidP="00CD3411">
      <w:pPr>
        <w:numPr>
          <w:ilvl w:val="0"/>
          <w:numId w:val="24"/>
        </w:numPr>
        <w:jc w:val="both"/>
        <w:rPr>
          <w:rFonts w:ascii="Verdana" w:hAnsi="Verdana" w:cs="Arial"/>
          <w:color w:val="000000"/>
          <w:sz w:val="22"/>
          <w:szCs w:val="22"/>
        </w:rPr>
      </w:pPr>
      <w:r w:rsidRPr="00F6328B">
        <w:rPr>
          <w:rFonts w:ascii="Verdana" w:hAnsi="Verdana" w:cs="Arial"/>
          <w:color w:val="000000"/>
          <w:sz w:val="22"/>
          <w:szCs w:val="22"/>
        </w:rPr>
        <w:t>Reporte de</w:t>
      </w:r>
      <w:r w:rsidR="00C368A7" w:rsidRPr="00F6328B">
        <w:rPr>
          <w:rFonts w:ascii="Verdana" w:hAnsi="Verdana" w:cs="Arial"/>
          <w:color w:val="000000"/>
          <w:sz w:val="22"/>
          <w:szCs w:val="22"/>
        </w:rPr>
        <w:t xml:space="preserve"> seguimiento </w:t>
      </w:r>
      <w:r w:rsidR="00CD3411" w:rsidRPr="00F6328B">
        <w:rPr>
          <w:rFonts w:ascii="Verdana" w:hAnsi="Verdana" w:cs="Arial"/>
          <w:color w:val="000000"/>
          <w:sz w:val="22"/>
          <w:szCs w:val="22"/>
        </w:rPr>
        <w:t>por</w:t>
      </w:r>
      <w:r w:rsidR="007117E1" w:rsidRPr="00F6328B">
        <w:rPr>
          <w:rFonts w:ascii="Verdana" w:hAnsi="Verdana" w:cs="Arial"/>
          <w:color w:val="000000"/>
          <w:sz w:val="22"/>
          <w:szCs w:val="22"/>
        </w:rPr>
        <w:t xml:space="preserve"> </w:t>
      </w:r>
      <w:r w:rsidRPr="00F6328B">
        <w:rPr>
          <w:rFonts w:ascii="Verdana" w:hAnsi="Verdana" w:cs="Arial"/>
          <w:color w:val="000000"/>
          <w:sz w:val="22"/>
          <w:szCs w:val="22"/>
        </w:rPr>
        <w:t xml:space="preserve">proceso que evidencia la aplicación de las </w:t>
      </w:r>
      <w:r w:rsidR="00D931DD" w:rsidRPr="00F6328B">
        <w:rPr>
          <w:rFonts w:ascii="Verdana" w:hAnsi="Verdana" w:cs="Arial"/>
          <w:color w:val="000000"/>
          <w:sz w:val="22"/>
          <w:szCs w:val="22"/>
        </w:rPr>
        <w:t>práctica</w:t>
      </w:r>
      <w:r w:rsidRPr="00F6328B">
        <w:rPr>
          <w:rFonts w:ascii="Verdana" w:hAnsi="Verdana" w:cs="Arial"/>
          <w:color w:val="000000"/>
          <w:sz w:val="22"/>
          <w:szCs w:val="22"/>
        </w:rPr>
        <w:t>s</w:t>
      </w:r>
      <w:r w:rsidR="00D931DD" w:rsidRPr="00F6328B">
        <w:rPr>
          <w:rFonts w:ascii="Verdana" w:hAnsi="Verdana" w:cs="Arial"/>
          <w:color w:val="000000"/>
          <w:sz w:val="22"/>
          <w:szCs w:val="22"/>
        </w:rPr>
        <w:t xml:space="preserve"> de gestión, </w:t>
      </w:r>
      <w:r w:rsidRPr="00F6328B">
        <w:rPr>
          <w:rFonts w:ascii="Verdana" w:hAnsi="Verdana" w:cs="Arial"/>
          <w:color w:val="000000"/>
          <w:sz w:val="22"/>
          <w:szCs w:val="22"/>
        </w:rPr>
        <w:t xml:space="preserve">para el fortalecimiento del Sistema Único de Gestión-SUG. </w:t>
      </w:r>
    </w:p>
    <w:p w14:paraId="4B0D7FAB" w14:textId="77777777" w:rsidR="00CD3411" w:rsidRPr="00F6328B" w:rsidRDefault="00D931DD" w:rsidP="00CD3411">
      <w:pPr>
        <w:numPr>
          <w:ilvl w:val="0"/>
          <w:numId w:val="24"/>
        </w:numPr>
        <w:jc w:val="both"/>
        <w:rPr>
          <w:rFonts w:ascii="Verdana" w:hAnsi="Verdana" w:cs="Arial"/>
          <w:color w:val="000000"/>
          <w:sz w:val="22"/>
          <w:szCs w:val="22"/>
        </w:rPr>
      </w:pPr>
      <w:r w:rsidRPr="00F6328B">
        <w:rPr>
          <w:rFonts w:ascii="Verdana" w:hAnsi="Verdana" w:cs="Arial"/>
          <w:color w:val="000000"/>
          <w:sz w:val="22"/>
          <w:szCs w:val="22"/>
        </w:rPr>
        <w:t>R</w:t>
      </w:r>
      <w:r w:rsidR="00C368A7" w:rsidRPr="00F6328B">
        <w:rPr>
          <w:rFonts w:ascii="Verdana" w:hAnsi="Verdana" w:cs="Arial"/>
          <w:color w:val="000000"/>
          <w:sz w:val="22"/>
          <w:szCs w:val="22"/>
        </w:rPr>
        <w:t>evisión</w:t>
      </w:r>
      <w:r w:rsidR="00486200" w:rsidRPr="00F6328B">
        <w:rPr>
          <w:rFonts w:ascii="Verdana" w:hAnsi="Verdana" w:cs="Arial"/>
          <w:color w:val="000000"/>
          <w:sz w:val="22"/>
          <w:szCs w:val="22"/>
        </w:rPr>
        <w:t xml:space="preserve"> y análisis </w:t>
      </w:r>
      <w:r w:rsidRPr="00F6328B">
        <w:rPr>
          <w:rFonts w:ascii="Verdana" w:hAnsi="Verdana" w:cs="Arial"/>
          <w:color w:val="000000"/>
          <w:sz w:val="22"/>
          <w:szCs w:val="22"/>
        </w:rPr>
        <w:t>periódic</w:t>
      </w:r>
      <w:r w:rsidR="00486200" w:rsidRPr="00F6328B">
        <w:rPr>
          <w:rFonts w:ascii="Verdana" w:hAnsi="Verdana" w:cs="Arial"/>
          <w:color w:val="000000"/>
          <w:sz w:val="22"/>
          <w:szCs w:val="22"/>
        </w:rPr>
        <w:t>o</w:t>
      </w:r>
      <w:r w:rsidRPr="00F6328B">
        <w:rPr>
          <w:rFonts w:ascii="Verdana" w:hAnsi="Verdana" w:cs="Arial"/>
          <w:color w:val="000000"/>
          <w:sz w:val="22"/>
          <w:szCs w:val="22"/>
        </w:rPr>
        <w:t xml:space="preserve"> </w:t>
      </w:r>
      <w:r w:rsidR="00486200" w:rsidRPr="00F6328B">
        <w:rPr>
          <w:rFonts w:ascii="Verdana" w:hAnsi="Verdana" w:cs="Arial"/>
          <w:color w:val="000000"/>
          <w:sz w:val="22"/>
          <w:szCs w:val="22"/>
        </w:rPr>
        <w:t xml:space="preserve">por parte de los asesores del Grupo de Gestión Estratégica y Fortalecimiento Organizacional en cuanto a la aplicación </w:t>
      </w:r>
      <w:r w:rsidR="00515403" w:rsidRPr="00F6328B">
        <w:rPr>
          <w:rFonts w:ascii="Verdana" w:hAnsi="Verdana" w:cs="Arial"/>
          <w:color w:val="000000"/>
          <w:sz w:val="22"/>
          <w:szCs w:val="22"/>
        </w:rPr>
        <w:t>de</w:t>
      </w:r>
      <w:r w:rsidR="00CD3411" w:rsidRPr="00F6328B">
        <w:rPr>
          <w:rFonts w:ascii="Verdana" w:hAnsi="Verdana" w:cs="Arial"/>
          <w:color w:val="000000"/>
          <w:sz w:val="22"/>
          <w:szCs w:val="22"/>
        </w:rPr>
        <w:t xml:space="preserve"> las prácticas de gestión</w:t>
      </w:r>
      <w:r w:rsidR="00CC2969" w:rsidRPr="00F6328B">
        <w:rPr>
          <w:rFonts w:ascii="Verdana" w:hAnsi="Verdana" w:cs="Arial"/>
          <w:color w:val="000000"/>
          <w:sz w:val="22"/>
          <w:szCs w:val="22"/>
        </w:rPr>
        <w:t>,</w:t>
      </w:r>
      <w:r w:rsidR="00486200" w:rsidRPr="00F6328B">
        <w:rPr>
          <w:rFonts w:ascii="Verdana" w:hAnsi="Verdana" w:cs="Arial"/>
          <w:color w:val="000000"/>
          <w:sz w:val="22"/>
          <w:szCs w:val="22"/>
        </w:rPr>
        <w:t xml:space="preserve"> con el fin </w:t>
      </w:r>
      <w:r w:rsidR="00C368A7" w:rsidRPr="00F6328B">
        <w:rPr>
          <w:rFonts w:ascii="Verdana" w:hAnsi="Verdana" w:cs="Arial"/>
          <w:color w:val="000000"/>
          <w:sz w:val="22"/>
          <w:szCs w:val="22"/>
        </w:rPr>
        <w:t>de</w:t>
      </w:r>
      <w:r w:rsidR="00486200" w:rsidRPr="00F6328B">
        <w:rPr>
          <w:rFonts w:ascii="Verdana" w:hAnsi="Verdana" w:cs="Arial"/>
          <w:color w:val="000000"/>
          <w:sz w:val="22"/>
          <w:szCs w:val="22"/>
        </w:rPr>
        <w:t xml:space="preserve"> emitir las recomendaciones que</w:t>
      </w:r>
      <w:r w:rsidR="00C368A7" w:rsidRPr="00F6328B">
        <w:rPr>
          <w:rFonts w:ascii="Verdana" w:hAnsi="Verdana" w:cs="Arial"/>
          <w:color w:val="000000"/>
          <w:sz w:val="22"/>
          <w:szCs w:val="22"/>
        </w:rPr>
        <w:t xml:space="preserve"> </w:t>
      </w:r>
      <w:r w:rsidRPr="00F6328B">
        <w:rPr>
          <w:rFonts w:ascii="Verdana" w:hAnsi="Verdana" w:cs="Arial"/>
          <w:color w:val="000000"/>
          <w:sz w:val="22"/>
          <w:szCs w:val="22"/>
        </w:rPr>
        <w:t>permit</w:t>
      </w:r>
      <w:r w:rsidR="00486200" w:rsidRPr="00F6328B">
        <w:rPr>
          <w:rFonts w:ascii="Verdana" w:hAnsi="Verdana" w:cs="Arial"/>
          <w:color w:val="000000"/>
          <w:sz w:val="22"/>
          <w:szCs w:val="22"/>
        </w:rPr>
        <w:t>a</w:t>
      </w:r>
      <w:r w:rsidRPr="00F6328B">
        <w:rPr>
          <w:rFonts w:ascii="Verdana" w:hAnsi="Verdana" w:cs="Arial"/>
          <w:color w:val="000000"/>
          <w:sz w:val="22"/>
          <w:szCs w:val="22"/>
        </w:rPr>
        <w:t>n contribuir al mejoramiento y sostenimiento del SUG</w:t>
      </w:r>
      <w:r w:rsidR="00486200" w:rsidRPr="00F6328B">
        <w:rPr>
          <w:rFonts w:ascii="Verdana" w:hAnsi="Verdana" w:cs="Arial"/>
          <w:color w:val="000000"/>
          <w:sz w:val="22"/>
          <w:szCs w:val="22"/>
        </w:rPr>
        <w:t>.</w:t>
      </w:r>
      <w:r w:rsidRPr="00F6328B">
        <w:rPr>
          <w:rFonts w:ascii="Verdana" w:hAnsi="Verdana" w:cs="Arial"/>
          <w:color w:val="000000"/>
          <w:sz w:val="22"/>
          <w:szCs w:val="22"/>
        </w:rPr>
        <w:t xml:space="preserve"> </w:t>
      </w:r>
    </w:p>
    <w:p w14:paraId="5FE78DE6" w14:textId="77777777" w:rsidR="00FC66EB" w:rsidRPr="00F6328B" w:rsidRDefault="00FC66EB" w:rsidP="00CD3411">
      <w:pPr>
        <w:numPr>
          <w:ilvl w:val="0"/>
          <w:numId w:val="24"/>
        </w:numPr>
        <w:jc w:val="both"/>
        <w:rPr>
          <w:rFonts w:ascii="Verdana" w:hAnsi="Verdana" w:cs="Arial"/>
          <w:color w:val="000000"/>
          <w:sz w:val="22"/>
          <w:szCs w:val="22"/>
        </w:rPr>
      </w:pPr>
      <w:r w:rsidRPr="00F6328B">
        <w:rPr>
          <w:rFonts w:ascii="Verdana" w:hAnsi="Verdana" w:cs="Arial"/>
          <w:color w:val="000000"/>
          <w:sz w:val="22"/>
          <w:szCs w:val="22"/>
        </w:rPr>
        <w:t>Acciones de mejora</w:t>
      </w:r>
      <w:r w:rsidR="006705EA" w:rsidRPr="00F6328B">
        <w:rPr>
          <w:rFonts w:ascii="Verdana" w:hAnsi="Verdana" w:cs="Arial"/>
          <w:color w:val="000000"/>
          <w:sz w:val="22"/>
          <w:szCs w:val="22"/>
        </w:rPr>
        <w:t>, cuando sea el caso</w:t>
      </w:r>
      <w:r w:rsidRPr="00F6328B">
        <w:rPr>
          <w:rFonts w:ascii="Verdana" w:hAnsi="Verdana" w:cs="Arial"/>
          <w:color w:val="000000"/>
          <w:sz w:val="22"/>
          <w:szCs w:val="22"/>
        </w:rPr>
        <w:t xml:space="preserve"> producto de las recomendaciones dadas por parte de la OAP a los procesos</w:t>
      </w:r>
      <w:r w:rsidR="00C92770" w:rsidRPr="00F6328B">
        <w:rPr>
          <w:rFonts w:ascii="Verdana" w:hAnsi="Verdana" w:cs="Arial"/>
          <w:color w:val="000000"/>
          <w:sz w:val="22"/>
          <w:szCs w:val="22"/>
        </w:rPr>
        <w:t>,</w:t>
      </w:r>
      <w:r w:rsidRPr="00F6328B">
        <w:rPr>
          <w:rFonts w:ascii="Verdana" w:hAnsi="Verdana" w:cs="Arial"/>
          <w:color w:val="000000"/>
          <w:sz w:val="22"/>
          <w:szCs w:val="22"/>
        </w:rPr>
        <w:t xml:space="preserve"> que contribuyan al mejoramiento continuo de </w:t>
      </w:r>
      <w:r w:rsidR="000E7DF4" w:rsidRPr="00F6328B">
        <w:rPr>
          <w:rFonts w:ascii="Verdana" w:hAnsi="Verdana" w:cs="Arial"/>
          <w:color w:val="000000"/>
          <w:sz w:val="22"/>
          <w:szCs w:val="22"/>
        </w:rPr>
        <w:t>estos, las cuales serán registradas en el SMGI por parte de los líderes o responsables.</w:t>
      </w:r>
    </w:p>
    <w:p w14:paraId="513B9508" w14:textId="77777777" w:rsidR="00FC66EB" w:rsidRPr="00F6328B" w:rsidRDefault="00FC66EB" w:rsidP="000E7DF4">
      <w:pPr>
        <w:ind w:left="360"/>
        <w:jc w:val="both"/>
        <w:rPr>
          <w:rFonts w:ascii="Verdana" w:hAnsi="Verdana" w:cs="Arial"/>
          <w:color w:val="000000"/>
          <w:sz w:val="22"/>
          <w:szCs w:val="22"/>
        </w:rPr>
      </w:pPr>
    </w:p>
    <w:p w14:paraId="75D143FF" w14:textId="77777777" w:rsidR="0018159E" w:rsidRPr="00F6328B" w:rsidRDefault="0018159E" w:rsidP="0018159E">
      <w:pPr>
        <w:autoSpaceDE w:val="0"/>
        <w:autoSpaceDN w:val="0"/>
        <w:adjustRightInd w:val="0"/>
        <w:jc w:val="both"/>
        <w:rPr>
          <w:rFonts w:ascii="Verdana" w:hAnsi="Verdana" w:cs="Arial"/>
          <w:color w:val="000000"/>
          <w:sz w:val="22"/>
          <w:szCs w:val="22"/>
          <w:lang w:val="es-CO" w:eastAsia="es-CO"/>
        </w:rPr>
      </w:pPr>
    </w:p>
    <w:p w14:paraId="782A83A5" w14:textId="77777777" w:rsidR="009C475C" w:rsidRPr="00F6328B" w:rsidRDefault="009C475C" w:rsidP="009C475C">
      <w:pPr>
        <w:autoSpaceDE w:val="0"/>
        <w:autoSpaceDN w:val="0"/>
        <w:adjustRightInd w:val="0"/>
        <w:jc w:val="both"/>
        <w:rPr>
          <w:rFonts w:ascii="Verdana" w:hAnsi="Verdana" w:cs="Arial"/>
          <w:b/>
          <w:color w:val="000000"/>
          <w:sz w:val="22"/>
          <w:szCs w:val="22"/>
          <w:lang w:val="es-CO" w:eastAsia="es-CO"/>
        </w:rPr>
      </w:pPr>
      <w:r w:rsidRPr="00F6328B">
        <w:rPr>
          <w:rFonts w:ascii="Verdana" w:hAnsi="Verdana" w:cs="Arial"/>
          <w:b/>
          <w:color w:val="000000"/>
          <w:sz w:val="22"/>
          <w:szCs w:val="22"/>
          <w:lang w:val="es-CO" w:eastAsia="es-CO"/>
        </w:rPr>
        <w:t>4.</w:t>
      </w:r>
      <w:r w:rsidRPr="00F6328B">
        <w:rPr>
          <w:rFonts w:ascii="Verdana" w:hAnsi="Verdana" w:cs="Arial"/>
          <w:b/>
          <w:color w:val="000000"/>
          <w:sz w:val="22"/>
          <w:szCs w:val="22"/>
          <w:lang w:val="es-CO" w:eastAsia="es-CO"/>
        </w:rPr>
        <w:tab/>
        <w:t>CONDICIONES ESPECIALES PARA LA OPERACIÓN DEL PROCEDIMIENTO</w:t>
      </w:r>
    </w:p>
    <w:p w14:paraId="12095472" w14:textId="77777777" w:rsidR="009C475C" w:rsidRPr="00F6328B" w:rsidRDefault="009C475C" w:rsidP="009C475C">
      <w:pPr>
        <w:autoSpaceDE w:val="0"/>
        <w:autoSpaceDN w:val="0"/>
        <w:adjustRightInd w:val="0"/>
        <w:jc w:val="both"/>
        <w:rPr>
          <w:rFonts w:ascii="Verdana" w:hAnsi="Verdana" w:cs="Arial"/>
          <w:color w:val="000000"/>
          <w:sz w:val="22"/>
          <w:szCs w:val="22"/>
          <w:lang w:val="es-CO" w:eastAsia="es-CO"/>
        </w:rPr>
      </w:pPr>
    </w:p>
    <w:p w14:paraId="0AF94480" w14:textId="77777777" w:rsidR="008F1BEE" w:rsidRPr="00F6328B" w:rsidRDefault="008F1BEE" w:rsidP="008F1BEE">
      <w:pPr>
        <w:numPr>
          <w:ilvl w:val="0"/>
          <w:numId w:val="27"/>
        </w:numPr>
        <w:autoSpaceDE w:val="0"/>
        <w:autoSpaceDN w:val="0"/>
        <w:adjustRightInd w:val="0"/>
        <w:ind w:left="709" w:hanging="283"/>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 xml:space="preserve">Los Asesores </w:t>
      </w:r>
      <w:r w:rsidRPr="00F6328B">
        <w:rPr>
          <w:rFonts w:ascii="Verdana" w:hAnsi="Verdana" w:cs="Arial"/>
          <w:color w:val="000000"/>
          <w:sz w:val="22"/>
          <w:szCs w:val="22"/>
        </w:rPr>
        <w:t>del Grupo de Gestión Estratégica y Fortalecimiento Organizacional</w:t>
      </w:r>
      <w:r w:rsidRPr="00F6328B">
        <w:rPr>
          <w:rFonts w:ascii="Verdana" w:hAnsi="Verdana" w:cs="Arial"/>
          <w:color w:val="000000"/>
          <w:sz w:val="22"/>
          <w:szCs w:val="22"/>
          <w:lang w:val="es-CO" w:eastAsia="es-CO"/>
        </w:rPr>
        <w:t xml:space="preserve">, deben revisar y definir los lineamientos de manera anual para cada práctica de gestión, buscando fortalecer, mejorar y mantener el Sistema Único de Gestión-SUG. </w:t>
      </w:r>
    </w:p>
    <w:p w14:paraId="17C5A6FD" w14:textId="77777777" w:rsidR="00C56DB8" w:rsidRPr="00F6328B" w:rsidRDefault="000E7DF4" w:rsidP="000E7DF4">
      <w:pPr>
        <w:numPr>
          <w:ilvl w:val="0"/>
          <w:numId w:val="27"/>
        </w:numPr>
        <w:autoSpaceDE w:val="0"/>
        <w:autoSpaceDN w:val="0"/>
        <w:adjustRightInd w:val="0"/>
        <w:ind w:left="709" w:hanging="283"/>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El Grupo de Gestión Estratégica y Fortalecimiento Organizacional i</w:t>
      </w:r>
      <w:r w:rsidR="00974D95" w:rsidRPr="00F6328B">
        <w:rPr>
          <w:rFonts w:ascii="Verdana" w:hAnsi="Verdana" w:cs="Arial"/>
          <w:color w:val="000000"/>
          <w:sz w:val="22"/>
          <w:szCs w:val="22"/>
          <w:lang w:val="es-CO" w:eastAsia="es-CO"/>
        </w:rPr>
        <w:t>nformar</w:t>
      </w:r>
      <w:r w:rsidRPr="00F6328B">
        <w:rPr>
          <w:rFonts w:ascii="Verdana" w:hAnsi="Verdana" w:cs="Arial"/>
          <w:color w:val="000000"/>
          <w:sz w:val="22"/>
          <w:szCs w:val="22"/>
          <w:lang w:val="es-CO" w:eastAsia="es-CO"/>
        </w:rPr>
        <w:t>á</w:t>
      </w:r>
      <w:r w:rsidR="00974D95" w:rsidRPr="00F6328B">
        <w:rPr>
          <w:rFonts w:ascii="Verdana" w:hAnsi="Verdana" w:cs="Arial"/>
          <w:color w:val="000000"/>
          <w:sz w:val="22"/>
          <w:szCs w:val="22"/>
          <w:lang w:val="es-CO" w:eastAsia="es-CO"/>
        </w:rPr>
        <w:t xml:space="preserve"> </w:t>
      </w:r>
      <w:r w:rsidR="007E7AED" w:rsidRPr="00F6328B">
        <w:rPr>
          <w:rFonts w:ascii="Verdana" w:hAnsi="Verdana" w:cs="Arial"/>
          <w:color w:val="000000"/>
          <w:sz w:val="22"/>
          <w:szCs w:val="22"/>
          <w:lang w:val="es-CO" w:eastAsia="es-CO"/>
        </w:rPr>
        <w:t xml:space="preserve">de manera periódica </w:t>
      </w:r>
      <w:r w:rsidR="00974D95" w:rsidRPr="00F6328B">
        <w:rPr>
          <w:rFonts w:ascii="Verdana" w:hAnsi="Verdana" w:cs="Arial"/>
          <w:color w:val="000000"/>
          <w:sz w:val="22"/>
          <w:szCs w:val="22"/>
          <w:lang w:val="es-CO" w:eastAsia="es-CO"/>
        </w:rPr>
        <w:t>a los enlaces y líderes de proceso</w:t>
      </w:r>
      <w:r w:rsidR="007E7AED" w:rsidRPr="00F6328B">
        <w:rPr>
          <w:rFonts w:ascii="Verdana" w:hAnsi="Verdana" w:cs="Arial"/>
          <w:color w:val="000000"/>
          <w:sz w:val="22"/>
          <w:szCs w:val="22"/>
          <w:lang w:val="es-CO" w:eastAsia="es-CO"/>
        </w:rPr>
        <w:t xml:space="preserve">, el seguimiento </w:t>
      </w:r>
      <w:r w:rsidR="00C766EE" w:rsidRPr="00F6328B">
        <w:rPr>
          <w:rFonts w:ascii="Verdana" w:hAnsi="Verdana" w:cs="Arial"/>
          <w:color w:val="000000"/>
          <w:sz w:val="22"/>
          <w:szCs w:val="22"/>
          <w:lang w:val="es-CO" w:eastAsia="es-CO"/>
        </w:rPr>
        <w:t xml:space="preserve">y </w:t>
      </w:r>
      <w:r w:rsidR="007A4A9A" w:rsidRPr="00F6328B">
        <w:rPr>
          <w:rFonts w:ascii="Verdana" w:hAnsi="Verdana" w:cs="Arial"/>
          <w:color w:val="000000"/>
          <w:sz w:val="22"/>
          <w:szCs w:val="22"/>
          <w:lang w:val="es-CO" w:eastAsia="es-CO"/>
        </w:rPr>
        <w:t>las recomendaciones</w:t>
      </w:r>
      <w:r w:rsidR="007E7AED" w:rsidRPr="00F6328B">
        <w:rPr>
          <w:rFonts w:ascii="Verdana" w:hAnsi="Verdana" w:cs="Arial"/>
          <w:color w:val="000000"/>
          <w:sz w:val="22"/>
          <w:szCs w:val="22"/>
          <w:lang w:val="es-CO" w:eastAsia="es-CO"/>
        </w:rPr>
        <w:t xml:space="preserve"> de las prácticas de gestión </w:t>
      </w:r>
      <w:r w:rsidR="007A4A9A" w:rsidRPr="00F6328B">
        <w:rPr>
          <w:rFonts w:ascii="Verdana" w:hAnsi="Verdana" w:cs="Arial"/>
          <w:color w:val="000000"/>
          <w:sz w:val="22"/>
          <w:szCs w:val="22"/>
          <w:lang w:val="es-CO" w:eastAsia="es-CO"/>
        </w:rPr>
        <w:t xml:space="preserve">mediante </w:t>
      </w:r>
      <w:r w:rsidR="007E7AED" w:rsidRPr="00F6328B">
        <w:rPr>
          <w:rFonts w:ascii="Verdana" w:hAnsi="Verdana" w:cs="Arial"/>
          <w:color w:val="000000"/>
          <w:sz w:val="22"/>
          <w:szCs w:val="22"/>
          <w:lang w:val="es-CO" w:eastAsia="es-CO"/>
        </w:rPr>
        <w:t xml:space="preserve">los reportes </w:t>
      </w:r>
      <w:r w:rsidRPr="00F6328B">
        <w:rPr>
          <w:rFonts w:ascii="Verdana" w:hAnsi="Verdana" w:cs="Arial"/>
          <w:color w:val="000000"/>
          <w:sz w:val="22"/>
          <w:szCs w:val="22"/>
          <w:lang w:val="es-CO" w:eastAsia="es-CO"/>
        </w:rPr>
        <w:t>d</w:t>
      </w:r>
      <w:r w:rsidR="007E7AED" w:rsidRPr="00F6328B">
        <w:rPr>
          <w:rFonts w:ascii="Verdana" w:hAnsi="Verdana" w:cs="Arial"/>
          <w:color w:val="000000"/>
          <w:sz w:val="22"/>
          <w:szCs w:val="22"/>
          <w:lang w:val="es-CO" w:eastAsia="es-CO"/>
        </w:rPr>
        <w:t>el SMGI</w:t>
      </w:r>
      <w:r w:rsidRPr="00F6328B">
        <w:rPr>
          <w:rFonts w:ascii="Verdana" w:hAnsi="Verdana" w:cs="Arial"/>
          <w:color w:val="000000"/>
          <w:sz w:val="22"/>
          <w:szCs w:val="22"/>
          <w:lang w:val="es-CO" w:eastAsia="es-CO"/>
        </w:rPr>
        <w:t>.</w:t>
      </w:r>
    </w:p>
    <w:p w14:paraId="14A3EC23" w14:textId="77777777" w:rsidR="007E7AED" w:rsidRPr="00F6328B" w:rsidRDefault="007A4A9A" w:rsidP="007A4A9A">
      <w:pPr>
        <w:numPr>
          <w:ilvl w:val="0"/>
          <w:numId w:val="27"/>
        </w:numPr>
        <w:autoSpaceDE w:val="0"/>
        <w:autoSpaceDN w:val="0"/>
        <w:adjustRightInd w:val="0"/>
        <w:ind w:left="709" w:hanging="283"/>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L</w:t>
      </w:r>
      <w:r w:rsidR="00C56DB8" w:rsidRPr="00F6328B">
        <w:rPr>
          <w:rFonts w:ascii="Verdana" w:hAnsi="Verdana" w:cs="Arial"/>
          <w:color w:val="000000"/>
          <w:sz w:val="22"/>
          <w:szCs w:val="22"/>
          <w:lang w:val="es-CO" w:eastAsia="es-CO"/>
        </w:rPr>
        <w:t xml:space="preserve">a Oficina Asesora de Planeación </w:t>
      </w:r>
      <w:r w:rsidRPr="00F6328B">
        <w:rPr>
          <w:rFonts w:ascii="Verdana" w:hAnsi="Verdana" w:cs="Arial"/>
          <w:color w:val="000000"/>
          <w:sz w:val="22"/>
          <w:szCs w:val="22"/>
          <w:lang w:val="es-CO" w:eastAsia="es-CO"/>
        </w:rPr>
        <w:t xml:space="preserve">continuará con el </w:t>
      </w:r>
      <w:r w:rsidR="00C56DB8" w:rsidRPr="00F6328B">
        <w:rPr>
          <w:rFonts w:ascii="Verdana" w:hAnsi="Verdana" w:cs="Arial"/>
          <w:color w:val="000000"/>
          <w:sz w:val="22"/>
          <w:szCs w:val="22"/>
          <w:lang w:val="es-CO" w:eastAsia="es-CO"/>
        </w:rPr>
        <w:t>acompañamiento</w:t>
      </w:r>
      <w:r w:rsidR="00C766EE" w:rsidRPr="00F6328B">
        <w:rPr>
          <w:rFonts w:ascii="Verdana" w:hAnsi="Verdana" w:cs="Arial"/>
          <w:color w:val="000000"/>
          <w:sz w:val="22"/>
          <w:szCs w:val="22"/>
          <w:lang w:val="es-CO" w:eastAsia="es-CO"/>
        </w:rPr>
        <w:t xml:space="preserve"> y </w:t>
      </w:r>
      <w:r w:rsidRPr="00F6328B">
        <w:rPr>
          <w:rFonts w:ascii="Verdana" w:hAnsi="Verdana" w:cs="Arial"/>
          <w:color w:val="000000"/>
          <w:sz w:val="22"/>
          <w:szCs w:val="22"/>
          <w:lang w:val="es-CO" w:eastAsia="es-CO"/>
        </w:rPr>
        <w:t>asesoría a</w:t>
      </w:r>
      <w:r w:rsidR="00C56DB8" w:rsidRPr="00F6328B">
        <w:rPr>
          <w:rFonts w:ascii="Verdana" w:hAnsi="Verdana" w:cs="Arial"/>
          <w:color w:val="000000"/>
          <w:sz w:val="22"/>
          <w:szCs w:val="22"/>
          <w:lang w:val="es-CO" w:eastAsia="es-CO"/>
        </w:rPr>
        <w:t xml:space="preserve"> los procesos en lo </w:t>
      </w:r>
      <w:r w:rsidRPr="00F6328B">
        <w:rPr>
          <w:rFonts w:ascii="Verdana" w:hAnsi="Verdana" w:cs="Arial"/>
          <w:color w:val="000000"/>
          <w:sz w:val="22"/>
          <w:szCs w:val="22"/>
          <w:lang w:val="es-CO" w:eastAsia="es-CO"/>
        </w:rPr>
        <w:t>pertinente a</w:t>
      </w:r>
      <w:r w:rsidR="00C56DB8" w:rsidRPr="00F6328B">
        <w:rPr>
          <w:rFonts w:ascii="Verdana" w:hAnsi="Verdana" w:cs="Arial"/>
          <w:color w:val="000000"/>
          <w:sz w:val="22"/>
          <w:szCs w:val="22"/>
          <w:lang w:val="es-CO" w:eastAsia="es-CO"/>
        </w:rPr>
        <w:t xml:space="preserve"> la</w:t>
      </w:r>
      <w:r w:rsidRPr="00F6328B">
        <w:rPr>
          <w:rFonts w:ascii="Verdana" w:hAnsi="Verdana" w:cs="Arial"/>
          <w:color w:val="000000"/>
          <w:sz w:val="22"/>
          <w:szCs w:val="22"/>
          <w:lang w:val="es-CO" w:eastAsia="es-CO"/>
        </w:rPr>
        <w:t xml:space="preserve"> aplicación de las </w:t>
      </w:r>
      <w:r w:rsidR="00C56DB8" w:rsidRPr="00F6328B">
        <w:rPr>
          <w:rFonts w:ascii="Verdana" w:hAnsi="Verdana" w:cs="Arial"/>
          <w:color w:val="000000"/>
          <w:sz w:val="22"/>
          <w:szCs w:val="22"/>
          <w:lang w:val="es-CO" w:eastAsia="es-CO"/>
        </w:rPr>
        <w:t xml:space="preserve">prácticas de </w:t>
      </w:r>
      <w:r w:rsidRPr="00F6328B">
        <w:rPr>
          <w:rFonts w:ascii="Verdana" w:hAnsi="Verdana" w:cs="Arial"/>
          <w:color w:val="000000"/>
          <w:sz w:val="22"/>
          <w:szCs w:val="22"/>
          <w:lang w:val="es-CO" w:eastAsia="es-CO"/>
        </w:rPr>
        <w:t>gestión, a través de los medios dispuestos por esta oficina.</w:t>
      </w:r>
      <w:r w:rsidR="00C56DB8" w:rsidRPr="00F6328B">
        <w:rPr>
          <w:rFonts w:ascii="Verdana" w:hAnsi="Verdana" w:cs="Arial"/>
          <w:color w:val="000000"/>
          <w:sz w:val="22"/>
          <w:szCs w:val="22"/>
          <w:lang w:val="es-CO" w:eastAsia="es-CO"/>
        </w:rPr>
        <w:t xml:space="preserve"> </w:t>
      </w:r>
    </w:p>
    <w:p w14:paraId="6FA6C557" w14:textId="77777777" w:rsidR="006D4EA0" w:rsidRPr="00F6328B" w:rsidRDefault="00060F92" w:rsidP="007A4A9A">
      <w:pPr>
        <w:numPr>
          <w:ilvl w:val="0"/>
          <w:numId w:val="27"/>
        </w:numPr>
        <w:autoSpaceDE w:val="0"/>
        <w:autoSpaceDN w:val="0"/>
        <w:adjustRightInd w:val="0"/>
        <w:ind w:left="709" w:hanging="283"/>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 xml:space="preserve">Una vez </w:t>
      </w:r>
      <w:r w:rsidR="0074561D" w:rsidRPr="00F6328B">
        <w:rPr>
          <w:rFonts w:ascii="Verdana" w:hAnsi="Verdana" w:cs="Arial"/>
          <w:color w:val="000000"/>
          <w:sz w:val="22"/>
          <w:szCs w:val="22"/>
          <w:lang w:val="es-CO" w:eastAsia="es-CO"/>
        </w:rPr>
        <w:t xml:space="preserve">se remitan los </w:t>
      </w:r>
      <w:r w:rsidR="007A4A9A" w:rsidRPr="00F6328B">
        <w:rPr>
          <w:rFonts w:ascii="Verdana" w:hAnsi="Verdana" w:cs="Arial"/>
          <w:color w:val="000000"/>
          <w:sz w:val="22"/>
          <w:szCs w:val="22"/>
          <w:lang w:val="es-CO" w:eastAsia="es-CO"/>
        </w:rPr>
        <w:t xml:space="preserve">reportes </w:t>
      </w:r>
      <w:r w:rsidR="0074561D" w:rsidRPr="00F6328B">
        <w:rPr>
          <w:rFonts w:ascii="Verdana" w:hAnsi="Verdana" w:cs="Arial"/>
          <w:color w:val="000000"/>
          <w:sz w:val="22"/>
          <w:szCs w:val="22"/>
          <w:lang w:val="es-CO" w:eastAsia="es-CO"/>
        </w:rPr>
        <w:t xml:space="preserve">de seguimiento por parte de la Oficina Asesora de Planeación, es responsabilidad del líder y </w:t>
      </w:r>
      <w:r w:rsidR="00B7550A" w:rsidRPr="00F6328B">
        <w:rPr>
          <w:rFonts w:ascii="Verdana" w:hAnsi="Verdana" w:cs="Arial"/>
          <w:color w:val="000000"/>
          <w:sz w:val="22"/>
          <w:szCs w:val="22"/>
          <w:lang w:val="es-CO" w:eastAsia="es-CO"/>
        </w:rPr>
        <w:t xml:space="preserve">el </w:t>
      </w:r>
      <w:r w:rsidR="0074561D" w:rsidRPr="00F6328B">
        <w:rPr>
          <w:rFonts w:ascii="Verdana" w:hAnsi="Verdana" w:cs="Arial"/>
          <w:color w:val="000000"/>
          <w:sz w:val="22"/>
          <w:szCs w:val="22"/>
          <w:lang w:val="es-CO" w:eastAsia="es-CO"/>
        </w:rPr>
        <w:t>enlace de proceso re</w:t>
      </w:r>
      <w:r w:rsidR="00B7550A" w:rsidRPr="00F6328B">
        <w:rPr>
          <w:rFonts w:ascii="Verdana" w:hAnsi="Verdana" w:cs="Arial"/>
          <w:color w:val="000000"/>
          <w:sz w:val="22"/>
          <w:szCs w:val="22"/>
          <w:lang w:val="es-CO" w:eastAsia="es-CO"/>
        </w:rPr>
        <w:t>visar las recomendaciones dadas y ajustar en caso de ser necesario o solicitar asesoría</w:t>
      </w:r>
      <w:r w:rsidR="007A4A9A" w:rsidRPr="00F6328B">
        <w:rPr>
          <w:rFonts w:ascii="Verdana" w:hAnsi="Verdana" w:cs="Arial"/>
          <w:color w:val="000000"/>
          <w:sz w:val="22"/>
          <w:szCs w:val="22"/>
          <w:lang w:val="es-CO" w:eastAsia="es-CO"/>
        </w:rPr>
        <w:t xml:space="preserve"> por parte de la OAP.</w:t>
      </w:r>
      <w:r w:rsidR="00B7550A" w:rsidRPr="00F6328B">
        <w:rPr>
          <w:rFonts w:ascii="Verdana" w:hAnsi="Verdana" w:cs="Arial"/>
          <w:color w:val="000000"/>
          <w:sz w:val="22"/>
          <w:szCs w:val="22"/>
          <w:lang w:val="es-CO" w:eastAsia="es-CO"/>
        </w:rPr>
        <w:t xml:space="preserve"> </w:t>
      </w:r>
    </w:p>
    <w:p w14:paraId="14DA4EA4" w14:textId="40A87074" w:rsidR="006321EB" w:rsidRPr="00F6328B" w:rsidRDefault="00590FC8" w:rsidP="00703745">
      <w:pPr>
        <w:numPr>
          <w:ilvl w:val="0"/>
          <w:numId w:val="27"/>
        </w:numPr>
        <w:autoSpaceDE w:val="0"/>
        <w:autoSpaceDN w:val="0"/>
        <w:adjustRightInd w:val="0"/>
        <w:ind w:left="709" w:hanging="283"/>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 xml:space="preserve">Los </w:t>
      </w:r>
      <w:r w:rsidR="00270D3E" w:rsidRPr="00F6328B">
        <w:rPr>
          <w:rFonts w:ascii="Verdana" w:hAnsi="Verdana" w:cs="Arial"/>
          <w:color w:val="000000"/>
          <w:sz w:val="22"/>
          <w:szCs w:val="22"/>
          <w:lang w:val="es-CO" w:eastAsia="es-CO"/>
        </w:rPr>
        <w:t>p</w:t>
      </w:r>
      <w:r w:rsidR="00163F76" w:rsidRPr="00F6328B">
        <w:rPr>
          <w:rFonts w:ascii="Verdana" w:hAnsi="Verdana" w:cs="Arial"/>
          <w:color w:val="000000"/>
          <w:sz w:val="22"/>
          <w:szCs w:val="22"/>
          <w:lang w:val="es-CO" w:eastAsia="es-CO"/>
        </w:rPr>
        <w:t>roceso</w:t>
      </w:r>
      <w:r w:rsidR="00270D3E" w:rsidRPr="00F6328B">
        <w:rPr>
          <w:rFonts w:ascii="Verdana" w:hAnsi="Verdana" w:cs="Arial"/>
          <w:color w:val="000000"/>
          <w:sz w:val="22"/>
          <w:szCs w:val="22"/>
          <w:lang w:val="es-CO" w:eastAsia="es-CO"/>
        </w:rPr>
        <w:t>s</w:t>
      </w:r>
      <w:r w:rsidR="00163F76" w:rsidRPr="00F6328B">
        <w:rPr>
          <w:rFonts w:ascii="Verdana" w:hAnsi="Verdana" w:cs="Arial"/>
          <w:color w:val="000000"/>
          <w:sz w:val="22"/>
          <w:szCs w:val="22"/>
          <w:lang w:val="es-CO" w:eastAsia="es-CO"/>
        </w:rPr>
        <w:t xml:space="preserve"> </w:t>
      </w:r>
      <w:r w:rsidR="00C646BE" w:rsidRPr="00F6328B">
        <w:rPr>
          <w:rFonts w:ascii="Verdana" w:hAnsi="Verdana" w:cs="Arial"/>
          <w:color w:val="000000"/>
          <w:sz w:val="22"/>
          <w:szCs w:val="22"/>
          <w:lang w:val="es-CO" w:eastAsia="es-CO"/>
        </w:rPr>
        <w:t xml:space="preserve">cuentan con </w:t>
      </w:r>
      <w:r w:rsidR="00CF3D87" w:rsidRPr="00F6328B">
        <w:rPr>
          <w:rFonts w:ascii="Verdana" w:hAnsi="Verdana" w:cs="Arial"/>
          <w:color w:val="000000"/>
          <w:sz w:val="22"/>
          <w:szCs w:val="22"/>
          <w:lang w:val="es-CO" w:eastAsia="es-CO"/>
        </w:rPr>
        <w:t xml:space="preserve">diez </w:t>
      </w:r>
      <w:r w:rsidR="00C646BE" w:rsidRPr="00F6328B">
        <w:rPr>
          <w:rFonts w:ascii="Verdana" w:hAnsi="Verdana" w:cs="Arial"/>
          <w:color w:val="000000"/>
          <w:sz w:val="22"/>
          <w:szCs w:val="22"/>
          <w:lang w:val="es-CO" w:eastAsia="es-CO"/>
        </w:rPr>
        <w:t>(</w:t>
      </w:r>
      <w:r w:rsidR="00CF3D87" w:rsidRPr="00F6328B">
        <w:rPr>
          <w:rFonts w:ascii="Verdana" w:hAnsi="Verdana" w:cs="Arial"/>
          <w:color w:val="000000"/>
          <w:sz w:val="22"/>
          <w:szCs w:val="22"/>
          <w:lang w:val="es-CO" w:eastAsia="es-CO"/>
        </w:rPr>
        <w:t>10</w:t>
      </w:r>
      <w:r w:rsidR="00C646BE" w:rsidRPr="00F6328B">
        <w:rPr>
          <w:rFonts w:ascii="Verdana" w:hAnsi="Verdana" w:cs="Arial"/>
          <w:color w:val="000000"/>
          <w:sz w:val="22"/>
          <w:szCs w:val="22"/>
          <w:lang w:val="es-CO" w:eastAsia="es-CO"/>
        </w:rPr>
        <w:t>)</w:t>
      </w:r>
      <w:r w:rsidRPr="00F6328B">
        <w:rPr>
          <w:rFonts w:ascii="Verdana" w:hAnsi="Verdana" w:cs="Arial"/>
          <w:color w:val="000000"/>
          <w:sz w:val="22"/>
          <w:szCs w:val="22"/>
          <w:lang w:val="es-CO" w:eastAsia="es-CO"/>
        </w:rPr>
        <w:t xml:space="preserve"> días hábiles para la revisión y validación de</w:t>
      </w:r>
      <w:r w:rsidR="008F2646" w:rsidRPr="00F6328B">
        <w:rPr>
          <w:rFonts w:ascii="Verdana" w:hAnsi="Verdana" w:cs="Arial"/>
          <w:color w:val="000000"/>
          <w:sz w:val="22"/>
          <w:szCs w:val="22"/>
          <w:lang w:val="es-CO" w:eastAsia="es-CO"/>
        </w:rPr>
        <w:t xml:space="preserve">l </w:t>
      </w:r>
      <w:r w:rsidR="00CF3D87" w:rsidRPr="00F6328B">
        <w:rPr>
          <w:rFonts w:ascii="Verdana" w:hAnsi="Verdana" w:cs="Arial"/>
          <w:color w:val="000000"/>
          <w:sz w:val="22"/>
          <w:szCs w:val="22"/>
          <w:lang w:val="es-CO" w:eastAsia="es-CO"/>
        </w:rPr>
        <w:t>reporte</w:t>
      </w:r>
      <w:r w:rsidR="008F2646" w:rsidRPr="00F6328B">
        <w:rPr>
          <w:rFonts w:ascii="Verdana" w:hAnsi="Verdana" w:cs="Arial"/>
          <w:color w:val="000000"/>
          <w:sz w:val="22"/>
          <w:szCs w:val="22"/>
          <w:lang w:val="es-CO" w:eastAsia="es-CO"/>
        </w:rPr>
        <w:t xml:space="preserve"> de </w:t>
      </w:r>
      <w:r w:rsidR="00CF3D87" w:rsidRPr="00F6328B">
        <w:rPr>
          <w:rFonts w:ascii="Verdana" w:hAnsi="Verdana" w:cs="Arial"/>
          <w:color w:val="000000"/>
          <w:sz w:val="22"/>
          <w:szCs w:val="22"/>
          <w:lang w:val="es-CO" w:eastAsia="es-CO"/>
        </w:rPr>
        <w:t>s</w:t>
      </w:r>
      <w:r w:rsidR="008F2646" w:rsidRPr="00F6328B">
        <w:rPr>
          <w:rFonts w:ascii="Verdana" w:hAnsi="Verdana" w:cs="Arial"/>
          <w:color w:val="000000"/>
          <w:sz w:val="22"/>
          <w:szCs w:val="22"/>
          <w:lang w:val="es-CO" w:eastAsia="es-CO"/>
        </w:rPr>
        <w:t>eguimiento</w:t>
      </w:r>
      <w:r w:rsidR="00954C19" w:rsidRPr="00F6328B">
        <w:rPr>
          <w:rFonts w:ascii="Verdana" w:hAnsi="Verdana" w:cs="Arial"/>
          <w:color w:val="000000"/>
          <w:sz w:val="22"/>
          <w:szCs w:val="22"/>
          <w:lang w:val="es-CO" w:eastAsia="es-CO"/>
        </w:rPr>
        <w:t>,</w:t>
      </w:r>
      <w:r w:rsidRPr="00F6328B">
        <w:rPr>
          <w:rFonts w:ascii="Verdana" w:hAnsi="Verdana" w:cs="Arial"/>
          <w:color w:val="000000"/>
          <w:sz w:val="22"/>
          <w:szCs w:val="22"/>
          <w:lang w:val="es-CO" w:eastAsia="es-CO"/>
        </w:rPr>
        <w:t xml:space="preserve"> una vez </w:t>
      </w:r>
      <w:r w:rsidR="00954C19" w:rsidRPr="00F6328B">
        <w:rPr>
          <w:rFonts w:ascii="Verdana" w:hAnsi="Verdana" w:cs="Arial"/>
          <w:color w:val="000000"/>
          <w:sz w:val="22"/>
          <w:szCs w:val="22"/>
          <w:lang w:val="es-CO" w:eastAsia="es-CO"/>
        </w:rPr>
        <w:t xml:space="preserve">la Oficina Asesora de Planeación </w:t>
      </w:r>
      <w:r w:rsidR="008F2646" w:rsidRPr="00F6328B">
        <w:rPr>
          <w:rFonts w:ascii="Verdana" w:hAnsi="Verdana" w:cs="Arial"/>
          <w:color w:val="000000"/>
          <w:sz w:val="22"/>
          <w:szCs w:val="22"/>
          <w:lang w:val="es-CO" w:eastAsia="es-CO"/>
        </w:rPr>
        <w:t xml:space="preserve">lo </w:t>
      </w:r>
      <w:r w:rsidR="00954C19" w:rsidRPr="00F6328B">
        <w:rPr>
          <w:rFonts w:ascii="Verdana" w:hAnsi="Verdana" w:cs="Arial"/>
          <w:color w:val="000000"/>
          <w:sz w:val="22"/>
          <w:szCs w:val="22"/>
          <w:lang w:val="es-CO" w:eastAsia="es-CO"/>
        </w:rPr>
        <w:t>haya enviado</w:t>
      </w:r>
      <w:r w:rsidR="008F2646" w:rsidRPr="00F6328B">
        <w:rPr>
          <w:rFonts w:ascii="Verdana" w:hAnsi="Verdana" w:cs="Arial"/>
          <w:color w:val="000000"/>
          <w:sz w:val="22"/>
          <w:szCs w:val="22"/>
          <w:lang w:val="es-CO" w:eastAsia="es-CO"/>
        </w:rPr>
        <w:t>,</w:t>
      </w:r>
      <w:r w:rsidR="00F34B8B" w:rsidRPr="00F6328B">
        <w:rPr>
          <w:rFonts w:ascii="Verdana" w:hAnsi="Verdana" w:cs="Arial"/>
          <w:color w:val="000000"/>
          <w:sz w:val="22"/>
          <w:szCs w:val="22"/>
          <w:lang w:val="es-CO" w:eastAsia="es-CO"/>
        </w:rPr>
        <w:t xml:space="preserve"> </w:t>
      </w:r>
      <w:r w:rsidR="00C646BE" w:rsidRPr="00F6328B">
        <w:rPr>
          <w:rFonts w:ascii="Verdana" w:hAnsi="Verdana" w:cs="Arial"/>
          <w:color w:val="000000"/>
          <w:sz w:val="22"/>
          <w:szCs w:val="22"/>
          <w:lang w:val="es-CO" w:eastAsia="es-CO"/>
        </w:rPr>
        <w:t xml:space="preserve">tiempo en el cual </w:t>
      </w:r>
      <w:r w:rsidR="008F2646" w:rsidRPr="00F6328B">
        <w:rPr>
          <w:rFonts w:ascii="Verdana" w:hAnsi="Verdana" w:cs="Arial"/>
          <w:color w:val="000000"/>
          <w:sz w:val="22"/>
          <w:szCs w:val="22"/>
          <w:lang w:val="es-CO" w:eastAsia="es-CO"/>
        </w:rPr>
        <w:t xml:space="preserve">el proceso podrá </w:t>
      </w:r>
      <w:r w:rsidR="002D639A" w:rsidRPr="00F6328B">
        <w:rPr>
          <w:rFonts w:ascii="Verdana" w:hAnsi="Verdana" w:cs="Arial"/>
          <w:color w:val="000000"/>
          <w:sz w:val="22"/>
          <w:szCs w:val="22"/>
          <w:lang w:val="es-CO" w:eastAsia="es-CO"/>
        </w:rPr>
        <w:t>justificar con evidencias el cumplimiento y gestión de la práctica o solicitar a través del SMGI</w:t>
      </w:r>
      <w:r w:rsidR="00656884" w:rsidRPr="00F6328B">
        <w:rPr>
          <w:rFonts w:ascii="Verdana" w:hAnsi="Verdana" w:cs="Arial"/>
          <w:color w:val="000000"/>
          <w:sz w:val="22"/>
          <w:szCs w:val="22"/>
          <w:lang w:val="es-CO" w:eastAsia="es-CO"/>
        </w:rPr>
        <w:t xml:space="preserve"> </w:t>
      </w:r>
      <w:r w:rsidR="002D639A" w:rsidRPr="00F6328B">
        <w:rPr>
          <w:rFonts w:ascii="Verdana" w:hAnsi="Verdana" w:cs="Arial"/>
          <w:color w:val="000000"/>
          <w:sz w:val="22"/>
          <w:szCs w:val="22"/>
          <w:lang w:val="es-CO" w:eastAsia="es-CO"/>
        </w:rPr>
        <w:t xml:space="preserve">un ajuste en caso de ser pertinente, lo anterior para ser tenido en cuenta en ejercicios de evaluación por otras </w:t>
      </w:r>
      <w:r w:rsidR="008F1BEE" w:rsidRPr="00F6328B">
        <w:rPr>
          <w:rFonts w:ascii="Verdana" w:hAnsi="Verdana" w:cs="Arial"/>
          <w:color w:val="000000"/>
          <w:sz w:val="22"/>
          <w:szCs w:val="22"/>
          <w:lang w:val="es-CO" w:eastAsia="es-CO"/>
        </w:rPr>
        <w:t>dependencias</w:t>
      </w:r>
      <w:r w:rsidR="002D639A" w:rsidRPr="00F6328B">
        <w:rPr>
          <w:rFonts w:ascii="Verdana" w:hAnsi="Verdana" w:cs="Arial"/>
          <w:color w:val="000000"/>
          <w:sz w:val="22"/>
          <w:szCs w:val="22"/>
          <w:lang w:val="es-CO" w:eastAsia="es-CO"/>
        </w:rPr>
        <w:t>.</w:t>
      </w:r>
    </w:p>
    <w:p w14:paraId="16079929" w14:textId="77777777" w:rsidR="0045452E" w:rsidRPr="00F6328B" w:rsidRDefault="0045452E" w:rsidP="0045452E">
      <w:pPr>
        <w:numPr>
          <w:ilvl w:val="0"/>
          <w:numId w:val="27"/>
        </w:numPr>
        <w:autoSpaceDE w:val="0"/>
        <w:autoSpaceDN w:val="0"/>
        <w:adjustRightInd w:val="0"/>
        <w:ind w:left="709" w:hanging="283"/>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 xml:space="preserve">Se hace claridad </w:t>
      </w:r>
      <w:r w:rsidR="00CB2C3B" w:rsidRPr="00F6328B">
        <w:rPr>
          <w:rFonts w:ascii="Verdana" w:hAnsi="Verdana" w:cs="Arial"/>
          <w:color w:val="000000"/>
          <w:sz w:val="22"/>
          <w:szCs w:val="22"/>
          <w:lang w:val="es-CO" w:eastAsia="es-CO"/>
        </w:rPr>
        <w:t>que,</w:t>
      </w:r>
      <w:r w:rsidRPr="00F6328B">
        <w:rPr>
          <w:rFonts w:ascii="Verdana" w:hAnsi="Verdana" w:cs="Arial"/>
          <w:color w:val="000000"/>
          <w:sz w:val="22"/>
          <w:szCs w:val="22"/>
          <w:lang w:val="es-CO" w:eastAsia="es-CO"/>
        </w:rPr>
        <w:t xml:space="preserve"> para cualquier tipo de ajuste, el sistema oficial para solicitar, modificaciones de alguna practica de gestión </w:t>
      </w:r>
      <w:r w:rsidR="002D639A" w:rsidRPr="00F6328B">
        <w:rPr>
          <w:rFonts w:ascii="Verdana" w:hAnsi="Verdana" w:cs="Arial"/>
          <w:color w:val="000000"/>
          <w:sz w:val="22"/>
          <w:szCs w:val="22"/>
          <w:lang w:val="es-CO" w:eastAsia="es-CO"/>
        </w:rPr>
        <w:t>es a</w:t>
      </w:r>
      <w:r w:rsidRPr="00F6328B">
        <w:rPr>
          <w:rFonts w:ascii="Verdana" w:hAnsi="Verdana" w:cs="Arial"/>
          <w:color w:val="000000"/>
          <w:sz w:val="22"/>
          <w:szCs w:val="22"/>
          <w:lang w:val="es-CO" w:eastAsia="es-CO"/>
        </w:rPr>
        <w:t xml:space="preserve"> través del módulo de mejoras- Solicitudes del SUG – (SS)</w:t>
      </w:r>
      <w:r w:rsidR="002D639A" w:rsidRPr="00F6328B">
        <w:rPr>
          <w:rFonts w:ascii="Verdana" w:hAnsi="Verdana" w:cs="Arial"/>
          <w:color w:val="000000"/>
          <w:sz w:val="22"/>
          <w:szCs w:val="22"/>
          <w:lang w:val="es-CO" w:eastAsia="es-CO"/>
        </w:rPr>
        <w:t>, del SMGI.</w:t>
      </w:r>
      <w:r w:rsidRPr="00F6328B">
        <w:rPr>
          <w:rFonts w:ascii="Verdana" w:hAnsi="Verdana" w:cs="Arial"/>
          <w:color w:val="000000"/>
          <w:sz w:val="22"/>
          <w:szCs w:val="22"/>
          <w:lang w:val="es-CO" w:eastAsia="es-CO"/>
        </w:rPr>
        <w:t xml:space="preserve"> </w:t>
      </w:r>
    </w:p>
    <w:p w14:paraId="3C8B7A7C" w14:textId="62FD6B11" w:rsidR="00CB2C3B" w:rsidRPr="00F6328B" w:rsidRDefault="00656884" w:rsidP="00703745">
      <w:pPr>
        <w:numPr>
          <w:ilvl w:val="0"/>
          <w:numId w:val="27"/>
        </w:numPr>
        <w:autoSpaceDE w:val="0"/>
        <w:autoSpaceDN w:val="0"/>
        <w:adjustRightInd w:val="0"/>
        <w:ind w:left="709" w:hanging="283"/>
        <w:jc w:val="both"/>
        <w:rPr>
          <w:rFonts w:ascii="Verdana" w:hAnsi="Verdana" w:cs="Arial"/>
          <w:vanish/>
          <w:color w:val="000000"/>
          <w:sz w:val="22"/>
          <w:szCs w:val="22"/>
          <w:lang w:val="es-CO" w:eastAsia="es-CO"/>
          <w:specVanish/>
        </w:rPr>
      </w:pPr>
      <w:r w:rsidRPr="00F6328B">
        <w:rPr>
          <w:rFonts w:ascii="Verdana" w:hAnsi="Verdana" w:cs="Arial"/>
          <w:sz w:val="22"/>
          <w:szCs w:val="22"/>
          <w:lang w:val="es-CO" w:eastAsia="es-CO"/>
        </w:rPr>
        <w:t xml:space="preserve">De acuerdo con la normatividad establecida (Ley 909 de 2004, la circular 04 de 2005 del   Consejo Asesor del Gobierno Nacional, en materia de Control Interno de las entidades del orden Nacional y Territorial y el Acuerdo 6176 de 2018 de la CNSC), La Oficina de Control Interno es la encargada de evaluar el cumplimiento de metas y objetivos de las áreas (Informe de Gestión por Dependencias), para lo </w:t>
      </w:r>
      <w:r w:rsidR="00703745" w:rsidRPr="00F6328B">
        <w:rPr>
          <w:rFonts w:ascii="Verdana" w:hAnsi="Verdana" w:cs="Arial"/>
          <w:sz w:val="22"/>
          <w:szCs w:val="22"/>
          <w:lang w:val="es-CO" w:eastAsia="es-CO"/>
        </w:rPr>
        <w:t>cual</w:t>
      </w:r>
      <w:r w:rsidR="001F66C3" w:rsidRPr="00F6328B">
        <w:rPr>
          <w:rFonts w:ascii="Verdana" w:hAnsi="Verdana" w:cs="Arial"/>
          <w:sz w:val="22"/>
          <w:szCs w:val="22"/>
          <w:lang w:val="es-CO" w:eastAsia="es-CO"/>
        </w:rPr>
        <w:t xml:space="preserve"> </w:t>
      </w:r>
      <w:r w:rsidR="00E837C7" w:rsidRPr="00F6328B">
        <w:rPr>
          <w:rFonts w:ascii="Verdana" w:hAnsi="Verdana" w:cs="Arial"/>
          <w:sz w:val="22"/>
          <w:szCs w:val="22"/>
          <w:lang w:val="es-CO" w:eastAsia="es-CO"/>
        </w:rPr>
        <w:t>é</w:t>
      </w:r>
      <w:r w:rsidR="001F66C3" w:rsidRPr="00F6328B">
        <w:rPr>
          <w:rFonts w:ascii="Verdana" w:hAnsi="Verdana" w:cs="Arial"/>
          <w:sz w:val="22"/>
          <w:szCs w:val="22"/>
          <w:lang w:val="es-CO" w:eastAsia="es-CO"/>
        </w:rPr>
        <w:t xml:space="preserve">l análisis de la gestión de cada área de la organización deberá basarse en la evaluación cuantitativa y cualitativa del grado de ejecución de los compromisos establecidos en la </w:t>
      </w:r>
      <w:r w:rsidR="00E837C7" w:rsidRPr="00F6328B">
        <w:rPr>
          <w:rFonts w:ascii="Verdana" w:hAnsi="Verdana" w:cs="Arial"/>
          <w:sz w:val="22"/>
          <w:szCs w:val="22"/>
          <w:lang w:val="es-CO" w:eastAsia="es-CO"/>
        </w:rPr>
        <w:t>P</w:t>
      </w:r>
      <w:r w:rsidR="001F66C3" w:rsidRPr="00F6328B">
        <w:rPr>
          <w:rFonts w:ascii="Verdana" w:hAnsi="Verdana" w:cs="Arial"/>
          <w:sz w:val="22"/>
          <w:szCs w:val="22"/>
          <w:lang w:val="es-CO" w:eastAsia="es-CO"/>
        </w:rPr>
        <w:t xml:space="preserve">laneación </w:t>
      </w:r>
      <w:r w:rsidR="00E837C7" w:rsidRPr="00F6328B">
        <w:rPr>
          <w:rFonts w:ascii="Verdana" w:hAnsi="Verdana" w:cs="Arial"/>
          <w:sz w:val="22"/>
          <w:szCs w:val="22"/>
          <w:lang w:val="es-CO" w:eastAsia="es-CO"/>
        </w:rPr>
        <w:t>I</w:t>
      </w:r>
      <w:r w:rsidR="001F66C3" w:rsidRPr="00F6328B">
        <w:rPr>
          <w:rFonts w:ascii="Verdana" w:hAnsi="Verdana" w:cs="Arial"/>
          <w:sz w:val="22"/>
          <w:szCs w:val="22"/>
          <w:lang w:val="es-CO" w:eastAsia="es-CO"/>
        </w:rPr>
        <w:t xml:space="preserve">nstitucional - PEI, seguimiento que se puede evidenciar en el módulo de Planes en el </w:t>
      </w:r>
      <w:r w:rsidRPr="00F6328B">
        <w:rPr>
          <w:rFonts w:ascii="Verdana" w:hAnsi="Verdana" w:cs="Arial"/>
          <w:sz w:val="22"/>
          <w:szCs w:val="22"/>
          <w:lang w:val="es-CO" w:eastAsia="es-CO"/>
        </w:rPr>
        <w:t xml:space="preserve"> Sistema de Monitoreo de Gestión Integral - SMGI</w:t>
      </w:r>
      <w:r w:rsidR="00057511" w:rsidRPr="00F6328B">
        <w:rPr>
          <w:rFonts w:ascii="Verdana" w:hAnsi="Verdana" w:cs="Arial"/>
          <w:sz w:val="22"/>
          <w:szCs w:val="22"/>
          <w:lang w:val="es-CO" w:eastAsia="es-CO"/>
        </w:rPr>
        <w:t>,</w:t>
      </w:r>
    </w:p>
    <w:p w14:paraId="4DE6B08D" w14:textId="745E202C" w:rsidR="00F810F9" w:rsidRPr="00F6328B" w:rsidRDefault="005E252B" w:rsidP="001F66C3">
      <w:pPr>
        <w:autoSpaceDE w:val="0"/>
        <w:autoSpaceDN w:val="0"/>
        <w:adjustRightInd w:val="0"/>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 xml:space="preserve"> </w:t>
      </w:r>
      <w:r w:rsidR="001F66C3" w:rsidRPr="00F6328B">
        <w:rPr>
          <w:rFonts w:ascii="Verdana" w:hAnsi="Verdana" w:cs="Arial"/>
          <w:color w:val="000000"/>
          <w:sz w:val="22"/>
          <w:szCs w:val="22"/>
          <w:lang w:val="es-CO" w:eastAsia="es-CO"/>
        </w:rPr>
        <w:t>para lo cual</w:t>
      </w:r>
      <w:r w:rsidRPr="00F6328B">
        <w:rPr>
          <w:rFonts w:ascii="Verdana" w:hAnsi="Verdana" w:cs="Arial"/>
          <w:color w:val="000000"/>
          <w:sz w:val="22"/>
          <w:szCs w:val="22"/>
          <w:lang w:val="es-CO" w:eastAsia="es-CO"/>
        </w:rPr>
        <w:t xml:space="preserve"> la Oficina de Control Interno cuenta con roles establecidos para su revisión. </w:t>
      </w:r>
    </w:p>
    <w:p w14:paraId="65A369BB" w14:textId="77777777" w:rsidR="005E252B" w:rsidRPr="00F6328B" w:rsidRDefault="005E252B" w:rsidP="001F66C3">
      <w:pPr>
        <w:autoSpaceDE w:val="0"/>
        <w:autoSpaceDN w:val="0"/>
        <w:adjustRightInd w:val="0"/>
        <w:jc w:val="both"/>
        <w:rPr>
          <w:rFonts w:ascii="Verdana" w:hAnsi="Verdana" w:cs="Arial"/>
          <w:b/>
          <w:bCs/>
          <w:color w:val="000000"/>
          <w:sz w:val="22"/>
          <w:szCs w:val="22"/>
          <w:lang w:val="es-CO" w:eastAsia="es-CO"/>
        </w:rPr>
      </w:pPr>
    </w:p>
    <w:p w14:paraId="260FF255" w14:textId="77777777" w:rsidR="00CB5620" w:rsidRPr="00F6328B" w:rsidRDefault="000213B1" w:rsidP="00324D94">
      <w:pPr>
        <w:autoSpaceDE w:val="0"/>
        <w:autoSpaceDN w:val="0"/>
        <w:adjustRightInd w:val="0"/>
        <w:jc w:val="both"/>
        <w:rPr>
          <w:rFonts w:ascii="Verdana" w:hAnsi="Verdana" w:cs="Arial"/>
          <w:color w:val="000000"/>
          <w:sz w:val="22"/>
          <w:szCs w:val="22"/>
          <w:lang w:val="es-CO" w:eastAsia="es-CO"/>
        </w:rPr>
      </w:pPr>
      <w:r w:rsidRPr="00F6328B">
        <w:rPr>
          <w:rFonts w:ascii="Verdana" w:hAnsi="Verdana" w:cs="Arial"/>
          <w:color w:val="000000"/>
          <w:sz w:val="22"/>
          <w:szCs w:val="22"/>
          <w:lang w:val="es-CO" w:eastAsia="es-CO"/>
        </w:rPr>
        <w:t xml:space="preserve">5.  </w:t>
      </w:r>
      <w:r w:rsidR="00CB5620" w:rsidRPr="00F6328B">
        <w:rPr>
          <w:rFonts w:ascii="Verdana" w:hAnsi="Verdana" w:cs="Arial"/>
          <w:color w:val="000000"/>
          <w:sz w:val="22"/>
          <w:szCs w:val="22"/>
          <w:lang w:val="es-CO" w:eastAsia="es-CO"/>
        </w:rPr>
        <w:t>TÉRMINOS Y DEFINICIONES</w:t>
      </w:r>
    </w:p>
    <w:p w14:paraId="4CD069F0" w14:textId="77777777" w:rsidR="00F15A1B" w:rsidRPr="00F6328B" w:rsidRDefault="00F15A1B" w:rsidP="00F15A1B">
      <w:pPr>
        <w:numPr>
          <w:ilvl w:val="0"/>
          <w:numId w:val="29"/>
        </w:numPr>
        <w:spacing w:before="240"/>
        <w:jc w:val="both"/>
        <w:rPr>
          <w:rFonts w:ascii="Verdana" w:hAnsi="Verdana" w:cs="Arial"/>
          <w:color w:val="000000"/>
          <w:sz w:val="22"/>
          <w:szCs w:val="22"/>
          <w:lang w:val="es-CO" w:eastAsia="es-CO"/>
        </w:rPr>
      </w:pPr>
      <w:r w:rsidRPr="00F6328B">
        <w:rPr>
          <w:rFonts w:ascii="Verdana" w:hAnsi="Verdana" w:cs="Arial"/>
          <w:b/>
          <w:bCs/>
          <w:color w:val="000000"/>
          <w:sz w:val="22"/>
          <w:szCs w:val="22"/>
          <w:lang w:val="es-CO" w:eastAsia="es-CO"/>
        </w:rPr>
        <w:t xml:space="preserve">Asesor </w:t>
      </w:r>
      <w:r w:rsidR="00A9573E" w:rsidRPr="00F6328B">
        <w:rPr>
          <w:rFonts w:ascii="Verdana" w:hAnsi="Verdana" w:cs="Arial"/>
          <w:b/>
          <w:bCs/>
          <w:color w:val="000000"/>
          <w:sz w:val="22"/>
          <w:szCs w:val="22"/>
          <w:lang w:val="es-CO" w:eastAsia="es-CO"/>
        </w:rPr>
        <w:t>Grupo de Gestión Estratégica y Fortalecimiento Organizacional</w:t>
      </w:r>
      <w:r w:rsidRPr="00F6328B">
        <w:rPr>
          <w:rFonts w:ascii="Verdana" w:hAnsi="Verdana" w:cs="Arial"/>
          <w:b/>
          <w:bCs/>
          <w:color w:val="000000"/>
          <w:sz w:val="22"/>
          <w:szCs w:val="22"/>
          <w:lang w:val="es-CO" w:eastAsia="es-CO"/>
        </w:rPr>
        <w:t>:</w:t>
      </w:r>
      <w:r w:rsidR="009D63DF" w:rsidRPr="00F6328B">
        <w:rPr>
          <w:rFonts w:ascii="Verdana" w:hAnsi="Verdana" w:cs="Arial"/>
          <w:b/>
          <w:bCs/>
          <w:color w:val="000000"/>
          <w:sz w:val="22"/>
          <w:szCs w:val="22"/>
          <w:lang w:val="es-CO" w:eastAsia="es-CO"/>
        </w:rPr>
        <w:t xml:space="preserve"> </w:t>
      </w:r>
      <w:r w:rsidR="009D63DF" w:rsidRPr="00F6328B">
        <w:rPr>
          <w:rFonts w:ascii="Verdana" w:hAnsi="Verdana" w:cs="Arial"/>
          <w:color w:val="000000"/>
          <w:sz w:val="22"/>
          <w:szCs w:val="22"/>
          <w:lang w:val="es-CO" w:eastAsia="es-CO"/>
        </w:rPr>
        <w:t>S</w:t>
      </w:r>
      <w:r w:rsidRPr="00F6328B">
        <w:rPr>
          <w:rFonts w:ascii="Verdana" w:hAnsi="Verdana" w:cs="Arial"/>
          <w:color w:val="000000"/>
          <w:sz w:val="22"/>
          <w:szCs w:val="22"/>
          <w:lang w:val="es-CO" w:eastAsia="es-CO"/>
        </w:rPr>
        <w:t>ervidores públicos y/o particulares que ejercen funciones públicas</w:t>
      </w:r>
      <w:r w:rsidR="00A24015" w:rsidRPr="00F6328B">
        <w:rPr>
          <w:rFonts w:ascii="Verdana" w:hAnsi="Verdana" w:cs="Arial"/>
          <w:color w:val="000000"/>
          <w:sz w:val="22"/>
          <w:szCs w:val="22"/>
          <w:lang w:val="es-CO" w:eastAsia="es-CO"/>
        </w:rPr>
        <w:t xml:space="preserve"> que</w:t>
      </w:r>
      <w:r w:rsidRPr="00F6328B">
        <w:rPr>
          <w:rFonts w:ascii="Verdana" w:hAnsi="Verdana" w:cs="Arial"/>
          <w:color w:val="000000"/>
          <w:sz w:val="22"/>
          <w:szCs w:val="22"/>
          <w:lang w:val="es-CO" w:eastAsia="es-CO"/>
        </w:rPr>
        <w:t xml:space="preserve">, bajo los lineamientos de la OAP, divulgan, </w:t>
      </w:r>
      <w:r w:rsidRPr="00F6328B">
        <w:rPr>
          <w:rFonts w:ascii="Verdana" w:hAnsi="Verdana" w:cs="Arial"/>
          <w:color w:val="000000"/>
          <w:sz w:val="22"/>
          <w:szCs w:val="22"/>
          <w:lang w:val="es-CO" w:eastAsia="es-CO"/>
        </w:rPr>
        <w:lastRenderedPageBreak/>
        <w:t>capacitan y asesoran en temas relacionados con el mantenimiento, fortalecimiento y mejora del SUG</w:t>
      </w:r>
      <w:r w:rsidR="00954C19" w:rsidRPr="00F6328B">
        <w:rPr>
          <w:rFonts w:ascii="Verdana" w:hAnsi="Verdana" w:cs="Arial"/>
          <w:color w:val="000000"/>
          <w:sz w:val="22"/>
          <w:szCs w:val="22"/>
          <w:lang w:val="es-CO" w:eastAsia="es-CO"/>
        </w:rPr>
        <w:t>.</w:t>
      </w:r>
    </w:p>
    <w:p w14:paraId="727D0BD4" w14:textId="77777777" w:rsidR="00A9573E" w:rsidRPr="00F6328B" w:rsidRDefault="00F15A1B" w:rsidP="00822670">
      <w:pPr>
        <w:numPr>
          <w:ilvl w:val="0"/>
          <w:numId w:val="29"/>
        </w:numPr>
        <w:spacing w:before="240"/>
        <w:jc w:val="both"/>
        <w:rPr>
          <w:rFonts w:ascii="Verdana" w:hAnsi="Verdana" w:cs="Arial"/>
          <w:color w:val="000000"/>
          <w:sz w:val="22"/>
          <w:szCs w:val="22"/>
          <w:lang w:val="es-CO" w:eastAsia="es-CO"/>
        </w:rPr>
      </w:pPr>
      <w:r w:rsidRPr="00F6328B">
        <w:rPr>
          <w:rFonts w:ascii="Verdana" w:hAnsi="Verdana" w:cs="Arial"/>
          <w:b/>
          <w:bCs/>
          <w:color w:val="000000"/>
          <w:sz w:val="22"/>
          <w:szCs w:val="22"/>
          <w:lang w:val="es-CO" w:eastAsia="es-CO"/>
        </w:rPr>
        <w:t xml:space="preserve">Criterios de </w:t>
      </w:r>
      <w:r w:rsidR="00A9573E" w:rsidRPr="00F6328B">
        <w:rPr>
          <w:rFonts w:ascii="Verdana" w:hAnsi="Verdana" w:cs="Arial"/>
          <w:b/>
          <w:bCs/>
          <w:color w:val="000000"/>
          <w:sz w:val="22"/>
          <w:szCs w:val="22"/>
          <w:lang w:val="es-CO" w:eastAsia="es-CO"/>
        </w:rPr>
        <w:t>prácticas</w:t>
      </w:r>
      <w:r w:rsidRPr="00F6328B">
        <w:rPr>
          <w:rFonts w:ascii="Verdana" w:hAnsi="Verdana" w:cs="Arial"/>
          <w:color w:val="000000"/>
          <w:sz w:val="22"/>
          <w:szCs w:val="22"/>
          <w:lang w:val="es-CO" w:eastAsia="es-CO"/>
        </w:rPr>
        <w:t>: Conjunto de orientaciones y disposiciones elaboradas y presenta</w:t>
      </w:r>
      <w:r w:rsidR="00954C19" w:rsidRPr="00F6328B">
        <w:rPr>
          <w:rFonts w:ascii="Verdana" w:hAnsi="Verdana" w:cs="Arial"/>
          <w:color w:val="000000"/>
          <w:sz w:val="22"/>
          <w:szCs w:val="22"/>
          <w:lang w:val="es-CO" w:eastAsia="es-CO"/>
        </w:rPr>
        <w:t>da</w:t>
      </w:r>
      <w:r w:rsidRPr="00F6328B">
        <w:rPr>
          <w:rFonts w:ascii="Verdana" w:hAnsi="Verdana" w:cs="Arial"/>
          <w:color w:val="000000"/>
          <w:sz w:val="22"/>
          <w:szCs w:val="22"/>
          <w:lang w:val="es-CO" w:eastAsia="es-CO"/>
        </w:rPr>
        <w:t>s por la Oficina Asesora de Planeación – OAP para la gestión y correcta aplicación de cada una de las prácticas de gestión</w:t>
      </w:r>
      <w:r w:rsidR="00954C19" w:rsidRPr="00F6328B">
        <w:rPr>
          <w:rFonts w:ascii="Verdana" w:hAnsi="Verdana" w:cs="Arial"/>
          <w:color w:val="000000"/>
          <w:sz w:val="22"/>
          <w:szCs w:val="22"/>
          <w:lang w:val="es-CO" w:eastAsia="es-CO"/>
        </w:rPr>
        <w:t>, que ayudan al fortalecimiento de las actividades diarias de los procesos</w:t>
      </w:r>
      <w:r w:rsidRPr="00F6328B">
        <w:rPr>
          <w:rFonts w:ascii="Verdana" w:hAnsi="Verdana" w:cs="Arial"/>
          <w:color w:val="000000"/>
          <w:sz w:val="22"/>
          <w:szCs w:val="22"/>
          <w:lang w:val="es-CO" w:eastAsia="es-CO"/>
        </w:rPr>
        <w:t xml:space="preserve">. </w:t>
      </w:r>
    </w:p>
    <w:p w14:paraId="423BB695" w14:textId="77777777" w:rsidR="00F15A1B" w:rsidRPr="00F6328B" w:rsidRDefault="00F15A1B" w:rsidP="00822670">
      <w:pPr>
        <w:numPr>
          <w:ilvl w:val="0"/>
          <w:numId w:val="29"/>
        </w:numPr>
        <w:spacing w:before="240"/>
        <w:jc w:val="both"/>
        <w:rPr>
          <w:rFonts w:ascii="Verdana" w:hAnsi="Verdana" w:cs="Arial"/>
          <w:color w:val="000000"/>
          <w:sz w:val="22"/>
          <w:szCs w:val="22"/>
          <w:lang w:val="es-CO" w:eastAsia="es-CO"/>
        </w:rPr>
      </w:pPr>
      <w:r w:rsidRPr="00F6328B">
        <w:rPr>
          <w:rFonts w:ascii="Verdana" w:hAnsi="Verdana" w:cs="Arial"/>
          <w:b/>
          <w:bCs/>
          <w:color w:val="000000"/>
          <w:sz w:val="22"/>
          <w:szCs w:val="22"/>
          <w:lang w:val="es-CO" w:eastAsia="es-CO"/>
        </w:rPr>
        <w:t xml:space="preserve"> Enlace:</w:t>
      </w:r>
      <w:r w:rsidRPr="00F6328B">
        <w:rPr>
          <w:rFonts w:ascii="Verdana" w:hAnsi="Verdana" w:cs="Arial"/>
          <w:color w:val="000000"/>
          <w:sz w:val="22"/>
          <w:szCs w:val="22"/>
          <w:lang w:val="es-CO" w:eastAsia="es-CO"/>
        </w:rPr>
        <w:t xml:space="preserve"> Servidores públicos y/o </w:t>
      </w:r>
      <w:r w:rsidR="00A94ABA" w:rsidRPr="00F6328B">
        <w:rPr>
          <w:rFonts w:ascii="Verdana" w:hAnsi="Verdana" w:cs="Arial"/>
          <w:color w:val="000000"/>
          <w:sz w:val="22"/>
          <w:szCs w:val="22"/>
          <w:lang w:val="es-CO" w:eastAsia="es-CO"/>
        </w:rPr>
        <w:t>colaborador</w:t>
      </w:r>
      <w:r w:rsidR="008E72A6" w:rsidRPr="00F6328B">
        <w:rPr>
          <w:rFonts w:ascii="Verdana" w:hAnsi="Verdana" w:cs="Arial"/>
          <w:color w:val="000000"/>
          <w:sz w:val="22"/>
          <w:szCs w:val="22"/>
          <w:lang w:val="es-CO" w:eastAsia="es-CO"/>
        </w:rPr>
        <w:t>es</w:t>
      </w:r>
      <w:r w:rsidRPr="00F6328B">
        <w:rPr>
          <w:rFonts w:ascii="Verdana" w:hAnsi="Verdana" w:cs="Arial"/>
          <w:color w:val="000000"/>
          <w:sz w:val="22"/>
          <w:szCs w:val="22"/>
          <w:lang w:val="es-CO" w:eastAsia="es-CO"/>
        </w:rPr>
        <w:t xml:space="preserve"> que ejercen funciones públicas, designados por el líder del proceso y/o </w:t>
      </w:r>
      <w:proofErr w:type="gramStart"/>
      <w:r w:rsidRPr="00F6328B">
        <w:rPr>
          <w:rFonts w:ascii="Verdana" w:hAnsi="Verdana" w:cs="Arial"/>
          <w:color w:val="000000"/>
          <w:sz w:val="22"/>
          <w:szCs w:val="22"/>
          <w:lang w:val="es-CO" w:eastAsia="es-CO"/>
        </w:rPr>
        <w:t>Director</w:t>
      </w:r>
      <w:proofErr w:type="gramEnd"/>
      <w:r w:rsidRPr="00F6328B">
        <w:rPr>
          <w:rFonts w:ascii="Verdana" w:hAnsi="Verdana" w:cs="Arial"/>
          <w:color w:val="000000"/>
          <w:sz w:val="22"/>
          <w:szCs w:val="22"/>
          <w:lang w:val="es-CO" w:eastAsia="es-CO"/>
        </w:rPr>
        <w:t xml:space="preserve"> del área, para ser el contacto de primera instancia co</w:t>
      </w:r>
      <w:r w:rsidR="009D63DF" w:rsidRPr="00F6328B">
        <w:rPr>
          <w:rFonts w:ascii="Verdana" w:hAnsi="Verdana" w:cs="Arial"/>
          <w:color w:val="000000"/>
          <w:sz w:val="22"/>
          <w:szCs w:val="22"/>
          <w:lang w:val="es-CO" w:eastAsia="es-CO"/>
        </w:rPr>
        <w:t xml:space="preserve">n los asesores de la OAP en lo referente a </w:t>
      </w:r>
      <w:r w:rsidRPr="00F6328B">
        <w:rPr>
          <w:rFonts w:ascii="Verdana" w:hAnsi="Verdana" w:cs="Arial"/>
          <w:color w:val="000000"/>
          <w:sz w:val="22"/>
          <w:szCs w:val="22"/>
          <w:lang w:val="es-CO" w:eastAsia="es-CO"/>
        </w:rPr>
        <w:t>temas del SUG</w:t>
      </w:r>
      <w:r w:rsidR="008E72A6" w:rsidRPr="00F6328B">
        <w:rPr>
          <w:rFonts w:ascii="Verdana" w:hAnsi="Verdana" w:cs="Arial"/>
          <w:color w:val="000000"/>
          <w:sz w:val="22"/>
          <w:szCs w:val="22"/>
          <w:lang w:val="es-CO" w:eastAsia="es-CO"/>
        </w:rPr>
        <w:t xml:space="preserve"> o pertinentes a la Oficina Asesora de Planeación</w:t>
      </w:r>
      <w:r w:rsidRPr="00F6328B">
        <w:rPr>
          <w:rFonts w:ascii="Verdana" w:hAnsi="Verdana" w:cs="Arial"/>
          <w:color w:val="000000"/>
          <w:sz w:val="22"/>
          <w:szCs w:val="22"/>
          <w:lang w:val="es-CO" w:eastAsia="es-CO"/>
        </w:rPr>
        <w:t>.</w:t>
      </w:r>
    </w:p>
    <w:p w14:paraId="07D841A2" w14:textId="77777777" w:rsidR="00F15A1B" w:rsidRPr="00F6328B" w:rsidRDefault="00F15A1B" w:rsidP="00822670">
      <w:pPr>
        <w:numPr>
          <w:ilvl w:val="0"/>
          <w:numId w:val="29"/>
        </w:numPr>
        <w:spacing w:before="240"/>
        <w:jc w:val="both"/>
        <w:rPr>
          <w:rFonts w:ascii="Verdana" w:hAnsi="Verdana" w:cs="Arial"/>
          <w:color w:val="000000"/>
          <w:sz w:val="22"/>
          <w:szCs w:val="22"/>
        </w:rPr>
      </w:pPr>
      <w:r w:rsidRPr="00F6328B">
        <w:rPr>
          <w:rFonts w:ascii="Verdana" w:hAnsi="Verdana" w:cs="Arial"/>
          <w:b/>
          <w:color w:val="000000"/>
          <w:sz w:val="22"/>
          <w:szCs w:val="22"/>
        </w:rPr>
        <w:t>Prácticas de Gestión:</w:t>
      </w:r>
      <w:r w:rsidRPr="00F6328B">
        <w:rPr>
          <w:rFonts w:ascii="Verdana" w:hAnsi="Verdana"/>
          <w:color w:val="000000"/>
          <w:sz w:val="22"/>
          <w:szCs w:val="22"/>
        </w:rPr>
        <w:t xml:space="preserve"> </w:t>
      </w:r>
      <w:r w:rsidR="00876BFF" w:rsidRPr="00F6328B">
        <w:rPr>
          <w:rFonts w:ascii="Verdana" w:hAnsi="Verdana" w:cs="Arial"/>
          <w:color w:val="000000"/>
          <w:sz w:val="22"/>
          <w:szCs w:val="22"/>
        </w:rPr>
        <w:t>S</w:t>
      </w:r>
      <w:r w:rsidRPr="00F6328B">
        <w:rPr>
          <w:rFonts w:ascii="Verdana" w:hAnsi="Verdana" w:cs="Arial"/>
          <w:color w:val="000000"/>
          <w:sz w:val="22"/>
          <w:szCs w:val="22"/>
        </w:rPr>
        <w:t xml:space="preserve">on herramientas </w:t>
      </w:r>
      <w:r w:rsidR="00D80F21" w:rsidRPr="00F6328B">
        <w:rPr>
          <w:rFonts w:ascii="Verdana" w:hAnsi="Verdana" w:cs="Arial"/>
          <w:color w:val="000000"/>
          <w:sz w:val="22"/>
          <w:szCs w:val="22"/>
        </w:rPr>
        <w:t xml:space="preserve">metodológicas que permiten realizar un seguimiento permanente a </w:t>
      </w:r>
      <w:r w:rsidR="008E72A6" w:rsidRPr="00F6328B">
        <w:rPr>
          <w:rFonts w:ascii="Verdana" w:hAnsi="Verdana" w:cs="Arial"/>
          <w:color w:val="000000"/>
          <w:sz w:val="22"/>
          <w:szCs w:val="22"/>
        </w:rPr>
        <w:t>la gestión</w:t>
      </w:r>
      <w:r w:rsidRPr="00F6328B">
        <w:rPr>
          <w:rFonts w:ascii="Verdana" w:hAnsi="Verdana" w:cs="Arial"/>
          <w:color w:val="000000"/>
          <w:sz w:val="22"/>
          <w:szCs w:val="22"/>
        </w:rPr>
        <w:t xml:space="preserve"> de</w:t>
      </w:r>
      <w:r w:rsidR="00D80F21" w:rsidRPr="00F6328B">
        <w:rPr>
          <w:rFonts w:ascii="Verdana" w:hAnsi="Verdana" w:cs="Arial"/>
          <w:color w:val="000000"/>
          <w:sz w:val="22"/>
          <w:szCs w:val="22"/>
        </w:rPr>
        <w:t xml:space="preserve"> </w:t>
      </w:r>
      <w:r w:rsidRPr="00F6328B">
        <w:rPr>
          <w:rFonts w:ascii="Verdana" w:hAnsi="Verdana" w:cs="Arial"/>
          <w:color w:val="000000"/>
          <w:sz w:val="22"/>
          <w:szCs w:val="22"/>
        </w:rPr>
        <w:t>l</w:t>
      </w:r>
      <w:r w:rsidR="00D80F21" w:rsidRPr="00F6328B">
        <w:rPr>
          <w:rFonts w:ascii="Verdana" w:hAnsi="Verdana" w:cs="Arial"/>
          <w:color w:val="000000"/>
          <w:sz w:val="22"/>
          <w:szCs w:val="22"/>
        </w:rPr>
        <w:t>os</w:t>
      </w:r>
      <w:r w:rsidRPr="00F6328B">
        <w:rPr>
          <w:rFonts w:ascii="Verdana" w:hAnsi="Verdana" w:cs="Arial"/>
          <w:color w:val="000000"/>
          <w:sz w:val="22"/>
          <w:szCs w:val="22"/>
        </w:rPr>
        <w:t xml:space="preserve"> proceso</w:t>
      </w:r>
      <w:r w:rsidR="00D80F21" w:rsidRPr="00F6328B">
        <w:rPr>
          <w:rFonts w:ascii="Verdana" w:hAnsi="Verdana" w:cs="Arial"/>
          <w:color w:val="000000"/>
          <w:sz w:val="22"/>
          <w:szCs w:val="22"/>
        </w:rPr>
        <w:t>s</w:t>
      </w:r>
      <w:r w:rsidRPr="00F6328B">
        <w:rPr>
          <w:rFonts w:ascii="Verdana" w:hAnsi="Verdana" w:cs="Arial"/>
          <w:color w:val="000000"/>
          <w:sz w:val="22"/>
          <w:szCs w:val="22"/>
        </w:rPr>
        <w:t>; relacionadas con el mejoramiento</w:t>
      </w:r>
      <w:r w:rsidR="00D80F21" w:rsidRPr="00F6328B">
        <w:rPr>
          <w:rFonts w:ascii="Verdana" w:hAnsi="Verdana" w:cs="Arial"/>
          <w:color w:val="000000"/>
          <w:sz w:val="22"/>
          <w:szCs w:val="22"/>
        </w:rPr>
        <w:t xml:space="preserve"> y mantenimiento del Sistema Único de Gestión – SUG; a</w:t>
      </w:r>
      <w:r w:rsidRPr="00F6328B">
        <w:rPr>
          <w:rFonts w:ascii="Verdana" w:hAnsi="Verdana" w:cs="Arial"/>
          <w:color w:val="000000"/>
          <w:sz w:val="22"/>
          <w:szCs w:val="22"/>
        </w:rPr>
        <w:t xml:space="preserve">ctualmente </w:t>
      </w:r>
      <w:r w:rsidR="00D80F21" w:rsidRPr="00F6328B">
        <w:rPr>
          <w:rFonts w:ascii="Verdana" w:hAnsi="Verdana" w:cs="Arial"/>
          <w:color w:val="000000"/>
          <w:sz w:val="22"/>
          <w:szCs w:val="22"/>
        </w:rPr>
        <w:t>se cuenta con</w:t>
      </w:r>
      <w:r w:rsidRPr="00F6328B">
        <w:rPr>
          <w:rFonts w:ascii="Verdana" w:hAnsi="Verdana" w:cs="Arial"/>
          <w:color w:val="000000"/>
          <w:sz w:val="22"/>
          <w:szCs w:val="22"/>
        </w:rPr>
        <w:t xml:space="preserve"> la aplicación de </w:t>
      </w:r>
      <w:r w:rsidR="008635F1" w:rsidRPr="00F6328B">
        <w:rPr>
          <w:rFonts w:ascii="Verdana" w:hAnsi="Verdana" w:cs="Arial"/>
          <w:color w:val="000000"/>
          <w:sz w:val="22"/>
          <w:szCs w:val="22"/>
        </w:rPr>
        <w:t>ocho</w:t>
      </w:r>
      <w:r w:rsidRPr="00F6328B">
        <w:rPr>
          <w:rFonts w:ascii="Verdana" w:hAnsi="Verdana" w:cs="Arial"/>
          <w:color w:val="000000"/>
          <w:sz w:val="22"/>
          <w:szCs w:val="22"/>
        </w:rPr>
        <w:t xml:space="preserve"> prácticas diferentes: Planes, Proyectos de Inversión, Indicadores, Riesgos, Reunión de Evaluación del Proceso, Acciones y Compromisos – REPAC, Mejoras por Autocontrol</w:t>
      </w:r>
      <w:r w:rsidR="00170F90" w:rsidRPr="00F6328B">
        <w:rPr>
          <w:rFonts w:ascii="Verdana" w:hAnsi="Verdana" w:cs="Arial"/>
          <w:color w:val="000000"/>
          <w:sz w:val="22"/>
          <w:szCs w:val="22"/>
        </w:rPr>
        <w:t>, Continuidad del negocio</w:t>
      </w:r>
      <w:r w:rsidRPr="00F6328B">
        <w:rPr>
          <w:rFonts w:ascii="Verdana" w:hAnsi="Verdana" w:cs="Arial"/>
          <w:color w:val="000000"/>
          <w:sz w:val="22"/>
          <w:szCs w:val="22"/>
        </w:rPr>
        <w:t xml:space="preserve"> y Documentos</w:t>
      </w:r>
      <w:r w:rsidR="00D80F21" w:rsidRPr="00F6328B">
        <w:rPr>
          <w:rFonts w:ascii="Verdana" w:hAnsi="Verdana" w:cs="Arial"/>
          <w:color w:val="000000"/>
          <w:sz w:val="22"/>
          <w:szCs w:val="22"/>
        </w:rPr>
        <w:t>.</w:t>
      </w:r>
    </w:p>
    <w:p w14:paraId="0E5A8C9E" w14:textId="77777777" w:rsidR="008E72A6" w:rsidRPr="00F6328B" w:rsidRDefault="008E72A6" w:rsidP="008E72A6">
      <w:pPr>
        <w:numPr>
          <w:ilvl w:val="0"/>
          <w:numId w:val="29"/>
        </w:numPr>
        <w:spacing w:before="240"/>
        <w:jc w:val="both"/>
        <w:rPr>
          <w:rFonts w:ascii="Verdana" w:hAnsi="Verdana" w:cs="Arial"/>
          <w:color w:val="000000"/>
          <w:sz w:val="22"/>
          <w:szCs w:val="22"/>
          <w:lang w:val="es-CO" w:eastAsia="es-CO"/>
        </w:rPr>
      </w:pPr>
      <w:r w:rsidRPr="00F6328B">
        <w:rPr>
          <w:rFonts w:ascii="Verdana" w:hAnsi="Verdana" w:cs="Arial"/>
          <w:b/>
          <w:bCs/>
          <w:color w:val="000000"/>
          <w:sz w:val="22"/>
          <w:szCs w:val="22"/>
          <w:lang w:val="es-CO" w:eastAsia="es-CO"/>
        </w:rPr>
        <w:t>Reporte de Seguimiento:</w:t>
      </w:r>
      <w:r w:rsidRPr="00F6328B">
        <w:rPr>
          <w:rFonts w:ascii="Verdana" w:hAnsi="Verdana" w:cs="Arial"/>
          <w:color w:val="000000"/>
          <w:sz w:val="22"/>
          <w:szCs w:val="22"/>
          <w:lang w:val="es-CO" w:eastAsia="es-CO"/>
        </w:rPr>
        <w:t xml:space="preserve"> Herramienta de seguimiento o reporte con alertas tempranas sobre la aplicación de las prácticas de gestión, generada mediante los módulos del Sistema de Monitoreo de la Gestión Integral que consolida el comportamiento de las prácticas del SUG de manera anticipada, lo que permite a los procesos fortalecer y mejorar. </w:t>
      </w:r>
    </w:p>
    <w:p w14:paraId="42D135AE" w14:textId="77777777" w:rsidR="00F15A1B" w:rsidRPr="00F6328B" w:rsidRDefault="00F15A1B" w:rsidP="00F15A1B">
      <w:pPr>
        <w:numPr>
          <w:ilvl w:val="0"/>
          <w:numId w:val="29"/>
        </w:numPr>
        <w:spacing w:before="240"/>
        <w:jc w:val="both"/>
        <w:rPr>
          <w:rFonts w:ascii="Verdana" w:hAnsi="Verdana" w:cs="Arial"/>
          <w:color w:val="000000"/>
          <w:sz w:val="22"/>
          <w:szCs w:val="22"/>
        </w:rPr>
      </w:pPr>
      <w:r w:rsidRPr="00F6328B">
        <w:rPr>
          <w:rFonts w:ascii="Verdana" w:hAnsi="Verdana" w:cs="Arial"/>
          <w:b/>
          <w:color w:val="000000"/>
          <w:sz w:val="22"/>
          <w:szCs w:val="22"/>
        </w:rPr>
        <w:t xml:space="preserve">Sistema Único de Gestión – SUG: </w:t>
      </w:r>
      <w:r w:rsidRPr="00F6328B">
        <w:rPr>
          <w:rFonts w:ascii="Verdana" w:hAnsi="Verdana" w:cs="Arial"/>
          <w:color w:val="000000"/>
          <w:sz w:val="22"/>
          <w:szCs w:val="22"/>
        </w:rPr>
        <w:t>Es el modelo de gestión del MHCP, que establece e implementa políticas, estrategias y herramientas de planeación y control para orientar y fortalecer el desempeño institucional en función de las necesidades de los grupos de valor bajo los principios de eficacia, eficiencia, transparencia e integridad</w:t>
      </w:r>
      <w:r w:rsidR="008523EE" w:rsidRPr="00F6328B">
        <w:rPr>
          <w:rFonts w:ascii="Verdana" w:hAnsi="Verdana" w:cs="Arial"/>
          <w:color w:val="000000"/>
          <w:sz w:val="22"/>
          <w:szCs w:val="22"/>
        </w:rPr>
        <w:t>.</w:t>
      </w:r>
    </w:p>
    <w:p w14:paraId="6F053B76" w14:textId="77777777" w:rsidR="004B01B2" w:rsidRPr="00F6328B" w:rsidRDefault="00FA6C36" w:rsidP="004B01B2">
      <w:pPr>
        <w:numPr>
          <w:ilvl w:val="0"/>
          <w:numId w:val="29"/>
        </w:numPr>
        <w:spacing w:before="240"/>
        <w:jc w:val="both"/>
        <w:rPr>
          <w:rFonts w:ascii="Verdana" w:hAnsi="Verdana" w:cs="Arial"/>
          <w:color w:val="000000"/>
          <w:sz w:val="22"/>
          <w:szCs w:val="22"/>
        </w:rPr>
      </w:pPr>
      <w:r w:rsidRPr="00F6328B">
        <w:rPr>
          <w:rFonts w:ascii="Verdana" w:hAnsi="Verdana" w:cs="Arial"/>
          <w:b/>
          <w:color w:val="000000"/>
          <w:sz w:val="22"/>
          <w:szCs w:val="22"/>
        </w:rPr>
        <w:t>Sistema de Mo</w:t>
      </w:r>
      <w:r w:rsidR="005F066C" w:rsidRPr="00F6328B">
        <w:rPr>
          <w:rFonts w:ascii="Verdana" w:hAnsi="Verdana" w:cs="Arial"/>
          <w:b/>
          <w:color w:val="000000"/>
          <w:sz w:val="22"/>
          <w:szCs w:val="22"/>
        </w:rPr>
        <w:t xml:space="preserve">nitoreo de la Gestión Integral - </w:t>
      </w:r>
      <w:r w:rsidRPr="00F6328B">
        <w:rPr>
          <w:rFonts w:ascii="Verdana" w:hAnsi="Verdana" w:cs="Arial"/>
          <w:b/>
          <w:color w:val="000000"/>
          <w:sz w:val="22"/>
          <w:szCs w:val="22"/>
        </w:rPr>
        <w:t>SMGI:</w:t>
      </w:r>
      <w:r w:rsidR="00D571F9" w:rsidRPr="00F6328B">
        <w:rPr>
          <w:rFonts w:ascii="Verdana" w:hAnsi="Verdana" w:cs="Arial"/>
          <w:color w:val="000000"/>
          <w:sz w:val="22"/>
          <w:szCs w:val="22"/>
        </w:rPr>
        <w:t xml:space="preserve"> Es un sistema de información que soporta y ayuda a los colaboradores del Ministerio a implementar y hacer un buen uso de las prácticas de </w:t>
      </w:r>
      <w:r w:rsidR="00526747" w:rsidRPr="00F6328B">
        <w:rPr>
          <w:rFonts w:ascii="Verdana" w:hAnsi="Verdana" w:cs="Arial"/>
          <w:color w:val="000000"/>
          <w:sz w:val="22"/>
          <w:szCs w:val="22"/>
        </w:rPr>
        <w:t>gestión</w:t>
      </w:r>
      <w:r w:rsidR="00D571F9" w:rsidRPr="00F6328B">
        <w:rPr>
          <w:rFonts w:ascii="Verdana" w:hAnsi="Verdana" w:cs="Arial"/>
          <w:color w:val="000000"/>
          <w:sz w:val="22"/>
          <w:szCs w:val="22"/>
        </w:rPr>
        <w:t>, buscando fortalecer una cultura de planeación y autocontrol a todos los niveles de la organización.</w:t>
      </w:r>
    </w:p>
    <w:p w14:paraId="36C7033F" w14:textId="77777777" w:rsidR="00AE03A9" w:rsidRPr="00F6328B" w:rsidRDefault="00AE03A9" w:rsidP="00AE03A9">
      <w:pPr>
        <w:numPr>
          <w:ilvl w:val="0"/>
          <w:numId w:val="29"/>
        </w:numPr>
        <w:spacing w:before="240" w:line="276" w:lineRule="auto"/>
        <w:jc w:val="both"/>
        <w:rPr>
          <w:rFonts w:ascii="Verdana" w:hAnsi="Verdana" w:cs="Arial"/>
          <w:color w:val="000000"/>
          <w:sz w:val="22"/>
          <w:szCs w:val="22"/>
          <w:lang w:val="es-CO"/>
        </w:rPr>
      </w:pPr>
      <w:bookmarkStart w:id="7" w:name="_Toc529282375"/>
      <w:r w:rsidRPr="00F6328B">
        <w:rPr>
          <w:rFonts w:ascii="Verdana" w:hAnsi="Verdana"/>
          <w:sz w:val="24"/>
          <w:szCs w:val="24"/>
          <w:lang w:val="es-CO" w:eastAsia="es-CO"/>
        </w:rPr>
        <w:t xml:space="preserve"> </w:t>
      </w:r>
      <w:r w:rsidRPr="00F6328B">
        <w:rPr>
          <w:rFonts w:ascii="Verdana" w:hAnsi="Verdana" w:cs="Arial"/>
          <w:b/>
          <w:color w:val="000000"/>
          <w:sz w:val="22"/>
          <w:szCs w:val="22"/>
          <w:lang w:val="es-CO"/>
        </w:rPr>
        <w:t xml:space="preserve">Plataforma Integrada de Inversión Pública </w:t>
      </w:r>
      <w:r w:rsidRPr="00F6328B">
        <w:rPr>
          <w:rFonts w:ascii="Verdana" w:hAnsi="Verdana" w:cs="Arial"/>
          <w:bCs/>
          <w:color w:val="000000"/>
          <w:sz w:val="22"/>
          <w:szCs w:val="22"/>
          <w:lang w:val="es-CO"/>
        </w:rPr>
        <w:t>-</w:t>
      </w:r>
      <w:r w:rsidRPr="00F6328B">
        <w:rPr>
          <w:rFonts w:ascii="Verdana" w:hAnsi="Verdana" w:cs="Arial"/>
          <w:b/>
          <w:color w:val="000000"/>
          <w:sz w:val="22"/>
          <w:szCs w:val="22"/>
          <w:lang w:val="es-CO"/>
        </w:rPr>
        <w:t>PIIP</w:t>
      </w:r>
      <w:r w:rsidRPr="00F6328B">
        <w:rPr>
          <w:rFonts w:ascii="Verdana" w:hAnsi="Verdana" w:cs="Arial"/>
          <w:bCs/>
          <w:color w:val="000000"/>
          <w:sz w:val="22"/>
          <w:szCs w:val="22"/>
          <w:lang w:val="es-CO"/>
        </w:rPr>
        <w:t xml:space="preserve">: </w:t>
      </w:r>
      <w:r w:rsidRPr="00F6328B">
        <w:rPr>
          <w:rFonts w:ascii="Verdana" w:hAnsi="Verdana" w:cs="Arial"/>
          <w:color w:val="000000"/>
          <w:sz w:val="22"/>
          <w:szCs w:val="22"/>
          <w:lang w:val="es-CO"/>
        </w:rPr>
        <w:t xml:space="preserve">herramienta web del Departamento Nacional de Planeación que permite en un solo lugar </w:t>
      </w:r>
      <w:r w:rsidRPr="00F6328B">
        <w:rPr>
          <w:rFonts w:ascii="Verdana" w:hAnsi="Verdana" w:cs="Arial"/>
          <w:color w:val="000000"/>
          <w:sz w:val="22"/>
          <w:szCs w:val="22"/>
          <w:lang w:val="es-CO"/>
        </w:rPr>
        <w:lastRenderedPageBreak/>
        <w:t xml:space="preserve">observar y monitorear el ciclo completo de cualquier proyecto de inversión: viabilidad, programación, ejecución y seguimiento. </w:t>
      </w:r>
    </w:p>
    <w:p w14:paraId="0BD45897" w14:textId="77777777" w:rsidR="009840FC" w:rsidRPr="00F6328B" w:rsidRDefault="0077169B" w:rsidP="00A92399">
      <w:pPr>
        <w:numPr>
          <w:ilvl w:val="0"/>
          <w:numId w:val="29"/>
        </w:numPr>
        <w:spacing w:before="240" w:line="276" w:lineRule="auto"/>
        <w:jc w:val="both"/>
        <w:rPr>
          <w:rFonts w:ascii="Verdana" w:hAnsi="Verdana" w:cs="Arial"/>
          <w:color w:val="000000"/>
          <w:sz w:val="22"/>
          <w:szCs w:val="22"/>
          <w:lang w:val="es-CO"/>
        </w:rPr>
      </w:pPr>
      <w:r w:rsidRPr="00F6328B">
        <w:rPr>
          <w:rFonts w:ascii="Verdana" w:hAnsi="Verdana" w:cs="Arial"/>
          <w:b/>
          <w:bCs/>
          <w:color w:val="000000"/>
          <w:sz w:val="22"/>
          <w:szCs w:val="22"/>
          <w:lang w:val="es-CO"/>
        </w:rPr>
        <w:t>REPAC</w:t>
      </w:r>
      <w:r w:rsidRPr="00F6328B">
        <w:rPr>
          <w:rFonts w:ascii="Verdana" w:hAnsi="Verdana" w:cs="Arial"/>
          <w:color w:val="000000"/>
          <w:sz w:val="22"/>
          <w:szCs w:val="22"/>
          <w:lang w:val="es-CO"/>
        </w:rPr>
        <w:t xml:space="preserve"> (Reunión de Evaluación del Proceso Acciones y Compromisos)</w:t>
      </w:r>
      <w:bookmarkEnd w:id="7"/>
      <w:r w:rsidR="009A6514" w:rsidRPr="00F6328B">
        <w:rPr>
          <w:rFonts w:ascii="Verdana" w:hAnsi="Verdana" w:cs="Arial"/>
          <w:color w:val="000000"/>
          <w:sz w:val="22"/>
          <w:szCs w:val="22"/>
          <w:lang w:val="es-CO"/>
        </w:rPr>
        <w:t xml:space="preserve">, Práctica de gestión asociada a los procesos que permite a los líderes realizar seguimiento a su proceso, identificando debilidades, fortalezas y oportunidades de mejora. </w:t>
      </w:r>
      <w:bookmarkStart w:id="8" w:name="_Toc126143692"/>
      <w:bookmarkStart w:id="9" w:name="_Toc126144694"/>
      <w:bookmarkStart w:id="10" w:name="_Toc126144876"/>
      <w:bookmarkStart w:id="11" w:name="_Toc126144946"/>
      <w:bookmarkStart w:id="12" w:name="_Toc126147376"/>
      <w:bookmarkStart w:id="13" w:name="_Toc126301042"/>
    </w:p>
    <w:p w14:paraId="6C573E04" w14:textId="77777777" w:rsidR="00945D3F" w:rsidRPr="00F6328B" w:rsidRDefault="00662147" w:rsidP="00200D4D">
      <w:pPr>
        <w:numPr>
          <w:ilvl w:val="0"/>
          <w:numId w:val="29"/>
        </w:numPr>
        <w:spacing w:before="240"/>
        <w:jc w:val="both"/>
        <w:rPr>
          <w:rFonts w:ascii="Verdana" w:hAnsi="Verdana" w:cs="Arial"/>
          <w:bCs/>
          <w:color w:val="000000"/>
          <w:sz w:val="22"/>
          <w:szCs w:val="22"/>
        </w:rPr>
      </w:pPr>
      <w:r w:rsidRPr="00F6328B">
        <w:rPr>
          <w:rFonts w:ascii="Verdana" w:hAnsi="Verdana" w:cs="Arial"/>
          <w:b/>
          <w:color w:val="000000"/>
          <w:sz w:val="22"/>
          <w:szCs w:val="22"/>
        </w:rPr>
        <w:t>Solicitudes de SUG (SMGI-SS)</w:t>
      </w:r>
      <w:r w:rsidR="00945D3F" w:rsidRPr="00F6328B">
        <w:rPr>
          <w:rFonts w:ascii="Verdana" w:hAnsi="Verdana" w:cs="Arial"/>
          <w:b/>
          <w:color w:val="000000"/>
          <w:sz w:val="22"/>
          <w:szCs w:val="22"/>
        </w:rPr>
        <w:t xml:space="preserve">: </w:t>
      </w:r>
      <w:r w:rsidRPr="00F6328B">
        <w:rPr>
          <w:rFonts w:ascii="Verdana" w:hAnsi="Verdana" w:cs="Arial"/>
          <w:bCs/>
          <w:color w:val="000000"/>
          <w:sz w:val="22"/>
          <w:szCs w:val="22"/>
        </w:rPr>
        <w:t xml:space="preserve">Es un flujo del módulo de mejoras en el SMGI, que le permite a los procesos registrar las solicitudes relacionadas con las prácticas de gestión, </w:t>
      </w:r>
      <w:r w:rsidR="00A92399" w:rsidRPr="00F6328B">
        <w:rPr>
          <w:rFonts w:ascii="Verdana" w:hAnsi="Verdana" w:cs="Arial"/>
          <w:bCs/>
          <w:color w:val="000000"/>
          <w:sz w:val="22"/>
          <w:szCs w:val="22"/>
        </w:rPr>
        <w:t xml:space="preserve">las cuales cuentan con niveles de servicio. </w:t>
      </w:r>
    </w:p>
    <w:p w14:paraId="69F32340" w14:textId="77777777" w:rsidR="00131ACE" w:rsidRPr="00F6328B" w:rsidRDefault="00131ACE" w:rsidP="009D7C56">
      <w:pPr>
        <w:jc w:val="both"/>
        <w:rPr>
          <w:rFonts w:ascii="Verdana" w:hAnsi="Verdana" w:cs="Arial"/>
          <w:color w:val="000000"/>
          <w:sz w:val="22"/>
          <w:szCs w:val="22"/>
        </w:rPr>
      </w:pPr>
    </w:p>
    <w:p w14:paraId="2F9C3B92" w14:textId="77777777" w:rsidR="000213B1" w:rsidRPr="00F6328B" w:rsidRDefault="000213B1" w:rsidP="009D7C56">
      <w:pPr>
        <w:jc w:val="both"/>
        <w:rPr>
          <w:rFonts w:ascii="Verdana" w:hAnsi="Verdana" w:cs="Arial"/>
          <w:color w:val="000000"/>
          <w:sz w:val="22"/>
          <w:szCs w:val="22"/>
        </w:rPr>
      </w:pPr>
    </w:p>
    <w:p w14:paraId="17A62A68" w14:textId="77777777" w:rsidR="009840FC" w:rsidRPr="00F6328B" w:rsidRDefault="009840FC" w:rsidP="009D7C56">
      <w:pPr>
        <w:jc w:val="both"/>
        <w:rPr>
          <w:rFonts w:ascii="Verdana" w:hAnsi="Verdana" w:cs="Arial"/>
          <w:color w:val="000000"/>
          <w:sz w:val="22"/>
          <w:szCs w:val="22"/>
        </w:rPr>
      </w:pPr>
    </w:p>
    <w:p w14:paraId="5CB58D81" w14:textId="77777777" w:rsidR="004D4ED1" w:rsidRPr="00F6328B" w:rsidRDefault="002C7690" w:rsidP="00324D94">
      <w:pPr>
        <w:jc w:val="both"/>
        <w:rPr>
          <w:rFonts w:ascii="Verdana" w:hAnsi="Verdana" w:cs="Arial"/>
          <w:b/>
          <w:color w:val="000000"/>
          <w:sz w:val="22"/>
          <w:szCs w:val="22"/>
        </w:rPr>
      </w:pPr>
      <w:bookmarkStart w:id="14" w:name="_Toc126301044"/>
      <w:bookmarkStart w:id="15" w:name="_Toc181004297"/>
      <w:bookmarkEnd w:id="8"/>
      <w:bookmarkEnd w:id="9"/>
      <w:bookmarkEnd w:id="10"/>
      <w:bookmarkEnd w:id="11"/>
      <w:bookmarkEnd w:id="12"/>
      <w:bookmarkEnd w:id="13"/>
      <w:r w:rsidRPr="00F6328B">
        <w:rPr>
          <w:rFonts w:ascii="Verdana" w:hAnsi="Verdana" w:cs="Arial"/>
          <w:b/>
          <w:color w:val="000000"/>
          <w:sz w:val="22"/>
          <w:szCs w:val="22"/>
        </w:rPr>
        <w:t>6</w:t>
      </w:r>
      <w:r w:rsidR="000213B1" w:rsidRPr="00F6328B">
        <w:rPr>
          <w:rFonts w:ascii="Verdana" w:hAnsi="Verdana" w:cs="Arial"/>
          <w:b/>
          <w:color w:val="000000"/>
          <w:sz w:val="22"/>
          <w:szCs w:val="22"/>
        </w:rPr>
        <w:t xml:space="preserve">. </w:t>
      </w:r>
      <w:r w:rsidRPr="00F6328B">
        <w:rPr>
          <w:rFonts w:ascii="Verdana" w:hAnsi="Verdana" w:cs="Arial"/>
          <w:b/>
          <w:color w:val="000000"/>
          <w:sz w:val="22"/>
          <w:szCs w:val="22"/>
        </w:rPr>
        <w:t xml:space="preserve"> </w:t>
      </w:r>
      <w:r w:rsidR="0092547E" w:rsidRPr="00F6328B">
        <w:rPr>
          <w:rFonts w:ascii="Verdana" w:hAnsi="Verdana" w:cs="Arial"/>
          <w:b/>
          <w:color w:val="000000"/>
          <w:sz w:val="22"/>
          <w:szCs w:val="22"/>
        </w:rPr>
        <w:t xml:space="preserve">DESCRIPCIÓN </w:t>
      </w:r>
      <w:bookmarkEnd w:id="14"/>
      <w:bookmarkEnd w:id="15"/>
    </w:p>
    <w:p w14:paraId="3C0270C5" w14:textId="77777777" w:rsidR="00ED2BFC" w:rsidRPr="00F6328B" w:rsidRDefault="00ED2BFC" w:rsidP="009D7C56">
      <w:pPr>
        <w:jc w:val="both"/>
        <w:rPr>
          <w:rFonts w:ascii="Verdana" w:hAnsi="Verdana" w:cs="Arial"/>
          <w:b/>
          <w:color w:val="000000"/>
          <w:sz w:val="22"/>
          <w:szCs w:val="22"/>
        </w:rPr>
      </w:pPr>
    </w:p>
    <w:tbl>
      <w:tblPr>
        <w:tblW w:w="11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985"/>
        <w:gridCol w:w="567"/>
        <w:gridCol w:w="1759"/>
        <w:gridCol w:w="2945"/>
        <w:gridCol w:w="1984"/>
      </w:tblGrid>
      <w:tr w:rsidR="00D77E0A" w:rsidRPr="00F6328B" w14:paraId="2B805CF7" w14:textId="77777777" w:rsidTr="00153061">
        <w:trPr>
          <w:trHeight w:val="494"/>
          <w:tblHeader/>
          <w:jc w:val="center"/>
        </w:trPr>
        <w:tc>
          <w:tcPr>
            <w:tcW w:w="567" w:type="dxa"/>
            <w:shd w:val="clear" w:color="auto" w:fill="D9D9D9"/>
            <w:tcMar>
              <w:top w:w="57" w:type="dxa"/>
              <w:left w:w="113" w:type="dxa"/>
              <w:bottom w:w="57" w:type="dxa"/>
            </w:tcMar>
            <w:vAlign w:val="center"/>
          </w:tcPr>
          <w:p w14:paraId="44AD066A" w14:textId="77777777" w:rsidR="00A025D7" w:rsidRPr="00F6328B" w:rsidRDefault="00A025D7" w:rsidP="00D77E0A">
            <w:pPr>
              <w:jc w:val="center"/>
              <w:rPr>
                <w:rFonts w:ascii="Verdana" w:hAnsi="Verdana" w:cs="Arial"/>
                <w:b/>
                <w:color w:val="000000"/>
                <w:sz w:val="18"/>
                <w:szCs w:val="18"/>
              </w:rPr>
            </w:pPr>
            <w:r w:rsidRPr="00F6328B">
              <w:rPr>
                <w:rFonts w:ascii="Verdana" w:hAnsi="Verdana" w:cs="Arial"/>
                <w:b/>
                <w:color w:val="000000"/>
                <w:sz w:val="18"/>
                <w:szCs w:val="18"/>
              </w:rPr>
              <w:t>No.</w:t>
            </w:r>
          </w:p>
        </w:tc>
        <w:tc>
          <w:tcPr>
            <w:tcW w:w="1701" w:type="dxa"/>
            <w:shd w:val="clear" w:color="auto" w:fill="D9D9D9"/>
            <w:tcMar>
              <w:top w:w="57" w:type="dxa"/>
              <w:left w:w="113" w:type="dxa"/>
              <w:bottom w:w="57" w:type="dxa"/>
            </w:tcMar>
            <w:vAlign w:val="center"/>
          </w:tcPr>
          <w:p w14:paraId="3CDBE9F9" w14:textId="77777777" w:rsidR="00A025D7" w:rsidRPr="00F6328B" w:rsidRDefault="00A025D7" w:rsidP="00D77E0A">
            <w:pPr>
              <w:jc w:val="center"/>
              <w:rPr>
                <w:rFonts w:ascii="Verdana" w:hAnsi="Verdana" w:cs="Arial"/>
                <w:b/>
                <w:color w:val="000000"/>
                <w:sz w:val="18"/>
                <w:szCs w:val="18"/>
              </w:rPr>
            </w:pPr>
            <w:r w:rsidRPr="00F6328B">
              <w:rPr>
                <w:rFonts w:ascii="Verdana" w:hAnsi="Verdana" w:cs="Arial"/>
                <w:b/>
                <w:color w:val="000000"/>
                <w:sz w:val="18"/>
                <w:szCs w:val="18"/>
              </w:rPr>
              <w:t>PROVEEDOR:</w:t>
            </w:r>
          </w:p>
          <w:p w14:paraId="5BABCAA6" w14:textId="77777777" w:rsidR="00A025D7" w:rsidRPr="00F6328B" w:rsidRDefault="00A025D7" w:rsidP="00D77E0A">
            <w:pPr>
              <w:jc w:val="center"/>
              <w:rPr>
                <w:rFonts w:ascii="Verdana" w:hAnsi="Verdana" w:cs="Arial"/>
                <w:b/>
                <w:color w:val="000000"/>
                <w:sz w:val="18"/>
                <w:szCs w:val="18"/>
              </w:rPr>
            </w:pPr>
            <w:r w:rsidRPr="00F6328B">
              <w:rPr>
                <w:rFonts w:ascii="Verdana" w:hAnsi="Verdana" w:cs="Arial"/>
                <w:b/>
                <w:color w:val="000000"/>
                <w:sz w:val="18"/>
                <w:szCs w:val="18"/>
              </w:rPr>
              <w:t>ENTRADAS</w:t>
            </w:r>
          </w:p>
        </w:tc>
        <w:tc>
          <w:tcPr>
            <w:tcW w:w="1985" w:type="dxa"/>
            <w:shd w:val="clear" w:color="auto" w:fill="D9D9D9"/>
            <w:tcMar>
              <w:top w:w="57" w:type="dxa"/>
              <w:left w:w="113" w:type="dxa"/>
              <w:bottom w:w="57" w:type="dxa"/>
            </w:tcMar>
            <w:vAlign w:val="center"/>
          </w:tcPr>
          <w:p w14:paraId="688A304C" w14:textId="77777777" w:rsidR="00A025D7" w:rsidRPr="00F6328B" w:rsidRDefault="00A025D7" w:rsidP="00D77E0A">
            <w:pPr>
              <w:jc w:val="center"/>
              <w:rPr>
                <w:rFonts w:ascii="Verdana" w:hAnsi="Verdana" w:cs="Arial"/>
                <w:b/>
                <w:color w:val="000000"/>
                <w:sz w:val="18"/>
                <w:szCs w:val="18"/>
              </w:rPr>
            </w:pPr>
            <w:r w:rsidRPr="00F6328B">
              <w:rPr>
                <w:rFonts w:ascii="Verdana" w:hAnsi="Verdana" w:cs="Arial"/>
                <w:b/>
                <w:color w:val="000000"/>
                <w:sz w:val="18"/>
                <w:szCs w:val="18"/>
              </w:rPr>
              <w:t>ACTIVIDAD</w:t>
            </w:r>
          </w:p>
        </w:tc>
        <w:tc>
          <w:tcPr>
            <w:tcW w:w="567" w:type="dxa"/>
            <w:shd w:val="clear" w:color="auto" w:fill="D9D9D9"/>
            <w:vAlign w:val="center"/>
          </w:tcPr>
          <w:p w14:paraId="186BC654" w14:textId="77777777" w:rsidR="00A025D7" w:rsidRPr="00F6328B" w:rsidRDefault="00A025D7" w:rsidP="00D77E0A">
            <w:pPr>
              <w:jc w:val="center"/>
              <w:rPr>
                <w:rFonts w:ascii="Verdana" w:hAnsi="Verdana" w:cs="Arial"/>
                <w:b/>
                <w:color w:val="000000"/>
                <w:sz w:val="18"/>
                <w:szCs w:val="18"/>
              </w:rPr>
            </w:pPr>
            <w:r w:rsidRPr="00F6328B">
              <w:rPr>
                <w:rFonts w:ascii="Verdana" w:hAnsi="Verdana" w:cs="Arial"/>
                <w:b/>
                <w:color w:val="000000"/>
                <w:sz w:val="18"/>
                <w:szCs w:val="18"/>
              </w:rPr>
              <w:t>PC</w:t>
            </w:r>
          </w:p>
        </w:tc>
        <w:tc>
          <w:tcPr>
            <w:tcW w:w="1759" w:type="dxa"/>
            <w:shd w:val="clear" w:color="auto" w:fill="D9D9D9"/>
            <w:tcMar>
              <w:top w:w="57" w:type="dxa"/>
              <w:left w:w="113" w:type="dxa"/>
              <w:bottom w:w="57" w:type="dxa"/>
            </w:tcMar>
            <w:vAlign w:val="center"/>
          </w:tcPr>
          <w:p w14:paraId="79A43B83" w14:textId="77777777" w:rsidR="00A025D7" w:rsidRPr="00F6328B" w:rsidRDefault="00A025D7" w:rsidP="00D77E0A">
            <w:pPr>
              <w:jc w:val="center"/>
              <w:rPr>
                <w:rFonts w:ascii="Verdana" w:hAnsi="Verdana" w:cs="Arial"/>
                <w:b/>
                <w:color w:val="000000"/>
                <w:sz w:val="18"/>
                <w:szCs w:val="18"/>
              </w:rPr>
            </w:pPr>
            <w:r w:rsidRPr="00F6328B">
              <w:rPr>
                <w:rFonts w:ascii="Verdana" w:hAnsi="Verdana" w:cs="Arial"/>
                <w:b/>
                <w:color w:val="000000"/>
                <w:sz w:val="18"/>
                <w:szCs w:val="18"/>
              </w:rPr>
              <w:t>RESPONSABLE</w:t>
            </w:r>
          </w:p>
        </w:tc>
        <w:tc>
          <w:tcPr>
            <w:tcW w:w="2945" w:type="dxa"/>
            <w:shd w:val="clear" w:color="auto" w:fill="D9D9D9"/>
            <w:tcMar>
              <w:top w:w="57" w:type="dxa"/>
              <w:left w:w="113" w:type="dxa"/>
              <w:bottom w:w="57" w:type="dxa"/>
            </w:tcMar>
            <w:vAlign w:val="center"/>
          </w:tcPr>
          <w:p w14:paraId="2C8BF6DE" w14:textId="77777777" w:rsidR="00A025D7" w:rsidRPr="00F6328B" w:rsidRDefault="00A025D7" w:rsidP="00D77E0A">
            <w:pPr>
              <w:jc w:val="center"/>
              <w:rPr>
                <w:rFonts w:ascii="Verdana" w:hAnsi="Verdana" w:cs="Arial"/>
                <w:b/>
                <w:color w:val="000000"/>
                <w:sz w:val="18"/>
                <w:szCs w:val="18"/>
              </w:rPr>
            </w:pPr>
            <w:r w:rsidRPr="00F6328B">
              <w:rPr>
                <w:rFonts w:ascii="Verdana" w:hAnsi="Verdana" w:cs="Arial"/>
                <w:b/>
                <w:color w:val="000000"/>
                <w:sz w:val="18"/>
                <w:szCs w:val="18"/>
              </w:rPr>
              <w:t>EXPLICACIÓN</w:t>
            </w:r>
          </w:p>
        </w:tc>
        <w:tc>
          <w:tcPr>
            <w:tcW w:w="1984" w:type="dxa"/>
            <w:shd w:val="clear" w:color="auto" w:fill="D9D9D9"/>
            <w:tcMar>
              <w:top w:w="57" w:type="dxa"/>
              <w:left w:w="113" w:type="dxa"/>
              <w:bottom w:w="57" w:type="dxa"/>
            </w:tcMar>
            <w:vAlign w:val="center"/>
          </w:tcPr>
          <w:p w14:paraId="108A7A3E" w14:textId="77777777" w:rsidR="00A025D7" w:rsidRPr="00F6328B" w:rsidRDefault="00A025D7" w:rsidP="00D77E0A">
            <w:pPr>
              <w:ind w:right="32" w:hanging="26"/>
              <w:jc w:val="center"/>
              <w:rPr>
                <w:rFonts w:ascii="Verdana" w:hAnsi="Verdana" w:cs="Arial"/>
                <w:b/>
                <w:color w:val="000000"/>
                <w:sz w:val="18"/>
                <w:szCs w:val="18"/>
              </w:rPr>
            </w:pPr>
            <w:r w:rsidRPr="00F6328B">
              <w:rPr>
                <w:rFonts w:ascii="Verdana" w:hAnsi="Verdana" w:cs="Arial"/>
                <w:b/>
                <w:color w:val="000000"/>
                <w:sz w:val="18"/>
                <w:szCs w:val="18"/>
              </w:rPr>
              <w:t>REGISTRO</w:t>
            </w:r>
          </w:p>
        </w:tc>
      </w:tr>
      <w:tr w:rsidR="001B090F" w:rsidRPr="00F6328B" w14:paraId="18C0FED5" w14:textId="77777777" w:rsidTr="00B76F27">
        <w:trPr>
          <w:trHeight w:val="625"/>
          <w:jc w:val="center"/>
        </w:trPr>
        <w:tc>
          <w:tcPr>
            <w:tcW w:w="567" w:type="dxa"/>
            <w:tcBorders>
              <w:bottom w:val="single" w:sz="4" w:space="0" w:color="auto"/>
            </w:tcBorders>
            <w:shd w:val="clear" w:color="auto" w:fill="auto"/>
            <w:tcMar>
              <w:top w:w="57" w:type="dxa"/>
              <w:left w:w="113" w:type="dxa"/>
              <w:bottom w:w="57" w:type="dxa"/>
            </w:tcMar>
            <w:vAlign w:val="center"/>
          </w:tcPr>
          <w:p w14:paraId="767B2B4C" w14:textId="77777777" w:rsidR="001B090F" w:rsidRPr="00F6328B" w:rsidRDefault="001B090F" w:rsidP="00324D94">
            <w:pPr>
              <w:jc w:val="center"/>
              <w:rPr>
                <w:rFonts w:ascii="Verdana" w:hAnsi="Verdana" w:cs="Arial"/>
                <w:b/>
                <w:bCs/>
                <w:color w:val="000000"/>
                <w:sz w:val="18"/>
                <w:szCs w:val="18"/>
              </w:rPr>
            </w:pPr>
            <w:r w:rsidRPr="00F6328B">
              <w:rPr>
                <w:rFonts w:ascii="Verdana" w:hAnsi="Verdana" w:cs="Arial"/>
                <w:b/>
                <w:bCs/>
                <w:color w:val="000000"/>
                <w:sz w:val="18"/>
                <w:szCs w:val="18"/>
              </w:rPr>
              <w:t>A</w:t>
            </w:r>
          </w:p>
        </w:tc>
        <w:tc>
          <w:tcPr>
            <w:tcW w:w="10941" w:type="dxa"/>
            <w:gridSpan w:val="6"/>
            <w:tcBorders>
              <w:bottom w:val="single" w:sz="4" w:space="0" w:color="auto"/>
            </w:tcBorders>
            <w:tcMar>
              <w:top w:w="57" w:type="dxa"/>
              <w:left w:w="113" w:type="dxa"/>
              <w:bottom w:w="57" w:type="dxa"/>
            </w:tcMar>
            <w:vAlign w:val="center"/>
          </w:tcPr>
          <w:p w14:paraId="6E38EBF5" w14:textId="3F00967A" w:rsidR="001B090F" w:rsidRPr="00F6328B" w:rsidRDefault="00854E88" w:rsidP="00D77E0A">
            <w:pPr>
              <w:rPr>
                <w:rFonts w:ascii="Verdana" w:hAnsi="Verdana" w:cs="Arial"/>
                <w:b/>
                <w:bCs/>
                <w:color w:val="000000"/>
                <w:sz w:val="18"/>
                <w:szCs w:val="18"/>
              </w:rPr>
            </w:pPr>
            <w:r w:rsidRPr="00F6328B">
              <w:rPr>
                <w:rFonts w:ascii="Verdana" w:hAnsi="Verdana" w:cs="Arial"/>
                <w:b/>
                <w:bCs/>
                <w:color w:val="000000"/>
                <w:sz w:val="18"/>
                <w:szCs w:val="18"/>
              </w:rPr>
              <w:t>Lineamiento</w:t>
            </w:r>
            <w:r w:rsidR="008F1BEE" w:rsidRPr="00F6328B">
              <w:rPr>
                <w:rFonts w:ascii="Verdana" w:hAnsi="Verdana" w:cs="Arial"/>
                <w:b/>
                <w:bCs/>
                <w:color w:val="000000"/>
                <w:sz w:val="18"/>
                <w:szCs w:val="18"/>
              </w:rPr>
              <w:t>s o criterios</w:t>
            </w:r>
            <w:r w:rsidRPr="00F6328B">
              <w:rPr>
                <w:rFonts w:ascii="Verdana" w:hAnsi="Verdana" w:cs="Arial"/>
                <w:b/>
                <w:bCs/>
                <w:color w:val="000000"/>
                <w:sz w:val="18"/>
                <w:szCs w:val="18"/>
              </w:rPr>
              <w:t xml:space="preserve"> </w:t>
            </w:r>
            <w:r w:rsidR="00C3005D" w:rsidRPr="00F6328B">
              <w:rPr>
                <w:rFonts w:ascii="Verdana" w:hAnsi="Verdana" w:cs="Arial"/>
                <w:b/>
                <w:bCs/>
                <w:color w:val="000000"/>
                <w:sz w:val="18"/>
                <w:szCs w:val="18"/>
              </w:rPr>
              <w:t xml:space="preserve">para </w:t>
            </w:r>
            <w:r w:rsidR="008F1BEE" w:rsidRPr="00F6328B">
              <w:rPr>
                <w:rFonts w:ascii="Verdana" w:hAnsi="Verdana" w:cs="Arial"/>
                <w:b/>
                <w:bCs/>
                <w:color w:val="000000"/>
                <w:sz w:val="18"/>
                <w:szCs w:val="18"/>
              </w:rPr>
              <w:t>la aplicación de</w:t>
            </w:r>
            <w:r w:rsidRPr="00F6328B">
              <w:rPr>
                <w:rFonts w:ascii="Verdana" w:hAnsi="Verdana" w:cs="Arial"/>
                <w:b/>
                <w:bCs/>
                <w:color w:val="000000"/>
                <w:sz w:val="18"/>
                <w:szCs w:val="18"/>
              </w:rPr>
              <w:t xml:space="preserve"> las prácticas de gestión </w:t>
            </w:r>
            <w:r w:rsidR="001B090F" w:rsidRPr="00F6328B">
              <w:rPr>
                <w:rFonts w:ascii="Verdana" w:hAnsi="Verdana" w:cs="Arial"/>
                <w:b/>
                <w:bCs/>
                <w:color w:val="000000"/>
                <w:sz w:val="18"/>
                <w:szCs w:val="18"/>
              </w:rPr>
              <w:t xml:space="preserve">SUG </w:t>
            </w:r>
          </w:p>
        </w:tc>
      </w:tr>
      <w:tr w:rsidR="00D77E0A" w:rsidRPr="00F6328B" w14:paraId="5AF4B361" w14:textId="77777777" w:rsidTr="00153061">
        <w:trPr>
          <w:trHeight w:val="2087"/>
          <w:jc w:val="center"/>
        </w:trPr>
        <w:tc>
          <w:tcPr>
            <w:tcW w:w="567" w:type="dxa"/>
            <w:tcBorders>
              <w:bottom w:val="single" w:sz="4" w:space="0" w:color="auto"/>
            </w:tcBorders>
            <w:shd w:val="clear" w:color="auto" w:fill="auto"/>
            <w:tcMar>
              <w:top w:w="57" w:type="dxa"/>
              <w:left w:w="113" w:type="dxa"/>
              <w:bottom w:w="57" w:type="dxa"/>
            </w:tcMar>
            <w:vAlign w:val="center"/>
          </w:tcPr>
          <w:p w14:paraId="3EFCE95A" w14:textId="77777777" w:rsidR="00A025D7" w:rsidRPr="00F6328B" w:rsidRDefault="00A025D7" w:rsidP="00D77E0A">
            <w:pPr>
              <w:rPr>
                <w:rFonts w:ascii="Verdana" w:hAnsi="Verdana" w:cs="Arial"/>
                <w:color w:val="000000"/>
                <w:sz w:val="18"/>
                <w:szCs w:val="18"/>
              </w:rPr>
            </w:pPr>
            <w:r w:rsidRPr="00F6328B">
              <w:rPr>
                <w:rFonts w:ascii="Verdana" w:hAnsi="Verdana" w:cs="Arial"/>
                <w:color w:val="000000"/>
                <w:sz w:val="18"/>
                <w:szCs w:val="18"/>
              </w:rPr>
              <w:t>1</w:t>
            </w:r>
          </w:p>
        </w:tc>
        <w:tc>
          <w:tcPr>
            <w:tcW w:w="1701" w:type="dxa"/>
            <w:tcBorders>
              <w:bottom w:val="single" w:sz="4" w:space="0" w:color="auto"/>
            </w:tcBorders>
            <w:tcMar>
              <w:top w:w="57" w:type="dxa"/>
              <w:left w:w="113" w:type="dxa"/>
              <w:bottom w:w="57" w:type="dxa"/>
            </w:tcMar>
            <w:vAlign w:val="center"/>
          </w:tcPr>
          <w:p w14:paraId="0790EF7A" w14:textId="0ED07784" w:rsidR="00A025D7" w:rsidRPr="00F6328B" w:rsidRDefault="009A6C15" w:rsidP="00D77E0A">
            <w:pPr>
              <w:rPr>
                <w:rFonts w:ascii="Verdana" w:hAnsi="Verdana" w:cs="Arial"/>
                <w:b/>
                <w:color w:val="000000"/>
                <w:sz w:val="18"/>
                <w:szCs w:val="18"/>
              </w:rPr>
            </w:pPr>
            <w:r w:rsidRPr="00F6328B">
              <w:rPr>
                <w:rFonts w:ascii="Verdana" w:hAnsi="Verdana" w:cs="Arial"/>
                <w:b/>
                <w:color w:val="000000"/>
                <w:sz w:val="18"/>
                <w:szCs w:val="18"/>
              </w:rPr>
              <w:t>Función Pública o entidad rectora</w:t>
            </w:r>
            <w:r w:rsidR="0085174D" w:rsidRPr="00F6328B">
              <w:rPr>
                <w:rFonts w:ascii="Verdana" w:hAnsi="Verdana" w:cs="Arial"/>
                <w:b/>
                <w:color w:val="000000"/>
                <w:sz w:val="18"/>
                <w:szCs w:val="18"/>
              </w:rPr>
              <w:t>:</w:t>
            </w:r>
          </w:p>
          <w:p w14:paraId="5E3FBD43" w14:textId="77777777" w:rsidR="0085174D" w:rsidRPr="00F6328B" w:rsidRDefault="0085174D" w:rsidP="00D77E0A">
            <w:pPr>
              <w:rPr>
                <w:rFonts w:ascii="Verdana" w:hAnsi="Verdana" w:cs="Arial"/>
                <w:b/>
                <w:color w:val="000000"/>
                <w:sz w:val="18"/>
                <w:szCs w:val="18"/>
              </w:rPr>
            </w:pPr>
          </w:p>
          <w:p w14:paraId="4E4C980B" w14:textId="2D5D7D69" w:rsidR="0085174D" w:rsidRPr="00F6328B" w:rsidRDefault="009A6C15" w:rsidP="00324D94">
            <w:pPr>
              <w:jc w:val="both"/>
              <w:rPr>
                <w:rFonts w:ascii="Verdana" w:hAnsi="Verdana" w:cs="Arial"/>
                <w:color w:val="000000"/>
                <w:sz w:val="18"/>
                <w:szCs w:val="18"/>
              </w:rPr>
            </w:pPr>
            <w:r w:rsidRPr="00F6328B">
              <w:rPr>
                <w:rFonts w:ascii="Verdana" w:hAnsi="Verdana" w:cs="Arial"/>
                <w:color w:val="000000"/>
                <w:sz w:val="18"/>
                <w:szCs w:val="18"/>
              </w:rPr>
              <w:t>L</w:t>
            </w:r>
            <w:r w:rsidR="00854E88" w:rsidRPr="00F6328B">
              <w:rPr>
                <w:rFonts w:ascii="Verdana" w:hAnsi="Verdana" w:cs="Arial"/>
                <w:color w:val="000000"/>
                <w:sz w:val="18"/>
                <w:szCs w:val="18"/>
              </w:rPr>
              <w:t>ineamientos</w:t>
            </w:r>
            <w:r w:rsidR="009B573B" w:rsidRPr="00F6328B">
              <w:rPr>
                <w:rFonts w:ascii="Verdana" w:hAnsi="Verdana" w:cs="Arial"/>
                <w:color w:val="000000"/>
                <w:sz w:val="18"/>
                <w:szCs w:val="18"/>
              </w:rPr>
              <w:t xml:space="preserve"> en el marco de las Políticas públicas para</w:t>
            </w:r>
            <w:r w:rsidR="00854E88" w:rsidRPr="00F6328B">
              <w:rPr>
                <w:rFonts w:ascii="Verdana" w:hAnsi="Verdana" w:cs="Arial"/>
                <w:color w:val="000000"/>
                <w:sz w:val="18"/>
                <w:szCs w:val="18"/>
              </w:rPr>
              <w:t xml:space="preserve"> </w:t>
            </w:r>
            <w:r w:rsidR="009B573B" w:rsidRPr="00F6328B">
              <w:rPr>
                <w:rFonts w:ascii="Verdana" w:hAnsi="Verdana" w:cs="Arial"/>
                <w:color w:val="000000"/>
                <w:sz w:val="18"/>
                <w:szCs w:val="18"/>
              </w:rPr>
              <w:t>mantener el Sistema de Gestión de la entidad.</w:t>
            </w:r>
          </w:p>
        </w:tc>
        <w:tc>
          <w:tcPr>
            <w:tcW w:w="1985" w:type="dxa"/>
            <w:tcBorders>
              <w:bottom w:val="single" w:sz="4" w:space="0" w:color="auto"/>
            </w:tcBorders>
            <w:shd w:val="clear" w:color="auto" w:fill="auto"/>
            <w:tcMar>
              <w:top w:w="57" w:type="dxa"/>
              <w:left w:w="113" w:type="dxa"/>
              <w:bottom w:w="57" w:type="dxa"/>
            </w:tcMar>
            <w:vAlign w:val="center"/>
          </w:tcPr>
          <w:p w14:paraId="6B71BCA1" w14:textId="77777777" w:rsidR="00170F90" w:rsidRPr="00F6328B" w:rsidRDefault="00170F90" w:rsidP="00D77E0A">
            <w:pPr>
              <w:rPr>
                <w:rFonts w:ascii="Verdana" w:hAnsi="Verdana" w:cs="Arial"/>
                <w:color w:val="000000"/>
                <w:sz w:val="18"/>
                <w:szCs w:val="18"/>
              </w:rPr>
            </w:pPr>
          </w:p>
          <w:p w14:paraId="055E5624" w14:textId="77777777" w:rsidR="00170F90" w:rsidRPr="00F6328B" w:rsidRDefault="00170F90" w:rsidP="00D77E0A">
            <w:pPr>
              <w:rPr>
                <w:rFonts w:ascii="Verdana" w:hAnsi="Verdana" w:cs="Arial"/>
                <w:color w:val="000000"/>
                <w:sz w:val="18"/>
                <w:szCs w:val="18"/>
              </w:rPr>
            </w:pPr>
          </w:p>
          <w:p w14:paraId="0F1B5B0E" w14:textId="77777777" w:rsidR="00A025D7" w:rsidRPr="00F6328B" w:rsidRDefault="003107A7" w:rsidP="00D77E0A">
            <w:pPr>
              <w:rPr>
                <w:rFonts w:ascii="Verdana" w:hAnsi="Verdana" w:cs="Arial"/>
                <w:color w:val="000000"/>
                <w:sz w:val="18"/>
                <w:szCs w:val="18"/>
              </w:rPr>
            </w:pPr>
            <w:r w:rsidRPr="00F6328B">
              <w:rPr>
                <w:rFonts w:ascii="Verdana" w:hAnsi="Verdana" w:cs="Arial"/>
                <w:color w:val="000000"/>
                <w:sz w:val="18"/>
                <w:szCs w:val="18"/>
              </w:rPr>
              <w:t xml:space="preserve">Revisar </w:t>
            </w:r>
            <w:r w:rsidR="00A025D7" w:rsidRPr="00F6328B">
              <w:rPr>
                <w:rFonts w:ascii="Verdana" w:hAnsi="Verdana" w:cs="Arial"/>
                <w:color w:val="000000"/>
                <w:sz w:val="18"/>
                <w:szCs w:val="18"/>
              </w:rPr>
              <w:t>y ajust</w:t>
            </w:r>
            <w:r w:rsidRPr="00F6328B">
              <w:rPr>
                <w:rFonts w:ascii="Verdana" w:hAnsi="Verdana" w:cs="Arial"/>
                <w:color w:val="000000"/>
                <w:sz w:val="18"/>
                <w:szCs w:val="18"/>
              </w:rPr>
              <w:t>ar</w:t>
            </w:r>
            <w:r w:rsidR="00A025D7" w:rsidRPr="00F6328B">
              <w:rPr>
                <w:rFonts w:ascii="Verdana" w:hAnsi="Verdana" w:cs="Arial"/>
                <w:color w:val="000000"/>
                <w:sz w:val="18"/>
                <w:szCs w:val="18"/>
              </w:rPr>
              <w:t xml:space="preserve"> l</w:t>
            </w:r>
            <w:r w:rsidR="00C3005D" w:rsidRPr="00F6328B">
              <w:rPr>
                <w:rFonts w:ascii="Verdana" w:hAnsi="Verdana" w:cs="Arial"/>
                <w:color w:val="000000"/>
                <w:sz w:val="18"/>
                <w:szCs w:val="18"/>
              </w:rPr>
              <w:t>os</w:t>
            </w:r>
            <w:r w:rsidR="00854E88" w:rsidRPr="00F6328B">
              <w:rPr>
                <w:rFonts w:ascii="Verdana" w:hAnsi="Verdana" w:cs="Arial"/>
                <w:color w:val="000000"/>
                <w:sz w:val="18"/>
                <w:szCs w:val="18"/>
              </w:rPr>
              <w:t xml:space="preserve"> </w:t>
            </w:r>
            <w:r w:rsidR="00C3005D" w:rsidRPr="00F6328B">
              <w:rPr>
                <w:rFonts w:ascii="Verdana" w:hAnsi="Verdana" w:cs="Arial"/>
                <w:color w:val="000000"/>
                <w:sz w:val="18"/>
                <w:szCs w:val="18"/>
              </w:rPr>
              <w:t xml:space="preserve">lineamientos </w:t>
            </w:r>
            <w:r w:rsidR="008F1BEE" w:rsidRPr="00F6328B">
              <w:rPr>
                <w:rFonts w:ascii="Verdana" w:hAnsi="Verdana" w:cs="Arial"/>
                <w:color w:val="000000"/>
                <w:sz w:val="18"/>
                <w:szCs w:val="18"/>
              </w:rPr>
              <w:t xml:space="preserve">o criterios </w:t>
            </w:r>
            <w:r w:rsidR="00854E88" w:rsidRPr="00F6328B">
              <w:rPr>
                <w:rFonts w:ascii="Verdana" w:hAnsi="Verdana" w:cs="Arial"/>
                <w:color w:val="000000"/>
                <w:sz w:val="18"/>
                <w:szCs w:val="18"/>
              </w:rPr>
              <w:t xml:space="preserve">de acuerdo con la </w:t>
            </w:r>
            <w:r w:rsidR="00C3005D" w:rsidRPr="00F6328B">
              <w:rPr>
                <w:rFonts w:ascii="Verdana" w:hAnsi="Verdana" w:cs="Arial"/>
                <w:color w:val="000000"/>
                <w:sz w:val="18"/>
                <w:szCs w:val="18"/>
              </w:rPr>
              <w:t xml:space="preserve">identificación de </w:t>
            </w:r>
            <w:r w:rsidR="00854E88" w:rsidRPr="00F6328B">
              <w:rPr>
                <w:rFonts w:ascii="Verdana" w:hAnsi="Verdana" w:cs="Arial"/>
                <w:color w:val="000000"/>
                <w:sz w:val="18"/>
                <w:szCs w:val="18"/>
              </w:rPr>
              <w:t>necesidad</w:t>
            </w:r>
            <w:r w:rsidR="00C3005D" w:rsidRPr="00F6328B">
              <w:rPr>
                <w:rFonts w:ascii="Verdana" w:hAnsi="Verdana" w:cs="Arial"/>
                <w:color w:val="000000"/>
                <w:sz w:val="18"/>
                <w:szCs w:val="18"/>
              </w:rPr>
              <w:t>es</w:t>
            </w:r>
            <w:r w:rsidR="00854E88" w:rsidRPr="00F6328B">
              <w:rPr>
                <w:rFonts w:ascii="Verdana" w:hAnsi="Verdana" w:cs="Arial"/>
                <w:color w:val="000000"/>
                <w:sz w:val="18"/>
                <w:szCs w:val="18"/>
              </w:rPr>
              <w:t xml:space="preserve"> en los </w:t>
            </w:r>
            <w:r w:rsidR="00C3005D" w:rsidRPr="00F6328B">
              <w:rPr>
                <w:rFonts w:ascii="Verdana" w:hAnsi="Verdana" w:cs="Arial"/>
                <w:color w:val="000000"/>
                <w:sz w:val="18"/>
                <w:szCs w:val="18"/>
              </w:rPr>
              <w:t xml:space="preserve">reportes </w:t>
            </w:r>
            <w:r w:rsidR="00854E88" w:rsidRPr="00F6328B">
              <w:rPr>
                <w:rFonts w:ascii="Verdana" w:hAnsi="Verdana" w:cs="Arial"/>
                <w:color w:val="000000"/>
                <w:sz w:val="18"/>
                <w:szCs w:val="18"/>
              </w:rPr>
              <w:t xml:space="preserve">de seguimiento </w:t>
            </w:r>
            <w:r w:rsidR="00C3005D" w:rsidRPr="00F6328B">
              <w:rPr>
                <w:rFonts w:ascii="Verdana" w:hAnsi="Verdana" w:cs="Arial"/>
                <w:color w:val="000000"/>
                <w:sz w:val="18"/>
                <w:szCs w:val="18"/>
              </w:rPr>
              <w:t>de la vigencia anterior.</w:t>
            </w:r>
          </w:p>
        </w:tc>
        <w:tc>
          <w:tcPr>
            <w:tcW w:w="567" w:type="dxa"/>
            <w:tcBorders>
              <w:bottom w:val="single" w:sz="4" w:space="0" w:color="auto"/>
            </w:tcBorders>
            <w:vAlign w:val="center"/>
          </w:tcPr>
          <w:p w14:paraId="2780CF80" w14:textId="77777777" w:rsidR="00A025D7" w:rsidRPr="00F6328B" w:rsidRDefault="00FD5A16" w:rsidP="00D77E0A">
            <w:pPr>
              <w:rPr>
                <w:rFonts w:ascii="Verdana" w:hAnsi="Verdana" w:cs="Arial"/>
                <w:color w:val="000000"/>
                <w:sz w:val="18"/>
                <w:szCs w:val="18"/>
              </w:rPr>
            </w:pPr>
            <w:r w:rsidRPr="00F6328B">
              <w:rPr>
                <w:rFonts w:ascii="Verdana" w:hAnsi="Verdana" w:cs="Arial"/>
                <w:color w:val="000000"/>
                <w:sz w:val="18"/>
                <w:szCs w:val="18"/>
              </w:rPr>
              <w:t>SI</w:t>
            </w:r>
          </w:p>
        </w:tc>
        <w:tc>
          <w:tcPr>
            <w:tcW w:w="1759" w:type="dxa"/>
            <w:tcBorders>
              <w:bottom w:val="single" w:sz="4" w:space="0" w:color="auto"/>
            </w:tcBorders>
            <w:shd w:val="clear" w:color="auto" w:fill="auto"/>
            <w:tcMar>
              <w:top w:w="57" w:type="dxa"/>
              <w:left w:w="113" w:type="dxa"/>
              <w:bottom w:w="57" w:type="dxa"/>
            </w:tcMar>
            <w:vAlign w:val="center"/>
          </w:tcPr>
          <w:p w14:paraId="13A529CF" w14:textId="77777777" w:rsidR="00170F90" w:rsidRPr="00F6328B" w:rsidRDefault="00170F90" w:rsidP="00D77E0A">
            <w:pPr>
              <w:rPr>
                <w:rFonts w:ascii="Verdana" w:hAnsi="Verdana" w:cs="Arial"/>
                <w:color w:val="000000"/>
                <w:sz w:val="18"/>
                <w:szCs w:val="18"/>
              </w:rPr>
            </w:pPr>
          </w:p>
          <w:p w14:paraId="4241A88A" w14:textId="77777777" w:rsidR="00A025D7" w:rsidRPr="00F6328B" w:rsidRDefault="00DC2AA7" w:rsidP="00D77E0A">
            <w:pPr>
              <w:rPr>
                <w:rFonts w:ascii="Verdana" w:hAnsi="Verdana" w:cs="Arial"/>
                <w:color w:val="000000"/>
                <w:sz w:val="18"/>
                <w:szCs w:val="18"/>
              </w:rPr>
            </w:pPr>
            <w:r w:rsidRPr="00F6328B">
              <w:rPr>
                <w:rFonts w:ascii="Verdana" w:hAnsi="Verdana" w:cs="Arial"/>
                <w:color w:val="000000"/>
                <w:sz w:val="18"/>
                <w:szCs w:val="18"/>
              </w:rPr>
              <w:t>A</w:t>
            </w:r>
            <w:r w:rsidR="00A025D7" w:rsidRPr="00F6328B">
              <w:rPr>
                <w:rFonts w:ascii="Verdana" w:hAnsi="Verdana" w:cs="Arial"/>
                <w:color w:val="000000"/>
                <w:sz w:val="18"/>
                <w:szCs w:val="18"/>
              </w:rPr>
              <w:t>sesores</w:t>
            </w:r>
            <w:r w:rsidR="00854E88" w:rsidRPr="00F6328B">
              <w:rPr>
                <w:rFonts w:ascii="Verdana" w:hAnsi="Verdana" w:cs="Arial"/>
                <w:color w:val="000000"/>
                <w:sz w:val="18"/>
                <w:szCs w:val="18"/>
              </w:rPr>
              <w:t xml:space="preserve"> Grupo de Gestión Estratégica y Fortalecimiento Organizacional (GE</w:t>
            </w:r>
            <w:r w:rsidR="008F1BEE" w:rsidRPr="00F6328B">
              <w:rPr>
                <w:rFonts w:ascii="Verdana" w:hAnsi="Verdana" w:cs="Arial"/>
                <w:color w:val="000000"/>
                <w:sz w:val="18"/>
                <w:szCs w:val="18"/>
              </w:rPr>
              <w:t>S</w:t>
            </w:r>
            <w:r w:rsidR="00854E88" w:rsidRPr="00F6328B">
              <w:rPr>
                <w:rFonts w:ascii="Verdana" w:hAnsi="Verdana" w:cs="Arial"/>
                <w:color w:val="000000"/>
                <w:sz w:val="18"/>
                <w:szCs w:val="18"/>
              </w:rPr>
              <w:t>FO)</w:t>
            </w:r>
          </w:p>
        </w:tc>
        <w:tc>
          <w:tcPr>
            <w:tcW w:w="2945" w:type="dxa"/>
            <w:tcBorders>
              <w:bottom w:val="single" w:sz="4" w:space="0" w:color="auto"/>
            </w:tcBorders>
            <w:tcMar>
              <w:top w:w="57" w:type="dxa"/>
              <w:left w:w="113" w:type="dxa"/>
              <w:bottom w:w="57" w:type="dxa"/>
            </w:tcMar>
            <w:vAlign w:val="center"/>
          </w:tcPr>
          <w:p w14:paraId="6BEB94C4" w14:textId="1304E0D2" w:rsidR="00A025D7" w:rsidRPr="00F6328B" w:rsidRDefault="007A54CC" w:rsidP="006D329F">
            <w:pPr>
              <w:spacing w:after="120"/>
              <w:jc w:val="both"/>
              <w:rPr>
                <w:rFonts w:ascii="Verdana" w:hAnsi="Verdana" w:cs="Arial"/>
                <w:color w:val="000000"/>
                <w:sz w:val="18"/>
                <w:szCs w:val="18"/>
              </w:rPr>
            </w:pPr>
            <w:r w:rsidRPr="00F6328B">
              <w:rPr>
                <w:rFonts w:ascii="Verdana" w:hAnsi="Verdana" w:cs="Arial"/>
                <w:color w:val="000000"/>
                <w:sz w:val="18"/>
                <w:szCs w:val="18"/>
              </w:rPr>
              <w:t>Los asesores</w:t>
            </w:r>
            <w:r w:rsidR="009B573B" w:rsidRPr="00F6328B">
              <w:rPr>
                <w:rFonts w:ascii="Verdana" w:hAnsi="Verdana" w:cs="Arial"/>
                <w:color w:val="000000"/>
                <w:sz w:val="18"/>
                <w:szCs w:val="18"/>
              </w:rPr>
              <w:t xml:space="preserve"> </w:t>
            </w:r>
            <w:r w:rsidR="004B4F81" w:rsidRPr="00F6328B">
              <w:rPr>
                <w:rFonts w:ascii="Verdana" w:hAnsi="Verdana" w:cs="Arial"/>
                <w:color w:val="000000"/>
                <w:sz w:val="18"/>
                <w:szCs w:val="18"/>
              </w:rPr>
              <w:t xml:space="preserve">elaboran, </w:t>
            </w:r>
            <w:r w:rsidRPr="00F6328B">
              <w:rPr>
                <w:rFonts w:ascii="Verdana" w:hAnsi="Verdana" w:cs="Arial"/>
                <w:color w:val="000000"/>
                <w:sz w:val="18"/>
                <w:szCs w:val="18"/>
              </w:rPr>
              <w:t xml:space="preserve">revisan y actualizan los </w:t>
            </w:r>
            <w:r w:rsidR="00854E88" w:rsidRPr="00F6328B">
              <w:rPr>
                <w:rFonts w:ascii="Verdana" w:hAnsi="Verdana" w:cs="Arial"/>
                <w:color w:val="000000"/>
                <w:sz w:val="18"/>
                <w:szCs w:val="18"/>
              </w:rPr>
              <w:t xml:space="preserve">lineamientos </w:t>
            </w:r>
            <w:r w:rsidR="009A6C15" w:rsidRPr="00F6328B">
              <w:rPr>
                <w:rFonts w:ascii="Verdana" w:hAnsi="Verdana" w:cs="Arial"/>
                <w:color w:val="000000"/>
                <w:sz w:val="18"/>
                <w:szCs w:val="18"/>
              </w:rPr>
              <w:t xml:space="preserve">o criterios </w:t>
            </w:r>
            <w:r w:rsidRPr="00F6328B">
              <w:rPr>
                <w:rFonts w:ascii="Verdana" w:hAnsi="Verdana" w:cs="Arial"/>
                <w:color w:val="000000"/>
                <w:sz w:val="18"/>
                <w:szCs w:val="18"/>
              </w:rPr>
              <w:t xml:space="preserve">de acuerdo </w:t>
            </w:r>
            <w:r w:rsidR="006E599E" w:rsidRPr="00F6328B">
              <w:rPr>
                <w:rFonts w:ascii="Verdana" w:hAnsi="Verdana" w:cs="Arial"/>
                <w:color w:val="000000"/>
                <w:sz w:val="18"/>
                <w:szCs w:val="18"/>
              </w:rPr>
              <w:t>con</w:t>
            </w:r>
            <w:r w:rsidRPr="00F6328B">
              <w:rPr>
                <w:rFonts w:ascii="Verdana" w:hAnsi="Verdana" w:cs="Arial"/>
                <w:color w:val="000000"/>
                <w:sz w:val="18"/>
                <w:szCs w:val="18"/>
              </w:rPr>
              <w:t xml:space="preserve"> nuevas directrices o necesidades </w:t>
            </w:r>
            <w:r w:rsidR="0014006E" w:rsidRPr="00F6328B">
              <w:rPr>
                <w:rFonts w:ascii="Verdana" w:hAnsi="Verdana" w:cs="Arial"/>
                <w:color w:val="000000"/>
                <w:sz w:val="18"/>
                <w:szCs w:val="18"/>
              </w:rPr>
              <w:t>definid</w:t>
            </w:r>
            <w:r w:rsidRPr="00F6328B">
              <w:rPr>
                <w:rFonts w:ascii="Verdana" w:hAnsi="Verdana" w:cs="Arial"/>
                <w:color w:val="000000"/>
                <w:sz w:val="18"/>
                <w:szCs w:val="18"/>
              </w:rPr>
              <w:t>as en las estrategias de la OAP</w:t>
            </w:r>
            <w:r w:rsidR="009A6C15" w:rsidRPr="00F6328B">
              <w:rPr>
                <w:rFonts w:ascii="Verdana" w:hAnsi="Verdana" w:cs="Arial"/>
                <w:color w:val="000000"/>
                <w:sz w:val="18"/>
                <w:szCs w:val="18"/>
              </w:rPr>
              <w:t>, de la Función Pública u otra entidad rectora</w:t>
            </w:r>
            <w:r w:rsidR="00854E88" w:rsidRPr="00F6328B">
              <w:rPr>
                <w:rFonts w:ascii="Verdana" w:hAnsi="Verdana" w:cs="Arial"/>
                <w:color w:val="000000"/>
                <w:sz w:val="18"/>
                <w:szCs w:val="18"/>
              </w:rPr>
              <w:t xml:space="preserve"> para el mantenimiento y fortalecimiento del SUG. </w:t>
            </w:r>
          </w:p>
        </w:tc>
        <w:tc>
          <w:tcPr>
            <w:tcW w:w="1984" w:type="dxa"/>
            <w:tcBorders>
              <w:bottom w:val="single" w:sz="4" w:space="0" w:color="auto"/>
            </w:tcBorders>
            <w:tcMar>
              <w:top w:w="57" w:type="dxa"/>
              <w:left w:w="113" w:type="dxa"/>
              <w:bottom w:w="57" w:type="dxa"/>
            </w:tcMar>
            <w:vAlign w:val="center"/>
          </w:tcPr>
          <w:p w14:paraId="47B70CDA" w14:textId="77777777" w:rsidR="00170F90" w:rsidRPr="00F6328B" w:rsidRDefault="00170F90" w:rsidP="00D77E0A">
            <w:pPr>
              <w:rPr>
                <w:rFonts w:ascii="Verdana" w:hAnsi="Verdana" w:cs="Arial"/>
                <w:color w:val="000000"/>
                <w:sz w:val="18"/>
                <w:szCs w:val="18"/>
              </w:rPr>
            </w:pPr>
          </w:p>
          <w:p w14:paraId="5474E587" w14:textId="77777777" w:rsidR="00B77A4C" w:rsidRPr="00F6328B" w:rsidRDefault="00A212EF" w:rsidP="00B77A4C">
            <w:pPr>
              <w:jc w:val="both"/>
              <w:rPr>
                <w:rFonts w:ascii="Verdana" w:hAnsi="Verdana" w:cs="Arial"/>
                <w:color w:val="000000"/>
                <w:sz w:val="18"/>
                <w:szCs w:val="18"/>
              </w:rPr>
            </w:pPr>
            <w:r w:rsidRPr="00F6328B">
              <w:rPr>
                <w:rFonts w:ascii="Verdana" w:hAnsi="Verdana" w:cs="Arial"/>
                <w:color w:val="000000"/>
                <w:sz w:val="18"/>
                <w:szCs w:val="18"/>
              </w:rPr>
              <w:t>A</w:t>
            </w:r>
            <w:r w:rsidR="00933503" w:rsidRPr="00F6328B">
              <w:rPr>
                <w:rFonts w:ascii="Verdana" w:hAnsi="Verdana" w:cs="Arial"/>
                <w:color w:val="000000"/>
                <w:sz w:val="18"/>
                <w:szCs w:val="18"/>
              </w:rPr>
              <w:t>n</w:t>
            </w:r>
            <w:r w:rsidR="00A025D7" w:rsidRPr="00F6328B">
              <w:rPr>
                <w:rFonts w:ascii="Verdana" w:hAnsi="Verdana" w:cs="Arial"/>
                <w:color w:val="000000"/>
                <w:sz w:val="18"/>
                <w:szCs w:val="18"/>
              </w:rPr>
              <w:t>exo 1</w:t>
            </w:r>
            <w:r w:rsidR="00B77A4C" w:rsidRPr="00F6328B">
              <w:rPr>
                <w:rFonts w:ascii="Verdana" w:hAnsi="Verdana" w:cs="Arial"/>
                <w:color w:val="000000"/>
                <w:sz w:val="18"/>
                <w:szCs w:val="18"/>
              </w:rPr>
              <w:t>:</w:t>
            </w:r>
          </w:p>
          <w:p w14:paraId="2396602F" w14:textId="77777777" w:rsidR="00A025D7" w:rsidRPr="00F6328B" w:rsidRDefault="00854E88" w:rsidP="00B77A4C">
            <w:pPr>
              <w:jc w:val="both"/>
              <w:rPr>
                <w:rFonts w:ascii="Verdana" w:hAnsi="Verdana" w:cs="Arial"/>
                <w:color w:val="000000"/>
                <w:sz w:val="18"/>
                <w:szCs w:val="18"/>
              </w:rPr>
            </w:pPr>
            <w:r w:rsidRPr="00F6328B">
              <w:rPr>
                <w:rFonts w:ascii="Verdana" w:hAnsi="Verdana" w:cs="Arial"/>
                <w:color w:val="000000"/>
                <w:sz w:val="18"/>
                <w:szCs w:val="18"/>
              </w:rPr>
              <w:t xml:space="preserve">Lineamientos </w:t>
            </w:r>
            <w:r w:rsidR="009A6C15" w:rsidRPr="00F6328B">
              <w:rPr>
                <w:rFonts w:ascii="Verdana" w:hAnsi="Verdana" w:cs="Arial"/>
                <w:color w:val="000000"/>
                <w:sz w:val="18"/>
                <w:szCs w:val="18"/>
              </w:rPr>
              <w:t xml:space="preserve">o criterios </w:t>
            </w:r>
            <w:r w:rsidRPr="00F6328B">
              <w:rPr>
                <w:rFonts w:ascii="Verdana" w:hAnsi="Verdana" w:cs="Arial"/>
                <w:color w:val="000000"/>
                <w:sz w:val="18"/>
                <w:szCs w:val="18"/>
              </w:rPr>
              <w:t>para la nueva vigencia</w:t>
            </w:r>
            <w:r w:rsidR="00C3005D" w:rsidRPr="00F6328B">
              <w:rPr>
                <w:rFonts w:ascii="Verdana" w:hAnsi="Verdana" w:cs="Arial"/>
                <w:color w:val="000000"/>
                <w:sz w:val="18"/>
                <w:szCs w:val="18"/>
              </w:rPr>
              <w:t xml:space="preserve"> los cuales se comunican mediante reuniones o correos electrónicos</w:t>
            </w:r>
            <w:r w:rsidRPr="00F6328B">
              <w:rPr>
                <w:rFonts w:ascii="Verdana" w:hAnsi="Verdana" w:cs="Arial"/>
                <w:color w:val="000000"/>
                <w:sz w:val="18"/>
                <w:szCs w:val="18"/>
              </w:rPr>
              <w:t>.</w:t>
            </w:r>
          </w:p>
        </w:tc>
      </w:tr>
      <w:tr w:rsidR="00D77E0A" w:rsidRPr="00F6328B" w14:paraId="0BEDF252" w14:textId="77777777" w:rsidTr="00153061">
        <w:trPr>
          <w:trHeight w:val="545"/>
          <w:jc w:val="center"/>
        </w:trPr>
        <w:tc>
          <w:tcPr>
            <w:tcW w:w="567" w:type="dxa"/>
            <w:tcBorders>
              <w:bottom w:val="single" w:sz="4" w:space="0" w:color="auto"/>
            </w:tcBorders>
            <w:shd w:val="clear" w:color="auto" w:fill="auto"/>
            <w:tcMar>
              <w:top w:w="57" w:type="dxa"/>
              <w:left w:w="113" w:type="dxa"/>
              <w:bottom w:w="57" w:type="dxa"/>
            </w:tcMar>
            <w:vAlign w:val="center"/>
          </w:tcPr>
          <w:p w14:paraId="789274F0" w14:textId="77777777" w:rsidR="00EF20F3" w:rsidRPr="00F6328B" w:rsidRDefault="00EF20F3" w:rsidP="00D77E0A">
            <w:pPr>
              <w:rPr>
                <w:rFonts w:ascii="Verdana" w:hAnsi="Verdana" w:cs="Arial"/>
                <w:color w:val="000000"/>
                <w:sz w:val="18"/>
                <w:szCs w:val="18"/>
              </w:rPr>
            </w:pPr>
          </w:p>
          <w:p w14:paraId="259D2030" w14:textId="77777777" w:rsidR="00A025D7" w:rsidRPr="00F6328B" w:rsidRDefault="00A025D7" w:rsidP="00D77E0A">
            <w:pPr>
              <w:rPr>
                <w:rFonts w:ascii="Verdana" w:hAnsi="Verdana" w:cs="Arial"/>
                <w:color w:val="000000"/>
                <w:sz w:val="18"/>
                <w:szCs w:val="18"/>
              </w:rPr>
            </w:pPr>
            <w:r w:rsidRPr="00F6328B">
              <w:rPr>
                <w:rFonts w:ascii="Verdana" w:hAnsi="Verdana" w:cs="Arial"/>
                <w:color w:val="000000"/>
                <w:sz w:val="18"/>
                <w:szCs w:val="18"/>
              </w:rPr>
              <w:t>2</w:t>
            </w:r>
          </w:p>
        </w:tc>
        <w:tc>
          <w:tcPr>
            <w:tcW w:w="1701" w:type="dxa"/>
            <w:tcBorders>
              <w:bottom w:val="single" w:sz="4" w:space="0" w:color="auto"/>
            </w:tcBorders>
            <w:tcMar>
              <w:top w:w="57" w:type="dxa"/>
              <w:left w:w="113" w:type="dxa"/>
              <w:bottom w:w="57" w:type="dxa"/>
            </w:tcMar>
            <w:vAlign w:val="center"/>
          </w:tcPr>
          <w:p w14:paraId="17E894CD" w14:textId="77777777" w:rsidR="0085174D" w:rsidRPr="00F6328B" w:rsidRDefault="0085174D" w:rsidP="0085174D">
            <w:pPr>
              <w:rPr>
                <w:rFonts w:ascii="Verdana" w:hAnsi="Verdana" w:cs="Arial"/>
                <w:b/>
                <w:color w:val="000000"/>
                <w:sz w:val="18"/>
                <w:szCs w:val="18"/>
              </w:rPr>
            </w:pPr>
          </w:p>
          <w:p w14:paraId="50A13B43" w14:textId="77777777" w:rsidR="0085174D" w:rsidRPr="00F6328B" w:rsidRDefault="0085174D" w:rsidP="0085174D">
            <w:pPr>
              <w:rPr>
                <w:rFonts w:ascii="Verdana" w:hAnsi="Verdana" w:cs="Arial"/>
                <w:b/>
                <w:color w:val="000000"/>
                <w:sz w:val="18"/>
                <w:szCs w:val="18"/>
              </w:rPr>
            </w:pPr>
            <w:r w:rsidRPr="00F6328B">
              <w:rPr>
                <w:rFonts w:ascii="Verdana" w:hAnsi="Verdana" w:cs="Arial"/>
                <w:b/>
                <w:color w:val="000000"/>
                <w:sz w:val="18"/>
                <w:szCs w:val="18"/>
              </w:rPr>
              <w:t>Oficina Asesora de Planeación:</w:t>
            </w:r>
          </w:p>
          <w:p w14:paraId="546B5B6C" w14:textId="77777777" w:rsidR="0085174D" w:rsidRPr="00F6328B" w:rsidRDefault="0085174D" w:rsidP="0085174D">
            <w:pPr>
              <w:rPr>
                <w:rFonts w:ascii="Verdana" w:hAnsi="Verdana" w:cs="Arial"/>
                <w:b/>
                <w:color w:val="000000"/>
                <w:sz w:val="18"/>
                <w:szCs w:val="18"/>
              </w:rPr>
            </w:pPr>
          </w:p>
          <w:p w14:paraId="359F0F28" w14:textId="77777777" w:rsidR="00A025D7" w:rsidRPr="00F6328B" w:rsidRDefault="0085174D" w:rsidP="00AD66D3">
            <w:pPr>
              <w:rPr>
                <w:rFonts w:ascii="Verdana" w:hAnsi="Verdana" w:cs="Arial"/>
                <w:b/>
                <w:color w:val="000000"/>
                <w:sz w:val="18"/>
                <w:szCs w:val="18"/>
              </w:rPr>
            </w:pPr>
            <w:r w:rsidRPr="00F6328B">
              <w:rPr>
                <w:rFonts w:ascii="Verdana" w:hAnsi="Verdana" w:cs="Arial"/>
                <w:color w:val="000000"/>
                <w:sz w:val="18"/>
                <w:szCs w:val="18"/>
              </w:rPr>
              <w:t>Gestión</w:t>
            </w:r>
            <w:r w:rsidR="00D04E7D" w:rsidRPr="00F6328B">
              <w:rPr>
                <w:rFonts w:ascii="Verdana" w:hAnsi="Verdana" w:cs="Arial"/>
                <w:color w:val="000000"/>
                <w:sz w:val="18"/>
                <w:szCs w:val="18"/>
              </w:rPr>
              <w:t xml:space="preserve"> Presentación Estrategia</w:t>
            </w:r>
            <w:r w:rsidR="00840261" w:rsidRPr="00F6328B">
              <w:rPr>
                <w:rFonts w:ascii="Verdana" w:hAnsi="Verdana" w:cs="Arial"/>
                <w:color w:val="000000"/>
                <w:sz w:val="18"/>
                <w:szCs w:val="18"/>
              </w:rPr>
              <w:t xml:space="preserve"> o </w:t>
            </w:r>
            <w:r w:rsidR="00C3005D" w:rsidRPr="00F6328B">
              <w:rPr>
                <w:rFonts w:ascii="Verdana" w:hAnsi="Verdana" w:cs="Arial"/>
                <w:color w:val="000000"/>
                <w:sz w:val="18"/>
                <w:szCs w:val="18"/>
              </w:rPr>
              <w:t xml:space="preserve">lineamientos </w:t>
            </w:r>
            <w:r w:rsidR="00840261" w:rsidRPr="00F6328B">
              <w:rPr>
                <w:rFonts w:ascii="Verdana" w:hAnsi="Verdana" w:cs="Arial"/>
                <w:color w:val="000000"/>
                <w:sz w:val="18"/>
                <w:szCs w:val="18"/>
              </w:rPr>
              <w:lastRenderedPageBreak/>
              <w:t>para la vigencia.</w:t>
            </w:r>
          </w:p>
        </w:tc>
        <w:tc>
          <w:tcPr>
            <w:tcW w:w="1985" w:type="dxa"/>
            <w:tcBorders>
              <w:bottom w:val="single" w:sz="4" w:space="0" w:color="auto"/>
            </w:tcBorders>
            <w:shd w:val="clear" w:color="auto" w:fill="auto"/>
            <w:tcMar>
              <w:top w:w="57" w:type="dxa"/>
              <w:left w:w="113" w:type="dxa"/>
              <w:bottom w:w="57" w:type="dxa"/>
            </w:tcMar>
            <w:vAlign w:val="center"/>
          </w:tcPr>
          <w:p w14:paraId="321551F7" w14:textId="77777777" w:rsidR="00170F90" w:rsidRPr="00F6328B" w:rsidRDefault="00170F90" w:rsidP="00D77E0A">
            <w:pPr>
              <w:rPr>
                <w:rFonts w:ascii="Verdana" w:hAnsi="Verdana" w:cs="Arial"/>
                <w:color w:val="000000"/>
                <w:sz w:val="18"/>
                <w:szCs w:val="18"/>
              </w:rPr>
            </w:pPr>
          </w:p>
          <w:p w14:paraId="76F641CD" w14:textId="77777777" w:rsidR="00A025D7" w:rsidRPr="00F6328B" w:rsidRDefault="003107A7" w:rsidP="00D77E0A">
            <w:pPr>
              <w:rPr>
                <w:rFonts w:ascii="Verdana" w:hAnsi="Verdana" w:cs="Arial"/>
                <w:color w:val="000000"/>
                <w:sz w:val="18"/>
                <w:szCs w:val="18"/>
              </w:rPr>
            </w:pPr>
            <w:r w:rsidRPr="00F6328B">
              <w:rPr>
                <w:rFonts w:ascii="Verdana" w:hAnsi="Verdana" w:cs="Arial"/>
                <w:color w:val="000000"/>
                <w:sz w:val="18"/>
                <w:szCs w:val="18"/>
              </w:rPr>
              <w:t>Socializar</w:t>
            </w:r>
            <w:r w:rsidR="00A025D7" w:rsidRPr="00F6328B">
              <w:rPr>
                <w:rFonts w:ascii="Verdana" w:hAnsi="Verdana" w:cs="Arial"/>
                <w:color w:val="000000"/>
                <w:sz w:val="18"/>
                <w:szCs w:val="18"/>
              </w:rPr>
              <w:t>, valida</w:t>
            </w:r>
            <w:r w:rsidRPr="00F6328B">
              <w:rPr>
                <w:rFonts w:ascii="Verdana" w:hAnsi="Verdana" w:cs="Arial"/>
                <w:color w:val="000000"/>
                <w:sz w:val="18"/>
                <w:szCs w:val="18"/>
              </w:rPr>
              <w:t>r y divulgar</w:t>
            </w:r>
            <w:r w:rsidR="00A025D7" w:rsidRPr="00F6328B">
              <w:rPr>
                <w:rFonts w:ascii="Verdana" w:hAnsi="Verdana" w:cs="Arial"/>
                <w:color w:val="000000"/>
                <w:sz w:val="18"/>
                <w:szCs w:val="18"/>
              </w:rPr>
              <w:t xml:space="preserve"> l</w:t>
            </w:r>
            <w:r w:rsidR="00C3005D" w:rsidRPr="00F6328B">
              <w:rPr>
                <w:rFonts w:ascii="Verdana" w:hAnsi="Verdana" w:cs="Arial"/>
                <w:color w:val="000000"/>
                <w:sz w:val="18"/>
                <w:szCs w:val="18"/>
              </w:rPr>
              <w:t>os lineamientos que se aplicarán en la vigencia.</w:t>
            </w:r>
          </w:p>
        </w:tc>
        <w:tc>
          <w:tcPr>
            <w:tcW w:w="567" w:type="dxa"/>
            <w:tcBorders>
              <w:bottom w:val="single" w:sz="4" w:space="0" w:color="auto"/>
            </w:tcBorders>
            <w:vAlign w:val="center"/>
          </w:tcPr>
          <w:p w14:paraId="604743D7" w14:textId="77777777" w:rsidR="00A025D7" w:rsidRPr="00F6328B" w:rsidRDefault="00071C6F" w:rsidP="00D77E0A">
            <w:pPr>
              <w:rPr>
                <w:rFonts w:ascii="Verdana" w:hAnsi="Verdana" w:cs="Arial"/>
                <w:color w:val="000000"/>
                <w:sz w:val="18"/>
                <w:szCs w:val="18"/>
              </w:rPr>
            </w:pPr>
            <w:r w:rsidRPr="00F6328B">
              <w:rPr>
                <w:rFonts w:ascii="Verdana" w:hAnsi="Verdana" w:cs="Arial"/>
                <w:color w:val="000000"/>
                <w:sz w:val="18"/>
                <w:szCs w:val="18"/>
              </w:rPr>
              <w:t>NO</w:t>
            </w:r>
          </w:p>
        </w:tc>
        <w:tc>
          <w:tcPr>
            <w:tcW w:w="1759" w:type="dxa"/>
            <w:tcBorders>
              <w:bottom w:val="single" w:sz="4" w:space="0" w:color="auto"/>
            </w:tcBorders>
            <w:shd w:val="clear" w:color="auto" w:fill="auto"/>
            <w:tcMar>
              <w:top w:w="57" w:type="dxa"/>
              <w:left w:w="113" w:type="dxa"/>
              <w:bottom w:w="57" w:type="dxa"/>
            </w:tcMar>
            <w:vAlign w:val="center"/>
          </w:tcPr>
          <w:p w14:paraId="29027E60" w14:textId="77777777" w:rsidR="00A025D7" w:rsidRPr="00F6328B" w:rsidRDefault="00083999" w:rsidP="00083999">
            <w:pPr>
              <w:rPr>
                <w:rFonts w:ascii="Verdana" w:hAnsi="Verdana" w:cs="Arial"/>
                <w:color w:val="000000"/>
                <w:sz w:val="18"/>
                <w:szCs w:val="18"/>
              </w:rPr>
            </w:pPr>
            <w:r w:rsidRPr="00F6328B">
              <w:rPr>
                <w:rFonts w:ascii="Verdana" w:hAnsi="Verdana" w:cs="Arial"/>
                <w:color w:val="000000"/>
                <w:sz w:val="18"/>
                <w:szCs w:val="18"/>
              </w:rPr>
              <w:t xml:space="preserve">Asesores </w:t>
            </w:r>
            <w:r w:rsidR="00A212EF" w:rsidRPr="00F6328B">
              <w:rPr>
                <w:rFonts w:ascii="Verdana" w:hAnsi="Verdana" w:cs="Arial"/>
                <w:color w:val="000000"/>
                <w:sz w:val="18"/>
                <w:szCs w:val="18"/>
              </w:rPr>
              <w:t xml:space="preserve">y Profesionales </w:t>
            </w:r>
            <w:r w:rsidR="00ED0A1D" w:rsidRPr="00F6328B">
              <w:rPr>
                <w:rFonts w:ascii="Verdana" w:hAnsi="Verdana" w:cs="Arial"/>
                <w:color w:val="000000"/>
                <w:sz w:val="18"/>
                <w:szCs w:val="18"/>
              </w:rPr>
              <w:t>de</w:t>
            </w:r>
            <w:r w:rsidR="00A212EF" w:rsidRPr="00F6328B">
              <w:rPr>
                <w:rFonts w:ascii="Verdana" w:hAnsi="Verdana" w:cs="Arial"/>
                <w:color w:val="000000"/>
                <w:sz w:val="18"/>
                <w:szCs w:val="18"/>
              </w:rPr>
              <w:t xml:space="preserve">l </w:t>
            </w:r>
            <w:r w:rsidR="00840261" w:rsidRPr="00F6328B">
              <w:rPr>
                <w:rFonts w:ascii="Verdana" w:hAnsi="Verdana" w:cs="Arial"/>
                <w:color w:val="000000"/>
                <w:sz w:val="18"/>
                <w:szCs w:val="18"/>
              </w:rPr>
              <w:t>Grupo de Gestión Estratégica y Fortalecimiento Organizacional (GE</w:t>
            </w:r>
            <w:r w:rsidR="009A6C15" w:rsidRPr="00F6328B">
              <w:rPr>
                <w:rFonts w:ascii="Verdana" w:hAnsi="Verdana" w:cs="Arial"/>
                <w:color w:val="000000"/>
                <w:sz w:val="18"/>
                <w:szCs w:val="18"/>
              </w:rPr>
              <w:t>S</w:t>
            </w:r>
            <w:r w:rsidR="00840261" w:rsidRPr="00F6328B">
              <w:rPr>
                <w:rFonts w:ascii="Verdana" w:hAnsi="Verdana" w:cs="Arial"/>
                <w:color w:val="000000"/>
                <w:sz w:val="18"/>
                <w:szCs w:val="18"/>
              </w:rPr>
              <w:t>FO)</w:t>
            </w:r>
          </w:p>
        </w:tc>
        <w:tc>
          <w:tcPr>
            <w:tcW w:w="2945" w:type="dxa"/>
            <w:tcBorders>
              <w:bottom w:val="single" w:sz="4" w:space="0" w:color="auto"/>
            </w:tcBorders>
            <w:tcMar>
              <w:top w:w="57" w:type="dxa"/>
              <w:left w:w="113" w:type="dxa"/>
              <w:bottom w:w="57" w:type="dxa"/>
            </w:tcMar>
            <w:vAlign w:val="center"/>
          </w:tcPr>
          <w:p w14:paraId="5FB6F899" w14:textId="7F09F50C" w:rsidR="00A025D7" w:rsidRPr="00F6328B" w:rsidRDefault="00083999" w:rsidP="00C3005D">
            <w:pPr>
              <w:spacing w:after="120"/>
              <w:jc w:val="both"/>
              <w:rPr>
                <w:rFonts w:ascii="Verdana" w:hAnsi="Verdana" w:cs="Arial"/>
                <w:color w:val="000000"/>
                <w:sz w:val="18"/>
                <w:szCs w:val="18"/>
              </w:rPr>
            </w:pPr>
            <w:r w:rsidRPr="00F6328B">
              <w:rPr>
                <w:rFonts w:ascii="Verdana" w:hAnsi="Verdana" w:cs="Arial"/>
                <w:color w:val="000000"/>
                <w:sz w:val="18"/>
                <w:szCs w:val="18"/>
              </w:rPr>
              <w:t>Los asesores socializan</w:t>
            </w:r>
            <w:r w:rsidR="009A6C15" w:rsidRPr="00F6328B">
              <w:rPr>
                <w:rFonts w:ascii="Verdana" w:hAnsi="Verdana" w:cs="Arial"/>
                <w:color w:val="000000"/>
                <w:sz w:val="18"/>
                <w:szCs w:val="18"/>
              </w:rPr>
              <w:t xml:space="preserve"> en reunión</w:t>
            </w:r>
            <w:r w:rsidRPr="00F6328B">
              <w:rPr>
                <w:rFonts w:ascii="Verdana" w:hAnsi="Verdana" w:cs="Arial"/>
                <w:color w:val="000000"/>
                <w:sz w:val="18"/>
                <w:szCs w:val="18"/>
              </w:rPr>
              <w:t xml:space="preserve"> </w:t>
            </w:r>
            <w:r w:rsidR="00C3005D" w:rsidRPr="00F6328B">
              <w:rPr>
                <w:rFonts w:ascii="Verdana" w:hAnsi="Verdana" w:cs="Arial"/>
                <w:color w:val="000000"/>
                <w:sz w:val="18"/>
                <w:szCs w:val="18"/>
              </w:rPr>
              <w:t>los lineamientos</w:t>
            </w:r>
            <w:r w:rsidR="00840261" w:rsidRPr="00F6328B">
              <w:rPr>
                <w:rFonts w:ascii="Verdana" w:hAnsi="Verdana" w:cs="Arial"/>
                <w:color w:val="000000"/>
                <w:sz w:val="18"/>
                <w:szCs w:val="18"/>
              </w:rPr>
              <w:t xml:space="preserve"> y los</w:t>
            </w:r>
            <w:r w:rsidRPr="00F6328B">
              <w:rPr>
                <w:rFonts w:ascii="Verdana" w:hAnsi="Verdana" w:cs="Arial"/>
                <w:color w:val="000000"/>
                <w:sz w:val="18"/>
                <w:szCs w:val="18"/>
              </w:rPr>
              <w:t xml:space="preserve"> criterios que aplicarán en cada práctica</w:t>
            </w:r>
            <w:r w:rsidR="00D04E7D" w:rsidRPr="00F6328B">
              <w:rPr>
                <w:rFonts w:ascii="Verdana" w:hAnsi="Verdana" w:cs="Arial"/>
                <w:color w:val="000000"/>
                <w:sz w:val="18"/>
                <w:szCs w:val="18"/>
              </w:rPr>
              <w:t xml:space="preserve">, </w:t>
            </w:r>
            <w:r w:rsidR="00774277" w:rsidRPr="00F6328B">
              <w:rPr>
                <w:rFonts w:ascii="Verdana" w:hAnsi="Verdana" w:cs="Arial"/>
                <w:color w:val="000000"/>
                <w:sz w:val="18"/>
                <w:szCs w:val="18"/>
              </w:rPr>
              <w:t>información que se envía mediante el buzón de la OAP</w:t>
            </w:r>
            <w:r w:rsidR="009A6C15" w:rsidRPr="00F6328B">
              <w:rPr>
                <w:rFonts w:ascii="Verdana" w:hAnsi="Verdana" w:cs="Arial"/>
                <w:color w:val="000000"/>
                <w:sz w:val="18"/>
                <w:szCs w:val="18"/>
              </w:rPr>
              <w:t xml:space="preserve"> </w:t>
            </w:r>
            <w:r w:rsidR="009B573B" w:rsidRPr="00F6328B">
              <w:rPr>
                <w:rFonts w:ascii="Verdana" w:hAnsi="Verdana" w:cs="Arial"/>
                <w:color w:val="000000"/>
                <w:sz w:val="18"/>
                <w:szCs w:val="18"/>
              </w:rPr>
              <w:t xml:space="preserve">o </w:t>
            </w:r>
            <w:r w:rsidR="009A6C15" w:rsidRPr="00F6328B">
              <w:rPr>
                <w:rFonts w:ascii="Verdana" w:hAnsi="Verdana" w:cs="Arial"/>
                <w:color w:val="000000"/>
                <w:sz w:val="18"/>
                <w:szCs w:val="18"/>
              </w:rPr>
              <w:t>se publica en la intranet</w:t>
            </w:r>
            <w:r w:rsidR="00774277" w:rsidRPr="00F6328B">
              <w:rPr>
                <w:rFonts w:ascii="Verdana" w:hAnsi="Verdana" w:cs="Arial"/>
                <w:color w:val="000000"/>
                <w:sz w:val="18"/>
                <w:szCs w:val="18"/>
              </w:rPr>
              <w:t>.</w:t>
            </w:r>
            <w:r w:rsidR="00840261" w:rsidRPr="00F6328B">
              <w:rPr>
                <w:rFonts w:ascii="Verdana" w:hAnsi="Verdana" w:cs="Arial"/>
                <w:color w:val="000000"/>
                <w:sz w:val="18"/>
                <w:szCs w:val="18"/>
              </w:rPr>
              <w:t xml:space="preserve"> </w:t>
            </w:r>
            <w:r w:rsidR="0014006E" w:rsidRPr="00F6328B">
              <w:rPr>
                <w:rFonts w:ascii="Verdana" w:hAnsi="Verdana" w:cs="Arial"/>
                <w:color w:val="000000"/>
                <w:sz w:val="18"/>
                <w:szCs w:val="18"/>
              </w:rPr>
              <w:t xml:space="preserve"> </w:t>
            </w:r>
          </w:p>
        </w:tc>
        <w:tc>
          <w:tcPr>
            <w:tcW w:w="1984" w:type="dxa"/>
            <w:tcBorders>
              <w:bottom w:val="single" w:sz="4" w:space="0" w:color="auto"/>
            </w:tcBorders>
            <w:tcMar>
              <w:top w:w="57" w:type="dxa"/>
              <w:left w:w="113" w:type="dxa"/>
              <w:bottom w:w="57" w:type="dxa"/>
            </w:tcMar>
            <w:vAlign w:val="center"/>
          </w:tcPr>
          <w:p w14:paraId="096BE99D" w14:textId="77777777" w:rsidR="00A025D7" w:rsidRPr="00F6328B" w:rsidRDefault="00A025D7" w:rsidP="004E3EFD">
            <w:pPr>
              <w:jc w:val="both"/>
              <w:rPr>
                <w:rFonts w:ascii="Verdana" w:hAnsi="Verdana" w:cs="Arial"/>
                <w:color w:val="000000"/>
                <w:sz w:val="18"/>
                <w:szCs w:val="18"/>
              </w:rPr>
            </w:pPr>
            <w:r w:rsidRPr="00F6328B">
              <w:rPr>
                <w:rFonts w:ascii="Verdana" w:hAnsi="Verdana" w:cs="Arial"/>
                <w:color w:val="000000"/>
                <w:sz w:val="18"/>
                <w:szCs w:val="18"/>
              </w:rPr>
              <w:t xml:space="preserve">Correos electrónicos a Líderes y Enlaces; </w:t>
            </w:r>
            <w:r w:rsidR="00A478BD" w:rsidRPr="00F6328B">
              <w:rPr>
                <w:rFonts w:ascii="Verdana" w:hAnsi="Verdana" w:cs="Arial"/>
                <w:color w:val="000000"/>
                <w:sz w:val="18"/>
                <w:szCs w:val="18"/>
              </w:rPr>
              <w:t xml:space="preserve">Listas de asistencia a </w:t>
            </w:r>
            <w:r w:rsidRPr="00F6328B">
              <w:rPr>
                <w:rFonts w:ascii="Verdana" w:hAnsi="Verdana" w:cs="Arial"/>
                <w:color w:val="000000"/>
                <w:sz w:val="18"/>
                <w:szCs w:val="18"/>
              </w:rPr>
              <w:t xml:space="preserve">Reunión </w:t>
            </w:r>
            <w:r w:rsidR="00840261" w:rsidRPr="00F6328B">
              <w:rPr>
                <w:rFonts w:ascii="Verdana" w:hAnsi="Verdana" w:cs="Arial"/>
                <w:color w:val="000000"/>
                <w:sz w:val="18"/>
                <w:szCs w:val="18"/>
              </w:rPr>
              <w:t>o socialización</w:t>
            </w:r>
            <w:r w:rsidR="00774277" w:rsidRPr="00F6328B">
              <w:rPr>
                <w:rFonts w:ascii="Verdana" w:hAnsi="Verdana" w:cs="Arial"/>
                <w:color w:val="000000"/>
                <w:sz w:val="18"/>
                <w:szCs w:val="18"/>
              </w:rPr>
              <w:t xml:space="preserve"> virtual o presencial</w:t>
            </w:r>
            <w:r w:rsidR="00840261" w:rsidRPr="00F6328B">
              <w:rPr>
                <w:rFonts w:ascii="Verdana" w:hAnsi="Verdana" w:cs="Arial"/>
                <w:color w:val="000000"/>
                <w:sz w:val="18"/>
                <w:szCs w:val="18"/>
              </w:rPr>
              <w:t>.</w:t>
            </w:r>
          </w:p>
        </w:tc>
      </w:tr>
      <w:tr w:rsidR="001B090F" w:rsidRPr="00F6328B" w14:paraId="013C940F" w14:textId="77777777" w:rsidTr="00B76F27">
        <w:trPr>
          <w:trHeight w:val="545"/>
          <w:jc w:val="center"/>
        </w:trPr>
        <w:tc>
          <w:tcPr>
            <w:tcW w:w="567" w:type="dxa"/>
            <w:tcBorders>
              <w:bottom w:val="single" w:sz="4" w:space="0" w:color="auto"/>
            </w:tcBorders>
            <w:shd w:val="clear" w:color="auto" w:fill="auto"/>
            <w:tcMar>
              <w:top w:w="57" w:type="dxa"/>
              <w:left w:w="113" w:type="dxa"/>
              <w:bottom w:w="57" w:type="dxa"/>
            </w:tcMar>
            <w:vAlign w:val="center"/>
          </w:tcPr>
          <w:p w14:paraId="4275F5CD" w14:textId="77777777" w:rsidR="001B090F" w:rsidRPr="00F6328B" w:rsidRDefault="001B090F" w:rsidP="00324D94">
            <w:pPr>
              <w:jc w:val="center"/>
              <w:rPr>
                <w:rFonts w:ascii="Verdana" w:hAnsi="Verdana" w:cs="Arial"/>
                <w:b/>
                <w:bCs/>
                <w:sz w:val="18"/>
                <w:szCs w:val="18"/>
              </w:rPr>
            </w:pPr>
            <w:r w:rsidRPr="00F6328B">
              <w:rPr>
                <w:rFonts w:ascii="Verdana" w:hAnsi="Verdana" w:cs="Arial"/>
                <w:b/>
                <w:bCs/>
                <w:sz w:val="18"/>
                <w:szCs w:val="18"/>
              </w:rPr>
              <w:lastRenderedPageBreak/>
              <w:t>B</w:t>
            </w:r>
          </w:p>
        </w:tc>
        <w:tc>
          <w:tcPr>
            <w:tcW w:w="10941" w:type="dxa"/>
            <w:gridSpan w:val="6"/>
            <w:tcBorders>
              <w:bottom w:val="single" w:sz="4" w:space="0" w:color="auto"/>
            </w:tcBorders>
            <w:tcMar>
              <w:top w:w="57" w:type="dxa"/>
              <w:left w:w="113" w:type="dxa"/>
              <w:bottom w:w="57" w:type="dxa"/>
            </w:tcMar>
            <w:vAlign w:val="center"/>
          </w:tcPr>
          <w:p w14:paraId="42639449" w14:textId="2AFAFD7B" w:rsidR="001B090F" w:rsidRPr="00F6328B" w:rsidRDefault="005051F6" w:rsidP="001B090F">
            <w:pPr>
              <w:jc w:val="both"/>
              <w:rPr>
                <w:rFonts w:ascii="Verdana" w:hAnsi="Verdana" w:cs="Arial"/>
                <w:sz w:val="18"/>
                <w:szCs w:val="18"/>
              </w:rPr>
            </w:pPr>
            <w:r w:rsidRPr="00F6328B">
              <w:rPr>
                <w:rFonts w:ascii="Verdana" w:hAnsi="Verdana" w:cs="Arial"/>
                <w:b/>
                <w:sz w:val="18"/>
                <w:szCs w:val="18"/>
              </w:rPr>
              <w:t>Asesoría en la aplicación y r</w:t>
            </w:r>
            <w:r w:rsidR="001B090F" w:rsidRPr="00F6328B">
              <w:rPr>
                <w:rFonts w:ascii="Verdana" w:hAnsi="Verdana" w:cs="Arial"/>
                <w:b/>
                <w:sz w:val="18"/>
                <w:szCs w:val="18"/>
              </w:rPr>
              <w:t>egistro de avance</w:t>
            </w:r>
            <w:r w:rsidR="009B573B" w:rsidRPr="00F6328B">
              <w:rPr>
                <w:rFonts w:ascii="Verdana" w:hAnsi="Verdana" w:cs="Arial"/>
                <w:b/>
                <w:sz w:val="18"/>
                <w:szCs w:val="18"/>
              </w:rPr>
              <w:t xml:space="preserve"> en las</w:t>
            </w:r>
            <w:r w:rsidR="001B090F" w:rsidRPr="00F6328B">
              <w:rPr>
                <w:rFonts w:ascii="Verdana" w:hAnsi="Verdana" w:cs="Arial"/>
                <w:b/>
                <w:sz w:val="18"/>
                <w:szCs w:val="18"/>
              </w:rPr>
              <w:t xml:space="preserve"> prácticas de gestión en SMGI </w:t>
            </w:r>
          </w:p>
        </w:tc>
      </w:tr>
      <w:tr w:rsidR="00141588" w:rsidRPr="00F6328B" w14:paraId="7AE5615E" w14:textId="77777777" w:rsidTr="00141588">
        <w:trPr>
          <w:trHeight w:val="545"/>
          <w:jc w:val="center"/>
        </w:trPr>
        <w:tc>
          <w:tcPr>
            <w:tcW w:w="567" w:type="dxa"/>
            <w:tcBorders>
              <w:bottom w:val="single" w:sz="4" w:space="0" w:color="auto"/>
            </w:tcBorders>
            <w:shd w:val="clear" w:color="auto" w:fill="auto"/>
            <w:tcMar>
              <w:top w:w="57" w:type="dxa"/>
              <w:left w:w="113" w:type="dxa"/>
              <w:bottom w:w="57" w:type="dxa"/>
            </w:tcMar>
            <w:vAlign w:val="center"/>
          </w:tcPr>
          <w:p w14:paraId="0C074809" w14:textId="43E8AA8F"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3</w:t>
            </w:r>
          </w:p>
        </w:tc>
        <w:tc>
          <w:tcPr>
            <w:tcW w:w="1701" w:type="dxa"/>
            <w:tcBorders>
              <w:bottom w:val="single" w:sz="4" w:space="0" w:color="auto"/>
            </w:tcBorders>
            <w:tcMar>
              <w:top w:w="57" w:type="dxa"/>
              <w:left w:w="113" w:type="dxa"/>
              <w:bottom w:w="57" w:type="dxa"/>
            </w:tcMar>
            <w:vAlign w:val="center"/>
          </w:tcPr>
          <w:p w14:paraId="50AC02F2" w14:textId="77777777" w:rsidR="00141588" w:rsidRPr="00F6328B" w:rsidRDefault="00141588" w:rsidP="00141588">
            <w:pPr>
              <w:rPr>
                <w:rFonts w:ascii="Verdana" w:hAnsi="Verdana" w:cs="Arial"/>
                <w:b/>
                <w:bCs/>
                <w:color w:val="000000"/>
                <w:sz w:val="18"/>
                <w:szCs w:val="18"/>
              </w:rPr>
            </w:pPr>
            <w:r w:rsidRPr="00F6328B">
              <w:rPr>
                <w:rFonts w:ascii="Verdana" w:hAnsi="Verdana" w:cs="Arial"/>
                <w:b/>
                <w:bCs/>
                <w:color w:val="000000"/>
                <w:sz w:val="18"/>
                <w:szCs w:val="18"/>
              </w:rPr>
              <w:t>Procesos del MHCP (líderes, enlaces y todo aquel que tenga responsabilidades en el SMGI):</w:t>
            </w:r>
          </w:p>
          <w:p w14:paraId="71F9E8AF" w14:textId="77777777" w:rsidR="00141588" w:rsidRPr="00F6328B" w:rsidRDefault="00141588" w:rsidP="00141588">
            <w:pPr>
              <w:jc w:val="both"/>
              <w:rPr>
                <w:rFonts w:ascii="Verdana" w:hAnsi="Verdana" w:cs="Arial"/>
                <w:color w:val="000000"/>
                <w:sz w:val="18"/>
                <w:szCs w:val="18"/>
              </w:rPr>
            </w:pPr>
          </w:p>
          <w:p w14:paraId="0E6335F3" w14:textId="1B607B8F" w:rsidR="00141588" w:rsidRPr="00F6328B" w:rsidRDefault="00141588" w:rsidP="00141588">
            <w:pPr>
              <w:rPr>
                <w:rFonts w:ascii="Verdana" w:hAnsi="Verdana" w:cs="Arial"/>
                <w:b/>
                <w:color w:val="000000"/>
                <w:sz w:val="18"/>
                <w:szCs w:val="18"/>
              </w:rPr>
            </w:pPr>
            <w:r w:rsidRPr="00F6328B">
              <w:rPr>
                <w:rFonts w:ascii="Verdana" w:hAnsi="Verdana" w:cs="Arial"/>
                <w:color w:val="000000"/>
                <w:sz w:val="18"/>
                <w:szCs w:val="18"/>
              </w:rPr>
              <w:t>Solicitud asesoría periódica de acuerdo con la necesidad del proceso.</w:t>
            </w:r>
          </w:p>
        </w:tc>
        <w:tc>
          <w:tcPr>
            <w:tcW w:w="1985" w:type="dxa"/>
            <w:tcBorders>
              <w:bottom w:val="single" w:sz="4" w:space="0" w:color="auto"/>
            </w:tcBorders>
            <w:shd w:val="clear" w:color="auto" w:fill="auto"/>
            <w:tcMar>
              <w:top w:w="57" w:type="dxa"/>
              <w:left w:w="113" w:type="dxa"/>
              <w:bottom w:w="57" w:type="dxa"/>
            </w:tcMar>
            <w:vAlign w:val="center"/>
          </w:tcPr>
          <w:p w14:paraId="0F1952FE" w14:textId="5F70EBB2"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 xml:space="preserve">Asesorar a los procesos del Ministerio de Hacienda en lo pertinente a la aplicación de las prácticas del SUG a través de los canales dispuestos. </w:t>
            </w:r>
          </w:p>
        </w:tc>
        <w:tc>
          <w:tcPr>
            <w:tcW w:w="567" w:type="dxa"/>
            <w:tcBorders>
              <w:bottom w:val="single" w:sz="4" w:space="0" w:color="auto"/>
            </w:tcBorders>
            <w:vAlign w:val="center"/>
          </w:tcPr>
          <w:p w14:paraId="59919817" w14:textId="0A0F0833"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SI</w:t>
            </w:r>
          </w:p>
        </w:tc>
        <w:tc>
          <w:tcPr>
            <w:tcW w:w="1759" w:type="dxa"/>
            <w:tcBorders>
              <w:bottom w:val="single" w:sz="4" w:space="0" w:color="auto"/>
            </w:tcBorders>
            <w:shd w:val="clear" w:color="auto" w:fill="auto"/>
            <w:tcMar>
              <w:top w:w="57" w:type="dxa"/>
              <w:left w:w="113" w:type="dxa"/>
              <w:bottom w:w="57" w:type="dxa"/>
            </w:tcMar>
            <w:vAlign w:val="center"/>
          </w:tcPr>
          <w:p w14:paraId="7DBA3BA7" w14:textId="77777777" w:rsidR="00141588" w:rsidRPr="00F6328B" w:rsidRDefault="00141588" w:rsidP="00141588">
            <w:pPr>
              <w:rPr>
                <w:rFonts w:ascii="Verdana" w:hAnsi="Verdana" w:cs="Arial"/>
                <w:color w:val="000000"/>
                <w:sz w:val="18"/>
                <w:szCs w:val="18"/>
              </w:rPr>
            </w:pPr>
          </w:p>
          <w:p w14:paraId="41847E93" w14:textId="6C8F7F89"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Asesores del Grupo de Gestión Estratégica y Fortalecimiento Organizacional (GESFO).</w:t>
            </w:r>
          </w:p>
        </w:tc>
        <w:tc>
          <w:tcPr>
            <w:tcW w:w="2945" w:type="dxa"/>
            <w:tcBorders>
              <w:bottom w:val="single" w:sz="4" w:space="0" w:color="auto"/>
            </w:tcBorders>
            <w:tcMar>
              <w:top w:w="57" w:type="dxa"/>
              <w:left w:w="113" w:type="dxa"/>
              <w:bottom w:w="57" w:type="dxa"/>
            </w:tcMar>
            <w:vAlign w:val="center"/>
          </w:tcPr>
          <w:p w14:paraId="12F8AD8A" w14:textId="581C8D00" w:rsidR="00141588" w:rsidRPr="00F6328B" w:rsidRDefault="00141588" w:rsidP="00141588">
            <w:pPr>
              <w:spacing w:after="120"/>
              <w:jc w:val="both"/>
              <w:rPr>
                <w:rFonts w:ascii="Verdana" w:hAnsi="Verdana" w:cs="Arial"/>
                <w:color w:val="000000"/>
                <w:sz w:val="18"/>
                <w:szCs w:val="18"/>
              </w:rPr>
            </w:pPr>
            <w:r w:rsidRPr="00F6328B">
              <w:rPr>
                <w:rFonts w:ascii="Verdana" w:hAnsi="Verdana" w:cs="Arial"/>
                <w:color w:val="000000"/>
                <w:sz w:val="18"/>
                <w:szCs w:val="18"/>
              </w:rPr>
              <w:t xml:space="preserve">Realizar acompañamiento y asesoría a los enlaces de proceso de manera permanente en la aplicación de las prácticas de gestión dando continuidad al Sistema Único de Gestión y al mantenimiento, a través de requerimientos recibidos por los medios de atención dispuestos por la oficina (SMGI- PAO </w:t>
            </w:r>
            <w:proofErr w:type="spellStart"/>
            <w:r w:rsidRPr="00F6328B">
              <w:rPr>
                <w:rFonts w:ascii="Verdana" w:hAnsi="Verdana" w:cs="Arial"/>
                <w:color w:val="000000"/>
                <w:sz w:val="18"/>
                <w:szCs w:val="18"/>
              </w:rPr>
              <w:t>Teams</w:t>
            </w:r>
            <w:proofErr w:type="spellEnd"/>
            <w:r w:rsidRPr="00F6328B">
              <w:rPr>
                <w:rFonts w:ascii="Verdana" w:hAnsi="Verdana" w:cs="Arial"/>
                <w:color w:val="000000"/>
                <w:sz w:val="18"/>
                <w:szCs w:val="18"/>
              </w:rPr>
              <w:t>- Niveles de atención).</w:t>
            </w:r>
          </w:p>
        </w:tc>
        <w:tc>
          <w:tcPr>
            <w:tcW w:w="1984" w:type="dxa"/>
            <w:tcBorders>
              <w:bottom w:val="single" w:sz="4" w:space="0" w:color="auto"/>
            </w:tcBorders>
            <w:tcMar>
              <w:top w:w="57" w:type="dxa"/>
              <w:left w:w="113" w:type="dxa"/>
              <w:bottom w:w="57" w:type="dxa"/>
            </w:tcMar>
          </w:tcPr>
          <w:p w14:paraId="5A5A17EF"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Mesas de trabajo, reuniones virtuales y presenciales.</w:t>
            </w:r>
          </w:p>
          <w:p w14:paraId="4D550AFC" w14:textId="77777777" w:rsidR="00141588" w:rsidRPr="00F6328B" w:rsidRDefault="00141588" w:rsidP="00141588">
            <w:pPr>
              <w:rPr>
                <w:rFonts w:ascii="Verdana" w:hAnsi="Verdana" w:cs="Arial"/>
                <w:color w:val="000000"/>
                <w:sz w:val="18"/>
                <w:szCs w:val="18"/>
              </w:rPr>
            </w:pPr>
          </w:p>
          <w:p w14:paraId="5293333F"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SMGI -Solicitudes del SUG</w:t>
            </w:r>
          </w:p>
          <w:p w14:paraId="69263C54" w14:textId="7421DF96" w:rsidR="00141588" w:rsidRPr="00F6328B" w:rsidRDefault="00141588" w:rsidP="00141588">
            <w:pPr>
              <w:jc w:val="both"/>
              <w:rPr>
                <w:rFonts w:ascii="Verdana" w:hAnsi="Verdana" w:cs="Arial"/>
                <w:color w:val="000000"/>
                <w:sz w:val="18"/>
                <w:szCs w:val="18"/>
              </w:rPr>
            </w:pPr>
            <w:r w:rsidRPr="00F6328B">
              <w:rPr>
                <w:rFonts w:ascii="Verdana" w:hAnsi="Verdana" w:cs="Arial"/>
                <w:color w:val="000000"/>
                <w:sz w:val="18"/>
                <w:szCs w:val="18"/>
              </w:rPr>
              <w:t>Registro asistente virtual PAO-</w:t>
            </w:r>
            <w:proofErr w:type="spellStart"/>
            <w:r w:rsidRPr="00F6328B">
              <w:rPr>
                <w:rFonts w:ascii="Verdana" w:hAnsi="Verdana" w:cs="Arial"/>
                <w:color w:val="000000"/>
                <w:sz w:val="18"/>
                <w:szCs w:val="18"/>
              </w:rPr>
              <w:t>Teams</w:t>
            </w:r>
            <w:proofErr w:type="spellEnd"/>
            <w:r w:rsidRPr="00F6328B">
              <w:rPr>
                <w:rFonts w:ascii="Verdana" w:hAnsi="Verdana" w:cs="Arial"/>
                <w:color w:val="000000"/>
                <w:sz w:val="18"/>
                <w:szCs w:val="18"/>
              </w:rPr>
              <w:t xml:space="preserve">. </w:t>
            </w:r>
          </w:p>
        </w:tc>
      </w:tr>
      <w:tr w:rsidR="00141588" w:rsidRPr="00F6328B" w14:paraId="7423F4B7" w14:textId="77777777" w:rsidTr="00774277">
        <w:trPr>
          <w:trHeight w:val="545"/>
          <w:jc w:val="center"/>
        </w:trPr>
        <w:tc>
          <w:tcPr>
            <w:tcW w:w="567" w:type="dxa"/>
            <w:tcBorders>
              <w:bottom w:val="single" w:sz="4" w:space="0" w:color="auto"/>
            </w:tcBorders>
            <w:shd w:val="clear" w:color="auto" w:fill="auto"/>
            <w:tcMar>
              <w:top w:w="57" w:type="dxa"/>
              <w:left w:w="113" w:type="dxa"/>
              <w:bottom w:w="57" w:type="dxa"/>
            </w:tcMar>
            <w:vAlign w:val="center"/>
          </w:tcPr>
          <w:p w14:paraId="0C08A745" w14:textId="07F4B516"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4</w:t>
            </w:r>
          </w:p>
        </w:tc>
        <w:tc>
          <w:tcPr>
            <w:tcW w:w="1701" w:type="dxa"/>
            <w:tcBorders>
              <w:bottom w:val="single" w:sz="4" w:space="0" w:color="auto"/>
            </w:tcBorders>
            <w:tcMar>
              <w:top w:w="57" w:type="dxa"/>
              <w:left w:w="113" w:type="dxa"/>
              <w:bottom w:w="57" w:type="dxa"/>
            </w:tcMar>
            <w:vAlign w:val="center"/>
          </w:tcPr>
          <w:p w14:paraId="37E713D4" w14:textId="52D2389B" w:rsidR="00141588" w:rsidRPr="00F6328B" w:rsidRDefault="00141588" w:rsidP="00141588">
            <w:pPr>
              <w:rPr>
                <w:rFonts w:ascii="Verdana" w:hAnsi="Verdana" w:cs="Arial"/>
                <w:b/>
                <w:color w:val="000000"/>
                <w:sz w:val="18"/>
                <w:szCs w:val="18"/>
              </w:rPr>
            </w:pPr>
            <w:r w:rsidRPr="00F6328B">
              <w:rPr>
                <w:rFonts w:ascii="Verdana" w:hAnsi="Verdana" w:cs="Arial"/>
                <w:b/>
                <w:color w:val="000000"/>
                <w:sz w:val="18"/>
                <w:szCs w:val="18"/>
              </w:rPr>
              <w:t>Enlaces o responsables del registro de la información en el sistema establecido.</w:t>
            </w:r>
          </w:p>
          <w:p w14:paraId="517B9D26" w14:textId="790CF36D" w:rsidR="00141588" w:rsidRPr="00F6328B" w:rsidRDefault="00141588" w:rsidP="00141588">
            <w:pPr>
              <w:rPr>
                <w:rFonts w:ascii="Verdana" w:hAnsi="Verdana" w:cs="Arial"/>
                <w:color w:val="000000"/>
                <w:sz w:val="18"/>
                <w:szCs w:val="18"/>
              </w:rPr>
            </w:pPr>
          </w:p>
        </w:tc>
        <w:tc>
          <w:tcPr>
            <w:tcW w:w="1985" w:type="dxa"/>
            <w:tcBorders>
              <w:bottom w:val="single" w:sz="4" w:space="0" w:color="auto"/>
            </w:tcBorders>
            <w:shd w:val="clear" w:color="auto" w:fill="auto"/>
            <w:tcMar>
              <w:top w:w="57" w:type="dxa"/>
              <w:left w:w="113" w:type="dxa"/>
              <w:bottom w:w="57" w:type="dxa"/>
            </w:tcMar>
            <w:vAlign w:val="center"/>
          </w:tcPr>
          <w:p w14:paraId="0E489027" w14:textId="77777777" w:rsidR="00141588" w:rsidRPr="00F6328B" w:rsidRDefault="00141588" w:rsidP="00141588">
            <w:pPr>
              <w:rPr>
                <w:rFonts w:ascii="Verdana" w:hAnsi="Verdana" w:cs="Arial"/>
                <w:color w:val="000000"/>
                <w:sz w:val="18"/>
                <w:szCs w:val="18"/>
              </w:rPr>
            </w:pPr>
          </w:p>
          <w:p w14:paraId="10CED760" w14:textId="77777777" w:rsidR="00141588" w:rsidRPr="00F6328B" w:rsidRDefault="00141588" w:rsidP="00141588">
            <w:pPr>
              <w:jc w:val="both"/>
              <w:rPr>
                <w:rFonts w:ascii="Verdana" w:hAnsi="Verdana" w:cs="Arial"/>
                <w:color w:val="000000"/>
                <w:sz w:val="18"/>
                <w:szCs w:val="18"/>
              </w:rPr>
            </w:pPr>
            <w:r w:rsidRPr="00F6328B">
              <w:rPr>
                <w:rFonts w:ascii="Verdana" w:hAnsi="Verdana" w:cs="Arial"/>
                <w:color w:val="000000"/>
                <w:sz w:val="18"/>
                <w:szCs w:val="18"/>
              </w:rPr>
              <w:t>Realizar el registro en el SMGI para cada una de las prácticas de acuerdo con la periodicidad establecida y los lineamientos o criterios publicados para la vigencia.</w:t>
            </w:r>
          </w:p>
        </w:tc>
        <w:tc>
          <w:tcPr>
            <w:tcW w:w="567" w:type="dxa"/>
            <w:tcBorders>
              <w:bottom w:val="single" w:sz="4" w:space="0" w:color="auto"/>
            </w:tcBorders>
            <w:vAlign w:val="center"/>
          </w:tcPr>
          <w:p w14:paraId="6A2941FC"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NO</w:t>
            </w:r>
          </w:p>
        </w:tc>
        <w:tc>
          <w:tcPr>
            <w:tcW w:w="1759" w:type="dxa"/>
            <w:tcBorders>
              <w:bottom w:val="single" w:sz="4" w:space="0" w:color="auto"/>
            </w:tcBorders>
            <w:shd w:val="clear" w:color="auto" w:fill="auto"/>
            <w:tcMar>
              <w:top w:w="57" w:type="dxa"/>
              <w:left w:w="113" w:type="dxa"/>
              <w:bottom w:w="57" w:type="dxa"/>
            </w:tcMar>
            <w:vAlign w:val="center"/>
          </w:tcPr>
          <w:p w14:paraId="4BD53EA8" w14:textId="77777777" w:rsidR="00141588" w:rsidRPr="00F6328B" w:rsidRDefault="00141588" w:rsidP="00141588">
            <w:pPr>
              <w:rPr>
                <w:rFonts w:ascii="Verdana" w:hAnsi="Verdana" w:cs="Arial"/>
                <w:color w:val="000000"/>
                <w:sz w:val="18"/>
                <w:szCs w:val="18"/>
              </w:rPr>
            </w:pPr>
          </w:p>
          <w:p w14:paraId="4ED19244" w14:textId="77777777" w:rsidR="00141588" w:rsidRPr="00F6328B" w:rsidRDefault="00141588" w:rsidP="00141588">
            <w:pPr>
              <w:rPr>
                <w:rFonts w:ascii="Verdana" w:hAnsi="Verdana" w:cs="Arial"/>
                <w:color w:val="000000"/>
                <w:sz w:val="18"/>
                <w:szCs w:val="18"/>
              </w:rPr>
            </w:pPr>
          </w:p>
          <w:p w14:paraId="58E50F5F"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Procesos del MHCP (líderes, enlaces y todo aquel que tenga responsabilidades en el SMGI)</w:t>
            </w:r>
          </w:p>
        </w:tc>
        <w:tc>
          <w:tcPr>
            <w:tcW w:w="2945" w:type="dxa"/>
            <w:tcBorders>
              <w:bottom w:val="single" w:sz="4" w:space="0" w:color="auto"/>
            </w:tcBorders>
            <w:tcMar>
              <w:top w:w="57" w:type="dxa"/>
              <w:left w:w="113" w:type="dxa"/>
              <w:bottom w:w="57" w:type="dxa"/>
            </w:tcMar>
            <w:vAlign w:val="center"/>
          </w:tcPr>
          <w:p w14:paraId="668B9317" w14:textId="77777777" w:rsidR="00141588" w:rsidRPr="00F6328B" w:rsidRDefault="00141588" w:rsidP="00141588">
            <w:pPr>
              <w:spacing w:after="120"/>
              <w:jc w:val="both"/>
              <w:rPr>
                <w:rFonts w:ascii="Verdana" w:hAnsi="Verdana" w:cs="Arial"/>
                <w:color w:val="000000"/>
                <w:sz w:val="18"/>
                <w:szCs w:val="18"/>
              </w:rPr>
            </w:pPr>
            <w:r w:rsidRPr="00F6328B">
              <w:rPr>
                <w:rFonts w:ascii="Verdana" w:hAnsi="Verdana" w:cs="Arial"/>
                <w:color w:val="000000"/>
                <w:sz w:val="18"/>
                <w:szCs w:val="18"/>
              </w:rPr>
              <w:t>Los responsables en cada proceso documentan los avances de las tareas o actividades bajo su responsabilidad en el SMGI, de acuerdo con la periodicidad y los lineamientos definidos por la OAP.</w:t>
            </w:r>
          </w:p>
        </w:tc>
        <w:tc>
          <w:tcPr>
            <w:tcW w:w="1984" w:type="dxa"/>
            <w:tcBorders>
              <w:bottom w:val="single" w:sz="4" w:space="0" w:color="auto"/>
            </w:tcBorders>
            <w:tcMar>
              <w:top w:w="57" w:type="dxa"/>
              <w:left w:w="113" w:type="dxa"/>
              <w:bottom w:w="57" w:type="dxa"/>
            </w:tcMar>
            <w:vAlign w:val="center"/>
          </w:tcPr>
          <w:p w14:paraId="1396C28F" w14:textId="77777777" w:rsidR="00141588" w:rsidRPr="00F6328B" w:rsidRDefault="00141588" w:rsidP="00141588">
            <w:pPr>
              <w:jc w:val="both"/>
              <w:rPr>
                <w:rFonts w:ascii="Verdana" w:hAnsi="Verdana" w:cs="Arial"/>
                <w:color w:val="000000"/>
                <w:sz w:val="18"/>
                <w:szCs w:val="18"/>
              </w:rPr>
            </w:pPr>
          </w:p>
          <w:p w14:paraId="19B29C54" w14:textId="77777777" w:rsidR="00141588" w:rsidRPr="00F6328B" w:rsidRDefault="00141588" w:rsidP="00141588">
            <w:pPr>
              <w:jc w:val="both"/>
              <w:rPr>
                <w:rFonts w:ascii="Verdana" w:hAnsi="Verdana" w:cs="Arial"/>
                <w:color w:val="000000"/>
                <w:sz w:val="18"/>
                <w:szCs w:val="18"/>
              </w:rPr>
            </w:pPr>
            <w:r w:rsidRPr="00F6328B">
              <w:rPr>
                <w:rFonts w:ascii="Verdana" w:hAnsi="Verdana" w:cs="Arial"/>
                <w:color w:val="000000"/>
                <w:sz w:val="18"/>
                <w:szCs w:val="18"/>
              </w:rPr>
              <w:t>Avance de las actividades o responsabilidades asignadas en el SMGI por parte de los procesos.</w:t>
            </w:r>
          </w:p>
        </w:tc>
      </w:tr>
      <w:tr w:rsidR="00141588" w:rsidRPr="00F6328B" w14:paraId="1684EBB7" w14:textId="77777777" w:rsidTr="00CC3FAB">
        <w:trPr>
          <w:trHeight w:val="3641"/>
          <w:jc w:val="center"/>
        </w:trPr>
        <w:tc>
          <w:tcPr>
            <w:tcW w:w="567" w:type="dxa"/>
            <w:tcBorders>
              <w:bottom w:val="single" w:sz="4" w:space="0" w:color="auto"/>
            </w:tcBorders>
            <w:shd w:val="clear" w:color="auto" w:fill="auto"/>
            <w:tcMar>
              <w:top w:w="57" w:type="dxa"/>
              <w:left w:w="113" w:type="dxa"/>
              <w:bottom w:w="57" w:type="dxa"/>
            </w:tcMar>
            <w:vAlign w:val="center"/>
          </w:tcPr>
          <w:p w14:paraId="5A3F1782" w14:textId="77777777" w:rsidR="00141588" w:rsidRPr="00F6328B" w:rsidRDefault="00141588" w:rsidP="00141588">
            <w:pPr>
              <w:rPr>
                <w:rFonts w:ascii="Verdana" w:hAnsi="Verdana" w:cs="Arial"/>
                <w:color w:val="000000"/>
                <w:sz w:val="18"/>
                <w:szCs w:val="18"/>
              </w:rPr>
            </w:pPr>
          </w:p>
          <w:p w14:paraId="4175A98C" w14:textId="77777777" w:rsidR="00141588" w:rsidRPr="00F6328B" w:rsidRDefault="00141588" w:rsidP="00141588">
            <w:pPr>
              <w:rPr>
                <w:rFonts w:ascii="Verdana" w:hAnsi="Verdana" w:cs="Arial"/>
                <w:color w:val="000000"/>
                <w:sz w:val="18"/>
                <w:szCs w:val="18"/>
              </w:rPr>
            </w:pPr>
          </w:p>
          <w:p w14:paraId="59F63919" w14:textId="77777777" w:rsidR="00141588" w:rsidRPr="00F6328B" w:rsidRDefault="00141588" w:rsidP="00141588">
            <w:pPr>
              <w:rPr>
                <w:rFonts w:ascii="Verdana" w:hAnsi="Verdana" w:cs="Arial"/>
                <w:color w:val="000000"/>
                <w:sz w:val="18"/>
                <w:szCs w:val="18"/>
              </w:rPr>
            </w:pPr>
          </w:p>
          <w:p w14:paraId="55F95ABC"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4</w:t>
            </w:r>
          </w:p>
        </w:tc>
        <w:tc>
          <w:tcPr>
            <w:tcW w:w="1701" w:type="dxa"/>
            <w:tcBorders>
              <w:bottom w:val="single" w:sz="4" w:space="0" w:color="auto"/>
            </w:tcBorders>
            <w:tcMar>
              <w:top w:w="57" w:type="dxa"/>
              <w:left w:w="113" w:type="dxa"/>
              <w:bottom w:w="57" w:type="dxa"/>
            </w:tcMar>
            <w:vAlign w:val="center"/>
          </w:tcPr>
          <w:p w14:paraId="5A1AB24A" w14:textId="77777777" w:rsidR="00141588" w:rsidRPr="00F6328B" w:rsidRDefault="00141588" w:rsidP="00141588">
            <w:pPr>
              <w:rPr>
                <w:rFonts w:ascii="Verdana" w:hAnsi="Verdana" w:cs="Arial"/>
                <w:b/>
                <w:bCs/>
                <w:color w:val="000000"/>
                <w:sz w:val="18"/>
                <w:szCs w:val="18"/>
              </w:rPr>
            </w:pPr>
            <w:r w:rsidRPr="00F6328B">
              <w:rPr>
                <w:rFonts w:ascii="Verdana" w:hAnsi="Verdana" w:cs="Arial"/>
                <w:b/>
                <w:bCs/>
                <w:color w:val="000000"/>
                <w:sz w:val="18"/>
                <w:szCs w:val="18"/>
              </w:rPr>
              <w:t>Procesos del MHCP (líderes, enlaces y todo aquel que tenga responsabilidades en el SMGI):</w:t>
            </w:r>
          </w:p>
          <w:p w14:paraId="4D36B279" w14:textId="77777777" w:rsidR="00141588" w:rsidRPr="00F6328B" w:rsidRDefault="00141588" w:rsidP="00141588">
            <w:pPr>
              <w:rPr>
                <w:rFonts w:ascii="Verdana" w:hAnsi="Verdana" w:cs="Arial"/>
                <w:color w:val="000000"/>
                <w:sz w:val="18"/>
                <w:szCs w:val="18"/>
              </w:rPr>
            </w:pPr>
          </w:p>
          <w:p w14:paraId="4669B3E2" w14:textId="77777777" w:rsidR="00141588" w:rsidRPr="00F6328B" w:rsidRDefault="00141588" w:rsidP="00141588">
            <w:pPr>
              <w:rPr>
                <w:rFonts w:ascii="Verdana" w:hAnsi="Verdana" w:cs="Arial"/>
                <w:b/>
                <w:color w:val="000000"/>
                <w:sz w:val="18"/>
                <w:szCs w:val="18"/>
              </w:rPr>
            </w:pPr>
            <w:r w:rsidRPr="00F6328B">
              <w:rPr>
                <w:rFonts w:ascii="Verdana" w:hAnsi="Verdana" w:cs="Arial"/>
                <w:b/>
                <w:color w:val="000000"/>
                <w:sz w:val="18"/>
                <w:szCs w:val="18"/>
              </w:rPr>
              <w:t>Registro de la información en el Sistema establecido de acuerdo con los lineamientos de la vigencia.</w:t>
            </w:r>
          </w:p>
        </w:tc>
        <w:tc>
          <w:tcPr>
            <w:tcW w:w="1985" w:type="dxa"/>
            <w:tcBorders>
              <w:bottom w:val="single" w:sz="4" w:space="0" w:color="auto"/>
            </w:tcBorders>
            <w:shd w:val="clear" w:color="auto" w:fill="auto"/>
            <w:tcMar>
              <w:top w:w="57" w:type="dxa"/>
              <w:left w:w="113" w:type="dxa"/>
              <w:bottom w:w="57" w:type="dxa"/>
            </w:tcMar>
            <w:vAlign w:val="center"/>
          </w:tcPr>
          <w:p w14:paraId="6026BC77" w14:textId="77777777" w:rsidR="00141588" w:rsidRPr="00F6328B" w:rsidRDefault="00141588" w:rsidP="00141588">
            <w:pPr>
              <w:jc w:val="both"/>
              <w:rPr>
                <w:rFonts w:ascii="Verdana" w:hAnsi="Verdana" w:cs="Arial"/>
                <w:color w:val="000000"/>
                <w:sz w:val="18"/>
                <w:szCs w:val="18"/>
              </w:rPr>
            </w:pPr>
            <w:r w:rsidRPr="00F6328B">
              <w:rPr>
                <w:rFonts w:ascii="Verdana" w:hAnsi="Verdana" w:cs="Arial"/>
                <w:color w:val="000000"/>
                <w:sz w:val="18"/>
                <w:szCs w:val="18"/>
              </w:rPr>
              <w:t>Verificar en el SMGI la información de los procesos que soportan la aplicación de las prácticas en los módulos del aplicativo.</w:t>
            </w:r>
            <w:r w:rsidRPr="00F6328B" w:rsidDel="00D44350">
              <w:rPr>
                <w:rFonts w:ascii="Verdana" w:hAnsi="Verdana" w:cs="Arial"/>
                <w:color w:val="000000"/>
                <w:sz w:val="18"/>
                <w:szCs w:val="18"/>
              </w:rPr>
              <w:t xml:space="preserve"> </w:t>
            </w:r>
          </w:p>
        </w:tc>
        <w:tc>
          <w:tcPr>
            <w:tcW w:w="567" w:type="dxa"/>
            <w:tcBorders>
              <w:bottom w:val="single" w:sz="4" w:space="0" w:color="auto"/>
            </w:tcBorders>
            <w:vAlign w:val="center"/>
          </w:tcPr>
          <w:p w14:paraId="4919197D"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SI</w:t>
            </w:r>
          </w:p>
        </w:tc>
        <w:tc>
          <w:tcPr>
            <w:tcW w:w="1759" w:type="dxa"/>
            <w:tcBorders>
              <w:bottom w:val="single" w:sz="4" w:space="0" w:color="auto"/>
            </w:tcBorders>
            <w:shd w:val="clear" w:color="auto" w:fill="auto"/>
            <w:tcMar>
              <w:top w:w="57" w:type="dxa"/>
              <w:left w:w="113" w:type="dxa"/>
              <w:bottom w:w="57" w:type="dxa"/>
            </w:tcMar>
            <w:vAlign w:val="center"/>
          </w:tcPr>
          <w:p w14:paraId="62F3BEB4" w14:textId="77777777" w:rsidR="00141588" w:rsidRPr="00F6328B" w:rsidRDefault="00141588" w:rsidP="00141588">
            <w:pPr>
              <w:rPr>
                <w:rFonts w:ascii="Verdana" w:hAnsi="Verdana" w:cs="Arial"/>
                <w:color w:val="000000"/>
                <w:sz w:val="18"/>
                <w:szCs w:val="18"/>
              </w:rPr>
            </w:pPr>
          </w:p>
          <w:p w14:paraId="3BE7E79E" w14:textId="5AA59015"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Asesores del Grupo de Gestión Estratégica y Fortalecimiento Organizacional (GESFO)</w:t>
            </w:r>
          </w:p>
        </w:tc>
        <w:tc>
          <w:tcPr>
            <w:tcW w:w="2945" w:type="dxa"/>
            <w:tcBorders>
              <w:bottom w:val="single" w:sz="4" w:space="0" w:color="auto"/>
            </w:tcBorders>
            <w:tcMar>
              <w:top w:w="57" w:type="dxa"/>
              <w:left w:w="113" w:type="dxa"/>
              <w:bottom w:w="57" w:type="dxa"/>
            </w:tcMar>
            <w:vAlign w:val="center"/>
          </w:tcPr>
          <w:p w14:paraId="4AAD6546" w14:textId="482422DC" w:rsidR="00141588" w:rsidRPr="00F6328B" w:rsidRDefault="00141588" w:rsidP="00141588">
            <w:pPr>
              <w:spacing w:after="120"/>
              <w:rPr>
                <w:rFonts w:ascii="Verdana" w:hAnsi="Verdana" w:cs="Arial"/>
                <w:color w:val="000000"/>
                <w:sz w:val="18"/>
                <w:szCs w:val="18"/>
              </w:rPr>
            </w:pPr>
            <w:r w:rsidRPr="00F6328B">
              <w:rPr>
                <w:rFonts w:ascii="Verdana" w:hAnsi="Verdana" w:cs="Arial"/>
                <w:color w:val="000000"/>
                <w:sz w:val="18"/>
                <w:szCs w:val="18"/>
              </w:rPr>
              <w:t xml:space="preserve">De acuerdo con los lineamientos y los criterios definidos en la vigencia, se verifica en el sistema de información o aplicativo, la oportunidad y calidad de la información, el Asesor realiza la revisión y seguimiento para cada uno de los procesos generando alertas tempranas y seguimiento periódico, que permitan el cumplimiento de las prácticas y el mantenimiento   del Sistema de Gestión. </w:t>
            </w:r>
          </w:p>
        </w:tc>
        <w:tc>
          <w:tcPr>
            <w:tcW w:w="1984" w:type="dxa"/>
            <w:tcBorders>
              <w:bottom w:val="single" w:sz="4" w:space="0" w:color="auto"/>
            </w:tcBorders>
            <w:tcMar>
              <w:top w:w="57" w:type="dxa"/>
              <w:left w:w="113" w:type="dxa"/>
              <w:bottom w:w="57" w:type="dxa"/>
            </w:tcMar>
            <w:vAlign w:val="center"/>
          </w:tcPr>
          <w:p w14:paraId="79131634" w14:textId="77777777" w:rsidR="00141588" w:rsidRPr="00F6328B" w:rsidRDefault="00141588" w:rsidP="00141588">
            <w:pPr>
              <w:jc w:val="both"/>
              <w:rPr>
                <w:rFonts w:ascii="Verdana" w:hAnsi="Verdana" w:cs="Arial"/>
                <w:color w:val="000000"/>
                <w:sz w:val="18"/>
                <w:szCs w:val="18"/>
              </w:rPr>
            </w:pPr>
            <w:r w:rsidRPr="00F6328B">
              <w:rPr>
                <w:rFonts w:ascii="Verdana" w:hAnsi="Verdana" w:cs="Arial"/>
                <w:color w:val="000000"/>
                <w:sz w:val="18"/>
                <w:szCs w:val="18"/>
              </w:rPr>
              <w:t>Alertas y reportes de información del SMGI.</w:t>
            </w:r>
          </w:p>
          <w:p w14:paraId="6C47B8AE" w14:textId="77777777" w:rsidR="00141588" w:rsidRPr="00F6328B" w:rsidRDefault="00141588" w:rsidP="00141588">
            <w:pPr>
              <w:jc w:val="both"/>
              <w:rPr>
                <w:rFonts w:ascii="Verdana" w:hAnsi="Verdana" w:cs="Arial"/>
                <w:color w:val="000000"/>
                <w:sz w:val="18"/>
                <w:szCs w:val="18"/>
              </w:rPr>
            </w:pPr>
            <w:r w:rsidRPr="00F6328B">
              <w:rPr>
                <w:rFonts w:ascii="Verdana" w:hAnsi="Verdana" w:cs="Arial"/>
                <w:color w:val="000000"/>
                <w:sz w:val="18"/>
                <w:szCs w:val="18"/>
              </w:rPr>
              <w:t>Mesa de trabajo o reunión virtual.</w:t>
            </w:r>
          </w:p>
        </w:tc>
      </w:tr>
      <w:tr w:rsidR="00141588" w:rsidRPr="00F6328B" w14:paraId="1A864F60" w14:textId="77777777" w:rsidTr="00153061">
        <w:trPr>
          <w:trHeight w:val="545"/>
          <w:jc w:val="center"/>
        </w:trPr>
        <w:tc>
          <w:tcPr>
            <w:tcW w:w="567" w:type="dxa"/>
            <w:tcBorders>
              <w:bottom w:val="single" w:sz="4" w:space="0" w:color="auto"/>
            </w:tcBorders>
            <w:shd w:val="clear" w:color="auto" w:fill="auto"/>
            <w:tcMar>
              <w:top w:w="57" w:type="dxa"/>
              <w:left w:w="113" w:type="dxa"/>
              <w:bottom w:w="57" w:type="dxa"/>
            </w:tcMar>
            <w:vAlign w:val="center"/>
          </w:tcPr>
          <w:p w14:paraId="045392BE" w14:textId="77777777" w:rsidR="00141588" w:rsidRPr="00F6328B" w:rsidRDefault="00141588" w:rsidP="00141588">
            <w:pPr>
              <w:rPr>
                <w:rFonts w:ascii="Verdana" w:hAnsi="Verdana" w:cs="Arial"/>
                <w:b/>
                <w:bCs/>
                <w:color w:val="000000"/>
                <w:sz w:val="18"/>
                <w:szCs w:val="18"/>
              </w:rPr>
            </w:pPr>
            <w:r w:rsidRPr="00F6328B">
              <w:rPr>
                <w:rFonts w:ascii="Verdana" w:hAnsi="Verdana" w:cs="Arial"/>
                <w:b/>
                <w:bCs/>
                <w:color w:val="000000"/>
                <w:sz w:val="18"/>
                <w:szCs w:val="18"/>
              </w:rPr>
              <w:t>C</w:t>
            </w:r>
          </w:p>
        </w:tc>
        <w:tc>
          <w:tcPr>
            <w:tcW w:w="10941" w:type="dxa"/>
            <w:gridSpan w:val="6"/>
            <w:tcBorders>
              <w:bottom w:val="single" w:sz="4" w:space="0" w:color="auto"/>
            </w:tcBorders>
            <w:shd w:val="clear" w:color="auto" w:fill="auto"/>
            <w:tcMar>
              <w:top w:w="57" w:type="dxa"/>
              <w:left w:w="113" w:type="dxa"/>
              <w:bottom w:w="57" w:type="dxa"/>
            </w:tcMar>
            <w:vAlign w:val="center"/>
          </w:tcPr>
          <w:p w14:paraId="15312C89" w14:textId="272DAA3B" w:rsidR="00141588" w:rsidRPr="00F6328B" w:rsidRDefault="00141588" w:rsidP="00141588">
            <w:pPr>
              <w:rPr>
                <w:rFonts w:ascii="Verdana" w:hAnsi="Verdana" w:cs="Arial"/>
                <w:b/>
                <w:bCs/>
                <w:color w:val="000000"/>
                <w:sz w:val="18"/>
                <w:szCs w:val="18"/>
              </w:rPr>
            </w:pPr>
            <w:r w:rsidRPr="00F6328B">
              <w:rPr>
                <w:rFonts w:ascii="Verdana" w:hAnsi="Verdana" w:cs="Arial"/>
                <w:b/>
                <w:bCs/>
                <w:color w:val="000000"/>
                <w:sz w:val="18"/>
                <w:szCs w:val="18"/>
              </w:rPr>
              <w:t xml:space="preserve">Generación y socialización de reporte de seguimiento </w:t>
            </w:r>
          </w:p>
        </w:tc>
      </w:tr>
      <w:tr w:rsidR="00141588" w:rsidRPr="00F6328B" w14:paraId="625F88B7" w14:textId="77777777" w:rsidTr="00A4784F">
        <w:trPr>
          <w:trHeight w:val="545"/>
          <w:jc w:val="center"/>
        </w:trPr>
        <w:tc>
          <w:tcPr>
            <w:tcW w:w="567" w:type="dxa"/>
            <w:tcBorders>
              <w:bottom w:val="single" w:sz="4" w:space="0" w:color="auto"/>
            </w:tcBorders>
            <w:shd w:val="clear" w:color="auto" w:fill="auto"/>
            <w:tcMar>
              <w:top w:w="57" w:type="dxa"/>
              <w:left w:w="113" w:type="dxa"/>
              <w:bottom w:w="57" w:type="dxa"/>
            </w:tcMar>
            <w:vAlign w:val="center"/>
          </w:tcPr>
          <w:p w14:paraId="2D9FD3EB" w14:textId="77777777" w:rsidR="00141588" w:rsidRPr="00F6328B" w:rsidRDefault="00141588" w:rsidP="00141588">
            <w:pPr>
              <w:rPr>
                <w:rFonts w:ascii="Verdana" w:hAnsi="Verdana" w:cs="Arial"/>
                <w:color w:val="000000"/>
                <w:sz w:val="18"/>
                <w:szCs w:val="18"/>
              </w:rPr>
            </w:pPr>
          </w:p>
          <w:p w14:paraId="6791A121" w14:textId="77777777" w:rsidR="00141588" w:rsidRPr="00F6328B" w:rsidRDefault="00141588" w:rsidP="00141588">
            <w:pPr>
              <w:rPr>
                <w:rFonts w:ascii="Verdana" w:hAnsi="Verdana" w:cs="Arial"/>
                <w:color w:val="000000"/>
                <w:sz w:val="18"/>
                <w:szCs w:val="18"/>
              </w:rPr>
            </w:pPr>
          </w:p>
          <w:p w14:paraId="58DF691F"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5</w:t>
            </w:r>
          </w:p>
        </w:tc>
        <w:tc>
          <w:tcPr>
            <w:tcW w:w="1701" w:type="dxa"/>
            <w:tcBorders>
              <w:bottom w:val="single" w:sz="4" w:space="0" w:color="auto"/>
            </w:tcBorders>
            <w:tcMar>
              <w:top w:w="57" w:type="dxa"/>
              <w:left w:w="113" w:type="dxa"/>
              <w:bottom w:w="57" w:type="dxa"/>
            </w:tcMar>
            <w:vAlign w:val="center"/>
          </w:tcPr>
          <w:p w14:paraId="0DD0A6F4" w14:textId="77777777" w:rsidR="00141588" w:rsidRPr="00F6328B" w:rsidRDefault="00141588" w:rsidP="00141588">
            <w:pPr>
              <w:rPr>
                <w:rFonts w:ascii="Verdana" w:hAnsi="Verdana" w:cs="Arial"/>
                <w:color w:val="000000"/>
                <w:sz w:val="18"/>
                <w:szCs w:val="18"/>
              </w:rPr>
            </w:pPr>
          </w:p>
          <w:p w14:paraId="18A18635" w14:textId="77777777" w:rsidR="00141588" w:rsidRPr="00F6328B" w:rsidRDefault="00141588" w:rsidP="00141588">
            <w:pPr>
              <w:rPr>
                <w:rFonts w:ascii="Verdana" w:hAnsi="Verdana" w:cs="Arial"/>
                <w:color w:val="000000"/>
                <w:sz w:val="18"/>
                <w:szCs w:val="18"/>
              </w:rPr>
            </w:pPr>
            <w:r w:rsidRPr="00F6328B">
              <w:rPr>
                <w:rFonts w:ascii="Verdana" w:hAnsi="Verdana" w:cs="Arial"/>
                <w:b/>
                <w:bCs/>
                <w:color w:val="000000"/>
                <w:sz w:val="18"/>
                <w:szCs w:val="18"/>
              </w:rPr>
              <w:t xml:space="preserve">OAP Oficina Asesora Planeación, </w:t>
            </w:r>
            <w:r w:rsidRPr="00F6328B">
              <w:rPr>
                <w:rFonts w:ascii="Verdana" w:hAnsi="Verdana" w:cs="Arial"/>
                <w:color w:val="000000"/>
                <w:sz w:val="18"/>
                <w:szCs w:val="18"/>
              </w:rPr>
              <w:t>Asesores GESFO</w:t>
            </w:r>
          </w:p>
          <w:p w14:paraId="07A64F23" w14:textId="77777777" w:rsidR="00141588" w:rsidRPr="00F6328B" w:rsidRDefault="00141588" w:rsidP="00141588">
            <w:pPr>
              <w:rPr>
                <w:rFonts w:ascii="Verdana" w:hAnsi="Verdana" w:cs="Arial"/>
                <w:color w:val="000000"/>
                <w:sz w:val="18"/>
                <w:szCs w:val="18"/>
              </w:rPr>
            </w:pPr>
          </w:p>
          <w:p w14:paraId="1236A7D1" w14:textId="77777777" w:rsidR="00141588" w:rsidRPr="00F6328B" w:rsidRDefault="00141588" w:rsidP="00141588">
            <w:pPr>
              <w:rPr>
                <w:rFonts w:ascii="Verdana" w:hAnsi="Verdana" w:cs="Arial"/>
                <w:b/>
                <w:color w:val="000000"/>
                <w:sz w:val="18"/>
                <w:szCs w:val="18"/>
              </w:rPr>
            </w:pPr>
            <w:r w:rsidRPr="00F6328B">
              <w:rPr>
                <w:rFonts w:ascii="Verdana" w:hAnsi="Verdana" w:cs="Arial"/>
                <w:color w:val="000000"/>
                <w:sz w:val="18"/>
                <w:szCs w:val="18"/>
              </w:rPr>
              <w:t>Reporte de Seguimiento</w:t>
            </w:r>
          </w:p>
        </w:tc>
        <w:tc>
          <w:tcPr>
            <w:tcW w:w="1985" w:type="dxa"/>
            <w:tcBorders>
              <w:bottom w:val="single" w:sz="4" w:space="0" w:color="auto"/>
            </w:tcBorders>
            <w:shd w:val="clear" w:color="auto" w:fill="auto"/>
            <w:tcMar>
              <w:top w:w="57" w:type="dxa"/>
              <w:left w:w="113" w:type="dxa"/>
              <w:bottom w:w="57" w:type="dxa"/>
            </w:tcMar>
            <w:vAlign w:val="center"/>
          </w:tcPr>
          <w:p w14:paraId="55D0B5F2" w14:textId="77777777" w:rsidR="00141588" w:rsidRPr="00F6328B" w:rsidRDefault="00141588" w:rsidP="00141588">
            <w:pPr>
              <w:rPr>
                <w:rFonts w:ascii="Verdana" w:hAnsi="Verdana" w:cs="Arial"/>
                <w:color w:val="000000"/>
                <w:sz w:val="18"/>
                <w:szCs w:val="18"/>
              </w:rPr>
            </w:pPr>
          </w:p>
          <w:p w14:paraId="42E0E785"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 xml:space="preserve">Generar un reporte de seguimiento de las prácticas de gestión de acuerdo con los lineamientos establecidos y </w:t>
            </w:r>
          </w:p>
          <w:p w14:paraId="491EB4A7"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 xml:space="preserve"> remitirlo a los procesos para su validación. </w:t>
            </w:r>
          </w:p>
        </w:tc>
        <w:tc>
          <w:tcPr>
            <w:tcW w:w="567" w:type="dxa"/>
            <w:tcBorders>
              <w:bottom w:val="single" w:sz="4" w:space="0" w:color="auto"/>
            </w:tcBorders>
            <w:vAlign w:val="center"/>
          </w:tcPr>
          <w:p w14:paraId="3A05549E" w14:textId="77777777" w:rsidR="00141588" w:rsidRPr="00F6328B" w:rsidRDefault="00141588" w:rsidP="00141588">
            <w:pPr>
              <w:rPr>
                <w:rFonts w:ascii="Verdana" w:hAnsi="Verdana" w:cs="Arial"/>
                <w:color w:val="000000"/>
                <w:sz w:val="18"/>
                <w:szCs w:val="18"/>
              </w:rPr>
            </w:pPr>
          </w:p>
          <w:p w14:paraId="798C0517"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NO</w:t>
            </w:r>
          </w:p>
        </w:tc>
        <w:tc>
          <w:tcPr>
            <w:tcW w:w="1759" w:type="dxa"/>
            <w:tcBorders>
              <w:bottom w:val="single" w:sz="4" w:space="0" w:color="auto"/>
            </w:tcBorders>
            <w:shd w:val="clear" w:color="auto" w:fill="auto"/>
            <w:tcMar>
              <w:top w:w="57" w:type="dxa"/>
              <w:left w:w="113" w:type="dxa"/>
              <w:bottom w:w="57" w:type="dxa"/>
            </w:tcMar>
            <w:vAlign w:val="center"/>
          </w:tcPr>
          <w:p w14:paraId="0BAC3F71" w14:textId="77777777" w:rsidR="00141588" w:rsidRPr="00F6328B" w:rsidRDefault="00141588" w:rsidP="00141588">
            <w:pPr>
              <w:rPr>
                <w:rFonts w:ascii="Verdana" w:hAnsi="Verdana" w:cs="Arial"/>
                <w:color w:val="000000"/>
                <w:sz w:val="18"/>
                <w:szCs w:val="18"/>
              </w:rPr>
            </w:pPr>
          </w:p>
          <w:p w14:paraId="2F866B2B" w14:textId="79ED8C9B"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Asesores del Grupo de Gestión Estratégica y Fortalecimiento Organizacional (GESFO)</w:t>
            </w:r>
          </w:p>
        </w:tc>
        <w:tc>
          <w:tcPr>
            <w:tcW w:w="2945" w:type="dxa"/>
            <w:tcBorders>
              <w:bottom w:val="single" w:sz="4" w:space="0" w:color="auto"/>
            </w:tcBorders>
            <w:tcMar>
              <w:top w:w="57" w:type="dxa"/>
              <w:left w:w="113" w:type="dxa"/>
              <w:bottom w:w="57" w:type="dxa"/>
            </w:tcMar>
            <w:vAlign w:val="center"/>
          </w:tcPr>
          <w:p w14:paraId="52CA0A3D" w14:textId="77777777" w:rsidR="00141588" w:rsidRPr="00F6328B" w:rsidRDefault="00141588" w:rsidP="00141588">
            <w:pPr>
              <w:spacing w:after="120"/>
              <w:jc w:val="both"/>
              <w:rPr>
                <w:rFonts w:ascii="Verdana" w:hAnsi="Verdana" w:cs="Arial"/>
                <w:color w:val="000000"/>
                <w:sz w:val="18"/>
                <w:szCs w:val="18"/>
              </w:rPr>
            </w:pPr>
            <w:r w:rsidRPr="00F6328B">
              <w:rPr>
                <w:rFonts w:ascii="Verdana" w:hAnsi="Verdana" w:cs="Arial"/>
                <w:color w:val="000000"/>
                <w:sz w:val="18"/>
                <w:szCs w:val="18"/>
              </w:rPr>
              <w:t xml:space="preserve">El reporte de seguimiento del SMGI se remite mediante correo electrónico con las sugerencias y/o recomendaciones a que haya lugar en lenguaje claro y comprensible, que les permita a los procesos realizar ajustes en la aplicación de las prácticas de gestión de acuerdo con las alertas tempranas identificadas, de ser pertinente. </w:t>
            </w:r>
          </w:p>
        </w:tc>
        <w:tc>
          <w:tcPr>
            <w:tcW w:w="1984" w:type="dxa"/>
            <w:tcBorders>
              <w:bottom w:val="single" w:sz="4" w:space="0" w:color="auto"/>
            </w:tcBorders>
            <w:tcMar>
              <w:top w:w="57" w:type="dxa"/>
              <w:left w:w="113" w:type="dxa"/>
              <w:bottom w:w="57" w:type="dxa"/>
            </w:tcMar>
            <w:vAlign w:val="center"/>
          </w:tcPr>
          <w:p w14:paraId="2BF7BA27" w14:textId="77777777" w:rsidR="00141588" w:rsidRPr="00F6328B" w:rsidRDefault="00141588" w:rsidP="00141588">
            <w:pPr>
              <w:rPr>
                <w:rFonts w:ascii="Verdana" w:hAnsi="Verdana" w:cs="Arial"/>
                <w:color w:val="000000"/>
                <w:sz w:val="18"/>
                <w:szCs w:val="18"/>
              </w:rPr>
            </w:pPr>
          </w:p>
          <w:p w14:paraId="59AD2489"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 xml:space="preserve">Reporte de seguimiento - SMGI, asesorías al proceso, reuniones de trabajo virtuales o presenciales. </w:t>
            </w:r>
          </w:p>
        </w:tc>
      </w:tr>
      <w:tr w:rsidR="00141588" w:rsidRPr="00F6328B" w14:paraId="53CA2C8C" w14:textId="77777777" w:rsidTr="00A4784F">
        <w:trPr>
          <w:trHeight w:val="1466"/>
          <w:jc w:val="center"/>
        </w:trPr>
        <w:tc>
          <w:tcPr>
            <w:tcW w:w="567" w:type="dxa"/>
            <w:shd w:val="clear" w:color="auto" w:fill="auto"/>
            <w:tcMar>
              <w:top w:w="57" w:type="dxa"/>
              <w:left w:w="113" w:type="dxa"/>
              <w:bottom w:w="57" w:type="dxa"/>
            </w:tcMar>
          </w:tcPr>
          <w:p w14:paraId="060CB25F" w14:textId="77777777" w:rsidR="00141588" w:rsidRPr="00F6328B" w:rsidRDefault="00141588" w:rsidP="00141588">
            <w:pPr>
              <w:rPr>
                <w:rFonts w:ascii="Verdana" w:hAnsi="Verdana" w:cs="Arial"/>
                <w:color w:val="000000"/>
                <w:sz w:val="18"/>
                <w:szCs w:val="18"/>
              </w:rPr>
            </w:pPr>
          </w:p>
          <w:p w14:paraId="30238A7B" w14:textId="77777777" w:rsidR="00141588" w:rsidRPr="00F6328B" w:rsidRDefault="00141588" w:rsidP="00141588">
            <w:pPr>
              <w:rPr>
                <w:rFonts w:ascii="Verdana" w:hAnsi="Verdana" w:cs="Arial"/>
                <w:color w:val="000000"/>
                <w:sz w:val="18"/>
                <w:szCs w:val="18"/>
              </w:rPr>
            </w:pPr>
          </w:p>
          <w:p w14:paraId="5E844B5A" w14:textId="77777777" w:rsidR="00141588" w:rsidRPr="00F6328B" w:rsidRDefault="00141588" w:rsidP="00141588">
            <w:pPr>
              <w:rPr>
                <w:rFonts w:ascii="Verdana" w:hAnsi="Verdana" w:cs="Arial"/>
                <w:color w:val="000000"/>
                <w:sz w:val="18"/>
                <w:szCs w:val="18"/>
              </w:rPr>
            </w:pPr>
          </w:p>
          <w:p w14:paraId="144B9E27" w14:textId="77777777" w:rsidR="00141588" w:rsidRPr="00F6328B" w:rsidRDefault="00141588" w:rsidP="00141588">
            <w:pPr>
              <w:rPr>
                <w:rFonts w:ascii="Verdana" w:hAnsi="Verdana" w:cs="Arial"/>
                <w:color w:val="000000"/>
                <w:sz w:val="18"/>
                <w:szCs w:val="18"/>
              </w:rPr>
            </w:pPr>
          </w:p>
          <w:p w14:paraId="33FF0B92"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6</w:t>
            </w:r>
          </w:p>
        </w:tc>
        <w:tc>
          <w:tcPr>
            <w:tcW w:w="1701" w:type="dxa"/>
            <w:tcMar>
              <w:top w:w="57" w:type="dxa"/>
              <w:left w:w="113" w:type="dxa"/>
              <w:bottom w:w="57" w:type="dxa"/>
            </w:tcMar>
            <w:vAlign w:val="center"/>
          </w:tcPr>
          <w:p w14:paraId="5A6BABDD" w14:textId="77777777" w:rsidR="00141588" w:rsidRPr="00F6328B" w:rsidRDefault="00141588" w:rsidP="00141588">
            <w:pPr>
              <w:rPr>
                <w:rFonts w:ascii="Verdana" w:hAnsi="Verdana" w:cs="Arial"/>
                <w:color w:val="000000"/>
                <w:sz w:val="18"/>
                <w:szCs w:val="18"/>
              </w:rPr>
            </w:pPr>
            <w:r w:rsidRPr="00F6328B">
              <w:rPr>
                <w:rFonts w:ascii="Verdana" w:hAnsi="Verdana" w:cs="Arial"/>
                <w:b/>
                <w:color w:val="000000"/>
                <w:sz w:val="18"/>
                <w:szCs w:val="18"/>
              </w:rPr>
              <w:t xml:space="preserve">Procesos del MHCP </w:t>
            </w:r>
          </w:p>
          <w:p w14:paraId="6FAD3697"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Solicitudes de Ajustes o aclaraciones</w:t>
            </w:r>
          </w:p>
        </w:tc>
        <w:tc>
          <w:tcPr>
            <w:tcW w:w="1985" w:type="dxa"/>
            <w:shd w:val="clear" w:color="auto" w:fill="auto"/>
            <w:tcMar>
              <w:top w:w="57" w:type="dxa"/>
              <w:left w:w="113" w:type="dxa"/>
              <w:bottom w:w="57" w:type="dxa"/>
            </w:tcMar>
            <w:vAlign w:val="center"/>
          </w:tcPr>
          <w:p w14:paraId="631441FA" w14:textId="287092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Recibir solicitudes de ajustes o aclaraciones en la aplicación de las prácticas de gestión mediante, flujo de mejoras por solicitudes del SUG-SS.</w:t>
            </w:r>
          </w:p>
        </w:tc>
        <w:tc>
          <w:tcPr>
            <w:tcW w:w="567" w:type="dxa"/>
            <w:vAlign w:val="center"/>
          </w:tcPr>
          <w:p w14:paraId="1B340F3B" w14:textId="77777777"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SI</w:t>
            </w:r>
          </w:p>
        </w:tc>
        <w:tc>
          <w:tcPr>
            <w:tcW w:w="1759" w:type="dxa"/>
            <w:shd w:val="clear" w:color="auto" w:fill="auto"/>
            <w:tcMar>
              <w:top w:w="57" w:type="dxa"/>
              <w:left w:w="113" w:type="dxa"/>
              <w:bottom w:w="57" w:type="dxa"/>
            </w:tcMar>
            <w:vAlign w:val="center"/>
          </w:tcPr>
          <w:p w14:paraId="37390421" w14:textId="77777777" w:rsidR="00141588" w:rsidRPr="00F6328B" w:rsidRDefault="00141588" w:rsidP="00141588">
            <w:pPr>
              <w:rPr>
                <w:rFonts w:ascii="Verdana" w:hAnsi="Verdana" w:cs="Arial"/>
                <w:color w:val="000000"/>
                <w:sz w:val="18"/>
                <w:szCs w:val="18"/>
              </w:rPr>
            </w:pPr>
          </w:p>
          <w:p w14:paraId="21603A96" w14:textId="7C48BAC4"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Asesores del Grupo de Gestión Estratégica y Fortalecimiento Organizacional (GESFO)</w:t>
            </w:r>
          </w:p>
        </w:tc>
        <w:tc>
          <w:tcPr>
            <w:tcW w:w="2945" w:type="dxa"/>
            <w:tcMar>
              <w:top w:w="57" w:type="dxa"/>
              <w:left w:w="113" w:type="dxa"/>
              <w:bottom w:w="57" w:type="dxa"/>
            </w:tcMar>
            <w:vAlign w:val="center"/>
          </w:tcPr>
          <w:p w14:paraId="03B442BF" w14:textId="77777777" w:rsidR="00141588" w:rsidRPr="00F6328B" w:rsidRDefault="00141588" w:rsidP="00141588">
            <w:pPr>
              <w:spacing w:after="120"/>
              <w:jc w:val="both"/>
              <w:rPr>
                <w:rFonts w:ascii="Verdana" w:hAnsi="Verdana" w:cs="Arial"/>
                <w:color w:val="000000"/>
                <w:sz w:val="18"/>
                <w:szCs w:val="18"/>
              </w:rPr>
            </w:pPr>
            <w:r w:rsidRPr="00F6328B">
              <w:rPr>
                <w:rFonts w:ascii="Verdana" w:hAnsi="Verdana" w:cs="Arial"/>
                <w:color w:val="000000"/>
                <w:sz w:val="18"/>
                <w:szCs w:val="18"/>
              </w:rPr>
              <w:t xml:space="preserve">Revisar la pertinencia de las solicitudes de acuerdo con la información registrada en el reporte de seguimiento y ajuste en caso de ser necesario de acuerdo con la justificación o evidencia. </w:t>
            </w:r>
          </w:p>
        </w:tc>
        <w:tc>
          <w:tcPr>
            <w:tcW w:w="1984" w:type="dxa"/>
            <w:tcMar>
              <w:top w:w="57" w:type="dxa"/>
              <w:left w:w="113" w:type="dxa"/>
              <w:bottom w:w="57" w:type="dxa"/>
            </w:tcMar>
            <w:vAlign w:val="center"/>
          </w:tcPr>
          <w:p w14:paraId="357139FB" w14:textId="77777777" w:rsidR="00141588" w:rsidRPr="00F6328B" w:rsidRDefault="00141588" w:rsidP="00141588">
            <w:pPr>
              <w:rPr>
                <w:rFonts w:ascii="Verdana" w:hAnsi="Verdana" w:cs="Arial"/>
                <w:color w:val="000000"/>
                <w:sz w:val="18"/>
                <w:szCs w:val="18"/>
              </w:rPr>
            </w:pPr>
            <w:proofErr w:type="spellStart"/>
            <w:r w:rsidRPr="00F6328B">
              <w:rPr>
                <w:rFonts w:ascii="Verdana" w:hAnsi="Verdana" w:cs="Arial"/>
                <w:color w:val="000000"/>
                <w:sz w:val="18"/>
                <w:szCs w:val="18"/>
              </w:rPr>
              <w:t>Modulo</w:t>
            </w:r>
            <w:proofErr w:type="spellEnd"/>
            <w:r w:rsidRPr="00F6328B">
              <w:rPr>
                <w:rFonts w:ascii="Verdana" w:hAnsi="Verdana" w:cs="Arial"/>
                <w:color w:val="000000"/>
                <w:sz w:val="18"/>
                <w:szCs w:val="18"/>
              </w:rPr>
              <w:t xml:space="preserve"> de Mejoras del SMGI – Solicitudes del SUG</w:t>
            </w:r>
          </w:p>
        </w:tc>
      </w:tr>
      <w:tr w:rsidR="00141588" w:rsidRPr="00F6328B" w14:paraId="67F5CCC8" w14:textId="77777777" w:rsidTr="00A4784F">
        <w:trPr>
          <w:trHeight w:val="1466"/>
          <w:jc w:val="center"/>
        </w:trPr>
        <w:tc>
          <w:tcPr>
            <w:tcW w:w="567" w:type="dxa"/>
            <w:shd w:val="clear" w:color="auto" w:fill="auto"/>
            <w:tcMar>
              <w:top w:w="57" w:type="dxa"/>
              <w:left w:w="113" w:type="dxa"/>
              <w:bottom w:w="57" w:type="dxa"/>
            </w:tcMar>
          </w:tcPr>
          <w:p w14:paraId="0E1BD2F3" w14:textId="68FA8CCC"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lastRenderedPageBreak/>
              <w:t>7</w:t>
            </w:r>
          </w:p>
        </w:tc>
        <w:tc>
          <w:tcPr>
            <w:tcW w:w="1701" w:type="dxa"/>
            <w:tcMar>
              <w:top w:w="57" w:type="dxa"/>
              <w:left w:w="113" w:type="dxa"/>
              <w:bottom w:w="57" w:type="dxa"/>
            </w:tcMar>
            <w:vAlign w:val="center"/>
          </w:tcPr>
          <w:p w14:paraId="7B376B68" w14:textId="77777777" w:rsidR="00141588" w:rsidRPr="00F6328B" w:rsidRDefault="00141588" w:rsidP="00141588">
            <w:pPr>
              <w:rPr>
                <w:rFonts w:ascii="Verdana" w:hAnsi="Verdana" w:cs="Arial"/>
                <w:b/>
                <w:bCs/>
                <w:color w:val="000000"/>
                <w:sz w:val="18"/>
                <w:szCs w:val="18"/>
              </w:rPr>
            </w:pPr>
            <w:r w:rsidRPr="00F6328B">
              <w:rPr>
                <w:rFonts w:ascii="Verdana" w:hAnsi="Verdana" w:cs="Arial"/>
                <w:b/>
                <w:bCs/>
                <w:color w:val="000000"/>
                <w:sz w:val="18"/>
                <w:szCs w:val="18"/>
              </w:rPr>
              <w:t>OAP Oficina Asesora Planeación,</w:t>
            </w:r>
          </w:p>
          <w:p w14:paraId="484EE771" w14:textId="77777777" w:rsidR="00141588" w:rsidRPr="00F6328B" w:rsidRDefault="00141588" w:rsidP="00141588">
            <w:pPr>
              <w:rPr>
                <w:rFonts w:ascii="Verdana" w:hAnsi="Verdana" w:cs="Arial"/>
                <w:b/>
                <w:bCs/>
                <w:color w:val="000000"/>
                <w:sz w:val="18"/>
                <w:szCs w:val="18"/>
              </w:rPr>
            </w:pPr>
          </w:p>
          <w:p w14:paraId="5C7870D1" w14:textId="2D6C93B4" w:rsidR="00141588" w:rsidRPr="00F6328B" w:rsidRDefault="00141588" w:rsidP="00141588">
            <w:pPr>
              <w:rPr>
                <w:rFonts w:ascii="Verdana" w:hAnsi="Verdana" w:cs="Arial"/>
                <w:b/>
                <w:color w:val="000000"/>
                <w:sz w:val="18"/>
                <w:szCs w:val="18"/>
              </w:rPr>
            </w:pPr>
            <w:r w:rsidRPr="00F6328B">
              <w:rPr>
                <w:rFonts w:ascii="Verdana" w:hAnsi="Verdana" w:cs="Arial"/>
                <w:b/>
                <w:bCs/>
                <w:color w:val="000000"/>
                <w:sz w:val="18"/>
                <w:szCs w:val="18"/>
              </w:rPr>
              <w:t>Reportes de seguimiento o alertas tempranas</w:t>
            </w:r>
          </w:p>
        </w:tc>
        <w:tc>
          <w:tcPr>
            <w:tcW w:w="1985" w:type="dxa"/>
            <w:shd w:val="clear" w:color="auto" w:fill="auto"/>
            <w:tcMar>
              <w:top w:w="57" w:type="dxa"/>
              <w:left w:w="113" w:type="dxa"/>
              <w:bottom w:w="57" w:type="dxa"/>
            </w:tcMar>
            <w:vAlign w:val="center"/>
          </w:tcPr>
          <w:p w14:paraId="138CF924" w14:textId="779A2964" w:rsidR="00141588" w:rsidRPr="00F6328B" w:rsidRDefault="00141588" w:rsidP="00141588">
            <w:pPr>
              <w:rPr>
                <w:rFonts w:ascii="Verdana" w:hAnsi="Verdana" w:cs="Arial"/>
                <w:color w:val="000000"/>
                <w:sz w:val="18"/>
                <w:szCs w:val="18"/>
              </w:rPr>
            </w:pPr>
            <w:r w:rsidRPr="00F6328B">
              <w:rPr>
                <w:rFonts w:ascii="Verdana" w:hAnsi="Verdana" w:cs="Arial"/>
                <w:color w:val="000000"/>
                <w:sz w:val="18"/>
                <w:szCs w:val="18"/>
              </w:rPr>
              <w:t xml:space="preserve">Entregar y publicar reporte final del seguimiento a las prácticas de gestión en un </w:t>
            </w:r>
            <w:r w:rsidR="00E16CD4" w:rsidRPr="00F6328B">
              <w:rPr>
                <w:rFonts w:ascii="Verdana" w:hAnsi="Verdana" w:cs="Arial"/>
                <w:color w:val="000000"/>
                <w:sz w:val="18"/>
                <w:szCs w:val="18"/>
              </w:rPr>
              <w:t xml:space="preserve">periodo establecido. </w:t>
            </w:r>
          </w:p>
        </w:tc>
        <w:tc>
          <w:tcPr>
            <w:tcW w:w="567" w:type="dxa"/>
            <w:vAlign w:val="center"/>
          </w:tcPr>
          <w:p w14:paraId="223E8D2E" w14:textId="66C1E0CF" w:rsidR="00141588" w:rsidRPr="00F6328B" w:rsidRDefault="00E16CD4" w:rsidP="00141588">
            <w:pPr>
              <w:rPr>
                <w:rFonts w:ascii="Verdana" w:hAnsi="Verdana" w:cs="Arial"/>
                <w:color w:val="000000"/>
                <w:sz w:val="18"/>
                <w:szCs w:val="18"/>
              </w:rPr>
            </w:pPr>
            <w:r w:rsidRPr="00F6328B">
              <w:rPr>
                <w:rFonts w:ascii="Verdana" w:hAnsi="Verdana" w:cs="Arial"/>
                <w:color w:val="000000"/>
                <w:sz w:val="18"/>
                <w:szCs w:val="18"/>
              </w:rPr>
              <w:t>NO</w:t>
            </w:r>
          </w:p>
        </w:tc>
        <w:tc>
          <w:tcPr>
            <w:tcW w:w="1759" w:type="dxa"/>
            <w:shd w:val="clear" w:color="auto" w:fill="auto"/>
            <w:tcMar>
              <w:top w:w="57" w:type="dxa"/>
              <w:left w:w="113" w:type="dxa"/>
              <w:bottom w:w="57" w:type="dxa"/>
            </w:tcMar>
            <w:vAlign w:val="center"/>
          </w:tcPr>
          <w:p w14:paraId="54BAF2E7" w14:textId="36AB0D56" w:rsidR="00141588" w:rsidRPr="00F6328B" w:rsidRDefault="00E16CD4" w:rsidP="00141588">
            <w:pPr>
              <w:rPr>
                <w:rFonts w:ascii="Verdana" w:hAnsi="Verdana" w:cs="Arial"/>
                <w:color w:val="000000"/>
                <w:sz w:val="18"/>
                <w:szCs w:val="18"/>
              </w:rPr>
            </w:pPr>
            <w:r w:rsidRPr="00F6328B">
              <w:rPr>
                <w:rFonts w:ascii="Verdana" w:hAnsi="Verdana" w:cs="Arial"/>
                <w:color w:val="000000"/>
                <w:sz w:val="18"/>
                <w:szCs w:val="18"/>
              </w:rPr>
              <w:t>Asesores del Grupo de Gestión Estratégica y Fortalecimiento Organizacional (GESFO)</w:t>
            </w:r>
          </w:p>
        </w:tc>
        <w:tc>
          <w:tcPr>
            <w:tcW w:w="2945" w:type="dxa"/>
            <w:tcMar>
              <w:top w:w="57" w:type="dxa"/>
              <w:left w:w="113" w:type="dxa"/>
              <w:bottom w:w="57" w:type="dxa"/>
            </w:tcMar>
            <w:vAlign w:val="center"/>
          </w:tcPr>
          <w:p w14:paraId="230575EA" w14:textId="21CB5DEC" w:rsidR="00141588" w:rsidRPr="00F6328B" w:rsidRDefault="00E16CD4" w:rsidP="00141588">
            <w:pPr>
              <w:spacing w:after="120"/>
              <w:jc w:val="both"/>
              <w:rPr>
                <w:rFonts w:ascii="Verdana" w:hAnsi="Verdana" w:cs="Arial"/>
                <w:color w:val="000000"/>
                <w:sz w:val="18"/>
                <w:szCs w:val="18"/>
              </w:rPr>
            </w:pPr>
            <w:r w:rsidRPr="00F6328B">
              <w:rPr>
                <w:rFonts w:ascii="Verdana" w:hAnsi="Verdana" w:cs="Arial"/>
                <w:color w:val="000000"/>
                <w:sz w:val="18"/>
                <w:szCs w:val="18"/>
              </w:rPr>
              <w:t xml:space="preserve">Consolidar el reporte final según las solicitudes de los procesos y </w:t>
            </w:r>
            <w:r w:rsidR="00EF496B" w:rsidRPr="00F6328B">
              <w:rPr>
                <w:rFonts w:ascii="Verdana" w:hAnsi="Verdana" w:cs="Arial"/>
                <w:color w:val="000000"/>
                <w:sz w:val="18"/>
                <w:szCs w:val="18"/>
              </w:rPr>
              <w:t xml:space="preserve">realizar </w:t>
            </w:r>
            <w:r w:rsidRPr="00F6328B">
              <w:rPr>
                <w:rFonts w:ascii="Verdana" w:hAnsi="Verdana" w:cs="Arial"/>
                <w:color w:val="000000"/>
                <w:sz w:val="18"/>
                <w:szCs w:val="18"/>
              </w:rPr>
              <w:t>ajustes de ser necesario para su publicación</w:t>
            </w:r>
            <w:r w:rsidR="00EF496B" w:rsidRPr="00F6328B">
              <w:rPr>
                <w:rFonts w:ascii="Verdana" w:hAnsi="Verdana" w:cs="Arial"/>
                <w:color w:val="000000"/>
                <w:sz w:val="18"/>
                <w:szCs w:val="18"/>
              </w:rPr>
              <w:t xml:space="preserve"> o envío</w:t>
            </w:r>
            <w:r w:rsidRPr="00F6328B">
              <w:rPr>
                <w:rFonts w:ascii="Verdana" w:hAnsi="Verdana" w:cs="Arial"/>
                <w:color w:val="000000"/>
                <w:sz w:val="18"/>
                <w:szCs w:val="18"/>
              </w:rPr>
              <w:t xml:space="preserve"> de conformidad.</w:t>
            </w:r>
          </w:p>
        </w:tc>
        <w:tc>
          <w:tcPr>
            <w:tcW w:w="1984" w:type="dxa"/>
            <w:tcMar>
              <w:top w:w="57" w:type="dxa"/>
              <w:left w:w="113" w:type="dxa"/>
              <w:bottom w:w="57" w:type="dxa"/>
            </w:tcMar>
            <w:vAlign w:val="center"/>
          </w:tcPr>
          <w:p w14:paraId="23895E5D" w14:textId="0DACC568" w:rsidR="00141588" w:rsidRPr="00F6328B" w:rsidRDefault="00E16CD4" w:rsidP="00141588">
            <w:pPr>
              <w:rPr>
                <w:rFonts w:ascii="Verdana" w:hAnsi="Verdana" w:cs="Arial"/>
                <w:color w:val="000000"/>
                <w:sz w:val="18"/>
                <w:szCs w:val="18"/>
              </w:rPr>
            </w:pPr>
            <w:r w:rsidRPr="00F6328B">
              <w:rPr>
                <w:rFonts w:ascii="Verdana" w:hAnsi="Verdana" w:cs="Arial"/>
                <w:color w:val="000000"/>
                <w:sz w:val="18"/>
                <w:szCs w:val="18"/>
              </w:rPr>
              <w:t xml:space="preserve">Correo electrónico o mesa de trabajo. </w:t>
            </w:r>
          </w:p>
        </w:tc>
      </w:tr>
      <w:tr w:rsidR="00141588" w:rsidRPr="00F6328B" w14:paraId="38A885A4" w14:textId="77777777" w:rsidTr="009840FC">
        <w:trPr>
          <w:trHeight w:val="13"/>
          <w:jc w:val="center"/>
        </w:trPr>
        <w:tc>
          <w:tcPr>
            <w:tcW w:w="11508" w:type="dxa"/>
            <w:gridSpan w:val="7"/>
            <w:tcBorders>
              <w:bottom w:val="single" w:sz="4" w:space="0" w:color="auto"/>
            </w:tcBorders>
            <w:shd w:val="clear" w:color="auto" w:fill="auto"/>
            <w:tcMar>
              <w:top w:w="57" w:type="dxa"/>
              <w:left w:w="113" w:type="dxa"/>
              <w:bottom w:w="57" w:type="dxa"/>
            </w:tcMar>
          </w:tcPr>
          <w:p w14:paraId="701A3678" w14:textId="77777777" w:rsidR="00141588" w:rsidRPr="00F6328B" w:rsidRDefault="00141588" w:rsidP="00141588">
            <w:pPr>
              <w:jc w:val="center"/>
              <w:rPr>
                <w:rFonts w:ascii="Verdana" w:hAnsi="Verdana" w:cs="Arial"/>
                <w:color w:val="000000"/>
                <w:sz w:val="18"/>
                <w:szCs w:val="18"/>
              </w:rPr>
            </w:pPr>
            <w:r w:rsidRPr="00F6328B">
              <w:rPr>
                <w:rFonts w:ascii="Verdana" w:hAnsi="Verdana" w:cs="Arial"/>
                <w:b/>
                <w:color w:val="000000"/>
                <w:sz w:val="18"/>
                <w:szCs w:val="18"/>
              </w:rPr>
              <w:t>FIN DEL PROCEDIMIENTO</w:t>
            </w:r>
          </w:p>
        </w:tc>
      </w:tr>
    </w:tbl>
    <w:p w14:paraId="341BBBB9" w14:textId="77777777" w:rsidR="009840FC" w:rsidRPr="00F6328B" w:rsidRDefault="009840FC">
      <w:pPr>
        <w:rPr>
          <w:rFonts w:ascii="Verdana" w:hAnsi="Verdana"/>
          <w:color w:val="000000"/>
          <w:sz w:val="22"/>
          <w:szCs w:val="22"/>
        </w:rPr>
        <w:sectPr w:rsidR="009840FC" w:rsidRPr="00F6328B" w:rsidSect="00324D94">
          <w:headerReference w:type="default" r:id="rId12"/>
          <w:footerReference w:type="default" r:id="rId13"/>
          <w:headerReference w:type="first" r:id="rId14"/>
          <w:footerReference w:type="first" r:id="rId15"/>
          <w:pgSz w:w="12242" w:h="15842"/>
          <w:pgMar w:top="1418" w:right="1701" w:bottom="1418" w:left="1701" w:header="720" w:footer="720" w:gutter="0"/>
          <w:cols w:space="720"/>
          <w:docGrid w:linePitch="272"/>
        </w:sectPr>
      </w:pPr>
    </w:p>
    <w:p w14:paraId="26FD6533" w14:textId="77777777" w:rsidR="00000AF7" w:rsidRPr="00F6328B" w:rsidRDefault="002C7690" w:rsidP="00324D94">
      <w:pPr>
        <w:jc w:val="both"/>
        <w:rPr>
          <w:rFonts w:ascii="Verdana" w:hAnsi="Verdana" w:cs="Arial"/>
          <w:b/>
          <w:color w:val="000000"/>
          <w:sz w:val="22"/>
          <w:szCs w:val="22"/>
        </w:rPr>
      </w:pPr>
      <w:r w:rsidRPr="00F6328B">
        <w:rPr>
          <w:rFonts w:ascii="Verdana" w:hAnsi="Verdana" w:cs="Arial"/>
          <w:b/>
          <w:color w:val="000000"/>
          <w:sz w:val="22"/>
          <w:szCs w:val="22"/>
        </w:rPr>
        <w:lastRenderedPageBreak/>
        <w:t>7</w:t>
      </w:r>
      <w:r w:rsidR="00131ACE" w:rsidRPr="00F6328B">
        <w:rPr>
          <w:rFonts w:ascii="Verdana" w:hAnsi="Verdana" w:cs="Arial"/>
          <w:b/>
          <w:color w:val="000000"/>
          <w:sz w:val="22"/>
          <w:szCs w:val="22"/>
        </w:rPr>
        <w:t>.</w:t>
      </w:r>
      <w:r w:rsidRPr="00F6328B">
        <w:rPr>
          <w:rFonts w:ascii="Verdana" w:hAnsi="Verdana" w:cs="Arial"/>
          <w:b/>
          <w:color w:val="000000"/>
          <w:sz w:val="22"/>
          <w:szCs w:val="22"/>
        </w:rPr>
        <w:t xml:space="preserve"> </w:t>
      </w:r>
      <w:r w:rsidR="00000AF7" w:rsidRPr="00F6328B">
        <w:rPr>
          <w:rFonts w:ascii="Verdana" w:hAnsi="Verdana" w:cs="Arial"/>
          <w:b/>
          <w:color w:val="000000"/>
          <w:sz w:val="22"/>
          <w:szCs w:val="22"/>
        </w:rPr>
        <w:t>HISTORIAL DE CAMBIOS</w:t>
      </w:r>
    </w:p>
    <w:p w14:paraId="622029D2" w14:textId="77777777" w:rsidR="00000AF7" w:rsidRPr="00F6328B" w:rsidRDefault="00000AF7" w:rsidP="004E7BF0">
      <w:pPr>
        <w:jc w:val="both"/>
        <w:rPr>
          <w:rFonts w:ascii="Verdana" w:hAnsi="Verdana" w:cs="Arial"/>
          <w:b/>
          <w:color w:val="000000"/>
          <w:sz w:val="22"/>
          <w:szCs w:val="22"/>
        </w:rPr>
      </w:pPr>
    </w:p>
    <w:tbl>
      <w:tblPr>
        <w:tblW w:w="1077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134"/>
        <w:gridCol w:w="5670"/>
        <w:gridCol w:w="2410"/>
      </w:tblGrid>
      <w:tr w:rsidR="00000AF7" w:rsidRPr="00F6328B" w14:paraId="7A4B3FB1" w14:textId="77777777" w:rsidTr="00BA7D6C">
        <w:trPr>
          <w:trHeight w:val="346"/>
          <w:tblHeader/>
        </w:trPr>
        <w:tc>
          <w:tcPr>
            <w:tcW w:w="1565" w:type="dxa"/>
            <w:shd w:val="clear" w:color="auto" w:fill="D9D9D9"/>
            <w:tcMar>
              <w:top w:w="57" w:type="dxa"/>
              <w:left w:w="113" w:type="dxa"/>
              <w:bottom w:w="57" w:type="dxa"/>
            </w:tcMar>
            <w:vAlign w:val="center"/>
          </w:tcPr>
          <w:p w14:paraId="06F14465" w14:textId="77777777" w:rsidR="00000AF7" w:rsidRPr="00F6328B" w:rsidRDefault="00000AF7" w:rsidP="009371D7">
            <w:pPr>
              <w:jc w:val="center"/>
              <w:rPr>
                <w:rFonts w:ascii="Verdana" w:hAnsi="Verdana" w:cs="Arial"/>
                <w:b/>
                <w:color w:val="000000"/>
              </w:rPr>
            </w:pPr>
            <w:r w:rsidRPr="00F6328B">
              <w:rPr>
                <w:rFonts w:ascii="Verdana" w:hAnsi="Verdana" w:cs="Arial"/>
                <w:b/>
                <w:color w:val="000000"/>
              </w:rPr>
              <w:t>FECHA</w:t>
            </w:r>
          </w:p>
        </w:tc>
        <w:tc>
          <w:tcPr>
            <w:tcW w:w="1134" w:type="dxa"/>
            <w:shd w:val="clear" w:color="auto" w:fill="D9D9D9"/>
            <w:tcMar>
              <w:top w:w="57" w:type="dxa"/>
              <w:left w:w="113" w:type="dxa"/>
              <w:bottom w:w="57" w:type="dxa"/>
            </w:tcMar>
            <w:vAlign w:val="center"/>
          </w:tcPr>
          <w:p w14:paraId="70D987C4" w14:textId="77777777" w:rsidR="00000AF7" w:rsidRPr="00F6328B" w:rsidRDefault="00000AF7" w:rsidP="009371D7">
            <w:pPr>
              <w:jc w:val="center"/>
              <w:rPr>
                <w:rFonts w:ascii="Verdana" w:hAnsi="Verdana" w:cs="Arial"/>
                <w:b/>
                <w:color w:val="000000"/>
              </w:rPr>
            </w:pPr>
            <w:r w:rsidRPr="00F6328B">
              <w:rPr>
                <w:rFonts w:ascii="Verdana" w:hAnsi="Verdana" w:cs="Arial"/>
                <w:b/>
                <w:color w:val="000000"/>
              </w:rPr>
              <w:t>VERSIÓN</w:t>
            </w:r>
          </w:p>
        </w:tc>
        <w:tc>
          <w:tcPr>
            <w:tcW w:w="5670" w:type="dxa"/>
            <w:shd w:val="clear" w:color="auto" w:fill="D9D9D9"/>
            <w:tcMar>
              <w:top w:w="57" w:type="dxa"/>
              <w:left w:w="113" w:type="dxa"/>
              <w:bottom w:w="57" w:type="dxa"/>
            </w:tcMar>
            <w:vAlign w:val="center"/>
          </w:tcPr>
          <w:p w14:paraId="643A696E" w14:textId="77777777" w:rsidR="00000AF7" w:rsidRPr="00F6328B" w:rsidRDefault="00000AF7" w:rsidP="009371D7">
            <w:pPr>
              <w:jc w:val="center"/>
              <w:rPr>
                <w:rFonts w:ascii="Verdana" w:hAnsi="Verdana" w:cs="Arial"/>
                <w:b/>
                <w:color w:val="000000"/>
              </w:rPr>
            </w:pPr>
            <w:r w:rsidRPr="00F6328B">
              <w:rPr>
                <w:rFonts w:ascii="Verdana" w:hAnsi="Verdana" w:cs="Arial"/>
                <w:b/>
                <w:color w:val="000000"/>
              </w:rPr>
              <w:t>DESCRIPCIÓN DEL CAMBIO</w:t>
            </w:r>
          </w:p>
        </w:tc>
        <w:tc>
          <w:tcPr>
            <w:tcW w:w="2410" w:type="dxa"/>
            <w:shd w:val="clear" w:color="auto" w:fill="D9D9D9"/>
            <w:tcMar>
              <w:top w:w="57" w:type="dxa"/>
              <w:left w:w="113" w:type="dxa"/>
              <w:bottom w:w="57" w:type="dxa"/>
            </w:tcMar>
            <w:vAlign w:val="center"/>
          </w:tcPr>
          <w:p w14:paraId="2FEB8B49" w14:textId="77777777" w:rsidR="00000AF7" w:rsidRPr="00F6328B" w:rsidRDefault="00000AF7" w:rsidP="009371D7">
            <w:pPr>
              <w:jc w:val="center"/>
              <w:rPr>
                <w:rFonts w:ascii="Verdana" w:hAnsi="Verdana" w:cs="Arial"/>
                <w:b/>
                <w:color w:val="000000"/>
              </w:rPr>
            </w:pPr>
            <w:r w:rsidRPr="00F6328B">
              <w:rPr>
                <w:rFonts w:ascii="Verdana" w:hAnsi="Verdana" w:cs="Arial"/>
                <w:b/>
                <w:color w:val="000000"/>
              </w:rPr>
              <w:t>ASESOR SUG</w:t>
            </w:r>
          </w:p>
        </w:tc>
      </w:tr>
      <w:tr w:rsidR="00000AF7" w:rsidRPr="00F6328B" w14:paraId="7D40B5C7" w14:textId="77777777" w:rsidTr="00B77A4C">
        <w:trPr>
          <w:trHeight w:val="417"/>
        </w:trPr>
        <w:tc>
          <w:tcPr>
            <w:tcW w:w="1565" w:type="dxa"/>
            <w:shd w:val="clear" w:color="auto" w:fill="auto"/>
            <w:tcMar>
              <w:top w:w="57" w:type="dxa"/>
              <w:left w:w="113" w:type="dxa"/>
              <w:bottom w:w="57" w:type="dxa"/>
            </w:tcMar>
            <w:vAlign w:val="center"/>
          </w:tcPr>
          <w:p w14:paraId="33D750C7" w14:textId="77777777" w:rsidR="008159C9" w:rsidRPr="00F6328B" w:rsidRDefault="008159C9" w:rsidP="00B279C7">
            <w:pPr>
              <w:jc w:val="center"/>
              <w:rPr>
                <w:rFonts w:ascii="Verdana" w:hAnsi="Verdana" w:cs="Arial"/>
                <w:color w:val="000000"/>
              </w:rPr>
            </w:pPr>
          </w:p>
          <w:p w14:paraId="6642B649" w14:textId="77777777" w:rsidR="00000AF7" w:rsidRPr="00F6328B" w:rsidRDefault="00B279C7" w:rsidP="00B279C7">
            <w:pPr>
              <w:jc w:val="center"/>
              <w:rPr>
                <w:rFonts w:ascii="Verdana" w:hAnsi="Verdana" w:cs="Arial"/>
                <w:color w:val="000000"/>
              </w:rPr>
            </w:pPr>
            <w:r w:rsidRPr="00F6328B">
              <w:rPr>
                <w:rFonts w:ascii="Verdana" w:hAnsi="Verdana" w:cs="Arial"/>
                <w:color w:val="000000"/>
              </w:rPr>
              <w:t>18-03-2019</w:t>
            </w:r>
          </w:p>
        </w:tc>
        <w:tc>
          <w:tcPr>
            <w:tcW w:w="1134" w:type="dxa"/>
            <w:shd w:val="clear" w:color="auto" w:fill="auto"/>
            <w:tcMar>
              <w:top w:w="57" w:type="dxa"/>
              <w:left w:w="113" w:type="dxa"/>
              <w:bottom w:w="57" w:type="dxa"/>
            </w:tcMar>
            <w:vAlign w:val="center"/>
          </w:tcPr>
          <w:p w14:paraId="2858001D" w14:textId="77777777" w:rsidR="008159C9" w:rsidRPr="00F6328B" w:rsidRDefault="008159C9" w:rsidP="00B279C7">
            <w:pPr>
              <w:jc w:val="center"/>
              <w:rPr>
                <w:rFonts w:ascii="Verdana" w:hAnsi="Verdana" w:cs="Arial"/>
                <w:color w:val="000000"/>
              </w:rPr>
            </w:pPr>
          </w:p>
          <w:p w14:paraId="53091A19" w14:textId="77777777" w:rsidR="00000AF7" w:rsidRPr="00F6328B" w:rsidRDefault="00B279C7" w:rsidP="00B279C7">
            <w:pPr>
              <w:jc w:val="center"/>
              <w:rPr>
                <w:rFonts w:ascii="Verdana" w:hAnsi="Verdana" w:cs="Arial"/>
                <w:color w:val="000000"/>
              </w:rPr>
            </w:pPr>
            <w:r w:rsidRPr="00F6328B">
              <w:rPr>
                <w:rFonts w:ascii="Verdana" w:hAnsi="Verdana" w:cs="Arial"/>
                <w:color w:val="000000"/>
              </w:rPr>
              <w:t>1</w:t>
            </w:r>
          </w:p>
        </w:tc>
        <w:tc>
          <w:tcPr>
            <w:tcW w:w="5670" w:type="dxa"/>
            <w:tcMar>
              <w:top w:w="57" w:type="dxa"/>
              <w:left w:w="113" w:type="dxa"/>
              <w:bottom w:w="57" w:type="dxa"/>
            </w:tcMar>
            <w:vAlign w:val="center"/>
          </w:tcPr>
          <w:p w14:paraId="1F3B0873" w14:textId="77777777" w:rsidR="00000AF7" w:rsidRPr="00F6328B" w:rsidRDefault="00B279C7" w:rsidP="00B77A4C">
            <w:pPr>
              <w:jc w:val="both"/>
              <w:rPr>
                <w:rFonts w:ascii="Verdana" w:hAnsi="Verdana" w:cs="Arial"/>
                <w:color w:val="000000"/>
              </w:rPr>
            </w:pPr>
            <w:r w:rsidRPr="00F6328B">
              <w:rPr>
                <w:rFonts w:ascii="Verdana" w:hAnsi="Verdana" w:cs="Arial"/>
                <w:color w:val="000000"/>
              </w:rPr>
              <w:t>Creación del procedimiento</w:t>
            </w:r>
            <w:r w:rsidR="00CD4D40" w:rsidRPr="00F6328B">
              <w:rPr>
                <w:rFonts w:ascii="Verdana" w:hAnsi="Verdana" w:cs="Arial"/>
                <w:color w:val="000000"/>
              </w:rPr>
              <w:t>.</w:t>
            </w:r>
          </w:p>
        </w:tc>
        <w:tc>
          <w:tcPr>
            <w:tcW w:w="2410" w:type="dxa"/>
            <w:tcMar>
              <w:top w:w="57" w:type="dxa"/>
              <w:left w:w="113" w:type="dxa"/>
              <w:bottom w:w="57" w:type="dxa"/>
            </w:tcMar>
            <w:vAlign w:val="center"/>
          </w:tcPr>
          <w:p w14:paraId="36BFF5AD" w14:textId="77777777" w:rsidR="00B279C7" w:rsidRPr="00F6328B" w:rsidRDefault="00B279C7" w:rsidP="009371D7">
            <w:pPr>
              <w:rPr>
                <w:rFonts w:ascii="Verdana" w:hAnsi="Verdana" w:cs="Arial"/>
                <w:color w:val="000000"/>
              </w:rPr>
            </w:pPr>
            <w:r w:rsidRPr="00F6328B">
              <w:rPr>
                <w:rFonts w:ascii="Verdana" w:hAnsi="Verdana" w:cs="Arial"/>
                <w:color w:val="000000"/>
              </w:rPr>
              <w:t>Fernando José Vel</w:t>
            </w:r>
            <w:r w:rsidR="00CD4D40" w:rsidRPr="00F6328B">
              <w:rPr>
                <w:rFonts w:ascii="Verdana" w:hAnsi="Verdana" w:cs="Arial"/>
                <w:color w:val="000000"/>
              </w:rPr>
              <w:t>á</w:t>
            </w:r>
            <w:r w:rsidRPr="00F6328B">
              <w:rPr>
                <w:rFonts w:ascii="Verdana" w:hAnsi="Verdana" w:cs="Arial"/>
                <w:color w:val="000000"/>
              </w:rPr>
              <w:t>squez.</w:t>
            </w:r>
          </w:p>
        </w:tc>
      </w:tr>
      <w:tr w:rsidR="00B17395" w:rsidRPr="00F6328B" w14:paraId="3A73AC3F" w14:textId="77777777" w:rsidTr="00B77A4C">
        <w:trPr>
          <w:trHeight w:val="417"/>
        </w:trPr>
        <w:tc>
          <w:tcPr>
            <w:tcW w:w="1565" w:type="dxa"/>
            <w:shd w:val="clear" w:color="auto" w:fill="auto"/>
            <w:tcMar>
              <w:top w:w="57" w:type="dxa"/>
              <w:left w:w="113" w:type="dxa"/>
              <w:bottom w:w="57" w:type="dxa"/>
            </w:tcMar>
            <w:vAlign w:val="center"/>
          </w:tcPr>
          <w:p w14:paraId="368A7B85" w14:textId="77777777" w:rsidR="00B17395" w:rsidRPr="00F6328B" w:rsidRDefault="001D1647" w:rsidP="00B279C7">
            <w:pPr>
              <w:jc w:val="center"/>
              <w:rPr>
                <w:rFonts w:ascii="Verdana" w:hAnsi="Verdana" w:cs="Arial"/>
                <w:color w:val="000000"/>
              </w:rPr>
            </w:pPr>
            <w:r w:rsidRPr="00F6328B">
              <w:rPr>
                <w:rFonts w:ascii="Verdana" w:hAnsi="Verdana" w:cs="Arial"/>
                <w:color w:val="000000"/>
              </w:rPr>
              <w:t>23-10-2020</w:t>
            </w:r>
          </w:p>
        </w:tc>
        <w:tc>
          <w:tcPr>
            <w:tcW w:w="1134" w:type="dxa"/>
            <w:shd w:val="clear" w:color="auto" w:fill="auto"/>
            <w:tcMar>
              <w:top w:w="57" w:type="dxa"/>
              <w:left w:w="113" w:type="dxa"/>
              <w:bottom w:w="57" w:type="dxa"/>
            </w:tcMar>
            <w:vAlign w:val="center"/>
          </w:tcPr>
          <w:p w14:paraId="79B16A44" w14:textId="77777777" w:rsidR="00B17395" w:rsidRPr="00F6328B" w:rsidRDefault="00B17395" w:rsidP="00B279C7">
            <w:pPr>
              <w:jc w:val="center"/>
              <w:rPr>
                <w:rFonts w:ascii="Verdana" w:hAnsi="Verdana" w:cs="Arial"/>
                <w:color w:val="000000"/>
              </w:rPr>
            </w:pPr>
            <w:r w:rsidRPr="00F6328B">
              <w:rPr>
                <w:rFonts w:ascii="Verdana" w:hAnsi="Verdana" w:cs="Arial"/>
                <w:color w:val="000000"/>
              </w:rPr>
              <w:t>2</w:t>
            </w:r>
          </w:p>
        </w:tc>
        <w:tc>
          <w:tcPr>
            <w:tcW w:w="5670" w:type="dxa"/>
            <w:tcMar>
              <w:top w:w="57" w:type="dxa"/>
              <w:left w:w="113" w:type="dxa"/>
              <w:bottom w:w="57" w:type="dxa"/>
            </w:tcMar>
            <w:vAlign w:val="center"/>
          </w:tcPr>
          <w:p w14:paraId="2646A173" w14:textId="77777777" w:rsidR="00B17395" w:rsidRPr="00F6328B" w:rsidRDefault="00B17395" w:rsidP="00B77A4C">
            <w:pPr>
              <w:jc w:val="both"/>
              <w:rPr>
                <w:rFonts w:ascii="Verdana" w:hAnsi="Verdana" w:cs="Arial"/>
                <w:color w:val="000000"/>
              </w:rPr>
            </w:pPr>
            <w:r w:rsidRPr="00F6328B">
              <w:rPr>
                <w:rFonts w:ascii="Verdana" w:hAnsi="Verdana" w:cs="Arial"/>
                <w:color w:val="000000"/>
              </w:rPr>
              <w:t xml:space="preserve">Actualización y ajustes al procedimiento en cuanto a su periodicidad de seguimiento y calificación, integración de Informe preventivo y </w:t>
            </w:r>
            <w:r w:rsidR="005C265E" w:rsidRPr="00F6328B">
              <w:rPr>
                <w:rFonts w:ascii="Verdana" w:hAnsi="Verdana" w:cs="Arial"/>
                <w:color w:val="000000"/>
              </w:rPr>
              <w:t>final</w:t>
            </w:r>
            <w:r w:rsidRPr="00F6328B">
              <w:rPr>
                <w:rFonts w:ascii="Verdana" w:hAnsi="Verdana" w:cs="Arial"/>
                <w:color w:val="000000"/>
              </w:rPr>
              <w:t xml:space="preserve"> (Retroalimentación).</w:t>
            </w:r>
          </w:p>
        </w:tc>
        <w:tc>
          <w:tcPr>
            <w:tcW w:w="2410" w:type="dxa"/>
            <w:tcMar>
              <w:top w:w="57" w:type="dxa"/>
              <w:left w:w="113" w:type="dxa"/>
              <w:bottom w:w="57" w:type="dxa"/>
            </w:tcMar>
            <w:vAlign w:val="center"/>
          </w:tcPr>
          <w:p w14:paraId="7EAC7E3B" w14:textId="77777777" w:rsidR="00B17395" w:rsidRPr="00F6328B" w:rsidRDefault="00B17395" w:rsidP="009371D7">
            <w:pPr>
              <w:rPr>
                <w:rFonts w:ascii="Verdana" w:hAnsi="Verdana" w:cs="Arial"/>
                <w:color w:val="000000"/>
              </w:rPr>
            </w:pPr>
            <w:r w:rsidRPr="00F6328B">
              <w:rPr>
                <w:rFonts w:ascii="Verdana" w:hAnsi="Verdana" w:cs="Arial"/>
                <w:color w:val="000000"/>
              </w:rPr>
              <w:t>Equipo SUG</w:t>
            </w:r>
          </w:p>
        </w:tc>
      </w:tr>
      <w:tr w:rsidR="007B6BAD" w:rsidRPr="00F6328B" w14:paraId="208BB6B3" w14:textId="77777777" w:rsidTr="00B77A4C">
        <w:trPr>
          <w:trHeight w:val="417"/>
        </w:trPr>
        <w:tc>
          <w:tcPr>
            <w:tcW w:w="1565" w:type="dxa"/>
            <w:shd w:val="clear" w:color="auto" w:fill="auto"/>
            <w:tcMar>
              <w:top w:w="57" w:type="dxa"/>
              <w:left w:w="113" w:type="dxa"/>
              <w:bottom w:w="57" w:type="dxa"/>
            </w:tcMar>
            <w:vAlign w:val="center"/>
          </w:tcPr>
          <w:p w14:paraId="02A3CED2" w14:textId="77777777" w:rsidR="007B6BAD" w:rsidRPr="00F6328B" w:rsidRDefault="008741EC" w:rsidP="00B279C7">
            <w:pPr>
              <w:jc w:val="center"/>
              <w:rPr>
                <w:rFonts w:ascii="Verdana" w:hAnsi="Verdana" w:cs="Arial"/>
                <w:color w:val="000000"/>
              </w:rPr>
            </w:pPr>
            <w:r w:rsidRPr="00F6328B">
              <w:rPr>
                <w:rFonts w:ascii="Verdana" w:hAnsi="Verdana" w:cs="Arial"/>
                <w:color w:val="000000"/>
              </w:rPr>
              <w:t>8-04-2022</w:t>
            </w:r>
          </w:p>
        </w:tc>
        <w:tc>
          <w:tcPr>
            <w:tcW w:w="1134" w:type="dxa"/>
            <w:shd w:val="clear" w:color="auto" w:fill="auto"/>
            <w:tcMar>
              <w:top w:w="57" w:type="dxa"/>
              <w:left w:w="113" w:type="dxa"/>
              <w:bottom w:w="57" w:type="dxa"/>
            </w:tcMar>
            <w:vAlign w:val="center"/>
          </w:tcPr>
          <w:p w14:paraId="61421146" w14:textId="77777777" w:rsidR="007B6BAD" w:rsidRPr="00F6328B" w:rsidRDefault="007B6BAD" w:rsidP="00B279C7">
            <w:pPr>
              <w:jc w:val="center"/>
              <w:rPr>
                <w:rFonts w:ascii="Verdana" w:hAnsi="Verdana" w:cs="Arial"/>
                <w:color w:val="000000"/>
              </w:rPr>
            </w:pPr>
            <w:r w:rsidRPr="00F6328B">
              <w:rPr>
                <w:rFonts w:ascii="Verdana" w:hAnsi="Verdana" w:cs="Arial"/>
                <w:color w:val="000000"/>
              </w:rPr>
              <w:t>3</w:t>
            </w:r>
          </w:p>
        </w:tc>
        <w:tc>
          <w:tcPr>
            <w:tcW w:w="5670" w:type="dxa"/>
            <w:tcMar>
              <w:top w:w="57" w:type="dxa"/>
              <w:left w:w="113" w:type="dxa"/>
              <w:bottom w:w="57" w:type="dxa"/>
            </w:tcMar>
            <w:vAlign w:val="center"/>
          </w:tcPr>
          <w:p w14:paraId="3E9D931B" w14:textId="77777777" w:rsidR="007B6BAD" w:rsidRPr="00F6328B" w:rsidRDefault="007B6BAD" w:rsidP="00B77A4C">
            <w:pPr>
              <w:jc w:val="both"/>
              <w:rPr>
                <w:rFonts w:ascii="Verdana" w:hAnsi="Verdana" w:cs="Arial"/>
                <w:color w:val="000000"/>
              </w:rPr>
            </w:pPr>
            <w:r w:rsidRPr="00F6328B">
              <w:rPr>
                <w:rFonts w:ascii="Verdana" w:hAnsi="Verdana" w:cs="Arial"/>
                <w:color w:val="000000"/>
              </w:rPr>
              <w:t>Actualización procedimiento</w:t>
            </w:r>
            <w:r w:rsidR="002D794D" w:rsidRPr="00F6328B">
              <w:rPr>
                <w:rFonts w:ascii="Verdana" w:hAnsi="Verdana" w:cs="Arial"/>
                <w:color w:val="000000"/>
              </w:rPr>
              <w:t xml:space="preserve">, </w:t>
            </w:r>
            <w:r w:rsidR="00451D73" w:rsidRPr="00F6328B">
              <w:rPr>
                <w:rFonts w:ascii="Verdana" w:hAnsi="Verdana" w:cs="Arial"/>
                <w:color w:val="000000"/>
              </w:rPr>
              <w:t xml:space="preserve">se omite la práctica de Mejoras OCI y se incluyen los </w:t>
            </w:r>
            <w:r w:rsidR="002D794D" w:rsidRPr="00F6328B">
              <w:rPr>
                <w:rFonts w:ascii="Verdana" w:hAnsi="Verdana" w:cs="Arial"/>
                <w:color w:val="000000"/>
              </w:rPr>
              <w:t xml:space="preserve">informes preventivos socializados de manera personalizada con los procesos mediante mesas de trabajo virtuales (herramienta </w:t>
            </w:r>
            <w:proofErr w:type="spellStart"/>
            <w:r w:rsidR="002D794D" w:rsidRPr="00F6328B">
              <w:rPr>
                <w:rFonts w:ascii="Verdana" w:hAnsi="Verdana" w:cs="Arial"/>
                <w:color w:val="000000"/>
              </w:rPr>
              <w:t>teams</w:t>
            </w:r>
            <w:proofErr w:type="spellEnd"/>
            <w:r w:rsidR="002D794D" w:rsidRPr="00F6328B">
              <w:rPr>
                <w:rFonts w:ascii="Verdana" w:hAnsi="Verdana" w:cs="Arial"/>
                <w:color w:val="000000"/>
              </w:rPr>
              <w:t>).</w:t>
            </w:r>
          </w:p>
        </w:tc>
        <w:tc>
          <w:tcPr>
            <w:tcW w:w="2410" w:type="dxa"/>
            <w:tcMar>
              <w:top w:w="57" w:type="dxa"/>
              <w:left w:w="113" w:type="dxa"/>
              <w:bottom w:w="57" w:type="dxa"/>
            </w:tcMar>
            <w:vAlign w:val="center"/>
          </w:tcPr>
          <w:p w14:paraId="3E215A23" w14:textId="77777777" w:rsidR="007B6BAD" w:rsidRPr="00F6328B" w:rsidRDefault="007B6BAD" w:rsidP="009371D7">
            <w:pPr>
              <w:rPr>
                <w:rFonts w:ascii="Verdana" w:hAnsi="Verdana" w:cs="Arial"/>
                <w:color w:val="000000"/>
              </w:rPr>
            </w:pPr>
            <w:r w:rsidRPr="00F6328B">
              <w:rPr>
                <w:rFonts w:ascii="Verdana" w:hAnsi="Verdana" w:cs="Arial"/>
                <w:color w:val="000000"/>
              </w:rPr>
              <w:t xml:space="preserve">Equipo SUG </w:t>
            </w:r>
          </w:p>
        </w:tc>
      </w:tr>
      <w:tr w:rsidR="007C393D" w:rsidRPr="00F6328B" w14:paraId="7AB27C60" w14:textId="77777777" w:rsidTr="00B77A4C">
        <w:trPr>
          <w:trHeight w:val="417"/>
        </w:trPr>
        <w:tc>
          <w:tcPr>
            <w:tcW w:w="1565" w:type="dxa"/>
            <w:shd w:val="clear" w:color="auto" w:fill="auto"/>
            <w:tcMar>
              <w:top w:w="57" w:type="dxa"/>
              <w:left w:w="113" w:type="dxa"/>
              <w:bottom w:w="57" w:type="dxa"/>
            </w:tcMar>
            <w:vAlign w:val="center"/>
          </w:tcPr>
          <w:p w14:paraId="2AECBD88" w14:textId="77777777" w:rsidR="00A4784F" w:rsidRPr="00F6328B" w:rsidRDefault="00A4784F" w:rsidP="00B279C7">
            <w:pPr>
              <w:jc w:val="center"/>
              <w:rPr>
                <w:rFonts w:ascii="Verdana" w:hAnsi="Verdana" w:cs="Arial"/>
                <w:color w:val="000000"/>
              </w:rPr>
            </w:pPr>
          </w:p>
          <w:p w14:paraId="572FCF57" w14:textId="7CEF14F0" w:rsidR="007C393D" w:rsidRPr="00F6328B" w:rsidRDefault="001752FF" w:rsidP="00B279C7">
            <w:pPr>
              <w:jc w:val="center"/>
              <w:rPr>
                <w:rFonts w:ascii="Verdana" w:hAnsi="Verdana" w:cs="Arial"/>
                <w:color w:val="000000"/>
              </w:rPr>
            </w:pPr>
            <w:r w:rsidRPr="00F6328B">
              <w:rPr>
                <w:rFonts w:ascii="Verdana" w:hAnsi="Verdana" w:cs="Arial"/>
                <w:color w:val="000000"/>
              </w:rPr>
              <w:t>11</w:t>
            </w:r>
            <w:r w:rsidR="00A4784F" w:rsidRPr="00F6328B">
              <w:rPr>
                <w:rFonts w:ascii="Verdana" w:hAnsi="Verdana" w:cs="Arial"/>
                <w:color w:val="000000"/>
              </w:rPr>
              <w:t>-0</w:t>
            </w:r>
            <w:r w:rsidRPr="00F6328B">
              <w:rPr>
                <w:rFonts w:ascii="Verdana" w:hAnsi="Verdana" w:cs="Arial"/>
                <w:color w:val="000000"/>
              </w:rPr>
              <w:t>5</w:t>
            </w:r>
            <w:r w:rsidR="00A4784F" w:rsidRPr="00F6328B">
              <w:rPr>
                <w:rFonts w:ascii="Verdana" w:hAnsi="Verdana" w:cs="Arial"/>
                <w:color w:val="000000"/>
              </w:rPr>
              <w:t>-2023</w:t>
            </w:r>
          </w:p>
          <w:p w14:paraId="60321AA4" w14:textId="77777777" w:rsidR="00A4784F" w:rsidRPr="00F6328B" w:rsidRDefault="00A4784F" w:rsidP="00B279C7">
            <w:pPr>
              <w:jc w:val="center"/>
              <w:rPr>
                <w:rFonts w:ascii="Verdana" w:hAnsi="Verdana" w:cs="Arial"/>
                <w:color w:val="000000"/>
              </w:rPr>
            </w:pPr>
          </w:p>
        </w:tc>
        <w:tc>
          <w:tcPr>
            <w:tcW w:w="1134" w:type="dxa"/>
            <w:shd w:val="clear" w:color="auto" w:fill="auto"/>
            <w:tcMar>
              <w:top w:w="57" w:type="dxa"/>
              <w:left w:w="113" w:type="dxa"/>
              <w:bottom w:w="57" w:type="dxa"/>
            </w:tcMar>
            <w:vAlign w:val="center"/>
          </w:tcPr>
          <w:p w14:paraId="7D34DDD7" w14:textId="77777777" w:rsidR="007C393D" w:rsidRPr="00F6328B" w:rsidRDefault="007C393D" w:rsidP="00B279C7">
            <w:pPr>
              <w:jc w:val="center"/>
              <w:rPr>
                <w:rFonts w:ascii="Verdana" w:hAnsi="Verdana" w:cs="Arial"/>
                <w:color w:val="000000"/>
              </w:rPr>
            </w:pPr>
            <w:r w:rsidRPr="00F6328B">
              <w:rPr>
                <w:rFonts w:ascii="Verdana" w:hAnsi="Verdana" w:cs="Arial"/>
                <w:color w:val="000000"/>
              </w:rPr>
              <w:t>4</w:t>
            </w:r>
          </w:p>
        </w:tc>
        <w:tc>
          <w:tcPr>
            <w:tcW w:w="5670" w:type="dxa"/>
            <w:tcMar>
              <w:top w:w="57" w:type="dxa"/>
              <w:left w:w="113" w:type="dxa"/>
              <w:bottom w:w="57" w:type="dxa"/>
            </w:tcMar>
            <w:vAlign w:val="center"/>
          </w:tcPr>
          <w:p w14:paraId="702F8042" w14:textId="77777777" w:rsidR="007C393D" w:rsidRPr="00F6328B" w:rsidRDefault="009A1431" w:rsidP="00B77A4C">
            <w:pPr>
              <w:jc w:val="both"/>
              <w:rPr>
                <w:rFonts w:ascii="Verdana" w:hAnsi="Verdana" w:cs="Arial"/>
                <w:color w:val="000000"/>
              </w:rPr>
            </w:pPr>
            <w:r w:rsidRPr="00F6328B">
              <w:rPr>
                <w:rFonts w:ascii="Verdana" w:hAnsi="Verdana" w:cs="Arial"/>
                <w:color w:val="000000"/>
              </w:rPr>
              <w:t xml:space="preserve">Actualización del procedimiento de acuerdo con la estrategia de fortalecimiento enfocada al seguimiento y asesoría de las prácticas de gestión y no a la evaluación de estas. </w:t>
            </w:r>
          </w:p>
        </w:tc>
        <w:tc>
          <w:tcPr>
            <w:tcW w:w="2410" w:type="dxa"/>
            <w:tcMar>
              <w:top w:w="57" w:type="dxa"/>
              <w:left w:w="113" w:type="dxa"/>
              <w:bottom w:w="57" w:type="dxa"/>
            </w:tcMar>
            <w:vAlign w:val="center"/>
          </w:tcPr>
          <w:p w14:paraId="69584741" w14:textId="77777777" w:rsidR="007C393D" w:rsidRPr="00F6328B" w:rsidRDefault="007C393D" w:rsidP="009371D7">
            <w:pPr>
              <w:rPr>
                <w:rFonts w:ascii="Verdana" w:hAnsi="Verdana" w:cs="Arial"/>
                <w:color w:val="000000"/>
              </w:rPr>
            </w:pPr>
            <w:r w:rsidRPr="00F6328B">
              <w:rPr>
                <w:rFonts w:ascii="Verdana" w:hAnsi="Verdana" w:cs="Arial"/>
                <w:color w:val="000000"/>
              </w:rPr>
              <w:t>Grupo</w:t>
            </w:r>
            <w:r w:rsidR="009A1431" w:rsidRPr="00F6328B">
              <w:rPr>
                <w:rFonts w:ascii="Verdana" w:hAnsi="Verdana" w:cs="Arial"/>
                <w:color w:val="000000"/>
              </w:rPr>
              <w:t xml:space="preserve"> de</w:t>
            </w:r>
            <w:r w:rsidRPr="00F6328B">
              <w:rPr>
                <w:rFonts w:ascii="Verdana" w:hAnsi="Verdana" w:cs="Arial"/>
                <w:color w:val="000000"/>
              </w:rPr>
              <w:t xml:space="preserve"> Gestión Estratégica </w:t>
            </w:r>
            <w:r w:rsidR="009A1431" w:rsidRPr="00F6328B">
              <w:rPr>
                <w:rFonts w:ascii="Verdana" w:hAnsi="Verdana" w:cs="Arial"/>
                <w:color w:val="000000"/>
              </w:rPr>
              <w:t>y Fortalecimiento Organizacional</w:t>
            </w:r>
          </w:p>
        </w:tc>
      </w:tr>
    </w:tbl>
    <w:p w14:paraId="2C5A6111" w14:textId="77777777" w:rsidR="00E40892" w:rsidRPr="00F6328B" w:rsidRDefault="00E40892" w:rsidP="00D851BD">
      <w:pPr>
        <w:jc w:val="both"/>
        <w:rPr>
          <w:rFonts w:ascii="Verdana" w:hAnsi="Verdana" w:cs="Arial"/>
          <w:b/>
          <w:color w:val="000000"/>
          <w:sz w:val="22"/>
          <w:szCs w:val="22"/>
        </w:rPr>
      </w:pPr>
    </w:p>
    <w:p w14:paraId="224A9C20" w14:textId="77777777" w:rsidR="00E40892" w:rsidRPr="00F6328B" w:rsidRDefault="000213B1" w:rsidP="00324D94">
      <w:pPr>
        <w:jc w:val="both"/>
        <w:rPr>
          <w:rFonts w:ascii="Verdana" w:hAnsi="Verdana" w:cs="Arial"/>
          <w:b/>
          <w:color w:val="000000"/>
          <w:sz w:val="22"/>
          <w:szCs w:val="22"/>
        </w:rPr>
      </w:pPr>
      <w:r w:rsidRPr="00F6328B">
        <w:rPr>
          <w:rFonts w:ascii="Verdana" w:hAnsi="Verdana" w:cs="Arial"/>
          <w:b/>
          <w:color w:val="000000"/>
          <w:sz w:val="22"/>
          <w:szCs w:val="22"/>
        </w:rPr>
        <w:t xml:space="preserve">8.  </w:t>
      </w:r>
      <w:r w:rsidR="00E40892" w:rsidRPr="00F6328B">
        <w:rPr>
          <w:rFonts w:ascii="Verdana" w:hAnsi="Verdana" w:cs="Arial"/>
          <w:b/>
          <w:color w:val="000000"/>
          <w:sz w:val="22"/>
          <w:szCs w:val="22"/>
        </w:rPr>
        <w:t>APROBACIÓN</w:t>
      </w:r>
    </w:p>
    <w:p w14:paraId="23542E06" w14:textId="77777777" w:rsidR="007F438B" w:rsidRPr="00F6328B" w:rsidRDefault="007F438B" w:rsidP="007F438B">
      <w:pPr>
        <w:jc w:val="both"/>
        <w:rPr>
          <w:rFonts w:ascii="Verdana" w:hAnsi="Verdana" w:cs="Arial"/>
          <w:b/>
          <w:color w:val="000000"/>
          <w:sz w:val="22"/>
          <w:szCs w:val="22"/>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7F438B" w:rsidRPr="00F6328B" w14:paraId="4F2F256D" w14:textId="77777777" w:rsidTr="00636CA9">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767112" w14:textId="77777777" w:rsidR="007F438B" w:rsidRPr="00F6328B" w:rsidRDefault="007F438B" w:rsidP="00636CA9">
            <w:pPr>
              <w:pStyle w:val="Piedepgina"/>
              <w:ind w:right="360"/>
              <w:jc w:val="both"/>
              <w:rPr>
                <w:rFonts w:ascii="Verdana" w:hAnsi="Verdana" w:cs="Arial"/>
                <w:b/>
                <w:color w:val="000000"/>
              </w:rPr>
            </w:pPr>
            <w:r w:rsidRPr="00F6328B">
              <w:rPr>
                <w:rFonts w:ascii="Verdana" w:hAnsi="Verdana" w:cs="Arial"/>
                <w:b/>
                <w:color w:val="000000"/>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DCB806" w14:textId="77777777" w:rsidR="007F438B" w:rsidRPr="00F6328B" w:rsidRDefault="007F438B" w:rsidP="00636CA9">
            <w:pPr>
              <w:pStyle w:val="Piedepgina"/>
              <w:ind w:right="360"/>
              <w:jc w:val="both"/>
              <w:rPr>
                <w:rFonts w:ascii="Verdana" w:hAnsi="Verdana" w:cs="Arial"/>
                <w:b/>
                <w:i/>
                <w:iCs/>
              </w:rPr>
            </w:pPr>
            <w:r w:rsidRPr="00F6328B">
              <w:rPr>
                <w:rFonts w:ascii="Verdana" w:hAnsi="Verdana" w:cs="Arial"/>
                <w:b/>
                <w:i/>
                <w:iCs/>
              </w:rPr>
              <w:t xml:space="preserve">Nombre: </w:t>
            </w:r>
            <w:r w:rsidR="00B17395" w:rsidRPr="00F6328B">
              <w:rPr>
                <w:rFonts w:ascii="Verdana" w:hAnsi="Verdana" w:cs="Arial"/>
                <w:i/>
                <w:iCs/>
              </w:rPr>
              <w:t xml:space="preserve">Yeinmy Rozo M. </w:t>
            </w:r>
          </w:p>
          <w:p w14:paraId="078C9B05" w14:textId="77777777" w:rsidR="007F438B" w:rsidRPr="00F6328B" w:rsidRDefault="007F438B" w:rsidP="00636CA9">
            <w:pPr>
              <w:pStyle w:val="Piedepgina"/>
              <w:tabs>
                <w:tab w:val="clear" w:pos="4252"/>
                <w:tab w:val="left" w:pos="4536"/>
              </w:tabs>
              <w:ind w:right="71"/>
              <w:jc w:val="both"/>
              <w:rPr>
                <w:rFonts w:ascii="Verdana" w:hAnsi="Verdana" w:cs="Arial"/>
                <w:b/>
                <w:i/>
                <w:iCs/>
              </w:rPr>
            </w:pPr>
            <w:r w:rsidRPr="00F6328B">
              <w:rPr>
                <w:rFonts w:ascii="Verdana" w:hAnsi="Verdana" w:cs="Arial"/>
                <w:b/>
                <w:i/>
                <w:iCs/>
              </w:rPr>
              <w:t xml:space="preserve">Cargo:    </w:t>
            </w:r>
            <w:r w:rsidRPr="00F6328B">
              <w:rPr>
                <w:rFonts w:ascii="Verdana" w:hAnsi="Verdana" w:cs="Arial"/>
                <w:i/>
                <w:iCs/>
              </w:rPr>
              <w:t xml:space="preserve">Profesional </w:t>
            </w:r>
            <w:r w:rsidR="00B17395" w:rsidRPr="00F6328B">
              <w:rPr>
                <w:rFonts w:ascii="Verdana" w:hAnsi="Verdana" w:cs="Arial"/>
                <w:i/>
                <w:iCs/>
              </w:rPr>
              <w:t xml:space="preserve">Especializado </w:t>
            </w:r>
            <w:r w:rsidRPr="00F6328B">
              <w:rPr>
                <w:rFonts w:ascii="Verdana" w:hAnsi="Verdana" w:cs="Arial"/>
                <w:i/>
                <w:iCs/>
              </w:rPr>
              <w:t xml:space="preserve">Oficina Asesora de Planeación </w:t>
            </w:r>
          </w:p>
          <w:p w14:paraId="3823C451" w14:textId="77777777" w:rsidR="007F438B" w:rsidRPr="00F6328B" w:rsidRDefault="007F438B" w:rsidP="00AB6120">
            <w:pPr>
              <w:pStyle w:val="Piedepgina"/>
              <w:ind w:right="360"/>
              <w:jc w:val="both"/>
              <w:rPr>
                <w:rFonts w:ascii="Verdana" w:hAnsi="Verdana" w:cs="Arial"/>
                <w:b/>
                <w:i/>
                <w:iCs/>
              </w:rPr>
            </w:pPr>
            <w:r w:rsidRPr="00F6328B">
              <w:rPr>
                <w:rFonts w:ascii="Verdana" w:hAnsi="Verdana" w:cs="Arial"/>
                <w:b/>
                <w:i/>
                <w:iCs/>
              </w:rPr>
              <w:t xml:space="preserve">Fecha:    </w:t>
            </w:r>
            <w:r w:rsidR="00A4784F" w:rsidRPr="00F6328B">
              <w:rPr>
                <w:rFonts w:ascii="Verdana" w:hAnsi="Verdana" w:cs="Arial"/>
                <w:bCs/>
                <w:i/>
                <w:iCs/>
              </w:rPr>
              <w:t>20-02-2023</w:t>
            </w:r>
          </w:p>
        </w:tc>
      </w:tr>
      <w:tr w:rsidR="007F438B" w:rsidRPr="00F6328B" w14:paraId="655535BE" w14:textId="77777777" w:rsidTr="00636CA9">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EBBA3CF" w14:textId="77777777" w:rsidR="007F438B" w:rsidRPr="00F6328B" w:rsidRDefault="007F438B" w:rsidP="00636CA9">
            <w:pPr>
              <w:pStyle w:val="Piedepgina"/>
              <w:ind w:right="360"/>
              <w:jc w:val="both"/>
              <w:rPr>
                <w:rFonts w:ascii="Verdana" w:hAnsi="Verdana" w:cs="Arial"/>
                <w:b/>
                <w:color w:val="000000"/>
              </w:rPr>
            </w:pPr>
            <w:r w:rsidRPr="00F6328B">
              <w:rPr>
                <w:rFonts w:ascii="Verdana" w:hAnsi="Verdana" w:cs="Arial"/>
                <w:b/>
                <w:color w:val="000000"/>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5F88148A" w14:textId="77777777" w:rsidR="007F438B" w:rsidRPr="00F6328B" w:rsidRDefault="007F438B" w:rsidP="00636CA9">
            <w:pPr>
              <w:pStyle w:val="Piedepgina"/>
              <w:ind w:right="360"/>
              <w:jc w:val="both"/>
              <w:rPr>
                <w:rFonts w:ascii="Verdana" w:hAnsi="Verdana" w:cs="Arial"/>
                <w:b/>
                <w:i/>
                <w:iCs/>
              </w:rPr>
            </w:pPr>
            <w:r w:rsidRPr="00F6328B">
              <w:rPr>
                <w:rFonts w:ascii="Verdana" w:hAnsi="Verdana" w:cs="Arial"/>
                <w:b/>
                <w:i/>
                <w:iCs/>
              </w:rPr>
              <w:t xml:space="preserve">Nombre: </w:t>
            </w:r>
            <w:r w:rsidR="00DA4DF8" w:rsidRPr="00F6328B">
              <w:rPr>
                <w:rFonts w:ascii="Verdana" w:hAnsi="Verdana" w:cs="Arial"/>
                <w:i/>
                <w:iCs/>
              </w:rPr>
              <w:t xml:space="preserve">Asesores </w:t>
            </w:r>
            <w:r w:rsidR="009A1431" w:rsidRPr="00F6328B">
              <w:rPr>
                <w:rFonts w:ascii="Verdana" w:hAnsi="Verdana" w:cs="Arial"/>
                <w:i/>
                <w:iCs/>
              </w:rPr>
              <w:t>Grupo de Gestión Estratégica y Fortalecimiento Organizacional</w:t>
            </w:r>
          </w:p>
          <w:p w14:paraId="0288D1E5" w14:textId="77777777" w:rsidR="007F438B" w:rsidRPr="00F6328B" w:rsidRDefault="007F438B" w:rsidP="00636CA9">
            <w:pPr>
              <w:pStyle w:val="Piedepgina"/>
              <w:tabs>
                <w:tab w:val="clear" w:pos="4252"/>
                <w:tab w:val="left" w:pos="4536"/>
              </w:tabs>
              <w:ind w:right="71"/>
              <w:jc w:val="both"/>
              <w:rPr>
                <w:rFonts w:ascii="Verdana" w:hAnsi="Verdana" w:cs="Arial"/>
                <w:bCs/>
                <w:i/>
                <w:iCs/>
              </w:rPr>
            </w:pPr>
            <w:r w:rsidRPr="00F6328B">
              <w:rPr>
                <w:rFonts w:ascii="Verdana" w:hAnsi="Verdana" w:cs="Arial"/>
                <w:b/>
                <w:i/>
                <w:iCs/>
              </w:rPr>
              <w:t xml:space="preserve">Cargo: </w:t>
            </w:r>
            <w:r w:rsidR="00B17395" w:rsidRPr="00F6328B">
              <w:rPr>
                <w:rFonts w:ascii="Verdana" w:hAnsi="Verdana" w:cs="Arial"/>
                <w:bCs/>
                <w:i/>
                <w:iCs/>
              </w:rPr>
              <w:t xml:space="preserve">Profesionales </w:t>
            </w:r>
          </w:p>
          <w:p w14:paraId="55E8F6E9" w14:textId="77777777" w:rsidR="007F438B" w:rsidRPr="00F6328B" w:rsidRDefault="007F438B" w:rsidP="00AB6120">
            <w:pPr>
              <w:pStyle w:val="Piedepgina"/>
              <w:ind w:right="360"/>
              <w:jc w:val="both"/>
              <w:rPr>
                <w:rFonts w:ascii="Verdana" w:hAnsi="Verdana" w:cs="Arial"/>
                <w:b/>
                <w:i/>
                <w:iCs/>
              </w:rPr>
            </w:pPr>
            <w:r w:rsidRPr="00F6328B">
              <w:rPr>
                <w:rFonts w:ascii="Verdana" w:hAnsi="Verdana" w:cs="Arial"/>
                <w:b/>
                <w:i/>
                <w:iCs/>
              </w:rPr>
              <w:t xml:space="preserve">Fecha: </w:t>
            </w:r>
            <w:r w:rsidR="00A4784F" w:rsidRPr="00F6328B">
              <w:rPr>
                <w:rFonts w:ascii="Verdana" w:hAnsi="Verdana" w:cs="Arial"/>
                <w:bCs/>
                <w:i/>
                <w:iCs/>
              </w:rPr>
              <w:t>01-03-2023</w:t>
            </w:r>
          </w:p>
        </w:tc>
      </w:tr>
      <w:tr w:rsidR="007F438B" w:rsidRPr="00F6328B" w14:paraId="4053630A" w14:textId="77777777" w:rsidTr="00636CA9">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10FB967D" w14:textId="77777777" w:rsidR="007F438B" w:rsidRPr="00F6328B" w:rsidRDefault="007F438B" w:rsidP="00636CA9">
            <w:pPr>
              <w:pStyle w:val="Piedepgina"/>
              <w:ind w:right="360"/>
              <w:jc w:val="both"/>
              <w:rPr>
                <w:rFonts w:ascii="Verdana" w:hAnsi="Verdana" w:cs="Arial"/>
                <w:b/>
                <w:color w:val="000000"/>
              </w:rPr>
            </w:pPr>
            <w:r w:rsidRPr="00F6328B">
              <w:rPr>
                <w:rFonts w:ascii="Verdana" w:hAnsi="Verdana" w:cs="Arial"/>
                <w:b/>
                <w:color w:val="000000"/>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1EC8F26F" w14:textId="77777777" w:rsidR="007F438B" w:rsidRPr="00F6328B" w:rsidRDefault="007F438B" w:rsidP="00636CA9">
            <w:pPr>
              <w:pStyle w:val="Piedepgina"/>
              <w:ind w:right="360"/>
              <w:jc w:val="both"/>
              <w:rPr>
                <w:rFonts w:ascii="Verdana" w:hAnsi="Verdana" w:cs="Arial"/>
                <w:b/>
                <w:i/>
                <w:iCs/>
              </w:rPr>
            </w:pPr>
            <w:r w:rsidRPr="00F6328B">
              <w:rPr>
                <w:rFonts w:ascii="Verdana" w:hAnsi="Verdana" w:cs="Arial"/>
                <w:b/>
                <w:i/>
                <w:iCs/>
              </w:rPr>
              <w:t xml:space="preserve">Nombre: </w:t>
            </w:r>
            <w:r w:rsidR="00161826" w:rsidRPr="00F6328B">
              <w:rPr>
                <w:rFonts w:ascii="Verdana" w:hAnsi="Verdana" w:cs="Arial"/>
                <w:i/>
                <w:iCs/>
              </w:rPr>
              <w:t>Catherine Cifuentes Guerrero</w:t>
            </w:r>
          </w:p>
          <w:p w14:paraId="1E094892" w14:textId="77777777" w:rsidR="007F438B" w:rsidRPr="00F6328B" w:rsidRDefault="007F438B" w:rsidP="00636CA9">
            <w:pPr>
              <w:pStyle w:val="Piedepgina"/>
              <w:tabs>
                <w:tab w:val="clear" w:pos="4252"/>
                <w:tab w:val="center" w:pos="4325"/>
              </w:tabs>
              <w:ind w:right="-70"/>
              <w:jc w:val="both"/>
              <w:rPr>
                <w:rFonts w:ascii="Verdana" w:hAnsi="Verdana" w:cs="Arial"/>
                <w:b/>
                <w:i/>
                <w:iCs/>
              </w:rPr>
            </w:pPr>
            <w:r w:rsidRPr="00F6328B">
              <w:rPr>
                <w:rFonts w:ascii="Verdana" w:hAnsi="Verdana" w:cs="Arial"/>
                <w:b/>
                <w:i/>
                <w:iCs/>
              </w:rPr>
              <w:t xml:space="preserve">Cargo: </w:t>
            </w:r>
            <w:r w:rsidR="009A1431" w:rsidRPr="00F6328B">
              <w:rPr>
                <w:rFonts w:ascii="Verdana" w:hAnsi="Verdana" w:cs="Arial"/>
                <w:i/>
                <w:iCs/>
              </w:rPr>
              <w:t xml:space="preserve">Coordinadora Grupo de Gestión Estratégica y Fortalecimiento Organizacional </w:t>
            </w:r>
          </w:p>
          <w:p w14:paraId="6531BE03" w14:textId="78A73AAE" w:rsidR="007F438B" w:rsidRPr="00F6328B" w:rsidRDefault="007F438B" w:rsidP="00AB6120">
            <w:pPr>
              <w:pStyle w:val="Piedepgina"/>
              <w:ind w:right="360"/>
              <w:jc w:val="both"/>
              <w:rPr>
                <w:rFonts w:ascii="Verdana" w:hAnsi="Verdana" w:cs="Arial"/>
                <w:b/>
                <w:i/>
                <w:iCs/>
              </w:rPr>
            </w:pPr>
            <w:r w:rsidRPr="00F6328B">
              <w:rPr>
                <w:rFonts w:ascii="Verdana" w:hAnsi="Verdana" w:cs="Arial"/>
                <w:b/>
                <w:i/>
                <w:iCs/>
              </w:rPr>
              <w:t xml:space="preserve">Fecha: </w:t>
            </w:r>
            <w:r w:rsidR="005051F6" w:rsidRPr="00F6328B">
              <w:rPr>
                <w:rFonts w:ascii="Verdana" w:hAnsi="Verdana" w:cs="Arial"/>
                <w:bCs/>
                <w:i/>
                <w:iCs/>
              </w:rPr>
              <w:t>11</w:t>
            </w:r>
            <w:r w:rsidR="00161826" w:rsidRPr="00F6328B">
              <w:rPr>
                <w:rFonts w:ascii="Verdana" w:hAnsi="Verdana" w:cs="Arial"/>
                <w:bCs/>
                <w:i/>
                <w:iCs/>
              </w:rPr>
              <w:t>-0</w:t>
            </w:r>
            <w:r w:rsidR="005051F6" w:rsidRPr="00F6328B">
              <w:rPr>
                <w:rFonts w:ascii="Verdana" w:hAnsi="Verdana" w:cs="Arial"/>
                <w:bCs/>
                <w:i/>
                <w:iCs/>
              </w:rPr>
              <w:t>5</w:t>
            </w:r>
            <w:r w:rsidR="00161826" w:rsidRPr="00F6328B">
              <w:rPr>
                <w:rFonts w:ascii="Verdana" w:hAnsi="Verdana" w:cs="Arial"/>
                <w:bCs/>
                <w:i/>
                <w:iCs/>
              </w:rPr>
              <w:t>-202</w:t>
            </w:r>
            <w:r w:rsidR="00A4784F" w:rsidRPr="00F6328B">
              <w:rPr>
                <w:rFonts w:ascii="Verdana" w:hAnsi="Verdana" w:cs="Arial"/>
                <w:bCs/>
                <w:i/>
                <w:iCs/>
              </w:rPr>
              <w:t>3</w:t>
            </w:r>
          </w:p>
        </w:tc>
      </w:tr>
    </w:tbl>
    <w:p w14:paraId="5A0B4A54" w14:textId="77777777" w:rsidR="007F438B" w:rsidRPr="00F6328B" w:rsidRDefault="007F438B" w:rsidP="007F438B">
      <w:pPr>
        <w:jc w:val="both"/>
        <w:rPr>
          <w:rFonts w:ascii="Verdana" w:hAnsi="Verdana" w:cs="Arial"/>
          <w:b/>
          <w:color w:val="000000"/>
          <w:sz w:val="22"/>
          <w:szCs w:val="22"/>
        </w:rPr>
      </w:pPr>
    </w:p>
    <w:p w14:paraId="7E2F4E3B" w14:textId="77777777" w:rsidR="003C0D9C" w:rsidRPr="00F6328B" w:rsidRDefault="003C0D9C" w:rsidP="00786F78">
      <w:pPr>
        <w:rPr>
          <w:rFonts w:ascii="Verdana" w:hAnsi="Verdana" w:cs="Arial"/>
          <w:b/>
          <w:color w:val="000000"/>
          <w:sz w:val="22"/>
          <w:szCs w:val="22"/>
        </w:rPr>
      </w:pPr>
    </w:p>
    <w:sectPr w:rsidR="003C0D9C" w:rsidRPr="00F6328B" w:rsidSect="009840FC">
      <w:pgSz w:w="12242" w:h="15842"/>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488E" w14:textId="77777777" w:rsidR="007C4FC4" w:rsidRDefault="007C4FC4">
      <w:r>
        <w:separator/>
      </w:r>
    </w:p>
  </w:endnote>
  <w:endnote w:type="continuationSeparator" w:id="0">
    <w:p w14:paraId="3DED11C6" w14:textId="77777777" w:rsidR="007C4FC4" w:rsidRDefault="007C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2A83" w14:textId="77777777" w:rsidR="003C2936" w:rsidRDefault="003C2936" w:rsidP="003C2936">
    <w:pPr>
      <w:pStyle w:val="Piedepgina"/>
      <w:rPr>
        <w:rFonts w:ascii="Arial Narrow" w:hAnsi="Arial Narrow"/>
        <w:sz w:val="16"/>
        <w:szCs w:val="16"/>
        <w:lang w:val="es-CO"/>
      </w:rPr>
    </w:pPr>
  </w:p>
  <w:p w14:paraId="4299C838" w14:textId="77777777" w:rsidR="003C2936" w:rsidRPr="003C2936" w:rsidRDefault="003C29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proofErr w:type="gramStart"/>
    <w:r>
      <w:rPr>
        <w:rFonts w:ascii="Arial Narrow" w:hAnsi="Arial Narrow"/>
        <w:sz w:val="16"/>
        <w:szCs w:val="16"/>
        <w:lang w:val="es-CO"/>
      </w:rPr>
      <w:t>4.Fr</w:t>
    </w:r>
    <w:proofErr w:type="gramEnd"/>
    <w:r w:rsidR="00B954C3">
      <w:rPr>
        <w:rFonts w:ascii="Arial Narrow" w:hAnsi="Arial Narrow"/>
        <w:sz w:val="16"/>
        <w:szCs w:val="16"/>
        <w:lang w:val="es-CO"/>
      </w:rPr>
      <w:t>7</w:t>
    </w:r>
    <w:r>
      <w:rPr>
        <w:rFonts w:ascii="Arial Narrow" w:hAnsi="Arial Narrow"/>
        <w:sz w:val="16"/>
        <w:szCs w:val="16"/>
        <w:lang w:val="es-CO"/>
      </w:rPr>
      <w:t xml:space="preserve"> Plantilla  Procedimiento</w:t>
    </w:r>
    <w:r w:rsidRPr="00C52040">
      <w:rPr>
        <w:rFonts w:ascii="Arial Narrow" w:hAnsi="Arial Narrow"/>
        <w:sz w:val="16"/>
        <w:szCs w:val="16"/>
        <w:lang w:val="es-CO"/>
      </w:rPr>
      <w:t xml:space="preserve"> V.</w:t>
    </w:r>
    <w:r>
      <w:rPr>
        <w:rFonts w:ascii="Arial Narrow" w:hAnsi="Arial Narrow"/>
        <w:sz w:val="16"/>
        <w:szCs w:val="16"/>
        <w:lang w:val="es-CO"/>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C671" w14:textId="77777777" w:rsidR="00955CA3" w:rsidRDefault="00955CA3" w:rsidP="00955CA3">
    <w:pPr>
      <w:pStyle w:val="Piedepgina"/>
      <w:rPr>
        <w:rFonts w:ascii="Arial Narrow" w:hAnsi="Arial Narrow"/>
        <w:sz w:val="16"/>
        <w:szCs w:val="16"/>
        <w:lang w:val="es-CO"/>
      </w:rPr>
    </w:pPr>
  </w:p>
  <w:p w14:paraId="55DD8DFA" w14:textId="77777777" w:rsidR="00955CA3" w:rsidRPr="00C52040" w:rsidRDefault="00955CA3" w:rsidP="00955CA3">
    <w:pPr>
      <w:pStyle w:val="Piedepgina"/>
      <w:rPr>
        <w:rFonts w:ascii="Arial Narrow" w:hAnsi="Arial Narrow"/>
        <w:sz w:val="16"/>
        <w:szCs w:val="16"/>
        <w:lang w:val="es-CO"/>
      </w:rPr>
    </w:pPr>
    <w:r w:rsidRPr="00C52040">
      <w:rPr>
        <w:rFonts w:ascii="Arial Narrow" w:hAnsi="Arial Narrow"/>
        <w:sz w:val="16"/>
        <w:szCs w:val="16"/>
        <w:lang w:val="es-CO"/>
      </w:rPr>
      <w:t>E</w:t>
    </w:r>
    <w:r w:rsidR="00D62761">
      <w:rPr>
        <w:rFonts w:ascii="Arial Narrow" w:hAnsi="Arial Narrow"/>
        <w:sz w:val="16"/>
        <w:szCs w:val="16"/>
        <w:lang w:val="es-CO"/>
      </w:rPr>
      <w:t>st.1.</w:t>
    </w:r>
    <w:proofErr w:type="gramStart"/>
    <w:r w:rsidR="00D62761">
      <w:rPr>
        <w:rFonts w:ascii="Arial Narrow" w:hAnsi="Arial Narrow"/>
        <w:sz w:val="16"/>
        <w:szCs w:val="16"/>
        <w:lang w:val="es-CO"/>
      </w:rPr>
      <w:t>4.Fr</w:t>
    </w:r>
    <w:proofErr w:type="gramEnd"/>
    <w:r w:rsidR="00B954C3">
      <w:rPr>
        <w:rFonts w:ascii="Arial Narrow" w:hAnsi="Arial Narrow"/>
        <w:sz w:val="16"/>
        <w:szCs w:val="16"/>
        <w:lang w:val="es-CO"/>
      </w:rPr>
      <w:t>7</w:t>
    </w:r>
    <w:r>
      <w:rPr>
        <w:rFonts w:ascii="Arial Narrow" w:hAnsi="Arial Narrow"/>
        <w:sz w:val="16"/>
        <w:szCs w:val="16"/>
        <w:lang w:val="es-CO"/>
      </w:rPr>
      <w:t xml:space="preserve"> Plantilla  Procedimiento</w:t>
    </w:r>
    <w:r w:rsidRPr="00C52040">
      <w:rPr>
        <w:rFonts w:ascii="Arial Narrow" w:hAnsi="Arial Narrow"/>
        <w:sz w:val="16"/>
        <w:szCs w:val="16"/>
        <w:lang w:val="es-CO"/>
      </w:rPr>
      <w:t xml:space="preserve"> V.</w:t>
    </w:r>
    <w:r>
      <w:rPr>
        <w:rFonts w:ascii="Arial Narrow" w:hAnsi="Arial Narrow"/>
        <w:sz w:val="16"/>
        <w:szCs w:val="16"/>
        <w:lang w:val="es-CO"/>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D4D8" w14:textId="77777777" w:rsidR="007C4FC4" w:rsidRDefault="007C4FC4">
      <w:r>
        <w:separator/>
      </w:r>
    </w:p>
  </w:footnote>
  <w:footnote w:type="continuationSeparator" w:id="0">
    <w:p w14:paraId="493183E4" w14:textId="77777777" w:rsidR="007C4FC4" w:rsidRDefault="007C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FF24" w14:textId="33920AC7" w:rsidR="00876EEE" w:rsidRDefault="00876EEE">
    <w:pPr>
      <w:pStyle w:val="Encabezado"/>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4677"/>
      <w:gridCol w:w="2268"/>
    </w:tblGrid>
    <w:tr w:rsidR="00F6328B" w:rsidRPr="00107A8D" w14:paraId="3F5636B1" w14:textId="77777777" w:rsidTr="00A17D80">
      <w:trPr>
        <w:cantSplit/>
        <w:trHeight w:val="1120"/>
        <w:jc w:val="center"/>
      </w:trPr>
      <w:tc>
        <w:tcPr>
          <w:tcW w:w="2686" w:type="dxa"/>
          <w:tcBorders>
            <w:right w:val="nil"/>
          </w:tcBorders>
          <w:vAlign w:val="center"/>
        </w:tcPr>
        <w:p w14:paraId="0FF8F023" w14:textId="77777777" w:rsidR="00F6328B" w:rsidRDefault="00F6328B" w:rsidP="00F6328B">
          <w:pPr>
            <w:pStyle w:val="Encabezado"/>
            <w:jc w:val="center"/>
            <w:rPr>
              <w:rFonts w:ascii="Verdana" w:hAnsi="Verdana" w:cs="Arial"/>
              <w:b/>
            </w:rPr>
          </w:pPr>
          <w:r>
            <w:rPr>
              <w:noProof/>
            </w:rPr>
            <w:drawing>
              <wp:anchor distT="0" distB="0" distL="114300" distR="114300" simplePos="0" relativeHeight="251659264" behindDoc="0" locked="0" layoutInCell="1" allowOverlap="1" wp14:anchorId="697CFB4A" wp14:editId="7AC141A9">
                <wp:simplePos x="0" y="0"/>
                <wp:positionH relativeFrom="column">
                  <wp:posOffset>-30480</wp:posOffset>
                </wp:positionH>
                <wp:positionV relativeFrom="paragraph">
                  <wp:posOffset>-45085</wp:posOffset>
                </wp:positionV>
                <wp:extent cx="1390650" cy="812165"/>
                <wp:effectExtent l="0" t="0" r="0" b="0"/>
                <wp:wrapNone/>
                <wp:docPr id="3"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21203E" w14:textId="77777777" w:rsidR="00F6328B" w:rsidRDefault="00F6328B" w:rsidP="00F6328B">
          <w:pPr>
            <w:pStyle w:val="Encabezado"/>
            <w:jc w:val="center"/>
            <w:rPr>
              <w:rFonts w:ascii="Verdana" w:hAnsi="Verdana" w:cs="Arial"/>
              <w:b/>
            </w:rPr>
          </w:pPr>
        </w:p>
        <w:p w14:paraId="7DDEC6D5" w14:textId="77777777" w:rsidR="00F6328B" w:rsidRPr="00895E24" w:rsidRDefault="00F6328B" w:rsidP="00F6328B">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667ED130" w14:textId="6023331E" w:rsidR="00F6328B" w:rsidRPr="00F6328B" w:rsidRDefault="00F6328B" w:rsidP="00F6328B">
          <w:pPr>
            <w:pStyle w:val="Encabezado"/>
            <w:jc w:val="center"/>
            <w:rPr>
              <w:rFonts w:ascii="Verdana" w:hAnsi="Verdana"/>
              <w:b/>
              <w:sz w:val="18"/>
              <w:szCs w:val="18"/>
            </w:rPr>
          </w:pPr>
          <w:r w:rsidRPr="00F6328B">
            <w:rPr>
              <w:rFonts w:ascii="Verdana" w:hAnsi="Verdana" w:cs="Arial"/>
              <w:b/>
              <w:sz w:val="22"/>
              <w:szCs w:val="22"/>
            </w:rPr>
            <w:t>APLICACIÓN Y SEGUIMIENTO DE PRÁCTICAS DE GESTIÓN DEL SUG</w:t>
          </w:r>
        </w:p>
      </w:tc>
      <w:tc>
        <w:tcPr>
          <w:tcW w:w="2268" w:type="dxa"/>
          <w:tcBorders>
            <w:left w:val="nil"/>
          </w:tcBorders>
          <w:vAlign w:val="center"/>
        </w:tcPr>
        <w:p w14:paraId="2A2C095D" w14:textId="77777777" w:rsidR="00F6328B" w:rsidRDefault="00F6328B" w:rsidP="00F6328B">
          <w:pPr>
            <w:rPr>
              <w:rFonts w:ascii="Verdana" w:hAnsi="Verdana"/>
              <w:b/>
              <w:sz w:val="18"/>
              <w:szCs w:val="18"/>
            </w:rPr>
          </w:pPr>
          <w:r>
            <w:rPr>
              <w:noProof/>
            </w:rPr>
            <w:drawing>
              <wp:anchor distT="0" distB="0" distL="114300" distR="114300" simplePos="0" relativeHeight="251660288" behindDoc="0" locked="0" layoutInCell="1" allowOverlap="1" wp14:anchorId="6300F34B" wp14:editId="36826AAD">
                <wp:simplePos x="0" y="0"/>
                <wp:positionH relativeFrom="column">
                  <wp:posOffset>8890</wp:posOffset>
                </wp:positionH>
                <wp:positionV relativeFrom="paragraph">
                  <wp:posOffset>-55245</wp:posOffset>
                </wp:positionV>
                <wp:extent cx="1343025" cy="619125"/>
                <wp:effectExtent l="0" t="0" r="9525" b="9525"/>
                <wp:wrapNone/>
                <wp:docPr id="4"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3430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FEFFA" w14:textId="77777777" w:rsidR="00F6328B" w:rsidRPr="00895E24" w:rsidRDefault="00F6328B" w:rsidP="00F6328B">
          <w:pPr>
            <w:pStyle w:val="Encabezado"/>
            <w:jc w:val="center"/>
            <w:rPr>
              <w:rFonts w:ascii="Verdana" w:hAnsi="Verdana"/>
              <w:b/>
              <w:sz w:val="18"/>
              <w:szCs w:val="18"/>
            </w:rPr>
          </w:pPr>
        </w:p>
      </w:tc>
    </w:tr>
  </w:tbl>
  <w:p w14:paraId="04B43243" w14:textId="22B67F8C" w:rsidR="00F6328B" w:rsidRDefault="00F6328B">
    <w:pPr>
      <w:pStyle w:val="Encabezado"/>
    </w:pPr>
  </w:p>
  <w:tbl>
    <w:tblPr>
      <w:tblStyle w:val="Tablaconcuadrcula"/>
      <w:tblW w:w="9607" w:type="dxa"/>
      <w:jc w:val="center"/>
      <w:tblLook w:val="04A0" w:firstRow="1" w:lastRow="0" w:firstColumn="1" w:lastColumn="0" w:noHBand="0" w:noVBand="1"/>
    </w:tblPr>
    <w:tblGrid>
      <w:gridCol w:w="1112"/>
      <w:gridCol w:w="1573"/>
      <w:gridCol w:w="275"/>
      <w:gridCol w:w="880"/>
      <w:gridCol w:w="1400"/>
      <w:gridCol w:w="260"/>
      <w:gridCol w:w="1172"/>
      <w:gridCol w:w="623"/>
      <w:gridCol w:w="346"/>
      <w:gridCol w:w="977"/>
      <w:gridCol w:w="989"/>
    </w:tblGrid>
    <w:tr w:rsidR="00F6328B" w14:paraId="0C4FCED2" w14:textId="77777777" w:rsidTr="00F6328B">
      <w:trPr>
        <w:trHeight w:val="263"/>
        <w:jc w:val="center"/>
      </w:trPr>
      <w:tc>
        <w:tcPr>
          <w:tcW w:w="1112" w:type="dxa"/>
          <w:vAlign w:val="center"/>
        </w:tcPr>
        <w:p w14:paraId="347B9ED0" w14:textId="77777777" w:rsidR="00F6328B" w:rsidRDefault="00F6328B" w:rsidP="00F6328B">
          <w:pPr>
            <w:pStyle w:val="Encabezado"/>
            <w:jc w:val="center"/>
          </w:pPr>
          <w:r w:rsidRPr="00895E24">
            <w:rPr>
              <w:rFonts w:ascii="Verdana" w:hAnsi="Verdana"/>
              <w:b/>
              <w:sz w:val="18"/>
              <w:szCs w:val="18"/>
            </w:rPr>
            <w:t>Código:</w:t>
          </w:r>
        </w:p>
      </w:tc>
      <w:tc>
        <w:tcPr>
          <w:tcW w:w="1573" w:type="dxa"/>
          <w:vAlign w:val="center"/>
        </w:tcPr>
        <w:p w14:paraId="058854C7" w14:textId="50A5C34A" w:rsidR="00F6328B" w:rsidRPr="00F6328B" w:rsidRDefault="00F6328B" w:rsidP="00F6328B">
          <w:pPr>
            <w:pStyle w:val="Encabezado"/>
            <w:jc w:val="center"/>
            <w:rPr>
              <w:rFonts w:ascii="Verdana" w:hAnsi="Verdana"/>
              <w:bCs/>
              <w:sz w:val="18"/>
              <w:szCs w:val="18"/>
            </w:rPr>
          </w:pPr>
          <w:r w:rsidRPr="00F6328B">
            <w:rPr>
              <w:rFonts w:ascii="Verdana" w:hAnsi="Verdana" w:cs="Arial"/>
              <w:bCs/>
              <w:sz w:val="18"/>
              <w:szCs w:val="18"/>
            </w:rPr>
            <w:t>Est.1.</w:t>
          </w:r>
          <w:proofErr w:type="gramStart"/>
          <w:r w:rsidRPr="00F6328B">
            <w:rPr>
              <w:rFonts w:ascii="Verdana" w:hAnsi="Verdana" w:cs="Arial"/>
              <w:bCs/>
              <w:sz w:val="18"/>
              <w:szCs w:val="18"/>
            </w:rPr>
            <w:t>4.Pro</w:t>
          </w:r>
          <w:proofErr w:type="gramEnd"/>
          <w:r w:rsidRPr="00F6328B">
            <w:rPr>
              <w:rFonts w:ascii="Verdana" w:hAnsi="Verdana" w:cs="Arial"/>
              <w:bCs/>
              <w:sz w:val="18"/>
              <w:szCs w:val="18"/>
            </w:rPr>
            <w:t>.1</w:t>
          </w:r>
        </w:p>
      </w:tc>
      <w:tc>
        <w:tcPr>
          <w:tcW w:w="275" w:type="dxa"/>
          <w:tcBorders>
            <w:top w:val="nil"/>
            <w:bottom w:val="nil"/>
          </w:tcBorders>
          <w:vAlign w:val="center"/>
        </w:tcPr>
        <w:p w14:paraId="5A290725" w14:textId="77777777" w:rsidR="00F6328B" w:rsidRDefault="00F6328B" w:rsidP="00F6328B">
          <w:pPr>
            <w:pStyle w:val="Encabezado"/>
            <w:jc w:val="center"/>
          </w:pPr>
        </w:p>
      </w:tc>
      <w:tc>
        <w:tcPr>
          <w:tcW w:w="880" w:type="dxa"/>
          <w:vAlign w:val="center"/>
        </w:tcPr>
        <w:p w14:paraId="730400C3" w14:textId="77777777" w:rsidR="00F6328B" w:rsidRDefault="00F6328B" w:rsidP="00F6328B">
          <w:pPr>
            <w:pStyle w:val="Encabezado"/>
            <w:jc w:val="center"/>
          </w:pPr>
          <w:r w:rsidRPr="00895E24">
            <w:rPr>
              <w:rFonts w:ascii="Verdana" w:hAnsi="Verdana"/>
              <w:b/>
              <w:sz w:val="18"/>
              <w:szCs w:val="18"/>
            </w:rPr>
            <w:t>Fecha:</w:t>
          </w:r>
        </w:p>
      </w:tc>
      <w:tc>
        <w:tcPr>
          <w:tcW w:w="1400" w:type="dxa"/>
          <w:vAlign w:val="center"/>
        </w:tcPr>
        <w:p w14:paraId="7B9E2F60" w14:textId="0F2C9F8D" w:rsidR="00F6328B" w:rsidRPr="00F6328B" w:rsidRDefault="00F6328B" w:rsidP="00F6328B">
          <w:pPr>
            <w:pStyle w:val="Encabezado"/>
            <w:jc w:val="center"/>
            <w:rPr>
              <w:rFonts w:ascii="Verdana" w:hAnsi="Verdana"/>
              <w:sz w:val="16"/>
              <w:szCs w:val="16"/>
            </w:rPr>
          </w:pPr>
          <w:r w:rsidRPr="00F6328B">
            <w:rPr>
              <w:rFonts w:ascii="Verdana" w:hAnsi="Verdana"/>
              <w:b/>
              <w:sz w:val="16"/>
              <w:szCs w:val="16"/>
            </w:rPr>
            <w:t>17-05-2023</w:t>
          </w:r>
        </w:p>
      </w:tc>
      <w:tc>
        <w:tcPr>
          <w:tcW w:w="260" w:type="dxa"/>
          <w:tcBorders>
            <w:top w:val="nil"/>
            <w:bottom w:val="nil"/>
          </w:tcBorders>
          <w:vAlign w:val="center"/>
        </w:tcPr>
        <w:p w14:paraId="7E8C5D7F" w14:textId="77777777" w:rsidR="00F6328B" w:rsidRDefault="00F6328B" w:rsidP="00F6328B">
          <w:pPr>
            <w:pStyle w:val="Encabezado"/>
            <w:jc w:val="center"/>
          </w:pPr>
        </w:p>
      </w:tc>
      <w:tc>
        <w:tcPr>
          <w:tcW w:w="1172" w:type="dxa"/>
          <w:vAlign w:val="center"/>
        </w:tcPr>
        <w:p w14:paraId="69EBD96E" w14:textId="77777777" w:rsidR="00F6328B" w:rsidRDefault="00F6328B" w:rsidP="00F6328B">
          <w:pPr>
            <w:pStyle w:val="Encabezado"/>
            <w:jc w:val="center"/>
          </w:pPr>
          <w:r w:rsidRPr="00895E24">
            <w:rPr>
              <w:rFonts w:ascii="Verdana" w:hAnsi="Verdana"/>
              <w:b/>
              <w:sz w:val="18"/>
              <w:szCs w:val="18"/>
            </w:rPr>
            <w:t>Versión:</w:t>
          </w:r>
        </w:p>
      </w:tc>
      <w:tc>
        <w:tcPr>
          <w:tcW w:w="623" w:type="dxa"/>
          <w:vAlign w:val="center"/>
        </w:tcPr>
        <w:p w14:paraId="18013A63" w14:textId="40DFAF93" w:rsidR="00F6328B" w:rsidRPr="00F6328B" w:rsidRDefault="00F6328B" w:rsidP="00F6328B">
          <w:pPr>
            <w:pStyle w:val="Encabezado"/>
            <w:jc w:val="center"/>
            <w:rPr>
              <w:rFonts w:ascii="Verdana" w:hAnsi="Verdana"/>
            </w:rPr>
          </w:pPr>
          <w:r w:rsidRPr="00F6328B">
            <w:rPr>
              <w:rFonts w:ascii="Verdana" w:hAnsi="Verdana"/>
            </w:rPr>
            <w:t>4</w:t>
          </w:r>
        </w:p>
      </w:tc>
      <w:tc>
        <w:tcPr>
          <w:tcW w:w="346" w:type="dxa"/>
          <w:tcBorders>
            <w:top w:val="nil"/>
            <w:bottom w:val="nil"/>
          </w:tcBorders>
          <w:vAlign w:val="center"/>
        </w:tcPr>
        <w:p w14:paraId="0229B140" w14:textId="77777777" w:rsidR="00F6328B" w:rsidRPr="00895E24" w:rsidRDefault="00F6328B" w:rsidP="00F6328B">
          <w:pPr>
            <w:pStyle w:val="Encabezado"/>
            <w:jc w:val="center"/>
            <w:rPr>
              <w:rFonts w:ascii="Verdana" w:hAnsi="Verdana"/>
              <w:sz w:val="18"/>
              <w:szCs w:val="18"/>
            </w:rPr>
          </w:pPr>
        </w:p>
      </w:tc>
      <w:tc>
        <w:tcPr>
          <w:tcW w:w="977" w:type="dxa"/>
          <w:vAlign w:val="center"/>
        </w:tcPr>
        <w:p w14:paraId="14818A17" w14:textId="77777777" w:rsidR="00F6328B" w:rsidRPr="00895E24" w:rsidRDefault="00F6328B" w:rsidP="00F6328B">
          <w:pPr>
            <w:pStyle w:val="Encabezado"/>
            <w:jc w:val="center"/>
            <w:rPr>
              <w:rFonts w:ascii="Verdana" w:hAnsi="Verdana"/>
              <w:sz w:val="18"/>
              <w:szCs w:val="18"/>
            </w:rPr>
          </w:pPr>
          <w:r w:rsidRPr="00895E24">
            <w:rPr>
              <w:rFonts w:ascii="Verdana" w:hAnsi="Verdana"/>
              <w:b/>
              <w:sz w:val="18"/>
              <w:szCs w:val="18"/>
            </w:rPr>
            <w:t>Página:</w:t>
          </w:r>
        </w:p>
      </w:tc>
      <w:tc>
        <w:tcPr>
          <w:tcW w:w="989" w:type="dxa"/>
          <w:vAlign w:val="center"/>
        </w:tcPr>
        <w:p w14:paraId="489B63C8" w14:textId="77777777" w:rsidR="00F6328B" w:rsidRPr="00895E24" w:rsidRDefault="00F6328B" w:rsidP="00F6328B">
          <w:pPr>
            <w:pStyle w:val="Encabezado"/>
            <w:jc w:val="center"/>
            <w:rPr>
              <w:rFonts w:ascii="Verdana" w:hAnsi="Verdana"/>
              <w:sz w:val="18"/>
              <w:szCs w:val="18"/>
            </w:rPr>
          </w:pPr>
          <w:r w:rsidRPr="00895E24">
            <w:rPr>
              <w:rFonts w:ascii="Verdana" w:hAnsi="Verdana" w:cs="Arial"/>
              <w:sz w:val="18"/>
              <w:szCs w:val="18"/>
            </w:rPr>
            <w:fldChar w:fldCharType="begin"/>
          </w:r>
          <w:r w:rsidRPr="00895E24">
            <w:rPr>
              <w:rFonts w:ascii="Verdana" w:hAnsi="Verdana" w:cs="Arial"/>
              <w:sz w:val="18"/>
              <w:szCs w:val="18"/>
            </w:rPr>
            <w:instrText>PAGE  \* Arabic  \* MERGEFORMAT</w:instrText>
          </w:r>
          <w:r w:rsidRPr="00895E24">
            <w:rPr>
              <w:rFonts w:ascii="Verdana" w:hAnsi="Verdana" w:cs="Arial"/>
              <w:sz w:val="18"/>
              <w:szCs w:val="18"/>
            </w:rPr>
            <w:fldChar w:fldCharType="separate"/>
          </w:r>
          <w:r>
            <w:rPr>
              <w:rFonts w:ascii="Verdana" w:hAnsi="Verdana" w:cs="Arial"/>
              <w:sz w:val="18"/>
              <w:szCs w:val="18"/>
            </w:rPr>
            <w:t>1</w:t>
          </w:r>
          <w:r w:rsidRPr="00895E24">
            <w:rPr>
              <w:rFonts w:ascii="Verdana" w:hAnsi="Verdana" w:cs="Arial"/>
              <w:sz w:val="18"/>
              <w:szCs w:val="18"/>
            </w:rPr>
            <w:fldChar w:fldCharType="end"/>
          </w:r>
          <w:r w:rsidRPr="00895E24">
            <w:rPr>
              <w:rFonts w:ascii="Verdana" w:hAnsi="Verdana" w:cs="Arial"/>
              <w:sz w:val="18"/>
              <w:szCs w:val="18"/>
            </w:rPr>
            <w:t xml:space="preserve"> de </w:t>
          </w:r>
          <w:r w:rsidRPr="00895E24">
            <w:rPr>
              <w:rFonts w:ascii="Verdana" w:hAnsi="Verdana" w:cs="Arial"/>
              <w:sz w:val="18"/>
              <w:szCs w:val="18"/>
            </w:rPr>
            <w:fldChar w:fldCharType="begin"/>
          </w:r>
          <w:r w:rsidRPr="00895E24">
            <w:rPr>
              <w:rFonts w:ascii="Verdana" w:hAnsi="Verdana" w:cs="Arial"/>
              <w:sz w:val="18"/>
              <w:szCs w:val="18"/>
            </w:rPr>
            <w:instrText>NUMPAGES  \* Arabic  \* MERGEFORMAT</w:instrText>
          </w:r>
          <w:r w:rsidRPr="00895E24">
            <w:rPr>
              <w:rFonts w:ascii="Verdana" w:hAnsi="Verdana" w:cs="Arial"/>
              <w:sz w:val="18"/>
              <w:szCs w:val="18"/>
            </w:rPr>
            <w:fldChar w:fldCharType="separate"/>
          </w:r>
          <w:r>
            <w:rPr>
              <w:rFonts w:ascii="Verdana" w:hAnsi="Verdana" w:cs="Arial"/>
              <w:sz w:val="18"/>
              <w:szCs w:val="18"/>
            </w:rPr>
            <w:t>3</w:t>
          </w:r>
          <w:r w:rsidRPr="00895E24">
            <w:rPr>
              <w:rFonts w:ascii="Verdana" w:hAnsi="Verdana" w:cs="Arial"/>
              <w:sz w:val="18"/>
              <w:szCs w:val="18"/>
            </w:rPr>
            <w:fldChar w:fldCharType="end"/>
          </w:r>
        </w:p>
      </w:tc>
    </w:tr>
  </w:tbl>
  <w:p w14:paraId="4E47D322" w14:textId="77777777" w:rsidR="00F6328B" w:rsidRDefault="00F632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76EEE" w14:paraId="2CF84123" w14:textId="77777777" w:rsidTr="00BA7E15">
      <w:trPr>
        <w:cantSplit/>
        <w:trHeight w:val="276"/>
        <w:jc w:val="center"/>
      </w:trPr>
      <w:tc>
        <w:tcPr>
          <w:tcW w:w="2785" w:type="dxa"/>
          <w:vMerge w:val="restart"/>
          <w:vAlign w:val="center"/>
        </w:tcPr>
        <w:p w14:paraId="2414EE5F" w14:textId="6FE48E2C" w:rsidR="00876EEE" w:rsidRDefault="009B573B" w:rsidP="009B75B3">
          <w:pPr>
            <w:pStyle w:val="Encabezado"/>
            <w:jc w:val="center"/>
            <w:rPr>
              <w:rFonts w:ascii="Arial" w:hAnsi="Arial"/>
            </w:rPr>
          </w:pPr>
          <w:bookmarkStart w:id="16" w:name="OLE_LINK1"/>
          <w:r w:rsidRPr="00BA7E15">
            <w:rPr>
              <w:rFonts w:ascii="Arial" w:hAnsi="Arial" w:cs="Arial"/>
              <w:noProof/>
              <w:lang w:val="es-MX"/>
            </w:rPr>
            <w:drawing>
              <wp:inline distT="0" distB="0" distL="0" distR="0" wp14:anchorId="52B9A13A" wp14:editId="248DD301">
                <wp:extent cx="1666875" cy="4191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120" t="34154" r="8090" b="38251"/>
                        <a:stretch>
                          <a:fillRect/>
                        </a:stretch>
                      </pic:blipFill>
                      <pic:spPr bwMode="auto">
                        <a:xfrm>
                          <a:off x="0" y="0"/>
                          <a:ext cx="1666875" cy="419100"/>
                        </a:xfrm>
                        <a:prstGeom prst="rect">
                          <a:avLst/>
                        </a:prstGeom>
                        <a:noFill/>
                        <a:ln>
                          <a:noFill/>
                        </a:ln>
                      </pic:spPr>
                    </pic:pic>
                  </a:graphicData>
                </a:graphic>
              </wp:inline>
            </w:drawing>
          </w:r>
          <w:bookmarkEnd w:id="16"/>
        </w:p>
      </w:tc>
      <w:tc>
        <w:tcPr>
          <w:tcW w:w="4871" w:type="dxa"/>
          <w:vMerge w:val="restart"/>
          <w:vAlign w:val="center"/>
        </w:tcPr>
        <w:p w14:paraId="520965D6" w14:textId="77777777" w:rsidR="00876EEE" w:rsidRPr="009A37A7" w:rsidRDefault="007223F3" w:rsidP="007223F3">
          <w:pPr>
            <w:jc w:val="center"/>
            <w:rPr>
              <w:rFonts w:ascii="Arial" w:hAnsi="Arial" w:cs="Arial"/>
              <w:b/>
              <w:sz w:val="24"/>
              <w:szCs w:val="24"/>
            </w:rPr>
          </w:pPr>
          <w:r>
            <w:rPr>
              <w:rFonts w:ascii="Arial" w:hAnsi="Arial" w:cs="Arial"/>
              <w:b/>
              <w:sz w:val="24"/>
              <w:szCs w:val="24"/>
            </w:rPr>
            <w:t>METODOLOGÍA PARA EL SEGUIMIENTO</w:t>
          </w:r>
          <w:r w:rsidR="00961AA1">
            <w:rPr>
              <w:rFonts w:ascii="Arial" w:hAnsi="Arial" w:cs="Arial"/>
              <w:b/>
              <w:sz w:val="24"/>
              <w:szCs w:val="24"/>
            </w:rPr>
            <w:t xml:space="preserve"> DE LAS PRÁCTICAS SUG</w:t>
          </w:r>
        </w:p>
      </w:tc>
      <w:tc>
        <w:tcPr>
          <w:tcW w:w="992" w:type="dxa"/>
          <w:vAlign w:val="center"/>
        </w:tcPr>
        <w:p w14:paraId="4D94ACD7" w14:textId="77777777" w:rsidR="00876EEE" w:rsidRDefault="00876EEE" w:rsidP="009B75B3">
          <w:pPr>
            <w:pStyle w:val="Encabezado"/>
            <w:rPr>
              <w:rFonts w:ascii="Arial" w:hAnsi="Arial" w:cs="Arial"/>
              <w:b/>
            </w:rPr>
          </w:pPr>
          <w:r>
            <w:rPr>
              <w:rFonts w:ascii="Arial" w:hAnsi="Arial"/>
              <w:b/>
            </w:rPr>
            <w:t>Código:</w:t>
          </w:r>
          <w:r>
            <w:t xml:space="preserve"> </w:t>
          </w:r>
        </w:p>
      </w:tc>
      <w:tc>
        <w:tcPr>
          <w:tcW w:w="1417" w:type="dxa"/>
          <w:vAlign w:val="center"/>
        </w:tcPr>
        <w:p w14:paraId="5BB795BC" w14:textId="77777777" w:rsidR="00876EEE" w:rsidRDefault="00876EEE" w:rsidP="009B75B3">
          <w:pPr>
            <w:pStyle w:val="Encabezado"/>
            <w:jc w:val="center"/>
            <w:rPr>
              <w:rFonts w:ascii="Arial" w:hAnsi="Arial" w:cs="Arial"/>
              <w:b/>
            </w:rPr>
          </w:pPr>
        </w:p>
      </w:tc>
    </w:tr>
    <w:tr w:rsidR="00876EEE" w14:paraId="5B3C9517" w14:textId="77777777" w:rsidTr="00BA7E15">
      <w:trPr>
        <w:cantSplit/>
        <w:trHeight w:val="147"/>
        <w:jc w:val="center"/>
      </w:trPr>
      <w:tc>
        <w:tcPr>
          <w:tcW w:w="2785" w:type="dxa"/>
          <w:vMerge/>
        </w:tcPr>
        <w:p w14:paraId="4AE7AE83" w14:textId="77777777" w:rsidR="00876EEE" w:rsidRDefault="00876EEE" w:rsidP="009B75B3">
          <w:pPr>
            <w:pStyle w:val="Encabezado"/>
            <w:jc w:val="center"/>
            <w:rPr>
              <w:rFonts w:ascii="Arial" w:hAnsi="Arial"/>
            </w:rPr>
          </w:pPr>
        </w:p>
      </w:tc>
      <w:tc>
        <w:tcPr>
          <w:tcW w:w="4871" w:type="dxa"/>
          <w:vMerge/>
        </w:tcPr>
        <w:p w14:paraId="351EA66A" w14:textId="77777777" w:rsidR="00876EEE" w:rsidRDefault="00876EEE" w:rsidP="009B75B3">
          <w:pPr>
            <w:pStyle w:val="Encabezado"/>
            <w:jc w:val="center"/>
            <w:rPr>
              <w:rFonts w:ascii="Arial" w:hAnsi="Arial"/>
              <w:b/>
            </w:rPr>
          </w:pPr>
        </w:p>
      </w:tc>
      <w:tc>
        <w:tcPr>
          <w:tcW w:w="992" w:type="dxa"/>
          <w:vAlign w:val="center"/>
        </w:tcPr>
        <w:p w14:paraId="73E30DA4" w14:textId="77777777" w:rsidR="00876EEE" w:rsidRDefault="00876EEE" w:rsidP="009B75B3">
          <w:pPr>
            <w:pStyle w:val="Encabezado"/>
            <w:rPr>
              <w:rFonts w:ascii="Arial" w:hAnsi="Arial"/>
              <w:b/>
            </w:rPr>
          </w:pPr>
          <w:r>
            <w:rPr>
              <w:rFonts w:ascii="Arial" w:hAnsi="Arial"/>
              <w:b/>
            </w:rPr>
            <w:t>Fecha:</w:t>
          </w:r>
        </w:p>
      </w:tc>
      <w:tc>
        <w:tcPr>
          <w:tcW w:w="1417" w:type="dxa"/>
          <w:vAlign w:val="center"/>
        </w:tcPr>
        <w:p w14:paraId="688F4450" w14:textId="77777777" w:rsidR="00876EEE" w:rsidRDefault="00876EEE" w:rsidP="009B75B3">
          <w:pPr>
            <w:pStyle w:val="Encabezado"/>
            <w:jc w:val="center"/>
            <w:rPr>
              <w:rFonts w:ascii="Arial" w:hAnsi="Arial"/>
              <w:b/>
            </w:rPr>
          </w:pPr>
          <w:proofErr w:type="spellStart"/>
          <w:r>
            <w:rPr>
              <w:rFonts w:ascii="Arial" w:hAnsi="Arial"/>
              <w:b/>
            </w:rPr>
            <w:t>dd</w:t>
          </w:r>
          <w:proofErr w:type="spellEnd"/>
          <w:r>
            <w:rPr>
              <w:rFonts w:ascii="Arial" w:hAnsi="Arial"/>
              <w:b/>
            </w:rPr>
            <w:t>-mm-</w:t>
          </w:r>
          <w:proofErr w:type="spellStart"/>
          <w:r>
            <w:rPr>
              <w:rFonts w:ascii="Arial" w:hAnsi="Arial"/>
              <w:b/>
            </w:rPr>
            <w:t>aaaa</w:t>
          </w:r>
          <w:proofErr w:type="spellEnd"/>
        </w:p>
      </w:tc>
    </w:tr>
    <w:tr w:rsidR="00876EEE" w14:paraId="50BFBC36" w14:textId="77777777" w:rsidTr="00BA7E15">
      <w:trPr>
        <w:cantSplit/>
        <w:trHeight w:val="147"/>
        <w:jc w:val="center"/>
      </w:trPr>
      <w:tc>
        <w:tcPr>
          <w:tcW w:w="2785" w:type="dxa"/>
          <w:vMerge/>
        </w:tcPr>
        <w:p w14:paraId="3E308000" w14:textId="77777777" w:rsidR="00876EEE" w:rsidRDefault="00876EEE" w:rsidP="009B75B3">
          <w:pPr>
            <w:pStyle w:val="Encabezado"/>
            <w:jc w:val="center"/>
            <w:rPr>
              <w:rFonts w:ascii="Arial" w:hAnsi="Arial"/>
            </w:rPr>
          </w:pPr>
        </w:p>
      </w:tc>
      <w:tc>
        <w:tcPr>
          <w:tcW w:w="4871" w:type="dxa"/>
          <w:vMerge/>
        </w:tcPr>
        <w:p w14:paraId="65AB6860" w14:textId="77777777" w:rsidR="00876EEE" w:rsidRDefault="00876EEE" w:rsidP="009B75B3">
          <w:pPr>
            <w:pStyle w:val="Encabezado"/>
            <w:jc w:val="center"/>
            <w:rPr>
              <w:rFonts w:ascii="Arial" w:hAnsi="Arial"/>
              <w:b/>
            </w:rPr>
          </w:pPr>
        </w:p>
      </w:tc>
      <w:tc>
        <w:tcPr>
          <w:tcW w:w="992" w:type="dxa"/>
          <w:vAlign w:val="center"/>
        </w:tcPr>
        <w:p w14:paraId="7BD005AF" w14:textId="77777777" w:rsidR="00876EEE" w:rsidRDefault="00876EEE" w:rsidP="009B75B3">
          <w:pPr>
            <w:pStyle w:val="Encabezado"/>
            <w:rPr>
              <w:rFonts w:ascii="Arial" w:hAnsi="Arial"/>
              <w:b/>
            </w:rPr>
          </w:pPr>
          <w:r>
            <w:rPr>
              <w:rFonts w:ascii="Arial" w:hAnsi="Arial"/>
              <w:b/>
            </w:rPr>
            <w:t xml:space="preserve">Versión: </w:t>
          </w:r>
        </w:p>
      </w:tc>
      <w:tc>
        <w:tcPr>
          <w:tcW w:w="1417" w:type="dxa"/>
          <w:vAlign w:val="center"/>
        </w:tcPr>
        <w:p w14:paraId="76771078" w14:textId="77777777" w:rsidR="00876EEE" w:rsidRDefault="00553DF8" w:rsidP="009B75B3">
          <w:pPr>
            <w:pStyle w:val="Encabezado"/>
            <w:jc w:val="center"/>
            <w:rPr>
              <w:rFonts w:ascii="Arial" w:hAnsi="Arial"/>
              <w:b/>
            </w:rPr>
          </w:pPr>
          <w:r>
            <w:rPr>
              <w:rFonts w:ascii="Arial" w:hAnsi="Arial"/>
              <w:b/>
            </w:rPr>
            <w:t>1</w:t>
          </w:r>
        </w:p>
      </w:tc>
    </w:tr>
    <w:tr w:rsidR="00876EEE" w14:paraId="7CC7EBB1" w14:textId="77777777" w:rsidTr="00BA7E15">
      <w:trPr>
        <w:cantSplit/>
        <w:trHeight w:val="148"/>
        <w:jc w:val="center"/>
      </w:trPr>
      <w:tc>
        <w:tcPr>
          <w:tcW w:w="2785" w:type="dxa"/>
          <w:vMerge/>
          <w:tcBorders>
            <w:bottom w:val="single" w:sz="4" w:space="0" w:color="auto"/>
          </w:tcBorders>
        </w:tcPr>
        <w:p w14:paraId="66A43DC1" w14:textId="77777777" w:rsidR="00876EEE" w:rsidRDefault="00876EEE" w:rsidP="009B75B3">
          <w:pPr>
            <w:pStyle w:val="Encabezado"/>
            <w:jc w:val="center"/>
            <w:rPr>
              <w:rFonts w:ascii="Arial" w:hAnsi="Arial"/>
              <w:b/>
            </w:rPr>
          </w:pPr>
        </w:p>
      </w:tc>
      <w:tc>
        <w:tcPr>
          <w:tcW w:w="4871" w:type="dxa"/>
          <w:vMerge/>
          <w:tcBorders>
            <w:bottom w:val="single" w:sz="4" w:space="0" w:color="auto"/>
          </w:tcBorders>
        </w:tcPr>
        <w:p w14:paraId="45E202A9" w14:textId="77777777" w:rsidR="00876EEE" w:rsidRDefault="00876EEE" w:rsidP="009B75B3">
          <w:pPr>
            <w:pStyle w:val="Encabezado"/>
            <w:jc w:val="center"/>
            <w:rPr>
              <w:rFonts w:ascii="Arial" w:hAnsi="Arial"/>
              <w:b/>
            </w:rPr>
          </w:pPr>
        </w:p>
      </w:tc>
      <w:tc>
        <w:tcPr>
          <w:tcW w:w="992" w:type="dxa"/>
          <w:vAlign w:val="center"/>
        </w:tcPr>
        <w:p w14:paraId="0A8CD64E" w14:textId="77777777" w:rsidR="00876EEE" w:rsidRDefault="00876EEE" w:rsidP="009B75B3">
          <w:pPr>
            <w:pStyle w:val="Encabezado"/>
            <w:rPr>
              <w:rFonts w:ascii="Arial" w:hAnsi="Arial"/>
              <w:b/>
            </w:rPr>
          </w:pPr>
          <w:r>
            <w:rPr>
              <w:rFonts w:ascii="Arial" w:hAnsi="Arial"/>
              <w:b/>
            </w:rPr>
            <w:t xml:space="preserve">Página: </w:t>
          </w:r>
        </w:p>
      </w:tc>
      <w:tc>
        <w:tcPr>
          <w:tcW w:w="1417" w:type="dxa"/>
          <w:vAlign w:val="center"/>
        </w:tcPr>
        <w:p w14:paraId="580617B2" w14:textId="77777777" w:rsidR="00876EEE" w:rsidRDefault="00876EEE"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57712C">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57712C">
            <w:rPr>
              <w:rFonts w:ascii="Arial" w:hAnsi="Arial" w:cs="Arial"/>
              <w:b/>
              <w:noProof/>
            </w:rPr>
            <w:t>10</w:t>
          </w:r>
          <w:r w:rsidRPr="00472A79">
            <w:rPr>
              <w:rFonts w:ascii="Arial" w:hAnsi="Arial" w:cs="Arial"/>
              <w:b/>
            </w:rPr>
            <w:fldChar w:fldCharType="end"/>
          </w:r>
        </w:p>
      </w:tc>
    </w:tr>
  </w:tbl>
  <w:p w14:paraId="1CA9D1F3" w14:textId="77777777" w:rsidR="00876EEE" w:rsidRDefault="00876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D427C4"/>
    <w:multiLevelType w:val="hybridMultilevel"/>
    <w:tmpl w:val="1D14008E"/>
    <w:lvl w:ilvl="0" w:tplc="240A0001">
      <w:start w:val="1"/>
      <w:numFmt w:val="bullet"/>
      <w:lvlText w:val=""/>
      <w:lvlJc w:val="left"/>
      <w:pPr>
        <w:ind w:left="6597" w:hanging="360"/>
      </w:pPr>
      <w:rPr>
        <w:rFonts w:ascii="Symbol" w:hAnsi="Symbol" w:hint="default"/>
      </w:rPr>
    </w:lvl>
    <w:lvl w:ilvl="1" w:tplc="240A0003">
      <w:start w:val="1"/>
      <w:numFmt w:val="bullet"/>
      <w:lvlText w:val="o"/>
      <w:lvlJc w:val="left"/>
      <w:pPr>
        <w:ind w:left="7317" w:hanging="360"/>
      </w:pPr>
      <w:rPr>
        <w:rFonts w:ascii="Courier New" w:hAnsi="Courier New" w:cs="Courier New" w:hint="default"/>
      </w:rPr>
    </w:lvl>
    <w:lvl w:ilvl="2" w:tplc="240A0005" w:tentative="1">
      <w:start w:val="1"/>
      <w:numFmt w:val="bullet"/>
      <w:lvlText w:val=""/>
      <w:lvlJc w:val="left"/>
      <w:pPr>
        <w:ind w:left="8037" w:hanging="360"/>
      </w:pPr>
      <w:rPr>
        <w:rFonts w:ascii="Wingdings" w:hAnsi="Wingdings" w:hint="default"/>
      </w:rPr>
    </w:lvl>
    <w:lvl w:ilvl="3" w:tplc="240A0001" w:tentative="1">
      <w:start w:val="1"/>
      <w:numFmt w:val="bullet"/>
      <w:lvlText w:val=""/>
      <w:lvlJc w:val="left"/>
      <w:pPr>
        <w:ind w:left="8757" w:hanging="360"/>
      </w:pPr>
      <w:rPr>
        <w:rFonts w:ascii="Symbol" w:hAnsi="Symbol" w:hint="default"/>
      </w:rPr>
    </w:lvl>
    <w:lvl w:ilvl="4" w:tplc="240A0003" w:tentative="1">
      <w:start w:val="1"/>
      <w:numFmt w:val="bullet"/>
      <w:lvlText w:val="o"/>
      <w:lvlJc w:val="left"/>
      <w:pPr>
        <w:ind w:left="9477" w:hanging="360"/>
      </w:pPr>
      <w:rPr>
        <w:rFonts w:ascii="Courier New" w:hAnsi="Courier New" w:cs="Courier New" w:hint="default"/>
      </w:rPr>
    </w:lvl>
    <w:lvl w:ilvl="5" w:tplc="240A0005" w:tentative="1">
      <w:start w:val="1"/>
      <w:numFmt w:val="bullet"/>
      <w:lvlText w:val=""/>
      <w:lvlJc w:val="left"/>
      <w:pPr>
        <w:ind w:left="10197" w:hanging="360"/>
      </w:pPr>
      <w:rPr>
        <w:rFonts w:ascii="Wingdings" w:hAnsi="Wingdings" w:hint="default"/>
      </w:rPr>
    </w:lvl>
    <w:lvl w:ilvl="6" w:tplc="240A0001" w:tentative="1">
      <w:start w:val="1"/>
      <w:numFmt w:val="bullet"/>
      <w:lvlText w:val=""/>
      <w:lvlJc w:val="left"/>
      <w:pPr>
        <w:ind w:left="10917" w:hanging="360"/>
      </w:pPr>
      <w:rPr>
        <w:rFonts w:ascii="Symbol" w:hAnsi="Symbol" w:hint="default"/>
      </w:rPr>
    </w:lvl>
    <w:lvl w:ilvl="7" w:tplc="240A0003" w:tentative="1">
      <w:start w:val="1"/>
      <w:numFmt w:val="bullet"/>
      <w:lvlText w:val="o"/>
      <w:lvlJc w:val="left"/>
      <w:pPr>
        <w:ind w:left="11637" w:hanging="360"/>
      </w:pPr>
      <w:rPr>
        <w:rFonts w:ascii="Courier New" w:hAnsi="Courier New" w:cs="Courier New" w:hint="default"/>
      </w:rPr>
    </w:lvl>
    <w:lvl w:ilvl="8" w:tplc="240A0005" w:tentative="1">
      <w:start w:val="1"/>
      <w:numFmt w:val="bullet"/>
      <w:lvlText w:val=""/>
      <w:lvlJc w:val="left"/>
      <w:pPr>
        <w:ind w:left="12357" w:hanging="360"/>
      </w:pPr>
      <w:rPr>
        <w:rFonts w:ascii="Wingdings" w:hAnsi="Wingdings" w:hint="default"/>
      </w:rPr>
    </w:lvl>
  </w:abstractNum>
  <w:abstractNum w:abstractNumId="2" w15:restartNumberingAfterBreak="0">
    <w:nsid w:val="0302148B"/>
    <w:multiLevelType w:val="hybridMultilevel"/>
    <w:tmpl w:val="96BAF70A"/>
    <w:lvl w:ilvl="0" w:tplc="F31038F4">
      <w:start w:val="1"/>
      <w:numFmt w:val="bullet"/>
      <w:lvlText w:val="•"/>
      <w:lvlJc w:val="left"/>
      <w:pPr>
        <w:tabs>
          <w:tab w:val="num" w:pos="720"/>
        </w:tabs>
        <w:ind w:left="720" w:hanging="360"/>
      </w:pPr>
      <w:rPr>
        <w:rFonts w:ascii="Times New Roman" w:hAnsi="Times New Roman" w:hint="default"/>
      </w:rPr>
    </w:lvl>
    <w:lvl w:ilvl="1" w:tplc="74F200CA" w:tentative="1">
      <w:start w:val="1"/>
      <w:numFmt w:val="bullet"/>
      <w:lvlText w:val="•"/>
      <w:lvlJc w:val="left"/>
      <w:pPr>
        <w:tabs>
          <w:tab w:val="num" w:pos="1440"/>
        </w:tabs>
        <w:ind w:left="1440" w:hanging="360"/>
      </w:pPr>
      <w:rPr>
        <w:rFonts w:ascii="Times New Roman" w:hAnsi="Times New Roman" w:hint="default"/>
      </w:rPr>
    </w:lvl>
    <w:lvl w:ilvl="2" w:tplc="8F509BC4" w:tentative="1">
      <w:start w:val="1"/>
      <w:numFmt w:val="bullet"/>
      <w:lvlText w:val="•"/>
      <w:lvlJc w:val="left"/>
      <w:pPr>
        <w:tabs>
          <w:tab w:val="num" w:pos="2160"/>
        </w:tabs>
        <w:ind w:left="2160" w:hanging="360"/>
      </w:pPr>
      <w:rPr>
        <w:rFonts w:ascii="Times New Roman" w:hAnsi="Times New Roman" w:hint="default"/>
      </w:rPr>
    </w:lvl>
    <w:lvl w:ilvl="3" w:tplc="157E07E4" w:tentative="1">
      <w:start w:val="1"/>
      <w:numFmt w:val="bullet"/>
      <w:lvlText w:val="•"/>
      <w:lvlJc w:val="left"/>
      <w:pPr>
        <w:tabs>
          <w:tab w:val="num" w:pos="2880"/>
        </w:tabs>
        <w:ind w:left="2880" w:hanging="360"/>
      </w:pPr>
      <w:rPr>
        <w:rFonts w:ascii="Times New Roman" w:hAnsi="Times New Roman" w:hint="default"/>
      </w:rPr>
    </w:lvl>
    <w:lvl w:ilvl="4" w:tplc="3640AC80" w:tentative="1">
      <w:start w:val="1"/>
      <w:numFmt w:val="bullet"/>
      <w:lvlText w:val="•"/>
      <w:lvlJc w:val="left"/>
      <w:pPr>
        <w:tabs>
          <w:tab w:val="num" w:pos="3600"/>
        </w:tabs>
        <w:ind w:left="3600" w:hanging="360"/>
      </w:pPr>
      <w:rPr>
        <w:rFonts w:ascii="Times New Roman" w:hAnsi="Times New Roman" w:hint="default"/>
      </w:rPr>
    </w:lvl>
    <w:lvl w:ilvl="5" w:tplc="53F69F90" w:tentative="1">
      <w:start w:val="1"/>
      <w:numFmt w:val="bullet"/>
      <w:lvlText w:val="•"/>
      <w:lvlJc w:val="left"/>
      <w:pPr>
        <w:tabs>
          <w:tab w:val="num" w:pos="4320"/>
        </w:tabs>
        <w:ind w:left="4320" w:hanging="360"/>
      </w:pPr>
      <w:rPr>
        <w:rFonts w:ascii="Times New Roman" w:hAnsi="Times New Roman" w:hint="default"/>
      </w:rPr>
    </w:lvl>
    <w:lvl w:ilvl="6" w:tplc="CA28E2BA" w:tentative="1">
      <w:start w:val="1"/>
      <w:numFmt w:val="bullet"/>
      <w:lvlText w:val="•"/>
      <w:lvlJc w:val="left"/>
      <w:pPr>
        <w:tabs>
          <w:tab w:val="num" w:pos="5040"/>
        </w:tabs>
        <w:ind w:left="5040" w:hanging="360"/>
      </w:pPr>
      <w:rPr>
        <w:rFonts w:ascii="Times New Roman" w:hAnsi="Times New Roman" w:hint="default"/>
      </w:rPr>
    </w:lvl>
    <w:lvl w:ilvl="7" w:tplc="A59C059E" w:tentative="1">
      <w:start w:val="1"/>
      <w:numFmt w:val="bullet"/>
      <w:lvlText w:val="•"/>
      <w:lvlJc w:val="left"/>
      <w:pPr>
        <w:tabs>
          <w:tab w:val="num" w:pos="5760"/>
        </w:tabs>
        <w:ind w:left="5760" w:hanging="360"/>
      </w:pPr>
      <w:rPr>
        <w:rFonts w:ascii="Times New Roman" w:hAnsi="Times New Roman" w:hint="default"/>
      </w:rPr>
    </w:lvl>
    <w:lvl w:ilvl="8" w:tplc="C088CB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8C6630"/>
    <w:multiLevelType w:val="hybridMultilevel"/>
    <w:tmpl w:val="7458D2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F94720"/>
    <w:multiLevelType w:val="hybridMultilevel"/>
    <w:tmpl w:val="D98098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F3560B9"/>
    <w:multiLevelType w:val="hybridMultilevel"/>
    <w:tmpl w:val="883CD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1A74A11"/>
    <w:multiLevelType w:val="hybridMultilevel"/>
    <w:tmpl w:val="464A0D96"/>
    <w:lvl w:ilvl="0" w:tplc="D830319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4A52CB"/>
    <w:multiLevelType w:val="hybridMultilevel"/>
    <w:tmpl w:val="CCDCCB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77170C"/>
    <w:multiLevelType w:val="hybridMultilevel"/>
    <w:tmpl w:val="D4344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57D41F4"/>
    <w:multiLevelType w:val="hybridMultilevel"/>
    <w:tmpl w:val="F4DC2D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B816896"/>
    <w:multiLevelType w:val="hybridMultilevel"/>
    <w:tmpl w:val="E2F68008"/>
    <w:lvl w:ilvl="0" w:tplc="D830319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500190039">
    <w:abstractNumId w:val="27"/>
  </w:num>
  <w:num w:numId="2" w16cid:durableId="1661805424">
    <w:abstractNumId w:val="18"/>
  </w:num>
  <w:num w:numId="3" w16cid:durableId="685714513">
    <w:abstractNumId w:val="24"/>
  </w:num>
  <w:num w:numId="4" w16cid:durableId="1367563802">
    <w:abstractNumId w:val="6"/>
  </w:num>
  <w:num w:numId="5" w16cid:durableId="1165903474">
    <w:abstractNumId w:val="12"/>
  </w:num>
  <w:num w:numId="6" w16cid:durableId="1021128269">
    <w:abstractNumId w:val="9"/>
  </w:num>
  <w:num w:numId="7" w16cid:durableId="231817326">
    <w:abstractNumId w:val="7"/>
  </w:num>
  <w:num w:numId="8" w16cid:durableId="152528714">
    <w:abstractNumId w:val="20"/>
  </w:num>
  <w:num w:numId="9" w16cid:durableId="1234044590">
    <w:abstractNumId w:val="3"/>
  </w:num>
  <w:num w:numId="10" w16cid:durableId="1980107057">
    <w:abstractNumId w:val="28"/>
  </w:num>
  <w:num w:numId="11" w16cid:durableId="1603607241">
    <w:abstractNumId w:val="0"/>
  </w:num>
  <w:num w:numId="12" w16cid:durableId="1181821726">
    <w:abstractNumId w:val="33"/>
  </w:num>
  <w:num w:numId="13" w16cid:durableId="1517380037">
    <w:abstractNumId w:val="10"/>
  </w:num>
  <w:num w:numId="14" w16cid:durableId="539172622">
    <w:abstractNumId w:val="22"/>
  </w:num>
  <w:num w:numId="15" w16cid:durableId="630523990">
    <w:abstractNumId w:val="25"/>
  </w:num>
  <w:num w:numId="16" w16cid:durableId="33239653">
    <w:abstractNumId w:val="5"/>
  </w:num>
  <w:num w:numId="17" w16cid:durableId="362749428">
    <w:abstractNumId w:val="29"/>
  </w:num>
  <w:num w:numId="18" w16cid:durableId="1367635184">
    <w:abstractNumId w:val="16"/>
  </w:num>
  <w:num w:numId="19" w16cid:durableId="1686446155">
    <w:abstractNumId w:val="30"/>
  </w:num>
  <w:num w:numId="20" w16cid:durableId="601038295">
    <w:abstractNumId w:val="21"/>
  </w:num>
  <w:num w:numId="21" w16cid:durableId="1830057345">
    <w:abstractNumId w:val="23"/>
  </w:num>
  <w:num w:numId="22" w16cid:durableId="389311519">
    <w:abstractNumId w:val="8"/>
  </w:num>
  <w:num w:numId="23" w16cid:durableId="880508508">
    <w:abstractNumId w:val="32"/>
  </w:num>
  <w:num w:numId="24" w16cid:durableId="1937669384">
    <w:abstractNumId w:val="17"/>
  </w:num>
  <w:num w:numId="25" w16cid:durableId="1973629732">
    <w:abstractNumId w:val="26"/>
  </w:num>
  <w:num w:numId="26" w16cid:durableId="382368452">
    <w:abstractNumId w:val="31"/>
  </w:num>
  <w:num w:numId="27" w16cid:durableId="304968852">
    <w:abstractNumId w:val="1"/>
  </w:num>
  <w:num w:numId="28" w16cid:durableId="498039267">
    <w:abstractNumId w:val="15"/>
  </w:num>
  <w:num w:numId="29" w16cid:durableId="997272168">
    <w:abstractNumId w:val="13"/>
  </w:num>
  <w:num w:numId="30" w16cid:durableId="85929758">
    <w:abstractNumId w:val="14"/>
  </w:num>
  <w:num w:numId="31" w16cid:durableId="1582179117">
    <w:abstractNumId w:val="11"/>
  </w:num>
  <w:num w:numId="32" w16cid:durableId="466240785">
    <w:abstractNumId w:val="4"/>
  </w:num>
  <w:num w:numId="33" w16cid:durableId="1755516546">
    <w:abstractNumId w:val="19"/>
  </w:num>
  <w:num w:numId="34" w16cid:durableId="13396999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FB"/>
    <w:rsid w:val="00000AF7"/>
    <w:rsid w:val="00003938"/>
    <w:rsid w:val="000063D5"/>
    <w:rsid w:val="0001102A"/>
    <w:rsid w:val="000213B1"/>
    <w:rsid w:val="00022B38"/>
    <w:rsid w:val="00022C54"/>
    <w:rsid w:val="00022FEC"/>
    <w:rsid w:val="000324F6"/>
    <w:rsid w:val="00035405"/>
    <w:rsid w:val="00035797"/>
    <w:rsid w:val="000363FA"/>
    <w:rsid w:val="00037657"/>
    <w:rsid w:val="0004398D"/>
    <w:rsid w:val="00045B39"/>
    <w:rsid w:val="00045DD4"/>
    <w:rsid w:val="00047012"/>
    <w:rsid w:val="0004735D"/>
    <w:rsid w:val="00047A24"/>
    <w:rsid w:val="0005199F"/>
    <w:rsid w:val="00051BB2"/>
    <w:rsid w:val="000554F3"/>
    <w:rsid w:val="00056127"/>
    <w:rsid w:val="00057511"/>
    <w:rsid w:val="00057EB2"/>
    <w:rsid w:val="00060F92"/>
    <w:rsid w:val="00066EBC"/>
    <w:rsid w:val="00067D60"/>
    <w:rsid w:val="00071C6F"/>
    <w:rsid w:val="00072085"/>
    <w:rsid w:val="00072C48"/>
    <w:rsid w:val="0007789B"/>
    <w:rsid w:val="000778CC"/>
    <w:rsid w:val="00083999"/>
    <w:rsid w:val="000915CA"/>
    <w:rsid w:val="00095A8F"/>
    <w:rsid w:val="00097E26"/>
    <w:rsid w:val="000A31AF"/>
    <w:rsid w:val="000A42B1"/>
    <w:rsid w:val="000A5054"/>
    <w:rsid w:val="000A7B54"/>
    <w:rsid w:val="000B092A"/>
    <w:rsid w:val="000B16C1"/>
    <w:rsid w:val="000B4F7D"/>
    <w:rsid w:val="000B51DB"/>
    <w:rsid w:val="000B6D11"/>
    <w:rsid w:val="000C1928"/>
    <w:rsid w:val="000C61C9"/>
    <w:rsid w:val="000C6DAD"/>
    <w:rsid w:val="000D3415"/>
    <w:rsid w:val="000D4586"/>
    <w:rsid w:val="000D465F"/>
    <w:rsid w:val="000D514C"/>
    <w:rsid w:val="000D5171"/>
    <w:rsid w:val="000E0B99"/>
    <w:rsid w:val="000E445E"/>
    <w:rsid w:val="000E4554"/>
    <w:rsid w:val="000E7DF4"/>
    <w:rsid w:val="000F2423"/>
    <w:rsid w:val="000F2CEE"/>
    <w:rsid w:val="000F563A"/>
    <w:rsid w:val="000F585F"/>
    <w:rsid w:val="000F72B9"/>
    <w:rsid w:val="000F7C58"/>
    <w:rsid w:val="00101B24"/>
    <w:rsid w:val="00102614"/>
    <w:rsid w:val="00104309"/>
    <w:rsid w:val="00120071"/>
    <w:rsid w:val="00121E45"/>
    <w:rsid w:val="00123A7F"/>
    <w:rsid w:val="00131653"/>
    <w:rsid w:val="00131ACE"/>
    <w:rsid w:val="00132451"/>
    <w:rsid w:val="00133131"/>
    <w:rsid w:val="001338F3"/>
    <w:rsid w:val="001356A1"/>
    <w:rsid w:val="001364B6"/>
    <w:rsid w:val="00137531"/>
    <w:rsid w:val="0014006E"/>
    <w:rsid w:val="00141588"/>
    <w:rsid w:val="00143357"/>
    <w:rsid w:val="00143632"/>
    <w:rsid w:val="0015170E"/>
    <w:rsid w:val="00153061"/>
    <w:rsid w:val="0015312C"/>
    <w:rsid w:val="00154FEE"/>
    <w:rsid w:val="00155B8C"/>
    <w:rsid w:val="00161826"/>
    <w:rsid w:val="00163F76"/>
    <w:rsid w:val="00163F89"/>
    <w:rsid w:val="001658ED"/>
    <w:rsid w:val="00170F90"/>
    <w:rsid w:val="001722B3"/>
    <w:rsid w:val="00173CC1"/>
    <w:rsid w:val="001752FF"/>
    <w:rsid w:val="00175C73"/>
    <w:rsid w:val="00175F87"/>
    <w:rsid w:val="0018062B"/>
    <w:rsid w:val="0018159E"/>
    <w:rsid w:val="0018254E"/>
    <w:rsid w:val="00183D82"/>
    <w:rsid w:val="00184FE0"/>
    <w:rsid w:val="00185210"/>
    <w:rsid w:val="001869CF"/>
    <w:rsid w:val="00193A4D"/>
    <w:rsid w:val="001A003E"/>
    <w:rsid w:val="001A14EA"/>
    <w:rsid w:val="001A1C63"/>
    <w:rsid w:val="001A7EDF"/>
    <w:rsid w:val="001B090F"/>
    <w:rsid w:val="001B2CF8"/>
    <w:rsid w:val="001B5F4F"/>
    <w:rsid w:val="001B7599"/>
    <w:rsid w:val="001C136F"/>
    <w:rsid w:val="001C36B0"/>
    <w:rsid w:val="001C6075"/>
    <w:rsid w:val="001D0C57"/>
    <w:rsid w:val="001D1647"/>
    <w:rsid w:val="001D60CF"/>
    <w:rsid w:val="001D6664"/>
    <w:rsid w:val="001E4368"/>
    <w:rsid w:val="001E756F"/>
    <w:rsid w:val="001E7A62"/>
    <w:rsid w:val="001F0483"/>
    <w:rsid w:val="001F1DA5"/>
    <w:rsid w:val="001F289E"/>
    <w:rsid w:val="001F357C"/>
    <w:rsid w:val="001F416E"/>
    <w:rsid w:val="001F66C3"/>
    <w:rsid w:val="001F67F1"/>
    <w:rsid w:val="001F778C"/>
    <w:rsid w:val="001F779D"/>
    <w:rsid w:val="002001ED"/>
    <w:rsid w:val="002007F5"/>
    <w:rsid w:val="00200D4D"/>
    <w:rsid w:val="00205A68"/>
    <w:rsid w:val="00206E67"/>
    <w:rsid w:val="00210C94"/>
    <w:rsid w:val="00214097"/>
    <w:rsid w:val="00214E56"/>
    <w:rsid w:val="00215431"/>
    <w:rsid w:val="00215698"/>
    <w:rsid w:val="00221FD6"/>
    <w:rsid w:val="002239D8"/>
    <w:rsid w:val="002267A4"/>
    <w:rsid w:val="002277F8"/>
    <w:rsid w:val="00235F4C"/>
    <w:rsid w:val="00236220"/>
    <w:rsid w:val="002400D9"/>
    <w:rsid w:val="002400F2"/>
    <w:rsid w:val="002409BB"/>
    <w:rsid w:val="00241A86"/>
    <w:rsid w:val="0024317D"/>
    <w:rsid w:val="002457C1"/>
    <w:rsid w:val="00245B5E"/>
    <w:rsid w:val="002475A6"/>
    <w:rsid w:val="0025351E"/>
    <w:rsid w:val="00253826"/>
    <w:rsid w:val="002645DA"/>
    <w:rsid w:val="00264DC8"/>
    <w:rsid w:val="00264F65"/>
    <w:rsid w:val="00270D3E"/>
    <w:rsid w:val="00272EC2"/>
    <w:rsid w:val="002731FC"/>
    <w:rsid w:val="00277648"/>
    <w:rsid w:val="00280A16"/>
    <w:rsid w:val="002830EC"/>
    <w:rsid w:val="0028311E"/>
    <w:rsid w:val="002868A5"/>
    <w:rsid w:val="002875A7"/>
    <w:rsid w:val="00292688"/>
    <w:rsid w:val="00293AFA"/>
    <w:rsid w:val="00295E82"/>
    <w:rsid w:val="00296AEA"/>
    <w:rsid w:val="002972B9"/>
    <w:rsid w:val="002A1294"/>
    <w:rsid w:val="002A7C4C"/>
    <w:rsid w:val="002A7FB9"/>
    <w:rsid w:val="002B4C10"/>
    <w:rsid w:val="002B7208"/>
    <w:rsid w:val="002B74C4"/>
    <w:rsid w:val="002C2920"/>
    <w:rsid w:val="002C3F46"/>
    <w:rsid w:val="002C7690"/>
    <w:rsid w:val="002D639A"/>
    <w:rsid w:val="002D6D72"/>
    <w:rsid w:val="002D794D"/>
    <w:rsid w:val="002E041D"/>
    <w:rsid w:val="002E08A2"/>
    <w:rsid w:val="002E2C76"/>
    <w:rsid w:val="002E556A"/>
    <w:rsid w:val="002F02AA"/>
    <w:rsid w:val="002F271F"/>
    <w:rsid w:val="002F71BE"/>
    <w:rsid w:val="0030033B"/>
    <w:rsid w:val="003107A7"/>
    <w:rsid w:val="00314C44"/>
    <w:rsid w:val="003168C1"/>
    <w:rsid w:val="00316EFD"/>
    <w:rsid w:val="00317A65"/>
    <w:rsid w:val="00324D94"/>
    <w:rsid w:val="00326F30"/>
    <w:rsid w:val="003278E5"/>
    <w:rsid w:val="00327910"/>
    <w:rsid w:val="00331F46"/>
    <w:rsid w:val="003327D5"/>
    <w:rsid w:val="00333204"/>
    <w:rsid w:val="00333BDF"/>
    <w:rsid w:val="003375DF"/>
    <w:rsid w:val="00337DD3"/>
    <w:rsid w:val="00337E5D"/>
    <w:rsid w:val="003423A7"/>
    <w:rsid w:val="00342DDD"/>
    <w:rsid w:val="003434BD"/>
    <w:rsid w:val="003440FD"/>
    <w:rsid w:val="00347B24"/>
    <w:rsid w:val="00351303"/>
    <w:rsid w:val="00353A16"/>
    <w:rsid w:val="00360C32"/>
    <w:rsid w:val="00362166"/>
    <w:rsid w:val="00363363"/>
    <w:rsid w:val="00363BAD"/>
    <w:rsid w:val="00363EDE"/>
    <w:rsid w:val="00372BE9"/>
    <w:rsid w:val="00375012"/>
    <w:rsid w:val="003750D0"/>
    <w:rsid w:val="00377878"/>
    <w:rsid w:val="003823CD"/>
    <w:rsid w:val="003843DE"/>
    <w:rsid w:val="00385B09"/>
    <w:rsid w:val="0038616B"/>
    <w:rsid w:val="00387816"/>
    <w:rsid w:val="00392704"/>
    <w:rsid w:val="00397FC2"/>
    <w:rsid w:val="003A1535"/>
    <w:rsid w:val="003A1FB2"/>
    <w:rsid w:val="003A2557"/>
    <w:rsid w:val="003A2C33"/>
    <w:rsid w:val="003A73A4"/>
    <w:rsid w:val="003B08D0"/>
    <w:rsid w:val="003B1286"/>
    <w:rsid w:val="003B2926"/>
    <w:rsid w:val="003B2C01"/>
    <w:rsid w:val="003B487C"/>
    <w:rsid w:val="003B4BFB"/>
    <w:rsid w:val="003B66FE"/>
    <w:rsid w:val="003B706B"/>
    <w:rsid w:val="003B729A"/>
    <w:rsid w:val="003C0408"/>
    <w:rsid w:val="003C066E"/>
    <w:rsid w:val="003C0D9C"/>
    <w:rsid w:val="003C1679"/>
    <w:rsid w:val="003C1DB4"/>
    <w:rsid w:val="003C2936"/>
    <w:rsid w:val="003C2F32"/>
    <w:rsid w:val="003C3D53"/>
    <w:rsid w:val="003C51CB"/>
    <w:rsid w:val="003C684E"/>
    <w:rsid w:val="003C7820"/>
    <w:rsid w:val="003D278C"/>
    <w:rsid w:val="003D347E"/>
    <w:rsid w:val="003D4F18"/>
    <w:rsid w:val="003D629D"/>
    <w:rsid w:val="003E28E6"/>
    <w:rsid w:val="003E306F"/>
    <w:rsid w:val="003F02FB"/>
    <w:rsid w:val="003F14C6"/>
    <w:rsid w:val="003F2E0B"/>
    <w:rsid w:val="003F3A0C"/>
    <w:rsid w:val="003F5745"/>
    <w:rsid w:val="003F5C7B"/>
    <w:rsid w:val="00400CB0"/>
    <w:rsid w:val="00401E07"/>
    <w:rsid w:val="00402230"/>
    <w:rsid w:val="00403EED"/>
    <w:rsid w:val="00405B5B"/>
    <w:rsid w:val="00406227"/>
    <w:rsid w:val="00407E32"/>
    <w:rsid w:val="00410BD2"/>
    <w:rsid w:val="00414A58"/>
    <w:rsid w:val="00420A19"/>
    <w:rsid w:val="00420F60"/>
    <w:rsid w:val="00425122"/>
    <w:rsid w:val="00425472"/>
    <w:rsid w:val="004316FA"/>
    <w:rsid w:val="0043356A"/>
    <w:rsid w:val="00436166"/>
    <w:rsid w:val="00436E0B"/>
    <w:rsid w:val="00444CFE"/>
    <w:rsid w:val="00447406"/>
    <w:rsid w:val="00450E27"/>
    <w:rsid w:val="00451A21"/>
    <w:rsid w:val="00451D73"/>
    <w:rsid w:val="0045218D"/>
    <w:rsid w:val="0045452E"/>
    <w:rsid w:val="00456CA7"/>
    <w:rsid w:val="0046652F"/>
    <w:rsid w:val="004667EF"/>
    <w:rsid w:val="00471453"/>
    <w:rsid w:val="00472365"/>
    <w:rsid w:val="00472A45"/>
    <w:rsid w:val="00472A79"/>
    <w:rsid w:val="00475231"/>
    <w:rsid w:val="00484754"/>
    <w:rsid w:val="0048504F"/>
    <w:rsid w:val="004857F2"/>
    <w:rsid w:val="00486200"/>
    <w:rsid w:val="00492ACA"/>
    <w:rsid w:val="00493006"/>
    <w:rsid w:val="00493C0B"/>
    <w:rsid w:val="00495EE3"/>
    <w:rsid w:val="004A02FE"/>
    <w:rsid w:val="004A0461"/>
    <w:rsid w:val="004A22D2"/>
    <w:rsid w:val="004A4FCE"/>
    <w:rsid w:val="004A5CBC"/>
    <w:rsid w:val="004A6950"/>
    <w:rsid w:val="004B01B2"/>
    <w:rsid w:val="004B2A1C"/>
    <w:rsid w:val="004B4F81"/>
    <w:rsid w:val="004B514F"/>
    <w:rsid w:val="004B79F3"/>
    <w:rsid w:val="004C005C"/>
    <w:rsid w:val="004C1691"/>
    <w:rsid w:val="004C5997"/>
    <w:rsid w:val="004C6381"/>
    <w:rsid w:val="004D195F"/>
    <w:rsid w:val="004D21F1"/>
    <w:rsid w:val="004D4ED1"/>
    <w:rsid w:val="004D5AEB"/>
    <w:rsid w:val="004E14DA"/>
    <w:rsid w:val="004E2E15"/>
    <w:rsid w:val="004E3EFD"/>
    <w:rsid w:val="004E5209"/>
    <w:rsid w:val="004E5AE1"/>
    <w:rsid w:val="004E67CD"/>
    <w:rsid w:val="004E7BF0"/>
    <w:rsid w:val="004F0883"/>
    <w:rsid w:val="004F44EB"/>
    <w:rsid w:val="004F45EE"/>
    <w:rsid w:val="00500030"/>
    <w:rsid w:val="00504C20"/>
    <w:rsid w:val="005051F6"/>
    <w:rsid w:val="0050564C"/>
    <w:rsid w:val="005057D4"/>
    <w:rsid w:val="00505D0A"/>
    <w:rsid w:val="0050701C"/>
    <w:rsid w:val="00510729"/>
    <w:rsid w:val="00510FCF"/>
    <w:rsid w:val="00511117"/>
    <w:rsid w:val="00513A23"/>
    <w:rsid w:val="00515403"/>
    <w:rsid w:val="00524CD7"/>
    <w:rsid w:val="00525A90"/>
    <w:rsid w:val="00526747"/>
    <w:rsid w:val="00533CDB"/>
    <w:rsid w:val="00535A29"/>
    <w:rsid w:val="005366FB"/>
    <w:rsid w:val="00537E15"/>
    <w:rsid w:val="005408CC"/>
    <w:rsid w:val="005425ED"/>
    <w:rsid w:val="0054571A"/>
    <w:rsid w:val="00546C5F"/>
    <w:rsid w:val="0054776C"/>
    <w:rsid w:val="00547CF9"/>
    <w:rsid w:val="0055158A"/>
    <w:rsid w:val="005519C8"/>
    <w:rsid w:val="00553DF8"/>
    <w:rsid w:val="00556D0A"/>
    <w:rsid w:val="00557E98"/>
    <w:rsid w:val="00560C71"/>
    <w:rsid w:val="00561EE6"/>
    <w:rsid w:val="00562989"/>
    <w:rsid w:val="00564EA8"/>
    <w:rsid w:val="00566D2D"/>
    <w:rsid w:val="005720C4"/>
    <w:rsid w:val="005732F4"/>
    <w:rsid w:val="005755D6"/>
    <w:rsid w:val="005761C3"/>
    <w:rsid w:val="0057712C"/>
    <w:rsid w:val="00582786"/>
    <w:rsid w:val="005838F0"/>
    <w:rsid w:val="00585452"/>
    <w:rsid w:val="00585463"/>
    <w:rsid w:val="00590FC8"/>
    <w:rsid w:val="00593B27"/>
    <w:rsid w:val="0059453C"/>
    <w:rsid w:val="00595FB8"/>
    <w:rsid w:val="00596616"/>
    <w:rsid w:val="005A73EE"/>
    <w:rsid w:val="005A7608"/>
    <w:rsid w:val="005B0F9C"/>
    <w:rsid w:val="005B2DDD"/>
    <w:rsid w:val="005B3D60"/>
    <w:rsid w:val="005B727D"/>
    <w:rsid w:val="005C265E"/>
    <w:rsid w:val="005D15D1"/>
    <w:rsid w:val="005D2C18"/>
    <w:rsid w:val="005D6E13"/>
    <w:rsid w:val="005D725E"/>
    <w:rsid w:val="005E252B"/>
    <w:rsid w:val="005E4121"/>
    <w:rsid w:val="005E4533"/>
    <w:rsid w:val="005E669E"/>
    <w:rsid w:val="005F066C"/>
    <w:rsid w:val="005F264D"/>
    <w:rsid w:val="006032C5"/>
    <w:rsid w:val="00603436"/>
    <w:rsid w:val="00604D3C"/>
    <w:rsid w:val="00606A87"/>
    <w:rsid w:val="00607015"/>
    <w:rsid w:val="00607050"/>
    <w:rsid w:val="00611C5F"/>
    <w:rsid w:val="0061458C"/>
    <w:rsid w:val="00615496"/>
    <w:rsid w:val="00615BD6"/>
    <w:rsid w:val="00616D9B"/>
    <w:rsid w:val="00620D0C"/>
    <w:rsid w:val="00622AE5"/>
    <w:rsid w:val="00626373"/>
    <w:rsid w:val="00630794"/>
    <w:rsid w:val="00630D8A"/>
    <w:rsid w:val="006321EB"/>
    <w:rsid w:val="00632C0F"/>
    <w:rsid w:val="00632DBD"/>
    <w:rsid w:val="00636CA9"/>
    <w:rsid w:val="006408B9"/>
    <w:rsid w:val="006430B7"/>
    <w:rsid w:val="00643D0D"/>
    <w:rsid w:val="006479A4"/>
    <w:rsid w:val="00650235"/>
    <w:rsid w:val="00652842"/>
    <w:rsid w:val="006529D7"/>
    <w:rsid w:val="0065350D"/>
    <w:rsid w:val="00655C8F"/>
    <w:rsid w:val="006564E6"/>
    <w:rsid w:val="00656884"/>
    <w:rsid w:val="00656CE8"/>
    <w:rsid w:val="006576A0"/>
    <w:rsid w:val="006579B0"/>
    <w:rsid w:val="00662147"/>
    <w:rsid w:val="006705EA"/>
    <w:rsid w:val="00670D20"/>
    <w:rsid w:val="0067139E"/>
    <w:rsid w:val="0067219F"/>
    <w:rsid w:val="00673844"/>
    <w:rsid w:val="0067548E"/>
    <w:rsid w:val="00675582"/>
    <w:rsid w:val="006761A3"/>
    <w:rsid w:val="00676EFE"/>
    <w:rsid w:val="00682876"/>
    <w:rsid w:val="006833F7"/>
    <w:rsid w:val="00684E60"/>
    <w:rsid w:val="006865B0"/>
    <w:rsid w:val="006876A8"/>
    <w:rsid w:val="00690FF1"/>
    <w:rsid w:val="006A09EA"/>
    <w:rsid w:val="006A1555"/>
    <w:rsid w:val="006B056D"/>
    <w:rsid w:val="006B16C3"/>
    <w:rsid w:val="006B1822"/>
    <w:rsid w:val="006B198A"/>
    <w:rsid w:val="006B3C02"/>
    <w:rsid w:val="006B53E6"/>
    <w:rsid w:val="006B5B82"/>
    <w:rsid w:val="006C06DA"/>
    <w:rsid w:val="006C5D5F"/>
    <w:rsid w:val="006C63CF"/>
    <w:rsid w:val="006D2998"/>
    <w:rsid w:val="006D329F"/>
    <w:rsid w:val="006D37D8"/>
    <w:rsid w:val="006D3997"/>
    <w:rsid w:val="006D4EA0"/>
    <w:rsid w:val="006D57F6"/>
    <w:rsid w:val="006E3ACC"/>
    <w:rsid w:val="006E3F80"/>
    <w:rsid w:val="006E599E"/>
    <w:rsid w:val="006F4C6D"/>
    <w:rsid w:val="006F6E91"/>
    <w:rsid w:val="007007D9"/>
    <w:rsid w:val="007017D6"/>
    <w:rsid w:val="00703745"/>
    <w:rsid w:val="00703C9C"/>
    <w:rsid w:val="00704342"/>
    <w:rsid w:val="00704835"/>
    <w:rsid w:val="00704BAC"/>
    <w:rsid w:val="007056EA"/>
    <w:rsid w:val="00706891"/>
    <w:rsid w:val="007115E6"/>
    <w:rsid w:val="007117E1"/>
    <w:rsid w:val="0071376A"/>
    <w:rsid w:val="0071469F"/>
    <w:rsid w:val="00715C69"/>
    <w:rsid w:val="00715CA2"/>
    <w:rsid w:val="007223F3"/>
    <w:rsid w:val="00726E3E"/>
    <w:rsid w:val="0072727E"/>
    <w:rsid w:val="00733C7F"/>
    <w:rsid w:val="0073416B"/>
    <w:rsid w:val="0073712B"/>
    <w:rsid w:val="0074492B"/>
    <w:rsid w:val="0074561D"/>
    <w:rsid w:val="00745947"/>
    <w:rsid w:val="00752B93"/>
    <w:rsid w:val="00755DA2"/>
    <w:rsid w:val="0075716D"/>
    <w:rsid w:val="00766007"/>
    <w:rsid w:val="0077169B"/>
    <w:rsid w:val="00773094"/>
    <w:rsid w:val="00774277"/>
    <w:rsid w:val="0078017C"/>
    <w:rsid w:val="00780D87"/>
    <w:rsid w:val="00781E3A"/>
    <w:rsid w:val="00786F78"/>
    <w:rsid w:val="007920F8"/>
    <w:rsid w:val="007A16EB"/>
    <w:rsid w:val="007A17A0"/>
    <w:rsid w:val="007A4604"/>
    <w:rsid w:val="007A47A0"/>
    <w:rsid w:val="007A4A9A"/>
    <w:rsid w:val="007A4A9B"/>
    <w:rsid w:val="007A5448"/>
    <w:rsid w:val="007A54CC"/>
    <w:rsid w:val="007A614D"/>
    <w:rsid w:val="007A7E06"/>
    <w:rsid w:val="007B3820"/>
    <w:rsid w:val="007B6BAD"/>
    <w:rsid w:val="007C393D"/>
    <w:rsid w:val="007C4D84"/>
    <w:rsid w:val="007C4FC4"/>
    <w:rsid w:val="007C5522"/>
    <w:rsid w:val="007C5ADC"/>
    <w:rsid w:val="007C65AF"/>
    <w:rsid w:val="007C71EE"/>
    <w:rsid w:val="007C748D"/>
    <w:rsid w:val="007C74E6"/>
    <w:rsid w:val="007E0751"/>
    <w:rsid w:val="007E0B0F"/>
    <w:rsid w:val="007E3FEE"/>
    <w:rsid w:val="007E6C77"/>
    <w:rsid w:val="007E7AED"/>
    <w:rsid w:val="007F1B74"/>
    <w:rsid w:val="007F2F29"/>
    <w:rsid w:val="007F39A4"/>
    <w:rsid w:val="007F438B"/>
    <w:rsid w:val="0080382D"/>
    <w:rsid w:val="00804F18"/>
    <w:rsid w:val="008070AB"/>
    <w:rsid w:val="008122B1"/>
    <w:rsid w:val="00812745"/>
    <w:rsid w:val="0081339E"/>
    <w:rsid w:val="0081362B"/>
    <w:rsid w:val="0081583A"/>
    <w:rsid w:val="008159C9"/>
    <w:rsid w:val="0081693F"/>
    <w:rsid w:val="008177D7"/>
    <w:rsid w:val="00821D43"/>
    <w:rsid w:val="00822670"/>
    <w:rsid w:val="00825317"/>
    <w:rsid w:val="00825933"/>
    <w:rsid w:val="00826516"/>
    <w:rsid w:val="0082689B"/>
    <w:rsid w:val="00831899"/>
    <w:rsid w:val="008341A5"/>
    <w:rsid w:val="00837515"/>
    <w:rsid w:val="00840261"/>
    <w:rsid w:val="00844A95"/>
    <w:rsid w:val="00844CC3"/>
    <w:rsid w:val="0085174D"/>
    <w:rsid w:val="008523EE"/>
    <w:rsid w:val="00854CDF"/>
    <w:rsid w:val="00854E88"/>
    <w:rsid w:val="00857020"/>
    <w:rsid w:val="00857116"/>
    <w:rsid w:val="00860A77"/>
    <w:rsid w:val="00862787"/>
    <w:rsid w:val="008635F1"/>
    <w:rsid w:val="008653EE"/>
    <w:rsid w:val="00866ED6"/>
    <w:rsid w:val="00867753"/>
    <w:rsid w:val="00870964"/>
    <w:rsid w:val="00871018"/>
    <w:rsid w:val="0087418B"/>
    <w:rsid w:val="008741EC"/>
    <w:rsid w:val="00874554"/>
    <w:rsid w:val="00876BFF"/>
    <w:rsid w:val="00876EEE"/>
    <w:rsid w:val="008809E7"/>
    <w:rsid w:val="00882366"/>
    <w:rsid w:val="008833A1"/>
    <w:rsid w:val="00883C2A"/>
    <w:rsid w:val="00895F59"/>
    <w:rsid w:val="008A7565"/>
    <w:rsid w:val="008B0A68"/>
    <w:rsid w:val="008B58C2"/>
    <w:rsid w:val="008B660F"/>
    <w:rsid w:val="008D01B6"/>
    <w:rsid w:val="008E128D"/>
    <w:rsid w:val="008E1728"/>
    <w:rsid w:val="008E1A32"/>
    <w:rsid w:val="008E36C0"/>
    <w:rsid w:val="008E3833"/>
    <w:rsid w:val="008E38B4"/>
    <w:rsid w:val="008E44CA"/>
    <w:rsid w:val="008E6E7A"/>
    <w:rsid w:val="008E72A6"/>
    <w:rsid w:val="008F0E72"/>
    <w:rsid w:val="008F100A"/>
    <w:rsid w:val="008F1BEE"/>
    <w:rsid w:val="008F2646"/>
    <w:rsid w:val="008F55CA"/>
    <w:rsid w:val="0090151D"/>
    <w:rsid w:val="00902F9F"/>
    <w:rsid w:val="00904AB1"/>
    <w:rsid w:val="00906BE6"/>
    <w:rsid w:val="0091158D"/>
    <w:rsid w:val="00914CC9"/>
    <w:rsid w:val="00917268"/>
    <w:rsid w:val="00921191"/>
    <w:rsid w:val="00924005"/>
    <w:rsid w:val="0092547E"/>
    <w:rsid w:val="009264AA"/>
    <w:rsid w:val="00926FDC"/>
    <w:rsid w:val="0092740C"/>
    <w:rsid w:val="009279C2"/>
    <w:rsid w:val="00933503"/>
    <w:rsid w:val="009371D7"/>
    <w:rsid w:val="00937B6F"/>
    <w:rsid w:val="009419E1"/>
    <w:rsid w:val="00945D3F"/>
    <w:rsid w:val="00954C19"/>
    <w:rsid w:val="00955CA3"/>
    <w:rsid w:val="009605E7"/>
    <w:rsid w:val="00961AA1"/>
    <w:rsid w:val="00961D62"/>
    <w:rsid w:val="009639D9"/>
    <w:rsid w:val="009717AF"/>
    <w:rsid w:val="00974D95"/>
    <w:rsid w:val="009750E0"/>
    <w:rsid w:val="009753E9"/>
    <w:rsid w:val="00976124"/>
    <w:rsid w:val="00977B45"/>
    <w:rsid w:val="009808D0"/>
    <w:rsid w:val="00980A75"/>
    <w:rsid w:val="00983F8B"/>
    <w:rsid w:val="009840FC"/>
    <w:rsid w:val="009852B3"/>
    <w:rsid w:val="009A0BA9"/>
    <w:rsid w:val="009A1431"/>
    <w:rsid w:val="009A3286"/>
    <w:rsid w:val="009A37A7"/>
    <w:rsid w:val="009A4246"/>
    <w:rsid w:val="009A6514"/>
    <w:rsid w:val="009A6C15"/>
    <w:rsid w:val="009B0B4C"/>
    <w:rsid w:val="009B573B"/>
    <w:rsid w:val="009B75B3"/>
    <w:rsid w:val="009C23A7"/>
    <w:rsid w:val="009C265C"/>
    <w:rsid w:val="009C420F"/>
    <w:rsid w:val="009C441F"/>
    <w:rsid w:val="009C475C"/>
    <w:rsid w:val="009C4EBF"/>
    <w:rsid w:val="009C53A3"/>
    <w:rsid w:val="009D0B58"/>
    <w:rsid w:val="009D0FDE"/>
    <w:rsid w:val="009D63DF"/>
    <w:rsid w:val="009D7458"/>
    <w:rsid w:val="009D7C56"/>
    <w:rsid w:val="009E5AF1"/>
    <w:rsid w:val="009E6189"/>
    <w:rsid w:val="009F7E18"/>
    <w:rsid w:val="00A025D7"/>
    <w:rsid w:val="00A0515B"/>
    <w:rsid w:val="00A06464"/>
    <w:rsid w:val="00A10F14"/>
    <w:rsid w:val="00A12CF9"/>
    <w:rsid w:val="00A14ADC"/>
    <w:rsid w:val="00A14ED4"/>
    <w:rsid w:val="00A15198"/>
    <w:rsid w:val="00A212EF"/>
    <w:rsid w:val="00A21B40"/>
    <w:rsid w:val="00A24015"/>
    <w:rsid w:val="00A247B7"/>
    <w:rsid w:val="00A3796D"/>
    <w:rsid w:val="00A47255"/>
    <w:rsid w:val="00A4784F"/>
    <w:rsid w:val="00A478BD"/>
    <w:rsid w:val="00A511E2"/>
    <w:rsid w:val="00A51563"/>
    <w:rsid w:val="00A52CBB"/>
    <w:rsid w:val="00A6161F"/>
    <w:rsid w:val="00A658C6"/>
    <w:rsid w:val="00A65C7E"/>
    <w:rsid w:val="00A668FF"/>
    <w:rsid w:val="00A673B1"/>
    <w:rsid w:val="00A67D94"/>
    <w:rsid w:val="00A723B1"/>
    <w:rsid w:val="00A77CD8"/>
    <w:rsid w:val="00A848B1"/>
    <w:rsid w:val="00A86001"/>
    <w:rsid w:val="00A86089"/>
    <w:rsid w:val="00A8722D"/>
    <w:rsid w:val="00A90A03"/>
    <w:rsid w:val="00A91330"/>
    <w:rsid w:val="00A92399"/>
    <w:rsid w:val="00A94ABA"/>
    <w:rsid w:val="00A9573E"/>
    <w:rsid w:val="00A95CE9"/>
    <w:rsid w:val="00AA005A"/>
    <w:rsid w:val="00AA36F0"/>
    <w:rsid w:val="00AB03D9"/>
    <w:rsid w:val="00AB4ECC"/>
    <w:rsid w:val="00AB5B90"/>
    <w:rsid w:val="00AB6120"/>
    <w:rsid w:val="00AB715C"/>
    <w:rsid w:val="00AB763A"/>
    <w:rsid w:val="00AB792C"/>
    <w:rsid w:val="00AB79AF"/>
    <w:rsid w:val="00AC16D0"/>
    <w:rsid w:val="00AC2174"/>
    <w:rsid w:val="00AC74D3"/>
    <w:rsid w:val="00AD30A3"/>
    <w:rsid w:val="00AD66D3"/>
    <w:rsid w:val="00AE03A9"/>
    <w:rsid w:val="00AE135A"/>
    <w:rsid w:val="00AE2955"/>
    <w:rsid w:val="00AE6EF5"/>
    <w:rsid w:val="00AF4595"/>
    <w:rsid w:val="00AF4B62"/>
    <w:rsid w:val="00AF5A7F"/>
    <w:rsid w:val="00AF72E3"/>
    <w:rsid w:val="00B0000C"/>
    <w:rsid w:val="00B00D43"/>
    <w:rsid w:val="00B012FC"/>
    <w:rsid w:val="00B02F0C"/>
    <w:rsid w:val="00B03BF8"/>
    <w:rsid w:val="00B07CF2"/>
    <w:rsid w:val="00B10CBA"/>
    <w:rsid w:val="00B11452"/>
    <w:rsid w:val="00B130ED"/>
    <w:rsid w:val="00B134E2"/>
    <w:rsid w:val="00B17395"/>
    <w:rsid w:val="00B20B34"/>
    <w:rsid w:val="00B2317D"/>
    <w:rsid w:val="00B279C7"/>
    <w:rsid w:val="00B30928"/>
    <w:rsid w:val="00B34730"/>
    <w:rsid w:val="00B35AE3"/>
    <w:rsid w:val="00B41296"/>
    <w:rsid w:val="00B41743"/>
    <w:rsid w:val="00B4360D"/>
    <w:rsid w:val="00B51E8C"/>
    <w:rsid w:val="00B53EA8"/>
    <w:rsid w:val="00B54E4C"/>
    <w:rsid w:val="00B56F8B"/>
    <w:rsid w:val="00B60DAB"/>
    <w:rsid w:val="00B614BC"/>
    <w:rsid w:val="00B62269"/>
    <w:rsid w:val="00B6606A"/>
    <w:rsid w:val="00B66D95"/>
    <w:rsid w:val="00B71A0D"/>
    <w:rsid w:val="00B7550A"/>
    <w:rsid w:val="00B75BE3"/>
    <w:rsid w:val="00B7615C"/>
    <w:rsid w:val="00B76D25"/>
    <w:rsid w:val="00B76F27"/>
    <w:rsid w:val="00B77A4C"/>
    <w:rsid w:val="00B81EDC"/>
    <w:rsid w:val="00B838F5"/>
    <w:rsid w:val="00B854A7"/>
    <w:rsid w:val="00B9051D"/>
    <w:rsid w:val="00B91458"/>
    <w:rsid w:val="00B92904"/>
    <w:rsid w:val="00B954C3"/>
    <w:rsid w:val="00B971DA"/>
    <w:rsid w:val="00BA388C"/>
    <w:rsid w:val="00BA5D73"/>
    <w:rsid w:val="00BA7D6C"/>
    <w:rsid w:val="00BA7E15"/>
    <w:rsid w:val="00BB5799"/>
    <w:rsid w:val="00BB6103"/>
    <w:rsid w:val="00BB7D0E"/>
    <w:rsid w:val="00BC7AF5"/>
    <w:rsid w:val="00BD3BF1"/>
    <w:rsid w:val="00BD60F1"/>
    <w:rsid w:val="00BE4A5A"/>
    <w:rsid w:val="00BE6ABE"/>
    <w:rsid w:val="00BF28DD"/>
    <w:rsid w:val="00BF3745"/>
    <w:rsid w:val="00BF4A44"/>
    <w:rsid w:val="00BF4EEE"/>
    <w:rsid w:val="00BF7F26"/>
    <w:rsid w:val="00C000E5"/>
    <w:rsid w:val="00C033A0"/>
    <w:rsid w:val="00C043DF"/>
    <w:rsid w:val="00C15EC1"/>
    <w:rsid w:val="00C164C6"/>
    <w:rsid w:val="00C16F0A"/>
    <w:rsid w:val="00C17E95"/>
    <w:rsid w:val="00C209A5"/>
    <w:rsid w:val="00C221C4"/>
    <w:rsid w:val="00C24C9B"/>
    <w:rsid w:val="00C25B09"/>
    <w:rsid w:val="00C27467"/>
    <w:rsid w:val="00C3005D"/>
    <w:rsid w:val="00C309EA"/>
    <w:rsid w:val="00C30CC6"/>
    <w:rsid w:val="00C31202"/>
    <w:rsid w:val="00C3411F"/>
    <w:rsid w:val="00C35F84"/>
    <w:rsid w:val="00C368A7"/>
    <w:rsid w:val="00C37818"/>
    <w:rsid w:val="00C424A7"/>
    <w:rsid w:val="00C42CD5"/>
    <w:rsid w:val="00C43516"/>
    <w:rsid w:val="00C45C23"/>
    <w:rsid w:val="00C47176"/>
    <w:rsid w:val="00C5105C"/>
    <w:rsid w:val="00C51843"/>
    <w:rsid w:val="00C55185"/>
    <w:rsid w:val="00C55A54"/>
    <w:rsid w:val="00C56213"/>
    <w:rsid w:val="00C56801"/>
    <w:rsid w:val="00C56DB8"/>
    <w:rsid w:val="00C579F8"/>
    <w:rsid w:val="00C63AB4"/>
    <w:rsid w:val="00C646BE"/>
    <w:rsid w:val="00C65D11"/>
    <w:rsid w:val="00C66DFA"/>
    <w:rsid w:val="00C702DF"/>
    <w:rsid w:val="00C70465"/>
    <w:rsid w:val="00C70DF0"/>
    <w:rsid w:val="00C72044"/>
    <w:rsid w:val="00C722A5"/>
    <w:rsid w:val="00C72D97"/>
    <w:rsid w:val="00C766EE"/>
    <w:rsid w:val="00C77043"/>
    <w:rsid w:val="00C92770"/>
    <w:rsid w:val="00C93889"/>
    <w:rsid w:val="00C93C99"/>
    <w:rsid w:val="00C95CE0"/>
    <w:rsid w:val="00CA27AC"/>
    <w:rsid w:val="00CB2C3B"/>
    <w:rsid w:val="00CB4196"/>
    <w:rsid w:val="00CB46FC"/>
    <w:rsid w:val="00CB5620"/>
    <w:rsid w:val="00CB7BAE"/>
    <w:rsid w:val="00CC2969"/>
    <w:rsid w:val="00CC3FAB"/>
    <w:rsid w:val="00CC4DD8"/>
    <w:rsid w:val="00CC6DA2"/>
    <w:rsid w:val="00CD1654"/>
    <w:rsid w:val="00CD3411"/>
    <w:rsid w:val="00CD3A73"/>
    <w:rsid w:val="00CD4D40"/>
    <w:rsid w:val="00CD5642"/>
    <w:rsid w:val="00CD6494"/>
    <w:rsid w:val="00CD797D"/>
    <w:rsid w:val="00CE043C"/>
    <w:rsid w:val="00CE1921"/>
    <w:rsid w:val="00CE49C4"/>
    <w:rsid w:val="00CE5523"/>
    <w:rsid w:val="00CE79BB"/>
    <w:rsid w:val="00CF0F88"/>
    <w:rsid w:val="00CF3D87"/>
    <w:rsid w:val="00CF56A0"/>
    <w:rsid w:val="00D007C6"/>
    <w:rsid w:val="00D03ACB"/>
    <w:rsid w:val="00D04E7D"/>
    <w:rsid w:val="00D06D40"/>
    <w:rsid w:val="00D1164F"/>
    <w:rsid w:val="00D16006"/>
    <w:rsid w:val="00D1601B"/>
    <w:rsid w:val="00D20784"/>
    <w:rsid w:val="00D221DD"/>
    <w:rsid w:val="00D255E3"/>
    <w:rsid w:val="00D26192"/>
    <w:rsid w:val="00D267E5"/>
    <w:rsid w:val="00D31AC6"/>
    <w:rsid w:val="00D33F4D"/>
    <w:rsid w:val="00D347FC"/>
    <w:rsid w:val="00D4131C"/>
    <w:rsid w:val="00D41D63"/>
    <w:rsid w:val="00D44350"/>
    <w:rsid w:val="00D47D85"/>
    <w:rsid w:val="00D571F9"/>
    <w:rsid w:val="00D60E88"/>
    <w:rsid w:val="00D62761"/>
    <w:rsid w:val="00D66E12"/>
    <w:rsid w:val="00D672F8"/>
    <w:rsid w:val="00D67B34"/>
    <w:rsid w:val="00D70300"/>
    <w:rsid w:val="00D733D2"/>
    <w:rsid w:val="00D745CE"/>
    <w:rsid w:val="00D74945"/>
    <w:rsid w:val="00D770CF"/>
    <w:rsid w:val="00D77102"/>
    <w:rsid w:val="00D77E0A"/>
    <w:rsid w:val="00D80F21"/>
    <w:rsid w:val="00D851BD"/>
    <w:rsid w:val="00D90742"/>
    <w:rsid w:val="00D91D64"/>
    <w:rsid w:val="00D92917"/>
    <w:rsid w:val="00D931DD"/>
    <w:rsid w:val="00D9330E"/>
    <w:rsid w:val="00D9412B"/>
    <w:rsid w:val="00D946F7"/>
    <w:rsid w:val="00DA0835"/>
    <w:rsid w:val="00DA13FB"/>
    <w:rsid w:val="00DA36F3"/>
    <w:rsid w:val="00DA4DF8"/>
    <w:rsid w:val="00DA72D1"/>
    <w:rsid w:val="00DA7329"/>
    <w:rsid w:val="00DA7511"/>
    <w:rsid w:val="00DB1DC4"/>
    <w:rsid w:val="00DB347D"/>
    <w:rsid w:val="00DC036D"/>
    <w:rsid w:val="00DC2AA7"/>
    <w:rsid w:val="00DC5C3C"/>
    <w:rsid w:val="00DD2C7F"/>
    <w:rsid w:val="00DE0CF0"/>
    <w:rsid w:val="00DE2E15"/>
    <w:rsid w:val="00DE3810"/>
    <w:rsid w:val="00DE4E79"/>
    <w:rsid w:val="00DE505F"/>
    <w:rsid w:val="00DE6517"/>
    <w:rsid w:val="00DF1FE7"/>
    <w:rsid w:val="00DF5FD9"/>
    <w:rsid w:val="00DF643E"/>
    <w:rsid w:val="00DF6887"/>
    <w:rsid w:val="00E005D5"/>
    <w:rsid w:val="00E00CE9"/>
    <w:rsid w:val="00E00FC2"/>
    <w:rsid w:val="00E02583"/>
    <w:rsid w:val="00E02FE8"/>
    <w:rsid w:val="00E04E41"/>
    <w:rsid w:val="00E055F6"/>
    <w:rsid w:val="00E076DE"/>
    <w:rsid w:val="00E0793D"/>
    <w:rsid w:val="00E07D63"/>
    <w:rsid w:val="00E11758"/>
    <w:rsid w:val="00E11FDA"/>
    <w:rsid w:val="00E16949"/>
    <w:rsid w:val="00E16CD4"/>
    <w:rsid w:val="00E25DA1"/>
    <w:rsid w:val="00E26371"/>
    <w:rsid w:val="00E27EBE"/>
    <w:rsid w:val="00E32D9F"/>
    <w:rsid w:val="00E336A3"/>
    <w:rsid w:val="00E355C8"/>
    <w:rsid w:val="00E40892"/>
    <w:rsid w:val="00E41367"/>
    <w:rsid w:val="00E4372A"/>
    <w:rsid w:val="00E451A5"/>
    <w:rsid w:val="00E50031"/>
    <w:rsid w:val="00E509F1"/>
    <w:rsid w:val="00E51E1D"/>
    <w:rsid w:val="00E52D14"/>
    <w:rsid w:val="00E530EF"/>
    <w:rsid w:val="00E54984"/>
    <w:rsid w:val="00E54F92"/>
    <w:rsid w:val="00E616C8"/>
    <w:rsid w:val="00E6202F"/>
    <w:rsid w:val="00E622E0"/>
    <w:rsid w:val="00E62464"/>
    <w:rsid w:val="00E6512B"/>
    <w:rsid w:val="00E66534"/>
    <w:rsid w:val="00E702B9"/>
    <w:rsid w:val="00E7687A"/>
    <w:rsid w:val="00E76DB9"/>
    <w:rsid w:val="00E7759E"/>
    <w:rsid w:val="00E77DD0"/>
    <w:rsid w:val="00E837C7"/>
    <w:rsid w:val="00E83D2C"/>
    <w:rsid w:val="00E84233"/>
    <w:rsid w:val="00E923F4"/>
    <w:rsid w:val="00E9422F"/>
    <w:rsid w:val="00E96F1F"/>
    <w:rsid w:val="00EA3045"/>
    <w:rsid w:val="00EA4651"/>
    <w:rsid w:val="00EA7C64"/>
    <w:rsid w:val="00EB0E4F"/>
    <w:rsid w:val="00EB32F3"/>
    <w:rsid w:val="00EB664E"/>
    <w:rsid w:val="00EC1646"/>
    <w:rsid w:val="00EC1FD5"/>
    <w:rsid w:val="00EC2642"/>
    <w:rsid w:val="00EC4AA7"/>
    <w:rsid w:val="00EC52C8"/>
    <w:rsid w:val="00EC6E39"/>
    <w:rsid w:val="00ED0A1D"/>
    <w:rsid w:val="00ED2BFC"/>
    <w:rsid w:val="00ED5068"/>
    <w:rsid w:val="00ED797E"/>
    <w:rsid w:val="00EE1127"/>
    <w:rsid w:val="00EE25B8"/>
    <w:rsid w:val="00EE2EA0"/>
    <w:rsid w:val="00EE7FE2"/>
    <w:rsid w:val="00EF1F25"/>
    <w:rsid w:val="00EF20F3"/>
    <w:rsid w:val="00EF3048"/>
    <w:rsid w:val="00EF496B"/>
    <w:rsid w:val="00EF5F0F"/>
    <w:rsid w:val="00F006C1"/>
    <w:rsid w:val="00F00DF9"/>
    <w:rsid w:val="00F051DF"/>
    <w:rsid w:val="00F05285"/>
    <w:rsid w:val="00F10F9B"/>
    <w:rsid w:val="00F13279"/>
    <w:rsid w:val="00F13690"/>
    <w:rsid w:val="00F15736"/>
    <w:rsid w:val="00F15A1B"/>
    <w:rsid w:val="00F162AF"/>
    <w:rsid w:val="00F16A23"/>
    <w:rsid w:val="00F20FC3"/>
    <w:rsid w:val="00F24359"/>
    <w:rsid w:val="00F246E6"/>
    <w:rsid w:val="00F25B8A"/>
    <w:rsid w:val="00F264B0"/>
    <w:rsid w:val="00F31CAF"/>
    <w:rsid w:val="00F34B8B"/>
    <w:rsid w:val="00F368E9"/>
    <w:rsid w:val="00F373F2"/>
    <w:rsid w:val="00F41600"/>
    <w:rsid w:val="00F42314"/>
    <w:rsid w:val="00F44A15"/>
    <w:rsid w:val="00F46C4E"/>
    <w:rsid w:val="00F47A5A"/>
    <w:rsid w:val="00F525C5"/>
    <w:rsid w:val="00F5305E"/>
    <w:rsid w:val="00F54049"/>
    <w:rsid w:val="00F5541F"/>
    <w:rsid w:val="00F55465"/>
    <w:rsid w:val="00F5603F"/>
    <w:rsid w:val="00F62D49"/>
    <w:rsid w:val="00F6328B"/>
    <w:rsid w:val="00F63578"/>
    <w:rsid w:val="00F6440B"/>
    <w:rsid w:val="00F64806"/>
    <w:rsid w:val="00F65272"/>
    <w:rsid w:val="00F806CE"/>
    <w:rsid w:val="00F810F9"/>
    <w:rsid w:val="00F82DEA"/>
    <w:rsid w:val="00F83FB3"/>
    <w:rsid w:val="00F91CCD"/>
    <w:rsid w:val="00F953FA"/>
    <w:rsid w:val="00F964C4"/>
    <w:rsid w:val="00F9741E"/>
    <w:rsid w:val="00FA6C36"/>
    <w:rsid w:val="00FA6D78"/>
    <w:rsid w:val="00FB181C"/>
    <w:rsid w:val="00FB1D07"/>
    <w:rsid w:val="00FB5252"/>
    <w:rsid w:val="00FC0F0B"/>
    <w:rsid w:val="00FC1A68"/>
    <w:rsid w:val="00FC21F1"/>
    <w:rsid w:val="00FC2748"/>
    <w:rsid w:val="00FC66EB"/>
    <w:rsid w:val="00FC6E04"/>
    <w:rsid w:val="00FD5A16"/>
    <w:rsid w:val="00FD7C27"/>
    <w:rsid w:val="00FE1359"/>
    <w:rsid w:val="00FE32FC"/>
    <w:rsid w:val="00FE4210"/>
    <w:rsid w:val="00FE7839"/>
    <w:rsid w:val="00FF0123"/>
    <w:rsid w:val="00FF32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FEC12"/>
  <w15:chartTrackingRefBased/>
  <w15:docId w15:val="{0ACBA304-DFF8-4DA1-952B-687638D1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aliases w:val="Bullets,Normal. Viñetas,Bullet Number,List Paragraph1,lp1,lp11,List Paragraph11,Bullet 1,Use Case List Paragraph,Num Bullet 1,Bullet List,FooterText,titulo 3,Liste 1,References,Bolita,BOLA,BOLADEF,Antes de enumeración,Párrafo de lista2"/>
    <w:basedOn w:val="Normal"/>
    <w:link w:val="PrrafodelistaCar"/>
    <w:uiPriority w:val="34"/>
    <w:qFormat/>
    <w:rsid w:val="003C2936"/>
    <w:pPr>
      <w:ind w:left="708"/>
    </w:pPr>
  </w:style>
  <w:style w:type="paragraph" w:styleId="NormalWeb">
    <w:name w:val="Normal (Web)"/>
    <w:basedOn w:val="Normal"/>
    <w:uiPriority w:val="99"/>
    <w:unhideWhenUsed/>
    <w:rsid w:val="00C209A5"/>
    <w:pPr>
      <w:spacing w:before="100" w:beforeAutospacing="1" w:after="100" w:afterAutospacing="1"/>
    </w:pPr>
    <w:rPr>
      <w:sz w:val="24"/>
      <w:szCs w:val="24"/>
      <w:lang w:val="es-CO" w:eastAsia="es-CO"/>
    </w:rPr>
  </w:style>
  <w:style w:type="paragraph" w:styleId="Revisin">
    <w:name w:val="Revision"/>
    <w:hidden/>
    <w:uiPriority w:val="99"/>
    <w:semiHidden/>
    <w:rsid w:val="008E1A32"/>
    <w:rPr>
      <w:lang w:val="es-ES" w:eastAsia="es-ES"/>
    </w:rPr>
  </w:style>
  <w:style w:type="character" w:customStyle="1" w:styleId="PrrafodelistaCar">
    <w:name w:val="Párrafo de lista Car"/>
    <w:aliases w:val="Bullets Car,Normal. Viñetas Car,Bullet Number Car,List Paragraph1 Car,lp1 Car,lp11 Car,List Paragraph11 Car,Bullet 1 Car,Use Case List Paragraph Car,Num Bullet 1 Car,Bullet List Car,FooterText Car,titulo 3 Car,Liste 1 Car,Bolita Car"/>
    <w:link w:val="Prrafodelista"/>
    <w:uiPriority w:val="34"/>
    <w:rsid w:val="004B01B2"/>
    <w:rPr>
      <w:lang w:val="es-ES" w:eastAsia="es-ES"/>
    </w:rPr>
  </w:style>
  <w:style w:type="table" w:styleId="Tablaconcuadrcula">
    <w:name w:val="Table Grid"/>
    <w:basedOn w:val="Tablanormal"/>
    <w:uiPriority w:val="59"/>
    <w:rsid w:val="007F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AE0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68239367">
      <w:bodyDiv w:val="1"/>
      <w:marLeft w:val="0"/>
      <w:marRight w:val="0"/>
      <w:marTop w:val="0"/>
      <w:marBottom w:val="0"/>
      <w:divBdr>
        <w:top w:val="none" w:sz="0" w:space="0" w:color="auto"/>
        <w:left w:val="none" w:sz="0" w:space="0" w:color="auto"/>
        <w:bottom w:val="none" w:sz="0" w:space="0" w:color="auto"/>
        <w:right w:val="none" w:sz="0" w:space="0" w:color="auto"/>
      </w:divBdr>
    </w:div>
    <w:div w:id="921916435">
      <w:bodyDiv w:val="1"/>
      <w:marLeft w:val="0"/>
      <w:marRight w:val="0"/>
      <w:marTop w:val="0"/>
      <w:marBottom w:val="0"/>
      <w:divBdr>
        <w:top w:val="none" w:sz="0" w:space="0" w:color="auto"/>
        <w:left w:val="none" w:sz="0" w:space="0" w:color="auto"/>
        <w:bottom w:val="none" w:sz="0" w:space="0" w:color="auto"/>
        <w:right w:val="none" w:sz="0" w:space="0" w:color="auto"/>
      </w:divBdr>
      <w:divsChild>
        <w:div w:id="721098618">
          <w:marLeft w:val="547"/>
          <w:marRight w:val="0"/>
          <w:marTop w:val="0"/>
          <w:marBottom w:val="0"/>
          <w:divBdr>
            <w:top w:val="none" w:sz="0" w:space="0" w:color="auto"/>
            <w:left w:val="none" w:sz="0" w:space="0" w:color="auto"/>
            <w:bottom w:val="none" w:sz="0" w:space="0" w:color="auto"/>
            <w:right w:val="none" w:sz="0" w:space="0" w:color="auto"/>
          </w:divBdr>
        </w:div>
      </w:divsChild>
    </w:div>
    <w:div w:id="957368309">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5862843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c2ac60471bac0c5a8e5ea017ba9b2431">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b07367b0fa94af7ad7845e0e17936045"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85</Nivel>
    <Idioma_x0020_Documento xmlns="82ecf687-28d5-485b-a37e-d2c94b36a158">Español</Idioma_x0020_Documento>
    <Proceso xmlns="1d121436-e6f9-4fa4-bb3f-81f41704d615">Est. 1.4 Administración, mejoramiento e innovación del SUG</Proceso>
    <Resumen_x0020_del_x0020_Documento xmlns="82ecf687-28d5-485b-a37e-d2c94b36a158" xsi:nil="true"/>
    <Macroproceso xmlns="1d121436-e6f9-4fa4-bb3f-81f41704d615">Direccionamiento Estratégico</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Props1.xml><?xml version="1.0" encoding="utf-8"?>
<ds:datastoreItem xmlns:ds="http://schemas.openxmlformats.org/officeDocument/2006/customXml" ds:itemID="{5C9B28FF-DF39-4E3B-9345-ED6A9800B71D}">
  <ds:schemaRefs>
    <ds:schemaRef ds:uri="http://schemas.microsoft.com/sharepoint/v3/contenttype/forms"/>
  </ds:schemaRefs>
</ds:datastoreItem>
</file>

<file path=customXml/itemProps2.xml><?xml version="1.0" encoding="utf-8"?>
<ds:datastoreItem xmlns:ds="http://schemas.openxmlformats.org/officeDocument/2006/customXml" ds:itemID="{5966CCB0-B027-44B3-A4DD-3A7D59A36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FC3A9-8908-45CB-8298-CD6D7EB0309C}">
  <ds:schemaRefs>
    <ds:schemaRef ds:uri="http://schemas.microsoft.com/office/2006/metadata/longProperties"/>
  </ds:schemaRefs>
</ds:datastoreItem>
</file>

<file path=customXml/itemProps4.xml><?xml version="1.0" encoding="utf-8"?>
<ds:datastoreItem xmlns:ds="http://schemas.openxmlformats.org/officeDocument/2006/customXml" ds:itemID="{9DF91482-8746-4479-9D60-072C4750B708}">
  <ds:schemaRefs>
    <ds:schemaRef ds:uri="http://schemas.openxmlformats.org/officeDocument/2006/bibliography"/>
  </ds:schemaRefs>
</ds:datastoreItem>
</file>

<file path=customXml/itemProps5.xml><?xml version="1.0" encoding="utf-8"?>
<ds:datastoreItem xmlns:ds="http://schemas.openxmlformats.org/officeDocument/2006/customXml" ds:itemID="{9B8A0004-11D6-4CB2-9D9E-985FBF0C9DDA}">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2165</Words>
  <Characters>12209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Liliana Parra Ramirez</cp:lastModifiedBy>
  <cp:revision>2</cp:revision>
  <cp:lastPrinted>2014-02-06T14:11:00Z</cp:lastPrinted>
  <dcterms:created xsi:type="dcterms:W3CDTF">2023-07-26T19:34:00Z</dcterms:created>
  <dcterms:modified xsi:type="dcterms:W3CDTF">2023-07-26T19:34:00Z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ies>
</file>