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30" w:rsidRPr="00153C65" w:rsidRDefault="00AD0830" w:rsidP="00AD0830">
      <w:pPr>
        <w:rPr>
          <w:rFonts w:ascii="Arial" w:hAnsi="Arial" w:cs="Arial"/>
          <w:sz w:val="22"/>
          <w:szCs w:val="22"/>
        </w:rPr>
      </w:pPr>
    </w:p>
    <w:p w:rsidR="00AD0830" w:rsidRPr="00153C65" w:rsidRDefault="00AD0830" w:rsidP="00AD0830">
      <w:pPr>
        <w:rPr>
          <w:rFonts w:ascii="Arial" w:hAnsi="Arial" w:cs="Arial"/>
          <w:sz w:val="22"/>
          <w:szCs w:val="22"/>
        </w:rPr>
      </w:pPr>
    </w:p>
    <w:p w:rsidR="00DE1DE6" w:rsidRPr="00306816" w:rsidRDefault="00DE1DE6" w:rsidP="00DE1DE6">
      <w:pPr>
        <w:jc w:val="center"/>
        <w:rPr>
          <w:rFonts w:ascii="Arial Narrow" w:hAnsi="Arial Narrow"/>
          <w:b/>
          <w:sz w:val="28"/>
          <w:szCs w:val="28"/>
        </w:rPr>
      </w:pPr>
      <w:r w:rsidRPr="00306816">
        <w:rPr>
          <w:rFonts w:ascii="Arial Narrow" w:hAnsi="Arial Narrow"/>
          <w:b/>
          <w:sz w:val="28"/>
          <w:szCs w:val="28"/>
        </w:rPr>
        <w:t>CIRCULAR EXTERNA 001</w:t>
      </w:r>
    </w:p>
    <w:p w:rsidR="00DE1DE6" w:rsidRPr="00E12BBA" w:rsidRDefault="00DE1DE6" w:rsidP="00DE1DE6">
      <w:pPr>
        <w:rPr>
          <w:rFonts w:ascii="Arial Narrow" w:hAnsi="Arial Narrow"/>
        </w:rPr>
      </w:pPr>
    </w:p>
    <w:p w:rsidR="00DE1DE6" w:rsidRDefault="00DE1DE6" w:rsidP="00DE1DE6">
      <w:pPr>
        <w:rPr>
          <w:rFonts w:ascii="Arial Narrow" w:hAnsi="Arial Narrow"/>
          <w:b/>
        </w:rPr>
      </w:pPr>
    </w:p>
    <w:p w:rsidR="00DE1DE6" w:rsidRDefault="00DE1DE6" w:rsidP="00DE1DE6">
      <w:pPr>
        <w:rPr>
          <w:rFonts w:ascii="Arial Narrow" w:hAnsi="Arial Narrow"/>
          <w:b/>
        </w:rPr>
      </w:pPr>
    </w:p>
    <w:p w:rsidR="00DE1DE6" w:rsidRPr="00CE1D90" w:rsidRDefault="00DE1DE6" w:rsidP="00DE1DE6">
      <w:pPr>
        <w:rPr>
          <w:rFonts w:ascii="Arial Narrow" w:hAnsi="Arial Narrow"/>
          <w:b/>
        </w:rPr>
      </w:pPr>
      <w:r w:rsidRPr="00CE1D90">
        <w:rPr>
          <w:rFonts w:ascii="Arial Narrow" w:hAnsi="Arial Narrow"/>
          <w:b/>
        </w:rPr>
        <w:t xml:space="preserve">6.8.0.5 </w:t>
      </w:r>
    </w:p>
    <w:p w:rsidR="00DE1DE6" w:rsidRDefault="00DE1DE6" w:rsidP="00DE1DE6">
      <w:pPr>
        <w:ind w:left="708" w:hanging="708"/>
        <w:rPr>
          <w:rFonts w:ascii="Arial Narrow" w:hAnsi="Arial Narrow"/>
        </w:rPr>
      </w:pPr>
    </w:p>
    <w:p w:rsidR="00DE1DE6" w:rsidRPr="00CE1D90" w:rsidRDefault="00DE1DE6" w:rsidP="00DE1DE6">
      <w:pPr>
        <w:ind w:left="708" w:hanging="708"/>
        <w:rPr>
          <w:rFonts w:ascii="Arial Narrow" w:hAnsi="Arial Narrow"/>
        </w:rPr>
      </w:pPr>
      <w:r w:rsidRPr="00CE1D90">
        <w:rPr>
          <w:rFonts w:ascii="Arial Narrow" w:hAnsi="Arial Narrow"/>
        </w:rPr>
        <w:t xml:space="preserve">Bogotá D. C., </w:t>
      </w:r>
      <w:r>
        <w:rPr>
          <w:rFonts w:ascii="Arial Narrow" w:hAnsi="Arial Narrow"/>
        </w:rPr>
        <w:t>1</w:t>
      </w:r>
      <w:r w:rsidRPr="00CE1D90">
        <w:rPr>
          <w:rFonts w:ascii="Arial Narrow" w:hAnsi="Arial Narrow"/>
        </w:rPr>
        <w:t xml:space="preserve">  de </w:t>
      </w:r>
      <w:r>
        <w:rPr>
          <w:rFonts w:ascii="Arial Narrow" w:hAnsi="Arial Narrow"/>
        </w:rPr>
        <w:t>Febrero</w:t>
      </w:r>
      <w:r w:rsidRPr="00CE1D90">
        <w:rPr>
          <w:rFonts w:ascii="Arial Narrow" w:hAnsi="Arial Narrow"/>
        </w:rPr>
        <w:t xml:space="preserve"> de 201</w:t>
      </w:r>
      <w:r>
        <w:rPr>
          <w:rFonts w:ascii="Arial Narrow" w:hAnsi="Arial Narrow"/>
        </w:rPr>
        <w:t>2</w:t>
      </w:r>
      <w:r w:rsidRPr="00CE1D90">
        <w:rPr>
          <w:rFonts w:ascii="Arial Narrow" w:hAnsi="Arial Narrow"/>
        </w:rPr>
        <w:t xml:space="preserve"> </w:t>
      </w:r>
    </w:p>
    <w:p w:rsidR="00DE1DE6" w:rsidRDefault="00DE1DE6" w:rsidP="00DE1DE6">
      <w:pPr>
        <w:ind w:left="708" w:hanging="708"/>
        <w:rPr>
          <w:rFonts w:ascii="Arial Narrow" w:hAnsi="Arial Narrow"/>
        </w:rPr>
      </w:pPr>
      <w:r w:rsidRPr="00CE1D90">
        <w:rPr>
          <w:rFonts w:ascii="Arial Narrow" w:hAnsi="Arial Narrow"/>
        </w:rPr>
        <w:tab/>
      </w:r>
      <w:r w:rsidRPr="00CE1D90">
        <w:rPr>
          <w:rFonts w:ascii="Arial Narrow" w:hAnsi="Arial Narrow"/>
        </w:rPr>
        <w:tab/>
      </w:r>
      <w:r w:rsidRPr="00CE1D90">
        <w:rPr>
          <w:rFonts w:ascii="Arial Narrow" w:hAnsi="Arial Narrow"/>
        </w:rPr>
        <w:tab/>
      </w:r>
      <w:r w:rsidRPr="00CE1D90">
        <w:rPr>
          <w:rFonts w:ascii="Arial Narrow" w:hAnsi="Arial Narrow"/>
        </w:rPr>
        <w:tab/>
      </w:r>
      <w:r w:rsidRPr="00CE1D90">
        <w:rPr>
          <w:rFonts w:ascii="Arial Narrow" w:hAnsi="Arial Narrow"/>
        </w:rPr>
        <w:tab/>
      </w:r>
      <w:r w:rsidRPr="00CE1D90">
        <w:rPr>
          <w:rFonts w:ascii="Arial Narrow" w:hAnsi="Arial Narrow"/>
        </w:rPr>
        <w:tab/>
      </w:r>
      <w:r w:rsidRPr="00CE1D90">
        <w:rPr>
          <w:rFonts w:ascii="Arial Narrow" w:hAnsi="Arial Narrow"/>
        </w:rPr>
        <w:tab/>
      </w:r>
      <w:r w:rsidRPr="00CE1D90">
        <w:rPr>
          <w:rFonts w:ascii="Arial Narrow" w:hAnsi="Arial Narrow"/>
        </w:rPr>
        <w:tab/>
      </w:r>
    </w:p>
    <w:p w:rsidR="00DE1DE6" w:rsidRPr="00CE1D90" w:rsidRDefault="00DE1DE6" w:rsidP="00DE1DE6">
      <w:pPr>
        <w:ind w:left="5671" w:firstLine="1"/>
        <w:rPr>
          <w:rFonts w:ascii="Arial Narrow" w:hAnsi="Arial Narrow"/>
        </w:rPr>
      </w:pPr>
      <w:r w:rsidRPr="00CE1D90">
        <w:rPr>
          <w:rFonts w:ascii="Arial Narrow" w:hAnsi="Arial Narrow"/>
        </w:rPr>
        <w:t>Radicado No_______________________</w:t>
      </w:r>
    </w:p>
    <w:p w:rsidR="00DE1DE6" w:rsidRPr="00CE1D90" w:rsidRDefault="00DE1DE6" w:rsidP="00DE1DE6">
      <w:pPr>
        <w:rPr>
          <w:rFonts w:ascii="Arial Narrow" w:hAnsi="Arial Narrow"/>
        </w:rPr>
      </w:pPr>
    </w:p>
    <w:p w:rsidR="00DE1DE6" w:rsidRPr="00CE1D90" w:rsidRDefault="00DE1DE6" w:rsidP="00DE1DE6">
      <w:pPr>
        <w:rPr>
          <w:rFonts w:ascii="Arial Narrow" w:hAnsi="Arial Narrow"/>
        </w:rPr>
      </w:pPr>
    </w:p>
    <w:p w:rsidR="00DE1DE6" w:rsidRPr="00CE1D90" w:rsidRDefault="00DE1DE6" w:rsidP="00DE1DE6">
      <w:pPr>
        <w:rPr>
          <w:rFonts w:ascii="Arial Narrow" w:hAnsi="Arial Narrow"/>
        </w:rPr>
      </w:pPr>
      <w:r w:rsidRPr="00CE1D90">
        <w:rPr>
          <w:rFonts w:ascii="Arial Narrow" w:hAnsi="Arial Narrow"/>
        </w:rPr>
        <w:t>PARA:</w:t>
      </w:r>
      <w:r w:rsidRPr="00CE1D90">
        <w:rPr>
          <w:rFonts w:ascii="Arial Narrow" w:hAnsi="Arial Narrow"/>
        </w:rPr>
        <w:tab/>
      </w:r>
      <w:r w:rsidRPr="00CE1D90">
        <w:rPr>
          <w:rFonts w:ascii="Arial Narrow" w:hAnsi="Arial Narrow"/>
        </w:rPr>
        <w:tab/>
        <w:t xml:space="preserve">Directores Financieros, Tesoreros y Pagadores de los </w:t>
      </w:r>
      <w:proofErr w:type="spellStart"/>
      <w:r w:rsidRPr="00CE1D90">
        <w:rPr>
          <w:rFonts w:ascii="Arial Narrow" w:hAnsi="Arial Narrow"/>
        </w:rPr>
        <w:t>Organos</w:t>
      </w:r>
      <w:proofErr w:type="spellEnd"/>
      <w:r w:rsidRPr="00CE1D90">
        <w:rPr>
          <w:rFonts w:ascii="Arial Narrow" w:hAnsi="Arial Narrow"/>
        </w:rPr>
        <w:t xml:space="preserve"> Ejecutores del Presupuesto</w:t>
      </w:r>
    </w:p>
    <w:p w:rsidR="00DE1DE6" w:rsidRPr="00CE1D90" w:rsidRDefault="00DE1DE6" w:rsidP="00DE1DE6">
      <w:pPr>
        <w:ind w:left="1418"/>
        <w:rPr>
          <w:rFonts w:ascii="Arial Narrow" w:hAnsi="Arial Narrow"/>
        </w:rPr>
      </w:pPr>
      <w:r w:rsidRPr="00CE1D90">
        <w:rPr>
          <w:rFonts w:ascii="Arial Narrow" w:hAnsi="Arial Narrow"/>
        </w:rPr>
        <w:t>Nacional</w:t>
      </w:r>
    </w:p>
    <w:p w:rsidR="00DE1DE6" w:rsidRPr="00CE1D90" w:rsidRDefault="00DE1DE6" w:rsidP="00DE1DE6">
      <w:pPr>
        <w:rPr>
          <w:rFonts w:ascii="Arial Narrow" w:hAnsi="Arial Narrow"/>
        </w:rPr>
      </w:pPr>
    </w:p>
    <w:tbl>
      <w:tblPr>
        <w:tblW w:w="0" w:type="auto"/>
        <w:tblLook w:val="01E0"/>
      </w:tblPr>
      <w:tblGrid>
        <w:gridCol w:w="1365"/>
        <w:gridCol w:w="8182"/>
      </w:tblGrid>
      <w:tr w:rsidR="00DE1DE6" w:rsidRPr="00CE1D90" w:rsidTr="00ED1F84">
        <w:tc>
          <w:tcPr>
            <w:tcW w:w="1365" w:type="dxa"/>
          </w:tcPr>
          <w:p w:rsidR="00DE1DE6" w:rsidRPr="00CE1D90" w:rsidRDefault="00DE1DE6" w:rsidP="00ED1F84">
            <w:pPr>
              <w:rPr>
                <w:rFonts w:ascii="Arial Narrow" w:hAnsi="Arial Narrow"/>
              </w:rPr>
            </w:pPr>
            <w:r w:rsidRPr="00CE1D90">
              <w:rPr>
                <w:rFonts w:ascii="Arial Narrow" w:hAnsi="Arial Narrow"/>
              </w:rPr>
              <w:t>ASUNTO:</w:t>
            </w:r>
          </w:p>
        </w:tc>
        <w:tc>
          <w:tcPr>
            <w:tcW w:w="8182" w:type="dxa"/>
          </w:tcPr>
          <w:p w:rsidR="00DE1DE6" w:rsidRPr="00CE1D90" w:rsidRDefault="00DE1DE6" w:rsidP="00ED1F84">
            <w:pPr>
              <w:rPr>
                <w:rFonts w:ascii="Arial Narrow" w:hAnsi="Arial Narrow"/>
                <w:lang w:val="es-MX"/>
              </w:rPr>
            </w:pPr>
            <w:r w:rsidRPr="00CE1D90">
              <w:rPr>
                <w:rFonts w:ascii="Arial Narrow" w:hAnsi="Arial Narrow"/>
                <w:lang w:val="es-MX"/>
              </w:rPr>
              <w:t>Procedimiento Reintegros  con cargo a cuentas de Destinación Específica</w:t>
            </w:r>
          </w:p>
        </w:tc>
      </w:tr>
    </w:tbl>
    <w:p w:rsidR="00DE1DE6" w:rsidRPr="00CE1D90" w:rsidRDefault="00DE1DE6" w:rsidP="00DE1DE6">
      <w:pPr>
        <w:rPr>
          <w:rFonts w:ascii="Arial Narrow" w:hAnsi="Arial Narrow"/>
        </w:rPr>
      </w:pPr>
    </w:p>
    <w:p w:rsidR="00DE1DE6" w:rsidRDefault="00DE1DE6" w:rsidP="00DE1DE6">
      <w:pPr>
        <w:rPr>
          <w:rFonts w:ascii="Arial Narrow" w:hAnsi="Arial Narrow"/>
        </w:rPr>
      </w:pPr>
    </w:p>
    <w:p w:rsidR="00DE1DE6" w:rsidRPr="00CE1D90" w:rsidRDefault="00DE1DE6" w:rsidP="00DE1DE6">
      <w:pPr>
        <w:rPr>
          <w:rFonts w:ascii="Arial Narrow" w:hAnsi="Arial Narrow"/>
        </w:rPr>
      </w:pPr>
    </w:p>
    <w:p w:rsidR="00DE1DE6" w:rsidRPr="00CE1D90" w:rsidRDefault="00DE1DE6" w:rsidP="00DE1DE6">
      <w:pPr>
        <w:rPr>
          <w:rFonts w:ascii="Arial Narrow" w:hAnsi="Arial Narrow" w:cs="Arial"/>
          <w:b/>
        </w:rPr>
      </w:pPr>
      <w:r w:rsidRPr="00CE1D90">
        <w:rPr>
          <w:rFonts w:ascii="Arial Narrow" w:hAnsi="Arial Narrow"/>
          <w:lang w:val="es-MX"/>
        </w:rPr>
        <w:t xml:space="preserve">Como es de su conocimiento en el proceso de ejecución presupuestal </w:t>
      </w:r>
      <w:r>
        <w:rPr>
          <w:rFonts w:ascii="Arial Narrow" w:hAnsi="Arial Narrow"/>
          <w:lang w:val="es-MX"/>
        </w:rPr>
        <w:t>de los recursos con</w:t>
      </w:r>
      <w:r w:rsidRPr="00CE1D90">
        <w:rPr>
          <w:rFonts w:ascii="Arial Narrow" w:hAnsi="Arial Narrow"/>
          <w:lang w:val="es-MX"/>
        </w:rPr>
        <w:t xml:space="preserve"> destinación específica, </w:t>
      </w:r>
      <w:r>
        <w:rPr>
          <w:rFonts w:ascii="Arial Narrow" w:hAnsi="Arial Narrow"/>
          <w:lang w:val="es-MX"/>
        </w:rPr>
        <w:t>los cuales</w:t>
      </w:r>
      <w:r w:rsidRPr="00CE1D90">
        <w:rPr>
          <w:rFonts w:ascii="Arial Narrow" w:hAnsi="Arial Narrow"/>
          <w:lang w:val="es-MX"/>
        </w:rPr>
        <w:t xml:space="preserve"> reposan en una cuenta en dólares en el Banco de la República, se pueden presenta</w:t>
      </w:r>
      <w:r>
        <w:rPr>
          <w:rFonts w:ascii="Arial Narrow" w:hAnsi="Arial Narrow"/>
          <w:lang w:val="es-MX"/>
        </w:rPr>
        <w:t>r</w:t>
      </w:r>
      <w:r w:rsidRPr="00CE1D90">
        <w:rPr>
          <w:rFonts w:ascii="Arial Narrow" w:hAnsi="Arial Narrow"/>
          <w:lang w:val="es-MX"/>
        </w:rPr>
        <w:t xml:space="preserve"> eventos en los que  los </w:t>
      </w:r>
      <w:r>
        <w:rPr>
          <w:rFonts w:ascii="Arial Narrow" w:hAnsi="Arial Narrow"/>
          <w:lang w:val="es-MX"/>
        </w:rPr>
        <w:t>valores</w:t>
      </w:r>
      <w:r w:rsidRPr="00CE1D90">
        <w:rPr>
          <w:rFonts w:ascii="Arial Narrow" w:hAnsi="Arial Narrow"/>
          <w:lang w:val="es-MX"/>
        </w:rPr>
        <w:t xml:space="preserve"> </w:t>
      </w:r>
      <w:r>
        <w:rPr>
          <w:rFonts w:ascii="Arial Narrow" w:hAnsi="Arial Narrow"/>
          <w:lang w:val="es-MX"/>
        </w:rPr>
        <w:t xml:space="preserve">en </w:t>
      </w:r>
      <w:r w:rsidRPr="00CE1D90">
        <w:rPr>
          <w:rFonts w:ascii="Arial Narrow" w:hAnsi="Arial Narrow"/>
          <w:lang w:val="es-MX"/>
        </w:rPr>
        <w:t>pesos girados  deb</w:t>
      </w:r>
      <w:r>
        <w:rPr>
          <w:rFonts w:ascii="Arial Narrow" w:hAnsi="Arial Narrow"/>
          <w:lang w:val="es-MX"/>
        </w:rPr>
        <w:t>e</w:t>
      </w:r>
      <w:r w:rsidRPr="00CE1D90">
        <w:rPr>
          <w:rFonts w:ascii="Arial Narrow" w:hAnsi="Arial Narrow"/>
          <w:lang w:val="es-MX"/>
        </w:rPr>
        <w:t xml:space="preserve">n ser reintegrados </w:t>
      </w:r>
      <w:r>
        <w:rPr>
          <w:rFonts w:ascii="Arial Narrow" w:hAnsi="Arial Narrow"/>
          <w:lang w:val="es-MX"/>
        </w:rPr>
        <w:t>al Banco de la República.</w:t>
      </w:r>
    </w:p>
    <w:p w:rsidR="00DE1DE6" w:rsidRPr="00CE1D90" w:rsidRDefault="00DE1DE6" w:rsidP="00DE1DE6">
      <w:pPr>
        <w:pStyle w:val="Prrafodelista"/>
        <w:rPr>
          <w:rFonts w:ascii="Arial Narrow" w:hAnsi="Arial Narrow" w:cs="Arial"/>
          <w:b/>
        </w:rPr>
      </w:pPr>
    </w:p>
    <w:p w:rsidR="00DE1DE6" w:rsidRDefault="00DE1DE6" w:rsidP="00DE1DE6">
      <w:pPr>
        <w:pStyle w:val="Textoindependiente"/>
        <w:rPr>
          <w:rFonts w:ascii="Arial Narrow" w:hAnsi="Arial Narrow" w:cs="Arial"/>
        </w:rPr>
      </w:pPr>
      <w:r w:rsidRPr="00CE1D90">
        <w:rPr>
          <w:rFonts w:ascii="Arial Narrow" w:eastAsia="MS Mincho" w:hAnsi="Arial Narrow" w:cs="Arial"/>
        </w:rPr>
        <w:t xml:space="preserve">El hecho </w:t>
      </w:r>
      <w:r>
        <w:rPr>
          <w:rFonts w:ascii="Arial Narrow" w:eastAsia="MS Mincho" w:hAnsi="Arial Narrow" w:cs="Arial"/>
        </w:rPr>
        <w:t>de</w:t>
      </w:r>
      <w:r w:rsidRPr="00CE1D90">
        <w:rPr>
          <w:rFonts w:ascii="Arial Narrow" w:eastAsia="MS Mincho" w:hAnsi="Arial Narrow" w:cs="Arial"/>
        </w:rPr>
        <w:t xml:space="preserve"> dispon</w:t>
      </w:r>
      <w:r>
        <w:rPr>
          <w:rFonts w:ascii="Arial Narrow" w:eastAsia="MS Mincho" w:hAnsi="Arial Narrow" w:cs="Arial"/>
        </w:rPr>
        <w:t xml:space="preserve">er </w:t>
      </w:r>
      <w:r w:rsidRPr="00CE1D90">
        <w:rPr>
          <w:rFonts w:ascii="Arial Narrow" w:eastAsia="MS Mincho" w:hAnsi="Arial Narrow" w:cs="Arial"/>
        </w:rPr>
        <w:t>de dicha</w:t>
      </w:r>
      <w:r>
        <w:rPr>
          <w:rFonts w:ascii="Arial Narrow" w:eastAsia="MS Mincho" w:hAnsi="Arial Narrow" w:cs="Arial"/>
        </w:rPr>
        <w:t>s</w:t>
      </w:r>
      <w:r w:rsidRPr="00CE1D90">
        <w:rPr>
          <w:rFonts w:ascii="Arial Narrow" w:eastAsia="MS Mincho" w:hAnsi="Arial Narrow" w:cs="Arial"/>
        </w:rPr>
        <w:t xml:space="preserve"> cuentas </w:t>
      </w:r>
      <w:r>
        <w:rPr>
          <w:rFonts w:ascii="Arial Narrow" w:eastAsia="MS Mincho" w:hAnsi="Arial Narrow" w:cs="Arial"/>
        </w:rPr>
        <w:t xml:space="preserve">en pesos </w:t>
      </w:r>
      <w:r w:rsidRPr="00CE1D90">
        <w:rPr>
          <w:rFonts w:ascii="Arial Narrow" w:eastAsia="MS Mincho" w:hAnsi="Arial Narrow" w:cs="Arial"/>
        </w:rPr>
        <w:t xml:space="preserve">genera </w:t>
      </w:r>
      <w:r>
        <w:rPr>
          <w:rFonts w:ascii="Arial Narrow" w:eastAsia="MS Mincho" w:hAnsi="Arial Narrow" w:cs="Arial"/>
        </w:rPr>
        <w:t xml:space="preserve">altos </w:t>
      </w:r>
      <w:r w:rsidRPr="00CE1D90">
        <w:rPr>
          <w:rFonts w:ascii="Arial Narrow" w:eastAsia="MS Mincho" w:hAnsi="Arial Narrow" w:cs="Arial"/>
        </w:rPr>
        <w:t>costos financieros de</w:t>
      </w:r>
      <w:r>
        <w:rPr>
          <w:rFonts w:ascii="Arial Narrow" w:eastAsia="MS Mincho" w:hAnsi="Arial Narrow" w:cs="Arial"/>
        </w:rPr>
        <w:t xml:space="preserve">rivados de su </w:t>
      </w:r>
      <w:r w:rsidRPr="00CE1D90">
        <w:rPr>
          <w:rFonts w:ascii="Arial Narrow" w:eastAsia="MS Mincho" w:hAnsi="Arial Narrow" w:cs="Arial"/>
        </w:rPr>
        <w:t>apertura y administración mensual.  Ante esta situación,  y con el fin de disminuir</w:t>
      </w:r>
      <w:r>
        <w:rPr>
          <w:rFonts w:ascii="Arial Narrow" w:eastAsia="MS Mincho" w:hAnsi="Arial Narrow" w:cs="Arial"/>
        </w:rPr>
        <w:t xml:space="preserve"> l</w:t>
      </w:r>
      <w:r w:rsidRPr="00CE1D90">
        <w:rPr>
          <w:rFonts w:ascii="Arial Narrow" w:eastAsia="MS Mincho" w:hAnsi="Arial Narrow" w:cs="Arial"/>
        </w:rPr>
        <w:t>os</w:t>
      </w:r>
      <w:r>
        <w:rPr>
          <w:rFonts w:ascii="Arial Narrow" w:eastAsia="MS Mincho" w:hAnsi="Arial Narrow" w:cs="Arial"/>
        </w:rPr>
        <w:t xml:space="preserve"> costos se </w:t>
      </w:r>
      <w:r w:rsidRPr="00CE1D90">
        <w:rPr>
          <w:rFonts w:ascii="Arial Narrow" w:hAnsi="Arial Narrow" w:cs="Arial"/>
        </w:rPr>
        <w:t xml:space="preserve">ha dispuesto de una </w:t>
      </w:r>
      <w:r w:rsidRPr="00CE1D90">
        <w:rPr>
          <w:rFonts w:ascii="Arial Narrow" w:hAnsi="Arial Narrow" w:cs="Arial"/>
          <w:b/>
        </w:rPr>
        <w:t xml:space="preserve">“CUENTA </w:t>
      </w:r>
      <w:r>
        <w:rPr>
          <w:rFonts w:ascii="Arial Narrow" w:hAnsi="Arial Narrow" w:cs="Arial"/>
          <w:b/>
        </w:rPr>
        <w:t xml:space="preserve">UNICA </w:t>
      </w:r>
      <w:r w:rsidRPr="00CE1D90">
        <w:rPr>
          <w:rFonts w:ascii="Arial Narrow" w:hAnsi="Arial Narrow" w:cs="Arial"/>
          <w:b/>
        </w:rPr>
        <w:t>EN PESOS”</w:t>
      </w:r>
      <w:r w:rsidRPr="00CE1D90">
        <w:rPr>
          <w:rFonts w:ascii="Arial Narrow" w:hAnsi="Arial Narrow" w:cs="Arial"/>
        </w:rPr>
        <w:t xml:space="preserve"> en el Banco de la República, para que a partir de la fecha los órganos ejecutores realicen el reintegro </w:t>
      </w:r>
      <w:r>
        <w:rPr>
          <w:rFonts w:ascii="Arial Narrow" w:hAnsi="Arial Narrow" w:cs="Arial"/>
        </w:rPr>
        <w:t xml:space="preserve">en pesos </w:t>
      </w:r>
      <w:r w:rsidRPr="00CE1D90">
        <w:rPr>
          <w:rFonts w:ascii="Arial Narrow" w:hAnsi="Arial Narrow" w:cs="Arial"/>
        </w:rPr>
        <w:t xml:space="preserve">de los recursos </w:t>
      </w:r>
      <w:r>
        <w:rPr>
          <w:rFonts w:ascii="Arial Narrow" w:hAnsi="Arial Narrow" w:cs="Arial"/>
        </w:rPr>
        <w:t>no utilizados.</w:t>
      </w:r>
    </w:p>
    <w:p w:rsidR="00DE1DE6" w:rsidRDefault="00DE1DE6" w:rsidP="00DE1DE6">
      <w:pPr>
        <w:pStyle w:val="Textoindependiente"/>
        <w:rPr>
          <w:rFonts w:ascii="Arial Narrow" w:hAnsi="Arial Narrow" w:cs="Arial"/>
        </w:rPr>
      </w:pPr>
    </w:p>
    <w:p w:rsidR="00DE1DE6" w:rsidRDefault="00DE1DE6" w:rsidP="00DE1DE6">
      <w:pPr>
        <w:pStyle w:val="Textoindependiente"/>
        <w:rPr>
          <w:rFonts w:ascii="Arial Narrow" w:hAnsi="Arial Narrow" w:cs="Arial"/>
        </w:rPr>
      </w:pPr>
      <w:r>
        <w:rPr>
          <w:rFonts w:ascii="Arial Narrow" w:hAnsi="Arial Narrow" w:cs="Arial"/>
          <w:b/>
        </w:rPr>
        <w:t>La Cuenta Única en P</w:t>
      </w:r>
      <w:r w:rsidRPr="009048A7">
        <w:rPr>
          <w:rFonts w:ascii="Arial Narrow" w:hAnsi="Arial Narrow" w:cs="Arial"/>
          <w:b/>
        </w:rPr>
        <w:t>esos</w:t>
      </w:r>
      <w:r>
        <w:rPr>
          <w:rFonts w:ascii="Arial Narrow" w:hAnsi="Arial Narrow" w:cs="Arial"/>
        </w:rPr>
        <w:t xml:space="preserve"> habilitada para reintegros, se caracteriza porque se encuentra vinculada a todas las entidades, en tal sentido y para efectos de realizar la consignación en el Banco de la República deben utilizar el código de portafolio asignado a su entidad.  </w:t>
      </w:r>
    </w:p>
    <w:p w:rsidR="00DE1DE6" w:rsidRDefault="00DE1DE6" w:rsidP="00DE1DE6">
      <w:pPr>
        <w:pStyle w:val="Textoindependiente"/>
        <w:rPr>
          <w:rFonts w:ascii="Arial Narrow" w:hAnsi="Arial Narrow" w:cs="Arial"/>
        </w:rPr>
      </w:pPr>
    </w:p>
    <w:p w:rsidR="00DE1DE6" w:rsidRPr="00CE1D90" w:rsidRDefault="00DE1DE6" w:rsidP="00DE1DE6">
      <w:pPr>
        <w:pStyle w:val="Textoindependiente"/>
        <w:rPr>
          <w:rFonts w:ascii="Arial Narrow" w:hAnsi="Arial Narrow" w:cs="Arial"/>
        </w:rPr>
      </w:pPr>
      <w:r>
        <w:rPr>
          <w:rFonts w:ascii="Arial Narrow" w:hAnsi="Arial Narrow" w:cs="Arial"/>
        </w:rPr>
        <w:t>Así las cosas, una vez esta Subdirección  realice la carga del extracto al sistema SIIF, la información del reintegro quedará en cabeza de la entidad que consignó, para que  pueda ser imputado presupuestal y contablemente, tal como se describe a continuación.</w:t>
      </w:r>
    </w:p>
    <w:p w:rsidR="00DE1DE6" w:rsidRDefault="00DE1DE6" w:rsidP="00DE1DE6">
      <w:pPr>
        <w:pStyle w:val="Textoindependiente"/>
        <w:rPr>
          <w:rFonts w:ascii="Arial Narrow" w:hAnsi="Arial Narrow" w:cs="Arial"/>
        </w:rPr>
      </w:pPr>
    </w:p>
    <w:p w:rsidR="00DE1DE6" w:rsidRDefault="00DE1DE6" w:rsidP="00DE1DE6">
      <w:pPr>
        <w:pStyle w:val="Textoindependiente"/>
        <w:rPr>
          <w:rFonts w:ascii="Arial Narrow" w:hAnsi="Arial Narrow" w:cs="Arial"/>
        </w:rPr>
      </w:pPr>
      <w:r>
        <w:rPr>
          <w:rFonts w:ascii="Arial Narrow" w:hAnsi="Arial Narrow" w:cs="Arial"/>
        </w:rPr>
        <w:t>El procedimiento para utilizar los recursos consignados será el siguiente:</w:t>
      </w:r>
    </w:p>
    <w:p w:rsidR="00DE1DE6" w:rsidRDefault="00DE1DE6" w:rsidP="00DE1DE6">
      <w:pPr>
        <w:pStyle w:val="Textoindependiente"/>
        <w:rPr>
          <w:rFonts w:ascii="Arial Narrow" w:hAnsi="Arial Narrow" w:cs="Arial"/>
        </w:rPr>
      </w:pPr>
    </w:p>
    <w:p w:rsidR="00DE1DE6" w:rsidRDefault="00DE1DE6" w:rsidP="00DE1DE6">
      <w:pPr>
        <w:pStyle w:val="Textoindependiente"/>
        <w:numPr>
          <w:ilvl w:val="0"/>
          <w:numId w:val="1"/>
        </w:numPr>
        <w:rPr>
          <w:rFonts w:ascii="Arial Narrow" w:hAnsi="Arial Narrow" w:cs="Arial"/>
          <w:b/>
        </w:rPr>
      </w:pPr>
      <w:r>
        <w:rPr>
          <w:rFonts w:ascii="Arial Narrow" w:hAnsi="Arial Narrow" w:cs="Arial"/>
          <w:b/>
        </w:rPr>
        <w:t>Imputación Presupuestal y Contable</w:t>
      </w:r>
    </w:p>
    <w:p w:rsidR="00DE1DE6" w:rsidRDefault="00DE1DE6" w:rsidP="00DE1DE6">
      <w:pPr>
        <w:pStyle w:val="Textoindependiente"/>
        <w:rPr>
          <w:rFonts w:ascii="Arial Narrow" w:hAnsi="Arial Narrow" w:cs="Arial"/>
          <w:b/>
        </w:rPr>
      </w:pPr>
    </w:p>
    <w:p w:rsidR="00DE1DE6" w:rsidRPr="00996130" w:rsidRDefault="00DE1DE6" w:rsidP="00DE1DE6">
      <w:pPr>
        <w:pStyle w:val="Textoindependiente"/>
        <w:numPr>
          <w:ilvl w:val="0"/>
          <w:numId w:val="2"/>
        </w:numPr>
        <w:rPr>
          <w:rFonts w:ascii="Arial Narrow" w:hAnsi="Arial Narrow" w:cs="Arial"/>
          <w:b/>
        </w:rPr>
      </w:pPr>
      <w:r w:rsidRPr="00996130">
        <w:rPr>
          <w:rFonts w:ascii="Arial Narrow" w:hAnsi="Arial Narrow" w:cs="Arial"/>
          <w:b/>
        </w:rPr>
        <w:t xml:space="preserve">Reintegros de la Vigencia Actual. </w:t>
      </w:r>
    </w:p>
    <w:p w:rsidR="00DE1DE6" w:rsidRDefault="00DE1DE6" w:rsidP="00DE1DE6">
      <w:pPr>
        <w:pStyle w:val="Textoindependiente"/>
        <w:ind w:left="360"/>
        <w:rPr>
          <w:rFonts w:ascii="Arial Narrow" w:hAnsi="Arial Narrow" w:cs="Arial"/>
        </w:rPr>
      </w:pPr>
    </w:p>
    <w:p w:rsidR="00DE1DE6" w:rsidRDefault="00DE1DE6" w:rsidP="00DE1DE6">
      <w:pPr>
        <w:pStyle w:val="Textoindependiente"/>
        <w:ind w:left="709"/>
        <w:rPr>
          <w:rFonts w:ascii="Arial Narrow" w:hAnsi="Arial Narrow" w:cs="Arial"/>
        </w:rPr>
      </w:pPr>
      <w:r w:rsidRPr="00CE1D90">
        <w:rPr>
          <w:rFonts w:ascii="Arial Narrow" w:hAnsi="Arial Narrow" w:cs="Arial"/>
        </w:rPr>
        <w:lastRenderedPageBreak/>
        <w:t>Si los recursos reintegrados corresponden a giros efectuados durante la vigencia en curso, se debe tener en cuenta que con la disposición a través del sistema SIIF II del recaudo por clasificar, la entidad que consignó debe realizar la correspondiente imputación, efectuando el reintegro presupuestal contra la Orden de Pago que generó la devolución de los recursos, con lo cual se incrementa el saldo del documento de destinación especifica y se libera la apropiación</w:t>
      </w:r>
      <w:r>
        <w:rPr>
          <w:rFonts w:ascii="Arial Narrow" w:hAnsi="Arial Narrow" w:cs="Arial"/>
        </w:rPr>
        <w:t xml:space="preserve">  para ser utilizada nuevamente</w:t>
      </w:r>
    </w:p>
    <w:p w:rsidR="00DE1DE6" w:rsidRDefault="00DE1DE6" w:rsidP="00DE1DE6">
      <w:pPr>
        <w:pStyle w:val="Textoindependiente"/>
        <w:rPr>
          <w:rFonts w:ascii="Arial Narrow" w:hAnsi="Arial Narrow" w:cs="Arial"/>
          <w:b/>
        </w:rPr>
      </w:pPr>
    </w:p>
    <w:p w:rsidR="00DE1DE6" w:rsidRPr="00996130" w:rsidRDefault="00DE1DE6" w:rsidP="00DE1DE6">
      <w:pPr>
        <w:pStyle w:val="Textoindependiente"/>
        <w:numPr>
          <w:ilvl w:val="0"/>
          <w:numId w:val="2"/>
        </w:numPr>
        <w:rPr>
          <w:rFonts w:ascii="Arial Narrow" w:hAnsi="Arial Narrow" w:cs="Arial"/>
          <w:b/>
        </w:rPr>
      </w:pPr>
      <w:r w:rsidRPr="00996130">
        <w:rPr>
          <w:rFonts w:ascii="Arial Narrow" w:hAnsi="Arial Narrow" w:cs="Arial"/>
          <w:b/>
        </w:rPr>
        <w:t>Reintegro de Vigencias Anteriores.</w:t>
      </w:r>
    </w:p>
    <w:p w:rsidR="00DE1DE6" w:rsidRDefault="00DE1DE6" w:rsidP="00DE1DE6">
      <w:pPr>
        <w:pStyle w:val="Textoindependiente"/>
        <w:ind w:left="360"/>
        <w:rPr>
          <w:rFonts w:ascii="Arial Narrow" w:hAnsi="Arial Narrow" w:cs="Arial"/>
        </w:rPr>
      </w:pPr>
    </w:p>
    <w:p w:rsidR="00DE1DE6" w:rsidRDefault="00DE1DE6" w:rsidP="00DE1DE6">
      <w:pPr>
        <w:pStyle w:val="Textoindependiente"/>
        <w:ind w:left="709"/>
        <w:rPr>
          <w:rFonts w:ascii="Arial Narrow" w:hAnsi="Arial Narrow" w:cs="Arial"/>
        </w:rPr>
      </w:pPr>
      <w:r w:rsidRPr="00CE1D90">
        <w:rPr>
          <w:rFonts w:ascii="Arial Narrow" w:hAnsi="Arial Narrow" w:cs="Arial"/>
        </w:rPr>
        <w:t xml:space="preserve">Si los recursos reintegrados corresponden a giros efectuados en vigencias anteriores, se debe tener en cuenta que a través del sistema SIIF II </w:t>
      </w:r>
      <w:r>
        <w:rPr>
          <w:rFonts w:ascii="Arial Narrow" w:hAnsi="Arial Narrow" w:cs="Arial"/>
        </w:rPr>
        <w:t>con</w:t>
      </w:r>
      <w:r w:rsidRPr="00CE1D90">
        <w:rPr>
          <w:rFonts w:ascii="Arial Narrow" w:hAnsi="Arial Narrow" w:cs="Arial"/>
        </w:rPr>
        <w:t xml:space="preserve"> el recaudo por clasificar, la entidad que consignó debe realizar el registro de causación </w:t>
      </w:r>
      <w:r>
        <w:rPr>
          <w:rFonts w:ascii="Arial Narrow" w:hAnsi="Arial Narrow" w:cs="Arial"/>
        </w:rPr>
        <w:t xml:space="preserve">básica vinculando el documento de destinación específica, éste deberá registrarse en la moneda del desembolso </w:t>
      </w:r>
      <w:r w:rsidRPr="00CC0282">
        <w:rPr>
          <w:rFonts w:ascii="Arial Narrow" w:hAnsi="Arial Narrow" w:cs="Arial"/>
          <w:sz w:val="18"/>
          <w:szCs w:val="18"/>
        </w:rPr>
        <w:t>(USD, Yen, Pesos</w:t>
      </w:r>
      <w:r w:rsidRPr="00CC0282">
        <w:rPr>
          <w:rFonts w:ascii="Arial Narrow" w:hAnsi="Arial Narrow" w:cs="Arial"/>
          <w:sz w:val="20"/>
          <w:szCs w:val="20"/>
        </w:rPr>
        <w:t>)</w:t>
      </w:r>
      <w:r>
        <w:rPr>
          <w:rFonts w:ascii="Arial Narrow" w:hAnsi="Arial Narrow" w:cs="Arial"/>
        </w:rPr>
        <w:t xml:space="preserve">.  </w:t>
      </w:r>
    </w:p>
    <w:p w:rsidR="00DE1DE6" w:rsidRDefault="00DE1DE6" w:rsidP="00DE1DE6">
      <w:pPr>
        <w:pStyle w:val="Textoindependiente"/>
        <w:ind w:left="709"/>
        <w:rPr>
          <w:rFonts w:ascii="Arial Narrow" w:hAnsi="Arial Narrow" w:cs="Arial"/>
        </w:rPr>
      </w:pPr>
    </w:p>
    <w:p w:rsidR="00DE1DE6" w:rsidRDefault="00DE1DE6" w:rsidP="00DE1DE6">
      <w:pPr>
        <w:pStyle w:val="Textoindependiente"/>
        <w:ind w:left="709"/>
        <w:rPr>
          <w:rFonts w:ascii="Arial Narrow" w:hAnsi="Arial Narrow" w:cs="Arial"/>
        </w:rPr>
      </w:pPr>
      <w:r>
        <w:rPr>
          <w:rFonts w:ascii="Arial Narrow" w:hAnsi="Arial Narrow" w:cs="Arial"/>
        </w:rPr>
        <w:t>Si es moneda extranjera, deberá calcularse el valor reintegrado equivalente a la moneda del documento de destinación específica utilizando la tasa representativa del mercado que operó para el día en que fueron situados los recursos por parte de esta Dirección.  Dicho valor debe ser registrado en la causación básica, seleccionando la posición del catálogo de ingresos correspondiente a Reintegros de Vigencias Anteriores – Inversión No. 2-8-0-0-1-9-3.  Luego de realizado el proceso anterior, se continúa con el registro del valor del recaudo básico, con lo cual el sistema incrementa</w:t>
      </w:r>
      <w:r w:rsidRPr="00CE1D90">
        <w:rPr>
          <w:rFonts w:ascii="Arial Narrow" w:hAnsi="Arial Narrow" w:cs="Arial"/>
        </w:rPr>
        <w:t xml:space="preserve"> el saldo </w:t>
      </w:r>
      <w:r>
        <w:rPr>
          <w:rFonts w:ascii="Arial Narrow" w:hAnsi="Arial Narrow" w:cs="Arial"/>
        </w:rPr>
        <w:t xml:space="preserve">del documento de destinación específica </w:t>
      </w:r>
      <w:r w:rsidRPr="00CE1D90">
        <w:rPr>
          <w:rFonts w:ascii="Arial Narrow" w:hAnsi="Arial Narrow" w:cs="Arial"/>
        </w:rPr>
        <w:t>para ser utilizado nuevamente.</w:t>
      </w:r>
      <w:r>
        <w:rPr>
          <w:rFonts w:ascii="Arial Narrow" w:hAnsi="Arial Narrow" w:cs="Arial"/>
        </w:rPr>
        <w:t xml:space="preserve">   </w:t>
      </w:r>
    </w:p>
    <w:p w:rsidR="00DE1DE6" w:rsidRDefault="00DE1DE6" w:rsidP="00DE1DE6">
      <w:pPr>
        <w:pStyle w:val="Textoindependiente"/>
        <w:rPr>
          <w:rFonts w:ascii="Arial Narrow" w:hAnsi="Arial Narrow" w:cs="Arial"/>
        </w:rPr>
      </w:pPr>
    </w:p>
    <w:p w:rsidR="00DE1DE6" w:rsidRPr="00320FC1" w:rsidRDefault="00DE1DE6" w:rsidP="00DE1DE6">
      <w:pPr>
        <w:pStyle w:val="Textoindependiente"/>
        <w:numPr>
          <w:ilvl w:val="0"/>
          <w:numId w:val="1"/>
        </w:numPr>
        <w:rPr>
          <w:rFonts w:ascii="Arial Narrow" w:hAnsi="Arial Narrow" w:cs="Arial"/>
          <w:b/>
        </w:rPr>
      </w:pPr>
      <w:r w:rsidRPr="00320FC1">
        <w:rPr>
          <w:rFonts w:ascii="Arial Narrow" w:hAnsi="Arial Narrow" w:cs="Arial"/>
          <w:b/>
        </w:rPr>
        <w:t xml:space="preserve">Uso de los recursos reintegrados a la Cuenta </w:t>
      </w:r>
      <w:r>
        <w:rPr>
          <w:rFonts w:ascii="Arial Narrow" w:hAnsi="Arial Narrow" w:cs="Arial"/>
          <w:b/>
        </w:rPr>
        <w:t>Ú</w:t>
      </w:r>
      <w:r w:rsidRPr="00320FC1">
        <w:rPr>
          <w:rFonts w:ascii="Arial Narrow" w:hAnsi="Arial Narrow" w:cs="Arial"/>
          <w:b/>
        </w:rPr>
        <w:t xml:space="preserve">nica en </w:t>
      </w:r>
      <w:r>
        <w:rPr>
          <w:rFonts w:ascii="Arial Narrow" w:hAnsi="Arial Narrow" w:cs="Arial"/>
          <w:b/>
        </w:rPr>
        <w:t>P</w:t>
      </w:r>
      <w:r w:rsidRPr="00320FC1">
        <w:rPr>
          <w:rFonts w:ascii="Arial Narrow" w:hAnsi="Arial Narrow" w:cs="Arial"/>
          <w:b/>
        </w:rPr>
        <w:t>esos.</w:t>
      </w:r>
    </w:p>
    <w:p w:rsidR="00DE1DE6" w:rsidRDefault="00DE1DE6" w:rsidP="00DE1DE6">
      <w:pPr>
        <w:pStyle w:val="Textoindependiente"/>
        <w:rPr>
          <w:rFonts w:ascii="Arial Narrow" w:hAnsi="Arial Narrow" w:cs="Arial"/>
        </w:rPr>
      </w:pPr>
    </w:p>
    <w:p w:rsidR="00DE1DE6" w:rsidRPr="00320FC1" w:rsidRDefault="00DE1DE6" w:rsidP="00DE1DE6">
      <w:pPr>
        <w:pStyle w:val="Textoindependiente"/>
        <w:ind w:left="360"/>
        <w:rPr>
          <w:rFonts w:ascii="Arial Narrow" w:hAnsi="Arial Narrow" w:cs="Arial"/>
          <w:b/>
        </w:rPr>
      </w:pPr>
      <w:r w:rsidRPr="00320FC1">
        <w:rPr>
          <w:rFonts w:ascii="Arial Narrow" w:hAnsi="Arial Narrow" w:cs="Arial"/>
          <w:b/>
        </w:rPr>
        <w:t>Es importante mencionar que a partir de la aplicación del presente procedimiento los recursos reintegrados en pesos tendrán la posibilidad de volverse a ejecutar</w:t>
      </w:r>
      <w:r>
        <w:rPr>
          <w:rFonts w:ascii="Arial Narrow" w:hAnsi="Arial Narrow" w:cs="Arial"/>
          <w:b/>
        </w:rPr>
        <w:t>,</w:t>
      </w:r>
      <w:r w:rsidRPr="00320FC1">
        <w:rPr>
          <w:rFonts w:ascii="Arial Narrow" w:hAnsi="Arial Narrow" w:cs="Arial"/>
          <w:b/>
        </w:rPr>
        <w:t xml:space="preserve"> pero en la “moneda origen”</w:t>
      </w:r>
      <w:r>
        <w:rPr>
          <w:rFonts w:ascii="Arial Narrow" w:hAnsi="Arial Narrow" w:cs="Arial"/>
          <w:b/>
        </w:rPr>
        <w:t>.</w:t>
      </w:r>
    </w:p>
    <w:p w:rsidR="00DE1DE6" w:rsidRDefault="00DE1DE6" w:rsidP="00DE1DE6">
      <w:pPr>
        <w:pStyle w:val="Textoindependiente"/>
        <w:ind w:left="360"/>
        <w:rPr>
          <w:rFonts w:ascii="Arial Narrow" w:hAnsi="Arial Narrow" w:cs="Arial"/>
        </w:rPr>
      </w:pPr>
    </w:p>
    <w:p w:rsidR="00DE1DE6" w:rsidRDefault="00DE1DE6" w:rsidP="00DE1DE6">
      <w:pPr>
        <w:pStyle w:val="Textoindependiente"/>
        <w:ind w:left="360"/>
        <w:rPr>
          <w:rFonts w:ascii="Arial Narrow" w:hAnsi="Arial Narrow" w:cs="Arial"/>
        </w:rPr>
      </w:pPr>
      <w:r>
        <w:rPr>
          <w:rFonts w:ascii="Arial Narrow" w:hAnsi="Arial Narrow" w:cs="Arial"/>
        </w:rPr>
        <w:t xml:space="preserve">Para lo anterior, una vez reintegrados los recursos en la </w:t>
      </w:r>
      <w:r w:rsidRPr="00D21A3F">
        <w:rPr>
          <w:rFonts w:ascii="Arial Narrow" w:hAnsi="Arial Narrow" w:cs="Arial"/>
          <w:b/>
        </w:rPr>
        <w:t>Cuenta</w:t>
      </w:r>
      <w:r>
        <w:rPr>
          <w:rFonts w:ascii="Arial Narrow" w:hAnsi="Arial Narrow" w:cs="Arial"/>
          <w:b/>
        </w:rPr>
        <w:t xml:space="preserve"> Única</w:t>
      </w:r>
      <w:r w:rsidRPr="00D21A3F">
        <w:rPr>
          <w:rFonts w:ascii="Arial Narrow" w:hAnsi="Arial Narrow" w:cs="Arial"/>
          <w:b/>
        </w:rPr>
        <w:t xml:space="preserve"> en Pesos’</w:t>
      </w:r>
      <w:r>
        <w:rPr>
          <w:rFonts w:ascii="Arial Narrow" w:hAnsi="Arial Narrow" w:cs="Arial"/>
        </w:rPr>
        <w:t xml:space="preserve">, esta Subdirección efectuará el traslado del total reintegrado en pesos,  a la </w:t>
      </w:r>
      <w:r w:rsidRPr="00EC1C30">
        <w:rPr>
          <w:rFonts w:ascii="Arial Narrow" w:hAnsi="Arial Narrow" w:cs="Arial"/>
          <w:b/>
        </w:rPr>
        <w:t>‘cuenta origen’</w:t>
      </w:r>
      <w:r>
        <w:rPr>
          <w:rFonts w:ascii="Arial Narrow" w:hAnsi="Arial Narrow" w:cs="Arial"/>
          <w:b/>
        </w:rPr>
        <w:t xml:space="preserve"> </w:t>
      </w:r>
      <w:r>
        <w:rPr>
          <w:rFonts w:ascii="Arial Narrow" w:hAnsi="Arial Narrow" w:cs="Arial"/>
        </w:rPr>
        <w:t xml:space="preserve">vinculada al documento de destinación específica, por su equivalente en dólares, liquidados a la Tasa Representativa de Mercado que operó para el día en que fueron situados los recursos objeto del reintegro.  </w:t>
      </w:r>
    </w:p>
    <w:p w:rsidR="00DE1DE6" w:rsidRDefault="00DE1DE6" w:rsidP="00DE1DE6">
      <w:pPr>
        <w:pStyle w:val="Textoindependiente"/>
        <w:ind w:left="360"/>
        <w:rPr>
          <w:rFonts w:ascii="Arial Narrow" w:hAnsi="Arial Narrow" w:cs="Arial"/>
        </w:rPr>
      </w:pPr>
    </w:p>
    <w:p w:rsidR="00DE1DE6" w:rsidRDefault="00DE1DE6" w:rsidP="00DE1DE6">
      <w:pPr>
        <w:pStyle w:val="Textoindependiente"/>
        <w:ind w:left="360"/>
        <w:rPr>
          <w:rFonts w:ascii="Arial Narrow" w:hAnsi="Arial Narrow" w:cs="Arial"/>
        </w:rPr>
      </w:pPr>
      <w:r>
        <w:rPr>
          <w:rFonts w:ascii="Arial Narrow" w:hAnsi="Arial Narrow" w:cs="Arial"/>
        </w:rPr>
        <w:t xml:space="preserve">Por lo tanto es de suma importancia que una vez efectuada la consignación en el Banco de la República, se proceda con el envío a esta Subdirección de una copia de la consignación efectuada, </w:t>
      </w:r>
      <w:r w:rsidRPr="00CE1D90">
        <w:rPr>
          <w:rFonts w:ascii="Arial Narrow" w:hAnsi="Arial Narrow" w:cs="Arial"/>
        </w:rPr>
        <w:t xml:space="preserve">con la información correspondiente al Número de la Orden de Pago </w:t>
      </w:r>
      <w:r>
        <w:rPr>
          <w:rFonts w:ascii="Arial Narrow" w:hAnsi="Arial Narrow" w:cs="Arial"/>
        </w:rPr>
        <w:t>que dio origen al giro inicial de los recursos.</w:t>
      </w:r>
    </w:p>
    <w:p w:rsidR="00DE1DE6" w:rsidRDefault="00DE1DE6" w:rsidP="00DE1DE6">
      <w:pPr>
        <w:pStyle w:val="Textoindependiente"/>
        <w:rPr>
          <w:rFonts w:ascii="Arial Narrow" w:hAnsi="Arial Narrow" w:cs="Arial"/>
        </w:rPr>
      </w:pPr>
    </w:p>
    <w:p w:rsidR="00DE1DE6" w:rsidRDefault="00DE1DE6" w:rsidP="00DE1DE6">
      <w:pPr>
        <w:pStyle w:val="Textoindependiente"/>
        <w:rPr>
          <w:rFonts w:ascii="Arial Narrow" w:hAnsi="Arial Narrow" w:cs="Arial"/>
        </w:rPr>
      </w:pPr>
    </w:p>
    <w:p w:rsidR="00DE1DE6" w:rsidRDefault="00DE1DE6" w:rsidP="00DE1DE6">
      <w:pPr>
        <w:pStyle w:val="Textoindependiente"/>
        <w:rPr>
          <w:rFonts w:ascii="Arial Narrow" w:hAnsi="Arial Narrow" w:cs="Arial"/>
        </w:rPr>
      </w:pPr>
    </w:p>
    <w:p w:rsidR="00DE1DE6" w:rsidRPr="00530EBA" w:rsidRDefault="00DE1DE6" w:rsidP="00DE1DE6">
      <w:pPr>
        <w:pStyle w:val="Textoindependiente"/>
        <w:numPr>
          <w:ilvl w:val="0"/>
          <w:numId w:val="1"/>
        </w:numPr>
        <w:rPr>
          <w:rFonts w:ascii="Arial Narrow" w:hAnsi="Arial Narrow" w:cs="Arial"/>
          <w:b/>
        </w:rPr>
      </w:pPr>
      <w:r w:rsidRPr="00530EBA">
        <w:rPr>
          <w:rFonts w:ascii="Arial Narrow" w:hAnsi="Arial Narrow" w:cs="Arial"/>
          <w:b/>
        </w:rPr>
        <w:t>Información de la ‘Cuenta Única en Pesos’</w:t>
      </w:r>
    </w:p>
    <w:p w:rsidR="00DE1DE6" w:rsidRDefault="00DE1DE6" w:rsidP="00DE1DE6">
      <w:pPr>
        <w:pStyle w:val="Textoindependiente"/>
        <w:rPr>
          <w:rFonts w:ascii="Arial Narrow" w:hAnsi="Arial Narrow" w:cs="Arial"/>
        </w:rPr>
      </w:pPr>
    </w:p>
    <w:p w:rsidR="00DE1DE6" w:rsidRDefault="00DE1DE6" w:rsidP="00DE1DE6">
      <w:pPr>
        <w:ind w:left="360"/>
        <w:rPr>
          <w:rFonts w:ascii="Arial Narrow" w:hAnsi="Arial Narrow"/>
          <w:lang w:val="es-MX"/>
        </w:rPr>
      </w:pPr>
      <w:r>
        <w:rPr>
          <w:rFonts w:ascii="Arial Narrow" w:hAnsi="Arial Narrow"/>
          <w:lang w:val="es-MX"/>
        </w:rPr>
        <w:t>Con base en lo descrito anteriormente, la cuenta a utilizar en adelante para efectuar reintegros de destinación especifica, es la siguiente:</w:t>
      </w:r>
    </w:p>
    <w:p w:rsidR="00DE1DE6" w:rsidRDefault="00DE1DE6" w:rsidP="00DE1DE6">
      <w:pPr>
        <w:ind w:left="360"/>
        <w:rPr>
          <w:rFonts w:ascii="Arial Narrow" w:hAnsi="Arial Narrow"/>
          <w:lang w:val="es-MX"/>
        </w:rPr>
      </w:pPr>
    </w:p>
    <w:p w:rsidR="00DE1DE6" w:rsidRDefault="00DE1DE6" w:rsidP="00DE1DE6">
      <w:pPr>
        <w:ind w:left="360"/>
        <w:rPr>
          <w:rFonts w:ascii="Arial Narrow" w:hAnsi="Arial Narrow"/>
          <w:lang w:val="es-MX"/>
        </w:rPr>
      </w:pPr>
      <w:r>
        <w:rPr>
          <w:rFonts w:ascii="Arial Narrow" w:hAnsi="Arial Narrow"/>
          <w:lang w:val="es-MX"/>
        </w:rPr>
        <w:t>Cuenta No.</w:t>
      </w:r>
      <w:r>
        <w:rPr>
          <w:rFonts w:ascii="Arial Narrow" w:hAnsi="Arial Narrow"/>
          <w:lang w:val="es-MX"/>
        </w:rPr>
        <w:tab/>
      </w:r>
      <w:r>
        <w:rPr>
          <w:rFonts w:ascii="Arial Narrow" w:hAnsi="Arial Narrow"/>
          <w:lang w:val="es-MX"/>
        </w:rPr>
        <w:tab/>
        <w:t xml:space="preserve">: </w:t>
      </w:r>
      <w:r>
        <w:rPr>
          <w:rFonts w:ascii="Arial Narrow" w:hAnsi="Arial Narrow"/>
          <w:lang w:val="es-MX"/>
        </w:rPr>
        <w:tab/>
        <w:t>61016950</w:t>
      </w:r>
    </w:p>
    <w:p w:rsidR="00DE1DE6" w:rsidRDefault="00DE1DE6" w:rsidP="00DE1DE6">
      <w:pPr>
        <w:ind w:left="360"/>
        <w:rPr>
          <w:rFonts w:ascii="Arial Narrow" w:hAnsi="Arial Narrow"/>
          <w:lang w:val="es-MX"/>
        </w:rPr>
      </w:pPr>
      <w:r>
        <w:rPr>
          <w:rFonts w:ascii="Arial Narrow" w:hAnsi="Arial Narrow"/>
          <w:lang w:val="es-MX"/>
        </w:rPr>
        <w:t>Denominación</w:t>
      </w:r>
      <w:r>
        <w:rPr>
          <w:rFonts w:ascii="Arial Narrow" w:hAnsi="Arial Narrow"/>
          <w:lang w:val="es-MX"/>
        </w:rPr>
        <w:tab/>
        <w:t xml:space="preserve">: </w:t>
      </w:r>
      <w:r>
        <w:rPr>
          <w:rFonts w:ascii="Arial Narrow" w:hAnsi="Arial Narrow"/>
          <w:lang w:val="es-MX"/>
        </w:rPr>
        <w:tab/>
        <w:t>Cuenta Única en Pesos – Reintegros Recursos de Destinación Específica</w:t>
      </w:r>
    </w:p>
    <w:p w:rsidR="00DE1DE6" w:rsidRDefault="00DE1DE6" w:rsidP="00DE1DE6">
      <w:pPr>
        <w:ind w:left="360"/>
        <w:rPr>
          <w:rFonts w:ascii="Arial Narrow" w:hAnsi="Arial Narrow"/>
          <w:lang w:val="es-MX"/>
        </w:rPr>
      </w:pPr>
      <w:r>
        <w:rPr>
          <w:rFonts w:ascii="Arial Narrow" w:hAnsi="Arial Narrow"/>
          <w:lang w:val="es-MX"/>
        </w:rPr>
        <w:t>Código de Portafolio:</w:t>
      </w:r>
      <w:r>
        <w:rPr>
          <w:rFonts w:ascii="Arial Narrow" w:hAnsi="Arial Narrow"/>
          <w:lang w:val="es-MX"/>
        </w:rPr>
        <w:tab/>
        <w:t>Se debe utilizar el mismo código asignado a su entidad para realizar</w:t>
      </w:r>
    </w:p>
    <w:p w:rsidR="00DE1DE6" w:rsidRDefault="00DE1DE6" w:rsidP="00DE1DE6">
      <w:pPr>
        <w:ind w:left="2487" w:firstLine="349"/>
        <w:rPr>
          <w:rFonts w:ascii="Arial Narrow" w:hAnsi="Arial Narrow"/>
          <w:lang w:val="es-MX"/>
        </w:rPr>
      </w:pPr>
      <w:r>
        <w:rPr>
          <w:rFonts w:ascii="Arial Narrow" w:hAnsi="Arial Narrow"/>
          <w:lang w:val="es-MX"/>
        </w:rPr>
        <w:t>Reintegros a través del Banco de la República</w:t>
      </w:r>
    </w:p>
    <w:p w:rsidR="00DE1DE6" w:rsidRDefault="00DE1DE6" w:rsidP="00DE1DE6">
      <w:pPr>
        <w:rPr>
          <w:rFonts w:ascii="Arial Narrow" w:hAnsi="Arial Narrow"/>
          <w:lang w:val="es-MX"/>
        </w:rPr>
      </w:pPr>
    </w:p>
    <w:p w:rsidR="00DE1DE6" w:rsidRPr="00CE1D90" w:rsidRDefault="00DE1DE6" w:rsidP="00DE1DE6">
      <w:pPr>
        <w:rPr>
          <w:rFonts w:ascii="Arial Narrow" w:hAnsi="Arial Narrow"/>
          <w:lang w:val="es-MX"/>
        </w:rPr>
      </w:pPr>
      <w:r w:rsidRPr="00CE1D90">
        <w:rPr>
          <w:rFonts w:ascii="Arial Narrow" w:hAnsi="Arial Narrow"/>
          <w:lang w:val="es-MX"/>
        </w:rPr>
        <w:t>Cordialmente,</w:t>
      </w:r>
    </w:p>
    <w:p w:rsidR="00DE1DE6" w:rsidRPr="00CE1D90" w:rsidRDefault="00DE1DE6" w:rsidP="00DE1DE6">
      <w:pPr>
        <w:rPr>
          <w:rFonts w:ascii="Arial Narrow" w:hAnsi="Arial Narrow"/>
          <w:lang w:val="es-MX"/>
        </w:rPr>
      </w:pPr>
    </w:p>
    <w:p w:rsidR="00DE1DE6" w:rsidRPr="00CE1D90" w:rsidRDefault="00DE1DE6" w:rsidP="00DE1DE6">
      <w:pPr>
        <w:rPr>
          <w:rFonts w:ascii="Arial Narrow" w:hAnsi="Arial Narrow"/>
          <w:lang w:val="es-MX"/>
        </w:rPr>
      </w:pPr>
    </w:p>
    <w:p w:rsidR="00DE1DE6" w:rsidRPr="00CE1D90" w:rsidRDefault="00DE1DE6" w:rsidP="00DE1DE6">
      <w:pPr>
        <w:rPr>
          <w:rFonts w:ascii="Arial Narrow" w:hAnsi="Arial Narrow"/>
          <w:lang w:val="es-MX"/>
        </w:rPr>
      </w:pPr>
    </w:p>
    <w:p w:rsidR="00DE1DE6" w:rsidRPr="005665FC" w:rsidRDefault="00DE1DE6" w:rsidP="00DE1DE6">
      <w:pPr>
        <w:pStyle w:val="Textoindependiente"/>
        <w:rPr>
          <w:rFonts w:ascii="Arial Narrow" w:hAnsi="Arial Narrow" w:cs="Arial"/>
          <w:b/>
        </w:rPr>
      </w:pPr>
      <w:r w:rsidRPr="005665FC">
        <w:rPr>
          <w:rFonts w:ascii="Arial Narrow" w:hAnsi="Arial Narrow" w:cs="Arial"/>
          <w:b/>
        </w:rPr>
        <w:t>Jorge Alberto Calderon C.</w:t>
      </w:r>
    </w:p>
    <w:p w:rsidR="00DE1DE6" w:rsidRPr="005665FC" w:rsidRDefault="00DE1DE6" w:rsidP="00DE1DE6">
      <w:pPr>
        <w:pStyle w:val="Textoindependiente"/>
        <w:rPr>
          <w:rFonts w:ascii="Arial Narrow" w:hAnsi="Arial Narrow" w:cs="Arial"/>
        </w:rPr>
      </w:pPr>
      <w:r w:rsidRPr="005665FC">
        <w:rPr>
          <w:rFonts w:ascii="Arial Narrow" w:hAnsi="Arial Narrow" w:cs="Arial"/>
        </w:rPr>
        <w:t>Subdirector de Operaciones</w:t>
      </w:r>
    </w:p>
    <w:p w:rsidR="00DE1DE6" w:rsidRPr="005665FC" w:rsidRDefault="00DE1DE6" w:rsidP="00DE1DE6">
      <w:pPr>
        <w:pStyle w:val="Textoindependiente"/>
        <w:rPr>
          <w:rFonts w:ascii="Arial Narrow" w:hAnsi="Arial Narrow" w:cs="Arial"/>
        </w:rPr>
      </w:pPr>
      <w:r w:rsidRPr="005665FC">
        <w:rPr>
          <w:rFonts w:ascii="Arial Narrow" w:hAnsi="Arial Narrow" w:cs="Arial"/>
        </w:rPr>
        <w:t>Dirección General de Crédito Público y Tesoro Nacional</w:t>
      </w:r>
    </w:p>
    <w:p w:rsidR="00DE1DE6" w:rsidRPr="00576BC8" w:rsidRDefault="00DE1DE6" w:rsidP="00DE1DE6">
      <w:pPr>
        <w:rPr>
          <w:rFonts w:ascii="Arial Narrow" w:hAnsi="Arial Narrow"/>
          <w:lang w:val="es-MX"/>
        </w:rPr>
      </w:pPr>
    </w:p>
    <w:p w:rsidR="00DE1DE6" w:rsidRPr="00CD5452" w:rsidRDefault="00DE1DE6" w:rsidP="00DE1DE6">
      <w:pPr>
        <w:rPr>
          <w:rFonts w:ascii="Arial Narrow" w:hAnsi="Arial Narrow"/>
          <w:sz w:val="18"/>
          <w:szCs w:val="18"/>
        </w:rPr>
      </w:pPr>
      <w:r>
        <w:rPr>
          <w:rFonts w:ascii="Arial Narrow" w:hAnsi="Arial Narrow"/>
          <w:b/>
          <w:sz w:val="18"/>
          <w:szCs w:val="18"/>
        </w:rPr>
        <w:t>APROB</w:t>
      </w:r>
      <w:r w:rsidRPr="00CD5452">
        <w:rPr>
          <w:rFonts w:ascii="Arial Narrow" w:hAnsi="Arial Narrow"/>
          <w:b/>
          <w:sz w:val="18"/>
          <w:szCs w:val="18"/>
        </w:rPr>
        <w:t>Ó:</w:t>
      </w:r>
      <w:r w:rsidRPr="00CD5452">
        <w:rPr>
          <w:rFonts w:ascii="Arial Narrow" w:hAnsi="Arial Narrow"/>
          <w:sz w:val="18"/>
          <w:szCs w:val="18"/>
        </w:rPr>
        <w:t xml:space="preserve"> Clara I. González</w:t>
      </w:r>
    </w:p>
    <w:p w:rsidR="00DE1DE6" w:rsidRDefault="00DE1DE6" w:rsidP="00DE1DE6">
      <w:pPr>
        <w:rPr>
          <w:rFonts w:ascii="Arial Narrow" w:hAnsi="Arial Narrow"/>
          <w:sz w:val="18"/>
          <w:szCs w:val="18"/>
        </w:rPr>
      </w:pPr>
      <w:r w:rsidRPr="00CD5452">
        <w:rPr>
          <w:rFonts w:ascii="Arial Narrow" w:hAnsi="Arial Narrow"/>
          <w:b/>
          <w:sz w:val="18"/>
          <w:szCs w:val="18"/>
        </w:rPr>
        <w:t>ELABORÓ:</w:t>
      </w:r>
      <w:r w:rsidRPr="00CD5452">
        <w:rPr>
          <w:rFonts w:ascii="Arial Narrow" w:hAnsi="Arial Narrow"/>
          <w:sz w:val="18"/>
          <w:szCs w:val="18"/>
        </w:rPr>
        <w:t xml:space="preserve"> Nohora Agudelo</w:t>
      </w:r>
    </w:p>
    <w:p w:rsidR="00DE1DE6" w:rsidRDefault="00DE1DE6" w:rsidP="00DE1DE6">
      <w:pPr>
        <w:rPr>
          <w:rFonts w:ascii="Arial Narrow" w:hAnsi="Arial Narrow" w:cs="Arial"/>
          <w:b/>
        </w:rPr>
      </w:pPr>
    </w:p>
    <w:p w:rsidR="00DE1DE6" w:rsidRDefault="00DE1DE6" w:rsidP="00DE1DE6">
      <w:pPr>
        <w:rPr>
          <w:rFonts w:ascii="Arial Narrow" w:hAnsi="Arial Narrow" w:cs="Arial"/>
          <w:b/>
        </w:rPr>
      </w:pPr>
    </w:p>
    <w:p w:rsidR="00DE1DE6" w:rsidRDefault="00DE1DE6" w:rsidP="00DE1DE6">
      <w:pPr>
        <w:rPr>
          <w:rFonts w:ascii="Arial Narrow" w:hAnsi="Arial Narrow" w:cs="Arial"/>
          <w:b/>
        </w:rPr>
      </w:pPr>
    </w:p>
    <w:p w:rsidR="00AD0830" w:rsidRPr="00153C65" w:rsidRDefault="00AD0830" w:rsidP="00DE1DE6">
      <w:pPr>
        <w:rPr>
          <w:rFonts w:ascii="Arial" w:hAnsi="Arial" w:cs="Arial"/>
          <w:sz w:val="22"/>
          <w:szCs w:val="22"/>
        </w:rPr>
      </w:pPr>
    </w:p>
    <w:sectPr w:rsidR="00AD0830" w:rsidRPr="00153C65" w:rsidSect="00472DB8">
      <w:headerReference w:type="default" r:id="rId12"/>
      <w:footerReference w:type="default" r:id="rId13"/>
      <w:headerReference w:type="first" r:id="rId14"/>
      <w:footerReference w:type="first" r:id="rId15"/>
      <w:pgSz w:w="12240" w:h="15840" w:code="1"/>
      <w:pgMar w:top="1701" w:right="1134" w:bottom="1701"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6B0" w:rsidRDefault="007B16B0" w:rsidP="00F71345">
      <w:r>
        <w:separator/>
      </w:r>
    </w:p>
  </w:endnote>
  <w:endnote w:type="continuationSeparator" w:id="0">
    <w:p w:rsidR="007B16B0" w:rsidRDefault="007B16B0" w:rsidP="00F713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5"/>
      <w:gridCol w:w="3969"/>
    </w:tblGrid>
    <w:tr w:rsidR="008A2D0E" w:rsidTr="00B74688">
      <w:tc>
        <w:tcPr>
          <w:tcW w:w="6805" w:type="dxa"/>
          <w:vAlign w:val="center"/>
        </w:tcPr>
        <w:p w:rsidR="008C705B" w:rsidRPr="00F65748" w:rsidRDefault="008C705B" w:rsidP="008C705B">
          <w:pPr>
            <w:pStyle w:val="Piedepgina"/>
            <w:rPr>
              <w:rFonts w:ascii="Arial" w:hAnsi="Arial" w:cs="Arial"/>
              <w:b/>
              <w:sz w:val="20"/>
              <w:szCs w:val="20"/>
            </w:rPr>
          </w:pPr>
          <w:r w:rsidRPr="00F65748">
            <w:rPr>
              <w:rFonts w:ascii="Arial" w:hAnsi="Arial" w:cs="Arial"/>
              <w:b/>
              <w:sz w:val="20"/>
              <w:szCs w:val="20"/>
            </w:rPr>
            <w:t>Carrera 8  No. 6 C 38 Bogotá D.C. Colombia</w:t>
          </w:r>
        </w:p>
        <w:p w:rsidR="0013472A" w:rsidRPr="00D45F04" w:rsidRDefault="0013472A" w:rsidP="008C705B">
          <w:pPr>
            <w:pStyle w:val="Piedepgina"/>
            <w:rPr>
              <w:rFonts w:ascii="Arial" w:hAnsi="Arial" w:cs="Arial"/>
              <w:sz w:val="16"/>
              <w:szCs w:val="20"/>
            </w:rPr>
          </w:pPr>
          <w:r w:rsidRPr="00D45F04">
            <w:rPr>
              <w:rFonts w:ascii="Arial" w:hAnsi="Arial" w:cs="Arial"/>
              <w:sz w:val="16"/>
              <w:szCs w:val="20"/>
            </w:rPr>
            <w:t xml:space="preserve">Código Postal </w:t>
          </w:r>
          <w:r w:rsidR="00B44184" w:rsidRPr="00D45F04">
            <w:rPr>
              <w:rFonts w:ascii="Arial" w:hAnsi="Arial" w:cs="Arial"/>
              <w:sz w:val="16"/>
              <w:szCs w:val="20"/>
            </w:rPr>
            <w:t>111711</w:t>
          </w:r>
        </w:p>
        <w:p w:rsidR="008C705B" w:rsidRPr="00D45F04" w:rsidRDefault="008C705B" w:rsidP="008C705B">
          <w:pPr>
            <w:pStyle w:val="Piedepgina"/>
            <w:rPr>
              <w:rFonts w:ascii="Arial" w:hAnsi="Arial" w:cs="Arial"/>
              <w:sz w:val="16"/>
              <w:szCs w:val="20"/>
            </w:rPr>
          </w:pPr>
          <w:r w:rsidRPr="00D45F04">
            <w:rPr>
              <w:rFonts w:ascii="Arial" w:hAnsi="Arial" w:cs="Arial"/>
              <w:sz w:val="16"/>
              <w:szCs w:val="20"/>
            </w:rPr>
            <w:t>Conmutador (57 1) 381 1700</w:t>
          </w:r>
        </w:p>
        <w:p w:rsidR="008C705B" w:rsidRPr="00D45F04" w:rsidRDefault="008C705B" w:rsidP="008C705B">
          <w:pPr>
            <w:pStyle w:val="Piedepgina"/>
            <w:rPr>
              <w:rFonts w:ascii="Arial" w:hAnsi="Arial" w:cs="Arial"/>
              <w:sz w:val="16"/>
              <w:szCs w:val="20"/>
            </w:rPr>
          </w:pPr>
          <w:r w:rsidRPr="00D45F04">
            <w:rPr>
              <w:rFonts w:ascii="Arial" w:hAnsi="Arial" w:cs="Arial"/>
              <w:sz w:val="16"/>
              <w:szCs w:val="20"/>
            </w:rPr>
            <w:t>atencioncliente@minhacienda.gov.co</w:t>
          </w:r>
        </w:p>
        <w:p w:rsidR="008A2D0E" w:rsidRPr="008C705B" w:rsidRDefault="008C705B" w:rsidP="008C705B">
          <w:pPr>
            <w:pStyle w:val="Piedepgina"/>
            <w:rPr>
              <w:rFonts w:ascii="Arial" w:hAnsi="Arial" w:cs="Arial"/>
              <w:sz w:val="20"/>
            </w:rPr>
          </w:pPr>
          <w:r w:rsidRPr="00D45F04">
            <w:rPr>
              <w:rFonts w:ascii="Arial" w:hAnsi="Arial" w:cs="Arial"/>
              <w:sz w:val="16"/>
              <w:szCs w:val="20"/>
            </w:rPr>
            <w:t>www.minhacienda.gov.co</w:t>
          </w:r>
        </w:p>
      </w:tc>
      <w:tc>
        <w:tcPr>
          <w:tcW w:w="3969" w:type="dxa"/>
          <w:vAlign w:val="center"/>
        </w:tcPr>
        <w:p w:rsidR="008A2D0E" w:rsidRDefault="008C705B" w:rsidP="008C705B">
          <w:pPr>
            <w:pStyle w:val="Piedepgina"/>
            <w:jc w:val="right"/>
          </w:pPr>
          <w:r>
            <w:rPr>
              <w:noProof/>
              <w:lang w:eastAsia="es-CO"/>
            </w:rPr>
            <w:drawing>
              <wp:inline distT="0" distB="0" distL="0" distR="0">
                <wp:extent cx="1892300" cy="680720"/>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2300" cy="680720"/>
                        </a:xfrm>
                        <a:prstGeom prst="rect">
                          <a:avLst/>
                        </a:prstGeom>
                        <a:noFill/>
                        <a:ln>
                          <a:noFill/>
                        </a:ln>
                      </pic:spPr>
                    </pic:pic>
                  </a:graphicData>
                </a:graphic>
              </wp:inline>
            </w:drawing>
          </w:r>
        </w:p>
      </w:tc>
    </w:tr>
  </w:tbl>
  <w:p w:rsidR="008A2D0E" w:rsidRDefault="008A2D0E" w:rsidP="008A2D0E">
    <w:pPr>
      <w:pStyle w:val="Piedepgina"/>
      <w:ind w:firstLine="70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5"/>
      <w:gridCol w:w="3969"/>
    </w:tblGrid>
    <w:tr w:rsidR="00F65748" w:rsidTr="00F5337F">
      <w:tc>
        <w:tcPr>
          <w:tcW w:w="6805" w:type="dxa"/>
          <w:vAlign w:val="center"/>
        </w:tcPr>
        <w:p w:rsidR="00F65748" w:rsidRPr="00F65748" w:rsidRDefault="00F65748" w:rsidP="00F5337F">
          <w:pPr>
            <w:pStyle w:val="Piedepgina"/>
            <w:rPr>
              <w:rFonts w:ascii="Arial" w:hAnsi="Arial" w:cs="Arial"/>
              <w:b/>
              <w:sz w:val="20"/>
              <w:szCs w:val="20"/>
            </w:rPr>
          </w:pPr>
          <w:r w:rsidRPr="00F65748">
            <w:rPr>
              <w:rFonts w:ascii="Arial" w:hAnsi="Arial" w:cs="Arial"/>
              <w:b/>
              <w:sz w:val="20"/>
              <w:szCs w:val="20"/>
            </w:rPr>
            <w:t>Carrera</w:t>
          </w:r>
          <w:r w:rsidR="00F04D0A">
            <w:rPr>
              <w:rFonts w:ascii="Arial" w:hAnsi="Arial" w:cs="Arial"/>
              <w:b/>
              <w:sz w:val="20"/>
              <w:szCs w:val="20"/>
            </w:rPr>
            <w:t xml:space="preserve"> </w:t>
          </w:r>
          <w:r w:rsidRPr="00F65748">
            <w:rPr>
              <w:rFonts w:ascii="Arial" w:hAnsi="Arial" w:cs="Arial"/>
              <w:b/>
              <w:sz w:val="20"/>
              <w:szCs w:val="20"/>
            </w:rPr>
            <w:t>8</w:t>
          </w:r>
          <w:r w:rsidR="00F04D0A">
            <w:rPr>
              <w:rFonts w:ascii="Arial" w:hAnsi="Arial" w:cs="Arial"/>
              <w:b/>
              <w:sz w:val="20"/>
              <w:szCs w:val="20"/>
            </w:rPr>
            <w:t xml:space="preserve"> </w:t>
          </w:r>
          <w:r w:rsidRPr="00F65748">
            <w:rPr>
              <w:rFonts w:ascii="Arial" w:hAnsi="Arial" w:cs="Arial"/>
              <w:b/>
              <w:sz w:val="20"/>
              <w:szCs w:val="20"/>
            </w:rPr>
            <w:t>No.</w:t>
          </w:r>
          <w:r w:rsidR="00F04D0A">
            <w:rPr>
              <w:rFonts w:ascii="Arial" w:hAnsi="Arial" w:cs="Arial"/>
              <w:b/>
              <w:sz w:val="20"/>
              <w:szCs w:val="20"/>
            </w:rPr>
            <w:t xml:space="preserve"> </w:t>
          </w:r>
          <w:r w:rsidRPr="00F65748">
            <w:rPr>
              <w:rFonts w:ascii="Arial" w:hAnsi="Arial" w:cs="Arial"/>
              <w:b/>
              <w:sz w:val="20"/>
              <w:szCs w:val="20"/>
            </w:rPr>
            <w:t>6</w:t>
          </w:r>
          <w:r w:rsidR="00F04D0A">
            <w:rPr>
              <w:rFonts w:ascii="Arial" w:hAnsi="Arial" w:cs="Arial"/>
              <w:b/>
              <w:sz w:val="20"/>
              <w:szCs w:val="20"/>
            </w:rPr>
            <w:t xml:space="preserve"> </w:t>
          </w:r>
          <w:r w:rsidRPr="00F65748">
            <w:rPr>
              <w:rFonts w:ascii="Arial" w:hAnsi="Arial" w:cs="Arial"/>
              <w:b/>
              <w:sz w:val="20"/>
              <w:szCs w:val="20"/>
            </w:rPr>
            <w:t>C</w:t>
          </w:r>
          <w:r w:rsidR="00F04D0A">
            <w:rPr>
              <w:rFonts w:ascii="Arial" w:hAnsi="Arial" w:cs="Arial"/>
              <w:b/>
              <w:sz w:val="20"/>
              <w:szCs w:val="20"/>
            </w:rPr>
            <w:t xml:space="preserve"> </w:t>
          </w:r>
          <w:r w:rsidRPr="00F65748">
            <w:rPr>
              <w:rFonts w:ascii="Arial" w:hAnsi="Arial" w:cs="Arial"/>
              <w:b/>
              <w:sz w:val="20"/>
              <w:szCs w:val="20"/>
            </w:rPr>
            <w:t>38 Bogotá D.C. Colombia</w:t>
          </w:r>
        </w:p>
        <w:p w:rsidR="00F65748" w:rsidRPr="002B2E03" w:rsidRDefault="00F65748" w:rsidP="00F5337F">
          <w:pPr>
            <w:pStyle w:val="Piedepgina"/>
            <w:rPr>
              <w:rFonts w:ascii="Arial" w:hAnsi="Arial" w:cs="Arial"/>
              <w:sz w:val="16"/>
              <w:szCs w:val="20"/>
            </w:rPr>
          </w:pPr>
          <w:r w:rsidRPr="002B2E03">
            <w:rPr>
              <w:rFonts w:ascii="Arial" w:hAnsi="Arial" w:cs="Arial"/>
              <w:sz w:val="16"/>
              <w:szCs w:val="20"/>
            </w:rPr>
            <w:t>Código Postal 111711</w:t>
          </w:r>
        </w:p>
        <w:p w:rsidR="00F65748" w:rsidRPr="002B2E03" w:rsidRDefault="00F65748" w:rsidP="00F5337F">
          <w:pPr>
            <w:pStyle w:val="Piedepgina"/>
            <w:rPr>
              <w:rFonts w:ascii="Arial" w:hAnsi="Arial" w:cs="Arial"/>
              <w:sz w:val="16"/>
              <w:szCs w:val="20"/>
            </w:rPr>
          </w:pPr>
          <w:r w:rsidRPr="002B2E03">
            <w:rPr>
              <w:rFonts w:ascii="Arial" w:hAnsi="Arial" w:cs="Arial"/>
              <w:sz w:val="16"/>
              <w:szCs w:val="20"/>
            </w:rPr>
            <w:t>Conmutador (57 1) 381 1700</w:t>
          </w:r>
        </w:p>
        <w:p w:rsidR="00F65748" w:rsidRPr="002B2E03" w:rsidRDefault="00F65748" w:rsidP="00F5337F">
          <w:pPr>
            <w:pStyle w:val="Piedepgina"/>
            <w:rPr>
              <w:rFonts w:ascii="Arial" w:hAnsi="Arial" w:cs="Arial"/>
              <w:sz w:val="16"/>
              <w:szCs w:val="20"/>
            </w:rPr>
          </w:pPr>
          <w:r w:rsidRPr="002B2E03">
            <w:rPr>
              <w:rFonts w:ascii="Arial" w:hAnsi="Arial" w:cs="Arial"/>
              <w:sz w:val="16"/>
              <w:szCs w:val="20"/>
            </w:rPr>
            <w:t>atencioncliente@minhacienda.gov.co</w:t>
          </w:r>
        </w:p>
        <w:p w:rsidR="00F65748" w:rsidRPr="008C705B" w:rsidRDefault="00F65748" w:rsidP="00F5337F">
          <w:pPr>
            <w:pStyle w:val="Piedepgina"/>
            <w:rPr>
              <w:rFonts w:ascii="Arial" w:hAnsi="Arial" w:cs="Arial"/>
              <w:sz w:val="20"/>
            </w:rPr>
          </w:pPr>
          <w:r w:rsidRPr="002B2E03">
            <w:rPr>
              <w:rFonts w:ascii="Arial" w:hAnsi="Arial" w:cs="Arial"/>
              <w:sz w:val="16"/>
              <w:szCs w:val="20"/>
            </w:rPr>
            <w:t>www.minhacienda.gov.co</w:t>
          </w:r>
        </w:p>
      </w:tc>
      <w:tc>
        <w:tcPr>
          <w:tcW w:w="3969" w:type="dxa"/>
          <w:vAlign w:val="center"/>
        </w:tcPr>
        <w:p w:rsidR="00F65748" w:rsidRDefault="00F65748" w:rsidP="00F5337F">
          <w:pPr>
            <w:pStyle w:val="Piedepgina"/>
            <w:jc w:val="right"/>
          </w:pPr>
          <w:r>
            <w:rPr>
              <w:noProof/>
              <w:lang w:eastAsia="es-CO"/>
            </w:rPr>
            <w:drawing>
              <wp:inline distT="0" distB="0" distL="0" distR="0">
                <wp:extent cx="1892300" cy="68072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2300" cy="680720"/>
                        </a:xfrm>
                        <a:prstGeom prst="rect">
                          <a:avLst/>
                        </a:prstGeom>
                        <a:noFill/>
                        <a:ln>
                          <a:noFill/>
                        </a:ln>
                      </pic:spPr>
                    </pic:pic>
                  </a:graphicData>
                </a:graphic>
              </wp:inline>
            </w:drawing>
          </w:r>
        </w:p>
      </w:tc>
    </w:tr>
  </w:tbl>
  <w:p w:rsidR="00F65748" w:rsidRDefault="00F6574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6B0" w:rsidRDefault="007B16B0" w:rsidP="00F71345">
      <w:r>
        <w:separator/>
      </w:r>
    </w:p>
  </w:footnote>
  <w:footnote w:type="continuationSeparator" w:id="0">
    <w:p w:rsidR="007B16B0" w:rsidRDefault="007B16B0" w:rsidP="00F71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48" w:rsidRDefault="00F65748"/>
  <w:p w:rsidR="00F65748" w:rsidRDefault="00F65748"/>
  <w:tbl>
    <w:tblPr>
      <w:tblW w:w="0" w:type="auto"/>
      <w:tblLook w:val="01E0"/>
    </w:tblPr>
    <w:tblGrid>
      <w:gridCol w:w="7232"/>
      <w:gridCol w:w="2232"/>
    </w:tblGrid>
    <w:tr w:rsidR="00F65748" w:rsidRPr="00F65748" w:rsidTr="0022264A">
      <w:tc>
        <w:tcPr>
          <w:tcW w:w="7232" w:type="dxa"/>
        </w:tcPr>
        <w:p w:rsidR="00F65748" w:rsidRPr="00F65748" w:rsidRDefault="00F65748" w:rsidP="00F5337F">
          <w:pPr>
            <w:pStyle w:val="Encabezado"/>
            <w:rPr>
              <w:sz w:val="20"/>
            </w:rPr>
          </w:pPr>
          <w:r w:rsidRPr="00F65748">
            <w:rPr>
              <w:rFonts w:ascii="Arial Narrow" w:hAnsi="Arial Narrow"/>
              <w:sz w:val="20"/>
            </w:rPr>
            <w:t xml:space="preserve">Continuación oficio </w:t>
          </w:r>
        </w:p>
      </w:tc>
      <w:tc>
        <w:tcPr>
          <w:tcW w:w="2232" w:type="dxa"/>
        </w:tcPr>
        <w:p w:rsidR="00F65748" w:rsidRPr="00F65748" w:rsidRDefault="00F65748" w:rsidP="00F5337F">
          <w:pPr>
            <w:pStyle w:val="Encabezado"/>
            <w:jc w:val="right"/>
            <w:rPr>
              <w:rFonts w:ascii="Arial Narrow" w:hAnsi="Arial Narrow"/>
              <w:sz w:val="20"/>
            </w:rPr>
          </w:pPr>
          <w:r w:rsidRPr="00F65748">
            <w:rPr>
              <w:rFonts w:ascii="Arial Narrow" w:hAnsi="Arial Narrow"/>
              <w:sz w:val="20"/>
            </w:rPr>
            <w:t xml:space="preserve">Página </w:t>
          </w:r>
          <w:r w:rsidR="00895F9B" w:rsidRPr="00F65748">
            <w:rPr>
              <w:rStyle w:val="Nmerodepgina"/>
              <w:rFonts w:ascii="Arial Narrow" w:hAnsi="Arial Narrow"/>
              <w:sz w:val="20"/>
            </w:rPr>
            <w:fldChar w:fldCharType="begin"/>
          </w:r>
          <w:r w:rsidRPr="00F65748">
            <w:rPr>
              <w:rStyle w:val="Nmerodepgina"/>
              <w:rFonts w:ascii="Arial Narrow" w:hAnsi="Arial Narrow"/>
              <w:sz w:val="20"/>
            </w:rPr>
            <w:instrText xml:space="preserve"> PAGE </w:instrText>
          </w:r>
          <w:r w:rsidR="00895F9B" w:rsidRPr="00F65748">
            <w:rPr>
              <w:rStyle w:val="Nmerodepgina"/>
              <w:rFonts w:ascii="Arial Narrow" w:hAnsi="Arial Narrow"/>
              <w:sz w:val="20"/>
            </w:rPr>
            <w:fldChar w:fldCharType="separate"/>
          </w:r>
          <w:r w:rsidR="006D139D">
            <w:rPr>
              <w:rStyle w:val="Nmerodepgina"/>
              <w:rFonts w:ascii="Arial Narrow" w:hAnsi="Arial Narrow"/>
              <w:noProof/>
              <w:sz w:val="20"/>
            </w:rPr>
            <w:t>3</w:t>
          </w:r>
          <w:r w:rsidR="00895F9B" w:rsidRPr="00F65748">
            <w:rPr>
              <w:rStyle w:val="Nmerodepgina"/>
              <w:rFonts w:ascii="Arial Narrow" w:hAnsi="Arial Narrow"/>
              <w:sz w:val="20"/>
            </w:rPr>
            <w:fldChar w:fldCharType="end"/>
          </w:r>
          <w:r w:rsidRPr="00F65748">
            <w:rPr>
              <w:rStyle w:val="Nmerodepgina"/>
              <w:rFonts w:ascii="Arial Narrow" w:hAnsi="Arial Narrow"/>
              <w:sz w:val="20"/>
            </w:rPr>
            <w:t xml:space="preserve"> de </w:t>
          </w:r>
          <w:r w:rsidR="00895F9B" w:rsidRPr="00F65748">
            <w:rPr>
              <w:rStyle w:val="Nmerodepgina"/>
              <w:rFonts w:ascii="Arial Narrow" w:hAnsi="Arial Narrow"/>
              <w:sz w:val="20"/>
            </w:rPr>
            <w:fldChar w:fldCharType="begin"/>
          </w:r>
          <w:r w:rsidRPr="00F65748">
            <w:rPr>
              <w:rStyle w:val="Nmerodepgina"/>
              <w:rFonts w:ascii="Arial Narrow" w:hAnsi="Arial Narrow"/>
              <w:sz w:val="20"/>
            </w:rPr>
            <w:instrText xml:space="preserve"> NUMPAGES </w:instrText>
          </w:r>
          <w:r w:rsidR="00895F9B" w:rsidRPr="00F65748">
            <w:rPr>
              <w:rStyle w:val="Nmerodepgina"/>
              <w:rFonts w:ascii="Arial Narrow" w:hAnsi="Arial Narrow"/>
              <w:sz w:val="20"/>
            </w:rPr>
            <w:fldChar w:fldCharType="separate"/>
          </w:r>
          <w:r w:rsidR="006D139D">
            <w:rPr>
              <w:rStyle w:val="Nmerodepgina"/>
              <w:rFonts w:ascii="Arial Narrow" w:hAnsi="Arial Narrow"/>
              <w:noProof/>
              <w:sz w:val="20"/>
            </w:rPr>
            <w:t>3</w:t>
          </w:r>
          <w:r w:rsidR="00895F9B" w:rsidRPr="00F65748">
            <w:rPr>
              <w:rStyle w:val="Nmerodepgina"/>
              <w:rFonts w:ascii="Arial Narrow" w:hAnsi="Arial Narrow"/>
              <w:sz w:val="20"/>
            </w:rPr>
            <w:fldChar w:fldCharType="end"/>
          </w:r>
        </w:p>
      </w:tc>
    </w:tr>
  </w:tbl>
  <w:p w:rsidR="00F65748" w:rsidRPr="007760F2" w:rsidRDefault="00F65748">
    <w:pPr>
      <w:pStyle w:val="Encabezado"/>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11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7"/>
      <w:gridCol w:w="6267"/>
    </w:tblGrid>
    <w:tr w:rsidR="00410C94" w:rsidTr="00410C94">
      <w:tc>
        <w:tcPr>
          <w:tcW w:w="3846" w:type="dxa"/>
          <w:vAlign w:val="center"/>
        </w:tcPr>
        <w:p w:rsidR="00410C94" w:rsidRDefault="00410C94" w:rsidP="00F5337F">
          <w:pPr>
            <w:pStyle w:val="Encabezado"/>
          </w:pPr>
          <w:r>
            <w:rPr>
              <w:noProof/>
              <w:lang w:eastAsia="es-CO"/>
            </w:rPr>
            <w:drawing>
              <wp:inline distT="0" distB="0" distL="0" distR="0">
                <wp:extent cx="2303483" cy="576000"/>
                <wp:effectExtent l="0" t="0" r="1905"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hacienda_3.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03483" cy="576000"/>
                        </a:xfrm>
                        <a:prstGeom prst="rect">
                          <a:avLst/>
                        </a:prstGeom>
                      </pic:spPr>
                    </pic:pic>
                  </a:graphicData>
                </a:graphic>
              </wp:inline>
            </w:drawing>
          </w:r>
        </w:p>
      </w:tc>
      <w:tc>
        <w:tcPr>
          <w:tcW w:w="6268" w:type="dxa"/>
          <w:vAlign w:val="center"/>
        </w:tcPr>
        <w:p w:rsidR="00410C94" w:rsidRDefault="00410C94" w:rsidP="00F5337F">
          <w:pPr>
            <w:pStyle w:val="Encabezado"/>
          </w:pPr>
          <w:r>
            <w:rPr>
              <w:noProof/>
              <w:lang w:eastAsia="es-CO"/>
            </w:rPr>
            <w:drawing>
              <wp:inline distT="0" distB="0" distL="0" distR="0">
                <wp:extent cx="1633913" cy="396000"/>
                <wp:effectExtent l="0" t="0" r="4445" b="4445"/>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peridad RGB.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33913" cy="396000"/>
                        </a:xfrm>
                        <a:prstGeom prst="rect">
                          <a:avLst/>
                        </a:prstGeom>
                      </pic:spPr>
                    </pic:pic>
                  </a:graphicData>
                </a:graphic>
              </wp:inline>
            </w:drawing>
          </w:r>
        </w:p>
      </w:tc>
    </w:tr>
  </w:tbl>
  <w:p w:rsidR="00F65748" w:rsidRDefault="00F6574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04D27"/>
    <w:multiLevelType w:val="hybridMultilevel"/>
    <w:tmpl w:val="40CADB4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7911654E"/>
    <w:multiLevelType w:val="hybridMultilevel"/>
    <w:tmpl w:val="081EAD02"/>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7B16B0"/>
    <w:rsid w:val="000877D1"/>
    <w:rsid w:val="0011263A"/>
    <w:rsid w:val="0013472A"/>
    <w:rsid w:val="00153C65"/>
    <w:rsid w:val="0022264A"/>
    <w:rsid w:val="002A6351"/>
    <w:rsid w:val="002B2E03"/>
    <w:rsid w:val="0033289D"/>
    <w:rsid w:val="0034312A"/>
    <w:rsid w:val="003C6D25"/>
    <w:rsid w:val="00410C94"/>
    <w:rsid w:val="004111F5"/>
    <w:rsid w:val="00472DB8"/>
    <w:rsid w:val="005C6301"/>
    <w:rsid w:val="005E1133"/>
    <w:rsid w:val="006252FE"/>
    <w:rsid w:val="00625FC7"/>
    <w:rsid w:val="006A29E0"/>
    <w:rsid w:val="006C2B4A"/>
    <w:rsid w:val="006D139D"/>
    <w:rsid w:val="007760F2"/>
    <w:rsid w:val="007B16B0"/>
    <w:rsid w:val="00862A45"/>
    <w:rsid w:val="00895F9B"/>
    <w:rsid w:val="008A2D0E"/>
    <w:rsid w:val="008C705B"/>
    <w:rsid w:val="00996E4F"/>
    <w:rsid w:val="00A45C91"/>
    <w:rsid w:val="00AD0830"/>
    <w:rsid w:val="00B22F0D"/>
    <w:rsid w:val="00B44184"/>
    <w:rsid w:val="00B74688"/>
    <w:rsid w:val="00BB5205"/>
    <w:rsid w:val="00C447A9"/>
    <w:rsid w:val="00D45F04"/>
    <w:rsid w:val="00DE1DE6"/>
    <w:rsid w:val="00E97BFD"/>
    <w:rsid w:val="00EE231F"/>
    <w:rsid w:val="00EF523B"/>
    <w:rsid w:val="00F04D0A"/>
    <w:rsid w:val="00F17232"/>
    <w:rsid w:val="00F65748"/>
    <w:rsid w:val="00F71345"/>
    <w:rsid w:val="00F970D0"/>
    <w:rsid w:val="00FC4A3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Textoindependiente">
    <w:name w:val="Body Text"/>
    <w:basedOn w:val="Normal"/>
    <w:link w:val="TextoindependienteCar"/>
    <w:uiPriority w:val="99"/>
    <w:rsid w:val="00DE1DE6"/>
    <w:pPr>
      <w:jc w:val="both"/>
    </w:pPr>
    <w:rPr>
      <w:rFonts w:eastAsia="Times New Roman"/>
    </w:rPr>
  </w:style>
  <w:style w:type="character" w:customStyle="1" w:styleId="TextoindependienteCar">
    <w:name w:val="Texto independiente Car"/>
    <w:basedOn w:val="Fuentedeprrafopredeter"/>
    <w:link w:val="Textoindependiente"/>
    <w:uiPriority w:val="99"/>
    <w:rsid w:val="00DE1DE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E1DE6"/>
    <w:pPr>
      <w:ind w:left="720"/>
      <w:contextualSpacing/>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iaz\Configuraci&#243;n%20local\Archivos%20temporales%20de%20Internet\Content.Outlook\TITHWTXN\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ivel xmlns="68aa4d9b-49e9-4141-85be-49b88062f9db" xsi:nil="true"/>
    <Fecha_x0020_Publicaci_x00f3_n xmlns="68aa4d9b-49e9-4141-85be-49b88062f9db" xsi:nil="true"/>
    <_dlc_DocId xmlns="9b439fa8-e993-4352-b14e-36bd4af4dd6d">KR33XJ2DTYQK-29-113</_dlc_DocId>
    <_dlc_DocIdUrl xmlns="9b439fa8-e993-4352-b14e-36bd4af4dd6d">
      <Url>http://mintranet/_layouts/DocIdRedir.aspx?ID=KR33XJ2DTYQK-29-113</Url>
      <Description>KR33XJ2DTYQK-29-113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4C9ADB8B30D0C428EB90BAD02695755" ma:contentTypeVersion="2" ma:contentTypeDescription="Crear nuevo documento." ma:contentTypeScope="" ma:versionID="8f427e7d64eeff7f62b2d8ce0247c007">
  <xsd:schema xmlns:xsd="http://www.w3.org/2001/XMLSchema" xmlns:xs="http://www.w3.org/2001/XMLSchema" xmlns:p="http://schemas.microsoft.com/office/2006/metadata/properties" xmlns:ns2="9b439fa8-e993-4352-b14e-36bd4af4dd6d" xmlns:ns3="68aa4d9b-49e9-4141-85be-49b88062f9db" targetNamespace="http://schemas.microsoft.com/office/2006/metadata/properties" ma:root="true" ma:fieldsID="0aa6ddb5e47afd631c08966bde719e9f" ns2:_="" ns3:_="">
    <xsd:import namespace="9b439fa8-e993-4352-b14e-36bd4af4dd6d"/>
    <xsd:import namespace="68aa4d9b-49e9-4141-85be-49b88062f9db"/>
    <xsd:element name="properties">
      <xsd:complexType>
        <xsd:sequence>
          <xsd:element name="documentManagement">
            <xsd:complexType>
              <xsd:all>
                <xsd:element ref="ns2:_dlc_DocId" minOccurs="0"/>
                <xsd:element ref="ns2:_dlc_DocIdUrl" minOccurs="0"/>
                <xsd:element ref="ns2:_dlc_DocIdPersistId" minOccurs="0"/>
                <xsd:element ref="ns3:Fecha_x0020_Publicaci_x00f3_n" minOccurs="0"/>
                <xsd:element ref="ns3:Ni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9fa8-e993-4352-b14e-36bd4af4dd6d"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aa4d9b-49e9-4141-85be-49b88062f9db" elementFormDefault="qualified">
    <xsd:import namespace="http://schemas.microsoft.com/office/2006/documentManagement/types"/>
    <xsd:import namespace="http://schemas.microsoft.com/office/infopath/2007/PartnerControls"/>
    <xsd:element name="Fecha_x0020_Publicaci_x00f3_n" ma:index="11" nillable="true" ma:displayName="Fecha Publicación" ma:format="DateTime" ma:internalName="Fecha_x0020_Publicaci_x00f3_n">
      <xsd:simpleType>
        <xsd:restriction base="dms:DateTime"/>
      </xsd:simpleType>
    </xsd:element>
    <xsd:element name="Nivel" ma:index="12" nillable="true" ma:displayName="Nivel" ma:decimals="0" ma:internalName="Nivel">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2CC32-BA2A-4FDA-BFA6-F4D527ACAE30}">
  <ds:schemaRefs>
    <ds:schemaRef ds:uri="http://schemas.microsoft.com/sharepoint/events"/>
  </ds:schemaRefs>
</ds:datastoreItem>
</file>

<file path=customXml/itemProps2.xml><?xml version="1.0" encoding="utf-8"?>
<ds:datastoreItem xmlns:ds="http://schemas.openxmlformats.org/officeDocument/2006/customXml" ds:itemID="{F4447006-994A-41CA-BA9C-A1E84AAF0DCE}">
  <ds:schemaRefs>
    <ds:schemaRef ds:uri="http://schemas.microsoft.com/sharepoint/v3/contenttype/forms"/>
  </ds:schemaRefs>
</ds:datastoreItem>
</file>

<file path=customXml/itemProps3.xml><?xml version="1.0" encoding="utf-8"?>
<ds:datastoreItem xmlns:ds="http://schemas.openxmlformats.org/officeDocument/2006/customXml" ds:itemID="{50ACBCA0-7F49-4E82-8AFE-566F3D2802A5}">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4.xml><?xml version="1.0" encoding="utf-8"?>
<ds:datastoreItem xmlns:ds="http://schemas.openxmlformats.org/officeDocument/2006/customXml" ds:itemID="{027DF34A-2CF5-4DBF-BE6C-7332C52D3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9fa8-e993-4352-b14e-36bd4af4dd6d"/>
    <ds:schemaRef ds:uri="68aa4d9b-49e9-4141-85be-49b88062f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8DCB4C-2C9A-45B9-8380-687A389F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Plantilla_Oficio_Comunicación_Oficial_Enviada.dotx</Template>
  <TotalTime>6</TotalTime>
  <Pages>3</Pages>
  <Words>740</Words>
  <Characters>4072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ldiaz</dc:creator>
  <dc:description>Octubre de 2012</dc:description>
  <cp:lastModifiedBy>ldiaz</cp:lastModifiedBy>
  <cp:revision>1</cp:revision>
  <cp:lastPrinted>2012-12-10T17:31:00Z</cp:lastPrinted>
  <dcterms:created xsi:type="dcterms:W3CDTF">2012-12-10T17:24:00Z</dcterms:created>
  <dcterms:modified xsi:type="dcterms:W3CDTF">2012-12-10T17:32:00Z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0x01010084C9ADB8B30D0C428EB90BAD02695755</vt:lpwstr>
  </property>
  <property fmtid="{D5CDD505-2E9C-101B-9397-08002B2CF9AE}" pid="3" name="_dlc_DocIdItemGuid">
    <vt:lpwstr>d7ec35e9-7499-432e-9cae-41af8d81a292</vt:lpwstr>
  </property>
</Properties>
</file>