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527BC" w14:textId="77777777" w:rsidR="004F0736" w:rsidRDefault="004F0736">
      <w:pPr>
        <w:rPr>
          <w:rFonts w:ascii="Arial" w:hAnsi="Arial" w:cs="Arial"/>
        </w:rPr>
      </w:pPr>
      <w:bookmarkStart w:id="0" w:name="_Toc126147374"/>
      <w:bookmarkStart w:id="1" w:name="_Toc126301040"/>
      <w:r>
        <w:rPr>
          <w:rFonts w:ascii="Arial" w:hAnsi="Arial" w:cs="Arial"/>
        </w:rPr>
        <w:br w:type="page"/>
      </w:r>
    </w:p>
    <w:p w14:paraId="3A935438" w14:textId="359BC870" w:rsidR="001B042C" w:rsidRPr="00E309AC" w:rsidRDefault="00E56F22" w:rsidP="00B21DB6">
      <w:pPr>
        <w:tabs>
          <w:tab w:val="left" w:pos="5201"/>
        </w:tabs>
        <w:spacing w:line="288" w:lineRule="auto"/>
        <w:jc w:val="center"/>
        <w:rPr>
          <w:rFonts w:ascii="Verdana" w:hAnsi="Verdana"/>
          <w:b/>
          <w:sz w:val="22"/>
        </w:rPr>
      </w:pPr>
      <w:r w:rsidRPr="00E309AC">
        <w:rPr>
          <w:rFonts w:ascii="Verdana" w:hAnsi="Verdana"/>
          <w:noProof/>
          <w:lang w:val="es-CO" w:eastAsia="es-CO"/>
        </w:rPr>
        <w:lastRenderedPageBreak/>
        <mc:AlternateContent>
          <mc:Choice Requires="wps">
            <w:drawing>
              <wp:anchor distT="0" distB="0" distL="114300" distR="114300" simplePos="0" relativeHeight="251651584" behindDoc="0" locked="0" layoutInCell="1" allowOverlap="1" wp14:anchorId="420D7D2A" wp14:editId="34654F8C">
                <wp:simplePos x="0" y="0"/>
                <wp:positionH relativeFrom="column">
                  <wp:posOffset>-842010</wp:posOffset>
                </wp:positionH>
                <wp:positionV relativeFrom="paragraph">
                  <wp:posOffset>-774700</wp:posOffset>
                </wp:positionV>
                <wp:extent cx="240665" cy="237490"/>
                <wp:effectExtent l="0" t="0" r="0" b="0"/>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37490"/>
                        </a:xfrm>
                        <a:prstGeom prst="rect">
                          <a:avLst/>
                        </a:prstGeom>
                        <a:solidFill>
                          <a:sysClr val="window" lastClr="FFFFFF"/>
                        </a:solidFill>
                        <a:ln w="6350">
                          <a:noFill/>
                        </a:ln>
                        <a:effectLst/>
                      </wps:spPr>
                      <wps:txbx>
                        <w:txbxContent>
                          <w:p w14:paraId="174FA12E" w14:textId="77777777" w:rsidR="00EF3D59" w:rsidRDefault="00EF3D59" w:rsidP="00A22F3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0D7D2A" id="_x0000_t202" coordsize="21600,21600" o:spt="202" path="m,l,21600r21600,l21600,xe">
                <v:stroke joinstyle="miter"/>
                <v:path gradientshapeok="t" o:connecttype="rect"/>
              </v:shapetype>
              <v:shape id="21 Cuadro de texto" o:spid="_x0000_s1026" type="#_x0000_t202" style="position:absolute;left:0;text-align:left;margin-left:-66.3pt;margin-top:-61pt;width:18.95pt;height:18.7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WoRQIAAIkEAAAOAAAAZHJzL2Uyb0RvYy54bWysVMFuGjEQvVfqP1i+NwsESLPKEtFEVJVQ&#10;EolUORuvN6zq9Vi2YZd+fZ/NEmjaU1UOZuwZz3jee7M3t12j2U45X5Mp+PBiwJkyksravBb8+/Pi&#10;02fOfBCmFJqMKvheeX47+/jhprW5GtGGdKkcQxLj89YWfBOCzbPMy41qhL8gqwycFblGBGzda1Y6&#10;0SJ7o7PRYDDNWnKldSSV9zi9Pzj5LOWvKiXDY1V5FZguON4W0urSuo5rNrsR+asTdlPL/hniH17R&#10;iNqg6FuqexEE27r6j1RNLR15qsKFpCajqqqlSj2gm+HgXTerjbAq9QJwvH2Dyf+/tPJht7JPjoXu&#10;C3UgMDXh7ZLkDw9sstb6vI+JmPrcIzo22lWuif9ogeEisN2/4am6wCQOR+PBdDrhTMI1urwaXye8&#10;s9Nl63z4qqhh0Si4A13pAWK39CGWF/kxJNbypOtyUWudNnt/px3bCTALQZTUcqaFDzgs+CL9IrtI&#10;8ds1bVhb8OnlZJAqGYr5DnHaxLwqqaavf+o4WqFbdwiN5prKPWBzdFCUt3JRo4clHvAkHCQEQDAW&#10;4RFLpQklqbc425D7+bfzGA9m4eWshSQLbjAz6OqbAePXw/E4KjhtxpOrETbu3LM+95htc0dAZojx&#10;szKZMT7oo1k5al4wO/NYEy5hJCoXPBzNu3AYE8yeVPN5CoJmrQhLs7LyqJXIz3P3IpztSQxg/4GO&#10;0hX5Oy4PsYlAO98GwJ+IPmHaiw56T+T1sxkH6nyfok5fkNkvAAAA//8DAFBLAwQUAAYACAAAACEA&#10;UuETmuAAAAANAQAADwAAAGRycy9kb3ducmV2LnhtbEyPwW6DMBBE75X6D9ZW6o0YaERTgomqSr1E&#10;XEqTu2M7QIPXFBtC/76bU3ub0T7NzhS7xfZsNqPvHApIVjEwg8rpDhsBh8/3aAPMB4la9g6NgB/j&#10;YVfe3xUy1+6KH2auQ8MoBH0uBbQhDDnnXrXGSr9yg0G6nd1oZSA7NlyP8krhtudpHGfcyg7pQysH&#10;89YadaknK+Cyr7RK+JfeV9N8rI+H70phJsTjw/K6BRbMEv5guNWn6lBSp5ObUHvWC4iSpzQj9qbS&#10;lGYRE72sn4GdSGzWGfCy4P9XlL8AAAD//wMAUEsBAi0AFAAGAAgAAAAhALaDOJL+AAAA4QEAABMA&#10;AAAAAAAAAAAAAAAAAAAAAFtDb250ZW50X1R5cGVzXS54bWxQSwECLQAUAAYACAAAACEAOP0h/9YA&#10;AACUAQAACwAAAAAAAAAAAAAAAAAvAQAAX3JlbHMvLnJlbHNQSwECLQAUAAYACAAAACEA1EqFqEUC&#10;AACJBAAADgAAAAAAAAAAAAAAAAAuAgAAZHJzL2Uyb0RvYy54bWxQSwECLQAUAAYACAAAACEAUuET&#10;muAAAAANAQAADwAAAAAAAAAAAAAAAACfBAAAZHJzL2Rvd25yZXYueG1sUEsFBgAAAAAEAAQA8wAA&#10;AKwFAAAAAA==&#10;" fillcolor="window" stroked="f" strokeweight=".5pt">
                <v:textbox style="mso-fit-shape-to-text:t">
                  <w:txbxContent>
                    <w:p w14:paraId="174FA12E" w14:textId="77777777" w:rsidR="00EF3D59" w:rsidRDefault="00EF3D59" w:rsidP="00A22F35"/>
                  </w:txbxContent>
                </v:textbox>
              </v:shape>
            </w:pict>
          </mc:Fallback>
        </mc:AlternateContent>
      </w:r>
      <w:r w:rsidR="000D7126" w:rsidRPr="00E309AC">
        <w:rPr>
          <w:rFonts w:ascii="Verdana" w:hAnsi="Verdana"/>
          <w:b/>
          <w:sz w:val="22"/>
        </w:rPr>
        <w:t>CONTENIDO</w:t>
      </w:r>
    </w:p>
    <w:p w14:paraId="4112A87C" w14:textId="77777777" w:rsidR="006A76D6" w:rsidRPr="00290062" w:rsidRDefault="006A76D6" w:rsidP="00A606C2">
      <w:pPr>
        <w:rPr>
          <w:rFonts w:ascii="Arial Narrow" w:hAnsi="Arial Narrow"/>
          <w:lang w:eastAsia="es-CO"/>
        </w:rPr>
      </w:pPr>
    </w:p>
    <w:p w14:paraId="168CD141" w14:textId="726BA522" w:rsidR="005C0937" w:rsidRDefault="0024759A">
      <w:pPr>
        <w:pStyle w:val="TDC1"/>
        <w:rPr>
          <w:rFonts w:asciiTheme="minorHAnsi" w:eastAsiaTheme="minorEastAsia" w:hAnsiTheme="minorHAnsi" w:cstheme="minorBidi"/>
          <w:b w:val="0"/>
          <w:noProof/>
          <w:sz w:val="22"/>
          <w:szCs w:val="22"/>
          <w:lang w:val="es-CO" w:eastAsia="es-CO"/>
        </w:rPr>
      </w:pPr>
      <w:r w:rsidRPr="00062EEE">
        <w:fldChar w:fldCharType="begin"/>
      </w:r>
      <w:r w:rsidRPr="00062EEE">
        <w:instrText xml:space="preserve"> TOC \o "1-3" \h \z \u </w:instrText>
      </w:r>
      <w:r w:rsidRPr="00062EEE">
        <w:fldChar w:fldCharType="separate"/>
      </w:r>
      <w:hyperlink w:anchor="_Toc151373134" w:history="1">
        <w:r w:rsidR="005C0937" w:rsidRPr="0049453E">
          <w:rPr>
            <w:rStyle w:val="Hipervnculo"/>
            <w:noProof/>
          </w:rPr>
          <w:t>1.</w:t>
        </w:r>
        <w:r w:rsidR="005C0937">
          <w:rPr>
            <w:rFonts w:asciiTheme="minorHAnsi" w:eastAsiaTheme="minorEastAsia" w:hAnsiTheme="minorHAnsi" w:cstheme="minorBidi"/>
            <w:b w:val="0"/>
            <w:noProof/>
            <w:sz w:val="22"/>
            <w:szCs w:val="22"/>
            <w:lang w:val="es-CO" w:eastAsia="es-CO"/>
          </w:rPr>
          <w:tab/>
        </w:r>
        <w:r w:rsidR="005C0937" w:rsidRPr="0049453E">
          <w:rPr>
            <w:rStyle w:val="Hipervnculo"/>
            <w:noProof/>
          </w:rPr>
          <w:t>INTRODUCCIÓN</w:t>
        </w:r>
        <w:r w:rsidR="005C0937">
          <w:rPr>
            <w:noProof/>
            <w:webHidden/>
          </w:rPr>
          <w:tab/>
        </w:r>
        <w:r w:rsidR="005C0937">
          <w:rPr>
            <w:noProof/>
            <w:webHidden/>
          </w:rPr>
          <w:fldChar w:fldCharType="begin"/>
        </w:r>
        <w:r w:rsidR="005C0937">
          <w:rPr>
            <w:noProof/>
            <w:webHidden/>
          </w:rPr>
          <w:instrText xml:space="preserve"> PAGEREF _Toc151373134 \h </w:instrText>
        </w:r>
        <w:r w:rsidR="005C0937">
          <w:rPr>
            <w:noProof/>
            <w:webHidden/>
          </w:rPr>
        </w:r>
        <w:r w:rsidR="005C0937">
          <w:rPr>
            <w:noProof/>
            <w:webHidden/>
          </w:rPr>
          <w:fldChar w:fldCharType="separate"/>
        </w:r>
        <w:r w:rsidR="005C0937">
          <w:rPr>
            <w:noProof/>
            <w:webHidden/>
          </w:rPr>
          <w:t>4</w:t>
        </w:r>
        <w:r w:rsidR="005C0937">
          <w:rPr>
            <w:noProof/>
            <w:webHidden/>
          </w:rPr>
          <w:fldChar w:fldCharType="end"/>
        </w:r>
      </w:hyperlink>
    </w:p>
    <w:p w14:paraId="33445ADE" w14:textId="6E9F8170" w:rsidR="005C0937" w:rsidRDefault="00813024">
      <w:pPr>
        <w:pStyle w:val="TDC1"/>
        <w:rPr>
          <w:rFonts w:asciiTheme="minorHAnsi" w:eastAsiaTheme="minorEastAsia" w:hAnsiTheme="minorHAnsi" w:cstheme="minorBidi"/>
          <w:b w:val="0"/>
          <w:noProof/>
          <w:sz w:val="22"/>
          <w:szCs w:val="22"/>
          <w:lang w:val="es-CO" w:eastAsia="es-CO"/>
        </w:rPr>
      </w:pPr>
      <w:hyperlink w:anchor="_Toc151373135" w:history="1">
        <w:r w:rsidR="005C0937" w:rsidRPr="0049453E">
          <w:rPr>
            <w:rStyle w:val="Hipervnculo"/>
            <w:noProof/>
          </w:rPr>
          <w:t>2.</w:t>
        </w:r>
        <w:r w:rsidR="005C0937">
          <w:rPr>
            <w:rFonts w:asciiTheme="minorHAnsi" w:eastAsiaTheme="minorEastAsia" w:hAnsiTheme="minorHAnsi" w:cstheme="minorBidi"/>
            <w:b w:val="0"/>
            <w:noProof/>
            <w:sz w:val="22"/>
            <w:szCs w:val="22"/>
            <w:lang w:val="es-CO" w:eastAsia="es-CO"/>
          </w:rPr>
          <w:tab/>
        </w:r>
        <w:r w:rsidR="005C0937" w:rsidRPr="0049453E">
          <w:rPr>
            <w:rStyle w:val="Hipervnculo"/>
            <w:noProof/>
          </w:rPr>
          <w:t>OBJETIVO</w:t>
        </w:r>
        <w:r w:rsidR="005C0937">
          <w:rPr>
            <w:noProof/>
            <w:webHidden/>
          </w:rPr>
          <w:tab/>
        </w:r>
        <w:r w:rsidR="005C0937">
          <w:rPr>
            <w:noProof/>
            <w:webHidden/>
          </w:rPr>
          <w:fldChar w:fldCharType="begin"/>
        </w:r>
        <w:r w:rsidR="005C0937">
          <w:rPr>
            <w:noProof/>
            <w:webHidden/>
          </w:rPr>
          <w:instrText xml:space="preserve"> PAGEREF _Toc151373135 \h </w:instrText>
        </w:r>
        <w:r w:rsidR="005C0937">
          <w:rPr>
            <w:noProof/>
            <w:webHidden/>
          </w:rPr>
        </w:r>
        <w:r w:rsidR="005C0937">
          <w:rPr>
            <w:noProof/>
            <w:webHidden/>
          </w:rPr>
          <w:fldChar w:fldCharType="separate"/>
        </w:r>
        <w:r w:rsidR="005C0937">
          <w:rPr>
            <w:noProof/>
            <w:webHidden/>
          </w:rPr>
          <w:t>4</w:t>
        </w:r>
        <w:r w:rsidR="005C0937">
          <w:rPr>
            <w:noProof/>
            <w:webHidden/>
          </w:rPr>
          <w:fldChar w:fldCharType="end"/>
        </w:r>
      </w:hyperlink>
    </w:p>
    <w:p w14:paraId="605ECF96" w14:textId="02280B8D" w:rsidR="005C0937" w:rsidRDefault="00813024">
      <w:pPr>
        <w:pStyle w:val="TDC1"/>
        <w:rPr>
          <w:rFonts w:asciiTheme="minorHAnsi" w:eastAsiaTheme="minorEastAsia" w:hAnsiTheme="minorHAnsi" w:cstheme="minorBidi"/>
          <w:b w:val="0"/>
          <w:noProof/>
          <w:sz w:val="22"/>
          <w:szCs w:val="22"/>
          <w:lang w:val="es-CO" w:eastAsia="es-CO"/>
        </w:rPr>
      </w:pPr>
      <w:hyperlink w:anchor="_Toc151373136" w:history="1">
        <w:r w:rsidR="005C0937" w:rsidRPr="0049453E">
          <w:rPr>
            <w:rStyle w:val="Hipervnculo"/>
            <w:noProof/>
          </w:rPr>
          <w:t>3.</w:t>
        </w:r>
        <w:r w:rsidR="005C0937">
          <w:rPr>
            <w:rFonts w:asciiTheme="minorHAnsi" w:eastAsiaTheme="minorEastAsia" w:hAnsiTheme="minorHAnsi" w:cstheme="minorBidi"/>
            <w:b w:val="0"/>
            <w:noProof/>
            <w:sz w:val="22"/>
            <w:szCs w:val="22"/>
            <w:lang w:val="es-CO" w:eastAsia="es-CO"/>
          </w:rPr>
          <w:tab/>
        </w:r>
        <w:r w:rsidR="005C0937" w:rsidRPr="0049453E">
          <w:rPr>
            <w:rStyle w:val="Hipervnculo"/>
            <w:noProof/>
          </w:rPr>
          <w:t>ALCANCE</w:t>
        </w:r>
        <w:r w:rsidR="005C0937">
          <w:rPr>
            <w:noProof/>
            <w:webHidden/>
          </w:rPr>
          <w:tab/>
        </w:r>
        <w:r w:rsidR="005C0937">
          <w:rPr>
            <w:noProof/>
            <w:webHidden/>
          </w:rPr>
          <w:fldChar w:fldCharType="begin"/>
        </w:r>
        <w:r w:rsidR="005C0937">
          <w:rPr>
            <w:noProof/>
            <w:webHidden/>
          </w:rPr>
          <w:instrText xml:space="preserve"> PAGEREF _Toc151373136 \h </w:instrText>
        </w:r>
        <w:r w:rsidR="005C0937">
          <w:rPr>
            <w:noProof/>
            <w:webHidden/>
          </w:rPr>
        </w:r>
        <w:r w:rsidR="005C0937">
          <w:rPr>
            <w:noProof/>
            <w:webHidden/>
          </w:rPr>
          <w:fldChar w:fldCharType="separate"/>
        </w:r>
        <w:r w:rsidR="005C0937">
          <w:rPr>
            <w:noProof/>
            <w:webHidden/>
          </w:rPr>
          <w:t>4</w:t>
        </w:r>
        <w:r w:rsidR="005C0937">
          <w:rPr>
            <w:noProof/>
            <w:webHidden/>
          </w:rPr>
          <w:fldChar w:fldCharType="end"/>
        </w:r>
      </w:hyperlink>
    </w:p>
    <w:p w14:paraId="304E9EA3" w14:textId="236F4275" w:rsidR="005C0937" w:rsidRDefault="00813024">
      <w:pPr>
        <w:pStyle w:val="TDC1"/>
        <w:rPr>
          <w:rFonts w:asciiTheme="minorHAnsi" w:eastAsiaTheme="minorEastAsia" w:hAnsiTheme="minorHAnsi" w:cstheme="minorBidi"/>
          <w:b w:val="0"/>
          <w:noProof/>
          <w:sz w:val="22"/>
          <w:szCs w:val="22"/>
          <w:lang w:val="es-CO" w:eastAsia="es-CO"/>
        </w:rPr>
      </w:pPr>
      <w:hyperlink w:anchor="_Toc151373137" w:history="1">
        <w:r w:rsidR="005C0937" w:rsidRPr="0049453E">
          <w:rPr>
            <w:rStyle w:val="Hipervnculo"/>
            <w:noProof/>
          </w:rPr>
          <w:t>4.</w:t>
        </w:r>
        <w:r w:rsidR="005C0937">
          <w:rPr>
            <w:rFonts w:asciiTheme="minorHAnsi" w:eastAsiaTheme="minorEastAsia" w:hAnsiTheme="minorHAnsi" w:cstheme="minorBidi"/>
            <w:b w:val="0"/>
            <w:noProof/>
            <w:sz w:val="22"/>
            <w:szCs w:val="22"/>
            <w:lang w:val="es-CO" w:eastAsia="es-CO"/>
          </w:rPr>
          <w:tab/>
        </w:r>
        <w:r w:rsidR="005C0937" w:rsidRPr="0049453E">
          <w:rPr>
            <w:rStyle w:val="Hipervnculo"/>
            <w:noProof/>
          </w:rPr>
          <w:t>PRODUCTOS ESPERADOS</w:t>
        </w:r>
        <w:r w:rsidR="005C0937">
          <w:rPr>
            <w:noProof/>
            <w:webHidden/>
          </w:rPr>
          <w:tab/>
        </w:r>
        <w:r w:rsidR="005C0937">
          <w:rPr>
            <w:noProof/>
            <w:webHidden/>
          </w:rPr>
          <w:fldChar w:fldCharType="begin"/>
        </w:r>
        <w:r w:rsidR="005C0937">
          <w:rPr>
            <w:noProof/>
            <w:webHidden/>
          </w:rPr>
          <w:instrText xml:space="preserve"> PAGEREF _Toc151373137 \h </w:instrText>
        </w:r>
        <w:r w:rsidR="005C0937">
          <w:rPr>
            <w:noProof/>
            <w:webHidden/>
          </w:rPr>
        </w:r>
        <w:r w:rsidR="005C0937">
          <w:rPr>
            <w:noProof/>
            <w:webHidden/>
          </w:rPr>
          <w:fldChar w:fldCharType="separate"/>
        </w:r>
        <w:r w:rsidR="005C0937">
          <w:rPr>
            <w:noProof/>
            <w:webHidden/>
          </w:rPr>
          <w:t>5</w:t>
        </w:r>
        <w:r w:rsidR="005C0937">
          <w:rPr>
            <w:noProof/>
            <w:webHidden/>
          </w:rPr>
          <w:fldChar w:fldCharType="end"/>
        </w:r>
      </w:hyperlink>
    </w:p>
    <w:p w14:paraId="53289154" w14:textId="5803369E" w:rsidR="005C0937" w:rsidRDefault="00813024">
      <w:pPr>
        <w:pStyle w:val="TDC1"/>
        <w:rPr>
          <w:rFonts w:asciiTheme="minorHAnsi" w:eastAsiaTheme="minorEastAsia" w:hAnsiTheme="minorHAnsi" w:cstheme="minorBidi"/>
          <w:b w:val="0"/>
          <w:noProof/>
          <w:sz w:val="22"/>
          <w:szCs w:val="22"/>
          <w:lang w:val="es-CO" w:eastAsia="es-CO"/>
        </w:rPr>
      </w:pPr>
      <w:hyperlink w:anchor="_Toc151373138" w:history="1">
        <w:r w:rsidR="005C0937" w:rsidRPr="0049453E">
          <w:rPr>
            <w:rStyle w:val="Hipervnculo"/>
            <w:noProof/>
          </w:rPr>
          <w:t>5.</w:t>
        </w:r>
        <w:r w:rsidR="005C0937">
          <w:rPr>
            <w:rFonts w:asciiTheme="minorHAnsi" w:eastAsiaTheme="minorEastAsia" w:hAnsiTheme="minorHAnsi" w:cstheme="minorBidi"/>
            <w:b w:val="0"/>
            <w:noProof/>
            <w:sz w:val="22"/>
            <w:szCs w:val="22"/>
            <w:lang w:val="es-CO" w:eastAsia="es-CO"/>
          </w:rPr>
          <w:tab/>
        </w:r>
        <w:r w:rsidR="005C0937" w:rsidRPr="0049453E">
          <w:rPr>
            <w:rStyle w:val="Hipervnculo"/>
            <w:noProof/>
          </w:rPr>
          <w:t>TÉRMINOS Y DEFINICIONES</w:t>
        </w:r>
        <w:r w:rsidR="005C0937">
          <w:rPr>
            <w:noProof/>
            <w:webHidden/>
          </w:rPr>
          <w:tab/>
        </w:r>
        <w:r w:rsidR="005C0937">
          <w:rPr>
            <w:noProof/>
            <w:webHidden/>
          </w:rPr>
          <w:fldChar w:fldCharType="begin"/>
        </w:r>
        <w:r w:rsidR="005C0937">
          <w:rPr>
            <w:noProof/>
            <w:webHidden/>
          </w:rPr>
          <w:instrText xml:space="preserve"> PAGEREF _Toc151373138 \h </w:instrText>
        </w:r>
        <w:r w:rsidR="005C0937">
          <w:rPr>
            <w:noProof/>
            <w:webHidden/>
          </w:rPr>
        </w:r>
        <w:r w:rsidR="005C0937">
          <w:rPr>
            <w:noProof/>
            <w:webHidden/>
          </w:rPr>
          <w:fldChar w:fldCharType="separate"/>
        </w:r>
        <w:r w:rsidR="005C0937">
          <w:rPr>
            <w:noProof/>
            <w:webHidden/>
          </w:rPr>
          <w:t>5</w:t>
        </w:r>
        <w:r w:rsidR="005C0937">
          <w:rPr>
            <w:noProof/>
            <w:webHidden/>
          </w:rPr>
          <w:fldChar w:fldCharType="end"/>
        </w:r>
      </w:hyperlink>
    </w:p>
    <w:p w14:paraId="565C339B" w14:textId="39B45652" w:rsidR="005C0937" w:rsidRDefault="00813024">
      <w:pPr>
        <w:pStyle w:val="TDC1"/>
        <w:rPr>
          <w:rFonts w:asciiTheme="minorHAnsi" w:eastAsiaTheme="minorEastAsia" w:hAnsiTheme="minorHAnsi" w:cstheme="minorBidi"/>
          <w:b w:val="0"/>
          <w:noProof/>
          <w:sz w:val="22"/>
          <w:szCs w:val="22"/>
          <w:lang w:val="es-CO" w:eastAsia="es-CO"/>
        </w:rPr>
      </w:pPr>
      <w:hyperlink w:anchor="_Toc151373139" w:history="1">
        <w:r w:rsidR="005C0937" w:rsidRPr="0049453E">
          <w:rPr>
            <w:rStyle w:val="Hipervnculo"/>
            <w:noProof/>
          </w:rPr>
          <w:t>6.</w:t>
        </w:r>
        <w:r w:rsidR="005C0937">
          <w:rPr>
            <w:rFonts w:asciiTheme="minorHAnsi" w:eastAsiaTheme="minorEastAsia" w:hAnsiTheme="minorHAnsi" w:cstheme="minorBidi"/>
            <w:b w:val="0"/>
            <w:noProof/>
            <w:sz w:val="22"/>
            <w:szCs w:val="22"/>
            <w:lang w:val="es-CO" w:eastAsia="es-CO"/>
          </w:rPr>
          <w:tab/>
        </w:r>
        <w:r w:rsidR="005C0937" w:rsidRPr="0049453E">
          <w:rPr>
            <w:rStyle w:val="Hipervnculo"/>
            <w:noProof/>
          </w:rPr>
          <w:t>GENERALIDADES</w:t>
        </w:r>
        <w:r w:rsidR="005C0937">
          <w:rPr>
            <w:noProof/>
            <w:webHidden/>
          </w:rPr>
          <w:tab/>
        </w:r>
        <w:r w:rsidR="005C0937">
          <w:rPr>
            <w:noProof/>
            <w:webHidden/>
          </w:rPr>
          <w:fldChar w:fldCharType="begin"/>
        </w:r>
        <w:r w:rsidR="005C0937">
          <w:rPr>
            <w:noProof/>
            <w:webHidden/>
          </w:rPr>
          <w:instrText xml:space="preserve"> PAGEREF _Toc151373139 \h </w:instrText>
        </w:r>
        <w:r w:rsidR="005C0937">
          <w:rPr>
            <w:noProof/>
            <w:webHidden/>
          </w:rPr>
        </w:r>
        <w:r w:rsidR="005C0937">
          <w:rPr>
            <w:noProof/>
            <w:webHidden/>
          </w:rPr>
          <w:fldChar w:fldCharType="separate"/>
        </w:r>
        <w:r w:rsidR="005C0937">
          <w:rPr>
            <w:noProof/>
            <w:webHidden/>
          </w:rPr>
          <w:t>5</w:t>
        </w:r>
        <w:r w:rsidR="005C0937">
          <w:rPr>
            <w:noProof/>
            <w:webHidden/>
          </w:rPr>
          <w:fldChar w:fldCharType="end"/>
        </w:r>
      </w:hyperlink>
    </w:p>
    <w:p w14:paraId="2A34B753" w14:textId="2F119DC4" w:rsidR="005C0937" w:rsidRDefault="00813024">
      <w:pPr>
        <w:pStyle w:val="TDC2"/>
        <w:rPr>
          <w:rFonts w:asciiTheme="minorHAnsi" w:eastAsiaTheme="minorEastAsia" w:hAnsiTheme="minorHAnsi" w:cstheme="minorBidi"/>
          <w:b w:val="0"/>
          <w:noProof/>
          <w:sz w:val="22"/>
          <w:szCs w:val="22"/>
          <w:lang w:val="es-CO" w:eastAsia="es-CO"/>
        </w:rPr>
      </w:pPr>
      <w:hyperlink w:anchor="_Toc151373140" w:history="1">
        <w:r w:rsidR="005C0937" w:rsidRPr="0049453E">
          <w:rPr>
            <w:rStyle w:val="Hipervnculo"/>
            <w:rFonts w:cs="Arial"/>
            <w:noProof/>
          </w:rPr>
          <w:t>6.1</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ESTRUCTURA ORGANIZACIONAL Y NORMATIVIDAD CONTABLE APLICABLE AL FONDO DE SOSTENIBILIDAD FINANCIERA DEL SECTOR ELÉCTRICO (FONSE)</w:t>
        </w:r>
        <w:r w:rsidR="005C0937">
          <w:rPr>
            <w:noProof/>
            <w:webHidden/>
          </w:rPr>
          <w:tab/>
        </w:r>
        <w:r w:rsidR="005C0937">
          <w:rPr>
            <w:noProof/>
            <w:webHidden/>
          </w:rPr>
          <w:fldChar w:fldCharType="begin"/>
        </w:r>
        <w:r w:rsidR="005C0937">
          <w:rPr>
            <w:noProof/>
            <w:webHidden/>
          </w:rPr>
          <w:instrText xml:space="preserve"> PAGEREF _Toc151373140 \h </w:instrText>
        </w:r>
        <w:r w:rsidR="005C0937">
          <w:rPr>
            <w:noProof/>
            <w:webHidden/>
          </w:rPr>
        </w:r>
        <w:r w:rsidR="005C0937">
          <w:rPr>
            <w:noProof/>
            <w:webHidden/>
          </w:rPr>
          <w:fldChar w:fldCharType="separate"/>
        </w:r>
        <w:r w:rsidR="005C0937">
          <w:rPr>
            <w:noProof/>
            <w:webHidden/>
          </w:rPr>
          <w:t>5</w:t>
        </w:r>
        <w:r w:rsidR="005C0937">
          <w:rPr>
            <w:noProof/>
            <w:webHidden/>
          </w:rPr>
          <w:fldChar w:fldCharType="end"/>
        </w:r>
      </w:hyperlink>
    </w:p>
    <w:p w14:paraId="4369A1DA" w14:textId="7913E3BF" w:rsidR="005C0937" w:rsidRDefault="00813024">
      <w:pPr>
        <w:pStyle w:val="TDC3"/>
        <w:rPr>
          <w:rFonts w:asciiTheme="minorHAnsi" w:eastAsiaTheme="minorEastAsia" w:hAnsiTheme="minorHAnsi" w:cstheme="minorBidi"/>
          <w:noProof/>
          <w:sz w:val="22"/>
          <w:szCs w:val="22"/>
          <w:lang w:val="es-CO" w:eastAsia="es-CO"/>
        </w:rPr>
      </w:pPr>
      <w:hyperlink w:anchor="_Toc151373141" w:history="1">
        <w:r w:rsidR="005C0937" w:rsidRPr="0049453E">
          <w:rPr>
            <w:rStyle w:val="Hipervnculo"/>
            <w:rFonts w:cs="Arial"/>
            <w:b/>
            <w:noProof/>
          </w:rPr>
          <w:t>6.1.1</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Régimen Jurídico del Fondo de Sostenibilidad Financiera del Sector Eléctrico (FONSE)</w:t>
        </w:r>
        <w:r w:rsidR="005C0937">
          <w:rPr>
            <w:noProof/>
            <w:webHidden/>
          </w:rPr>
          <w:tab/>
        </w:r>
        <w:r w:rsidR="005C0937">
          <w:rPr>
            <w:noProof/>
            <w:webHidden/>
          </w:rPr>
          <w:fldChar w:fldCharType="begin"/>
        </w:r>
        <w:r w:rsidR="005C0937">
          <w:rPr>
            <w:noProof/>
            <w:webHidden/>
          </w:rPr>
          <w:instrText xml:space="preserve"> PAGEREF _Toc151373141 \h </w:instrText>
        </w:r>
        <w:r w:rsidR="005C0937">
          <w:rPr>
            <w:noProof/>
            <w:webHidden/>
          </w:rPr>
        </w:r>
        <w:r w:rsidR="005C0937">
          <w:rPr>
            <w:noProof/>
            <w:webHidden/>
          </w:rPr>
          <w:fldChar w:fldCharType="separate"/>
        </w:r>
        <w:r w:rsidR="005C0937">
          <w:rPr>
            <w:noProof/>
            <w:webHidden/>
          </w:rPr>
          <w:t>5</w:t>
        </w:r>
        <w:r w:rsidR="005C0937">
          <w:rPr>
            <w:noProof/>
            <w:webHidden/>
          </w:rPr>
          <w:fldChar w:fldCharType="end"/>
        </w:r>
      </w:hyperlink>
    </w:p>
    <w:p w14:paraId="4672F299" w14:textId="24561250" w:rsidR="005C0937" w:rsidRDefault="00813024">
      <w:pPr>
        <w:pStyle w:val="TDC3"/>
        <w:rPr>
          <w:rFonts w:asciiTheme="minorHAnsi" w:eastAsiaTheme="minorEastAsia" w:hAnsiTheme="minorHAnsi" w:cstheme="minorBidi"/>
          <w:noProof/>
          <w:sz w:val="22"/>
          <w:szCs w:val="22"/>
          <w:lang w:val="es-CO" w:eastAsia="es-CO"/>
        </w:rPr>
      </w:pPr>
      <w:hyperlink w:anchor="_Toc151373142" w:history="1">
        <w:r w:rsidR="005C0937" w:rsidRPr="0049453E">
          <w:rPr>
            <w:rStyle w:val="Hipervnculo"/>
            <w:rFonts w:cs="Arial"/>
            <w:b/>
            <w:noProof/>
          </w:rPr>
          <w:t>6.1.2</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Aplicación del Régimen de Contabilidad Pública y demás normas expedidas por la Contaduría General de la Nación</w:t>
        </w:r>
        <w:r w:rsidR="005C0937">
          <w:rPr>
            <w:noProof/>
            <w:webHidden/>
          </w:rPr>
          <w:tab/>
        </w:r>
        <w:r w:rsidR="005C0937">
          <w:rPr>
            <w:noProof/>
            <w:webHidden/>
          </w:rPr>
          <w:fldChar w:fldCharType="begin"/>
        </w:r>
        <w:r w:rsidR="005C0937">
          <w:rPr>
            <w:noProof/>
            <w:webHidden/>
          </w:rPr>
          <w:instrText xml:space="preserve"> PAGEREF _Toc151373142 \h </w:instrText>
        </w:r>
        <w:r w:rsidR="005C0937">
          <w:rPr>
            <w:noProof/>
            <w:webHidden/>
          </w:rPr>
        </w:r>
        <w:r w:rsidR="005C0937">
          <w:rPr>
            <w:noProof/>
            <w:webHidden/>
          </w:rPr>
          <w:fldChar w:fldCharType="separate"/>
        </w:r>
        <w:r w:rsidR="005C0937">
          <w:rPr>
            <w:noProof/>
            <w:webHidden/>
          </w:rPr>
          <w:t>8</w:t>
        </w:r>
        <w:r w:rsidR="005C0937">
          <w:rPr>
            <w:noProof/>
            <w:webHidden/>
          </w:rPr>
          <w:fldChar w:fldCharType="end"/>
        </w:r>
      </w:hyperlink>
    </w:p>
    <w:p w14:paraId="42D1BF95" w14:textId="1BEDECE2" w:rsidR="005C0937" w:rsidRDefault="00813024">
      <w:pPr>
        <w:pStyle w:val="TDC2"/>
        <w:rPr>
          <w:rFonts w:asciiTheme="minorHAnsi" w:eastAsiaTheme="minorEastAsia" w:hAnsiTheme="minorHAnsi" w:cstheme="minorBidi"/>
          <w:b w:val="0"/>
          <w:noProof/>
          <w:sz w:val="22"/>
          <w:szCs w:val="22"/>
          <w:lang w:val="es-CO" w:eastAsia="es-CO"/>
        </w:rPr>
      </w:pPr>
      <w:hyperlink w:anchor="_Toc151373143" w:history="1">
        <w:r w:rsidR="005C0937" w:rsidRPr="0049453E">
          <w:rPr>
            <w:rStyle w:val="Hipervnculo"/>
            <w:rFonts w:cs="Arial"/>
            <w:noProof/>
          </w:rPr>
          <w:t>6.2</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CONTROLES</w:t>
        </w:r>
        <w:r w:rsidR="005C0937">
          <w:rPr>
            <w:noProof/>
            <w:webHidden/>
          </w:rPr>
          <w:tab/>
        </w:r>
        <w:r w:rsidR="005C0937">
          <w:rPr>
            <w:noProof/>
            <w:webHidden/>
          </w:rPr>
          <w:fldChar w:fldCharType="begin"/>
        </w:r>
        <w:r w:rsidR="005C0937">
          <w:rPr>
            <w:noProof/>
            <w:webHidden/>
          </w:rPr>
          <w:instrText xml:space="preserve"> PAGEREF _Toc151373143 \h </w:instrText>
        </w:r>
        <w:r w:rsidR="005C0937">
          <w:rPr>
            <w:noProof/>
            <w:webHidden/>
          </w:rPr>
        </w:r>
        <w:r w:rsidR="005C0937">
          <w:rPr>
            <w:noProof/>
            <w:webHidden/>
          </w:rPr>
          <w:fldChar w:fldCharType="separate"/>
        </w:r>
        <w:r w:rsidR="005C0937">
          <w:rPr>
            <w:noProof/>
            <w:webHidden/>
          </w:rPr>
          <w:t>8</w:t>
        </w:r>
        <w:r w:rsidR="005C0937">
          <w:rPr>
            <w:noProof/>
            <w:webHidden/>
          </w:rPr>
          <w:fldChar w:fldCharType="end"/>
        </w:r>
      </w:hyperlink>
    </w:p>
    <w:p w14:paraId="03AF9578" w14:textId="487FC017" w:rsidR="005C0937" w:rsidRDefault="00813024">
      <w:pPr>
        <w:pStyle w:val="TDC2"/>
        <w:rPr>
          <w:rFonts w:asciiTheme="minorHAnsi" w:eastAsiaTheme="minorEastAsia" w:hAnsiTheme="minorHAnsi" w:cstheme="minorBidi"/>
          <w:b w:val="0"/>
          <w:noProof/>
          <w:sz w:val="22"/>
          <w:szCs w:val="22"/>
          <w:lang w:val="es-CO" w:eastAsia="es-CO"/>
        </w:rPr>
      </w:pPr>
      <w:hyperlink w:anchor="_Toc151373144" w:history="1">
        <w:r w:rsidR="005C0937" w:rsidRPr="0049453E">
          <w:rPr>
            <w:rStyle w:val="Hipervnculo"/>
            <w:rFonts w:cs="Arial"/>
            <w:noProof/>
          </w:rPr>
          <w:t>6.3</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ESTRUCTURA DEL ÁREA CONTABLE Y GESTIÓN POR PROCESOS</w:t>
        </w:r>
        <w:r w:rsidR="005C0937">
          <w:rPr>
            <w:noProof/>
            <w:webHidden/>
          </w:rPr>
          <w:tab/>
        </w:r>
        <w:r w:rsidR="005C0937">
          <w:rPr>
            <w:noProof/>
            <w:webHidden/>
          </w:rPr>
          <w:fldChar w:fldCharType="begin"/>
        </w:r>
        <w:r w:rsidR="005C0937">
          <w:rPr>
            <w:noProof/>
            <w:webHidden/>
          </w:rPr>
          <w:instrText xml:space="preserve"> PAGEREF _Toc151373144 \h </w:instrText>
        </w:r>
        <w:r w:rsidR="005C0937">
          <w:rPr>
            <w:noProof/>
            <w:webHidden/>
          </w:rPr>
        </w:r>
        <w:r w:rsidR="005C0937">
          <w:rPr>
            <w:noProof/>
            <w:webHidden/>
          </w:rPr>
          <w:fldChar w:fldCharType="separate"/>
        </w:r>
        <w:r w:rsidR="005C0937">
          <w:rPr>
            <w:noProof/>
            <w:webHidden/>
          </w:rPr>
          <w:t>8</w:t>
        </w:r>
        <w:r w:rsidR="005C0937">
          <w:rPr>
            <w:noProof/>
            <w:webHidden/>
          </w:rPr>
          <w:fldChar w:fldCharType="end"/>
        </w:r>
      </w:hyperlink>
    </w:p>
    <w:p w14:paraId="0205C403" w14:textId="75C00D01" w:rsidR="005C0937" w:rsidRDefault="00813024">
      <w:pPr>
        <w:pStyle w:val="TDC2"/>
        <w:rPr>
          <w:rFonts w:asciiTheme="minorHAnsi" w:eastAsiaTheme="minorEastAsia" w:hAnsiTheme="minorHAnsi" w:cstheme="minorBidi"/>
          <w:b w:val="0"/>
          <w:noProof/>
          <w:sz w:val="22"/>
          <w:szCs w:val="22"/>
          <w:lang w:val="es-CO" w:eastAsia="es-CO"/>
        </w:rPr>
      </w:pPr>
      <w:hyperlink w:anchor="_Toc151373145" w:history="1">
        <w:r w:rsidR="005C0937" w:rsidRPr="0049453E">
          <w:rPr>
            <w:rStyle w:val="Hipervnculo"/>
            <w:rFonts w:cs="Arial"/>
            <w:noProof/>
          </w:rPr>
          <w:t>6.4</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SISTEMA DOCUMENTAL CONTABLE</w:t>
        </w:r>
        <w:r w:rsidR="005C0937">
          <w:rPr>
            <w:noProof/>
            <w:webHidden/>
          </w:rPr>
          <w:tab/>
        </w:r>
        <w:r w:rsidR="005C0937">
          <w:rPr>
            <w:noProof/>
            <w:webHidden/>
          </w:rPr>
          <w:fldChar w:fldCharType="begin"/>
        </w:r>
        <w:r w:rsidR="005C0937">
          <w:rPr>
            <w:noProof/>
            <w:webHidden/>
          </w:rPr>
          <w:instrText xml:space="preserve"> PAGEREF _Toc151373145 \h </w:instrText>
        </w:r>
        <w:r w:rsidR="005C0937">
          <w:rPr>
            <w:noProof/>
            <w:webHidden/>
          </w:rPr>
        </w:r>
        <w:r w:rsidR="005C0937">
          <w:rPr>
            <w:noProof/>
            <w:webHidden/>
          </w:rPr>
          <w:fldChar w:fldCharType="separate"/>
        </w:r>
        <w:r w:rsidR="005C0937">
          <w:rPr>
            <w:noProof/>
            <w:webHidden/>
          </w:rPr>
          <w:t>10</w:t>
        </w:r>
        <w:r w:rsidR="005C0937">
          <w:rPr>
            <w:noProof/>
            <w:webHidden/>
          </w:rPr>
          <w:fldChar w:fldCharType="end"/>
        </w:r>
      </w:hyperlink>
    </w:p>
    <w:p w14:paraId="323D4909" w14:textId="09EAB4EE" w:rsidR="005C0937" w:rsidRDefault="00813024">
      <w:pPr>
        <w:pStyle w:val="TDC3"/>
        <w:rPr>
          <w:rFonts w:asciiTheme="minorHAnsi" w:eastAsiaTheme="minorEastAsia" w:hAnsiTheme="minorHAnsi" w:cstheme="minorBidi"/>
          <w:noProof/>
          <w:sz w:val="22"/>
          <w:szCs w:val="22"/>
          <w:lang w:val="es-CO" w:eastAsia="es-CO"/>
        </w:rPr>
      </w:pPr>
      <w:hyperlink w:anchor="_Toc151373146" w:history="1">
        <w:r w:rsidR="005C0937" w:rsidRPr="0049453E">
          <w:rPr>
            <w:rStyle w:val="Hipervnculo"/>
            <w:rFonts w:cs="Arial"/>
            <w:b/>
            <w:noProof/>
          </w:rPr>
          <w:t>6.4.1</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Soportes de contabilidad</w:t>
        </w:r>
        <w:r w:rsidR="005C0937">
          <w:rPr>
            <w:noProof/>
            <w:webHidden/>
          </w:rPr>
          <w:tab/>
        </w:r>
        <w:r w:rsidR="005C0937">
          <w:rPr>
            <w:noProof/>
            <w:webHidden/>
          </w:rPr>
          <w:fldChar w:fldCharType="begin"/>
        </w:r>
        <w:r w:rsidR="005C0937">
          <w:rPr>
            <w:noProof/>
            <w:webHidden/>
          </w:rPr>
          <w:instrText xml:space="preserve"> PAGEREF _Toc151373146 \h </w:instrText>
        </w:r>
        <w:r w:rsidR="005C0937">
          <w:rPr>
            <w:noProof/>
            <w:webHidden/>
          </w:rPr>
        </w:r>
        <w:r w:rsidR="005C0937">
          <w:rPr>
            <w:noProof/>
            <w:webHidden/>
          </w:rPr>
          <w:fldChar w:fldCharType="separate"/>
        </w:r>
        <w:r w:rsidR="005C0937">
          <w:rPr>
            <w:noProof/>
            <w:webHidden/>
          </w:rPr>
          <w:t>11</w:t>
        </w:r>
        <w:r w:rsidR="005C0937">
          <w:rPr>
            <w:noProof/>
            <w:webHidden/>
          </w:rPr>
          <w:fldChar w:fldCharType="end"/>
        </w:r>
      </w:hyperlink>
    </w:p>
    <w:p w14:paraId="74279C9C" w14:textId="4FB37CEB" w:rsidR="005C0937" w:rsidRDefault="00813024">
      <w:pPr>
        <w:pStyle w:val="TDC3"/>
        <w:rPr>
          <w:rFonts w:asciiTheme="minorHAnsi" w:eastAsiaTheme="minorEastAsia" w:hAnsiTheme="minorHAnsi" w:cstheme="minorBidi"/>
          <w:noProof/>
          <w:sz w:val="22"/>
          <w:szCs w:val="22"/>
          <w:lang w:val="es-CO" w:eastAsia="es-CO"/>
        </w:rPr>
      </w:pPr>
      <w:hyperlink w:anchor="_Toc151373147" w:history="1">
        <w:r w:rsidR="005C0937" w:rsidRPr="0049453E">
          <w:rPr>
            <w:rStyle w:val="Hipervnculo"/>
            <w:rFonts w:cs="Arial"/>
            <w:b/>
            <w:noProof/>
          </w:rPr>
          <w:t>6.4.2</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Comprobantes de contabilidad</w:t>
        </w:r>
        <w:r w:rsidR="005C0937">
          <w:rPr>
            <w:noProof/>
            <w:webHidden/>
          </w:rPr>
          <w:tab/>
        </w:r>
        <w:r w:rsidR="005C0937">
          <w:rPr>
            <w:noProof/>
            <w:webHidden/>
          </w:rPr>
          <w:fldChar w:fldCharType="begin"/>
        </w:r>
        <w:r w:rsidR="005C0937">
          <w:rPr>
            <w:noProof/>
            <w:webHidden/>
          </w:rPr>
          <w:instrText xml:space="preserve"> PAGEREF _Toc151373147 \h </w:instrText>
        </w:r>
        <w:r w:rsidR="005C0937">
          <w:rPr>
            <w:noProof/>
            <w:webHidden/>
          </w:rPr>
        </w:r>
        <w:r w:rsidR="005C0937">
          <w:rPr>
            <w:noProof/>
            <w:webHidden/>
          </w:rPr>
          <w:fldChar w:fldCharType="separate"/>
        </w:r>
        <w:r w:rsidR="005C0937">
          <w:rPr>
            <w:noProof/>
            <w:webHidden/>
          </w:rPr>
          <w:t>12</w:t>
        </w:r>
        <w:r w:rsidR="005C0937">
          <w:rPr>
            <w:noProof/>
            <w:webHidden/>
          </w:rPr>
          <w:fldChar w:fldCharType="end"/>
        </w:r>
      </w:hyperlink>
    </w:p>
    <w:p w14:paraId="2EB00250" w14:textId="5EDB47FA" w:rsidR="005C0937" w:rsidRDefault="00813024">
      <w:pPr>
        <w:pStyle w:val="TDC3"/>
        <w:rPr>
          <w:rFonts w:asciiTheme="minorHAnsi" w:eastAsiaTheme="minorEastAsia" w:hAnsiTheme="minorHAnsi" w:cstheme="minorBidi"/>
          <w:noProof/>
          <w:sz w:val="22"/>
          <w:szCs w:val="22"/>
          <w:lang w:val="es-CO" w:eastAsia="es-CO"/>
        </w:rPr>
      </w:pPr>
      <w:hyperlink w:anchor="_Toc151373148" w:history="1">
        <w:r w:rsidR="005C0937" w:rsidRPr="0049453E">
          <w:rPr>
            <w:rStyle w:val="Hipervnculo"/>
            <w:rFonts w:cs="Arial"/>
            <w:b/>
            <w:noProof/>
          </w:rPr>
          <w:t>6.4.3</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Libros de contabilidad</w:t>
        </w:r>
        <w:r w:rsidR="005C0937">
          <w:rPr>
            <w:noProof/>
            <w:webHidden/>
          </w:rPr>
          <w:tab/>
        </w:r>
        <w:r w:rsidR="005C0937">
          <w:rPr>
            <w:noProof/>
            <w:webHidden/>
          </w:rPr>
          <w:fldChar w:fldCharType="begin"/>
        </w:r>
        <w:r w:rsidR="005C0937">
          <w:rPr>
            <w:noProof/>
            <w:webHidden/>
          </w:rPr>
          <w:instrText xml:space="preserve"> PAGEREF _Toc151373148 \h </w:instrText>
        </w:r>
        <w:r w:rsidR="005C0937">
          <w:rPr>
            <w:noProof/>
            <w:webHidden/>
          </w:rPr>
        </w:r>
        <w:r w:rsidR="005C0937">
          <w:rPr>
            <w:noProof/>
            <w:webHidden/>
          </w:rPr>
          <w:fldChar w:fldCharType="separate"/>
        </w:r>
        <w:r w:rsidR="005C0937">
          <w:rPr>
            <w:noProof/>
            <w:webHidden/>
          </w:rPr>
          <w:t>12</w:t>
        </w:r>
        <w:r w:rsidR="005C0937">
          <w:rPr>
            <w:noProof/>
            <w:webHidden/>
          </w:rPr>
          <w:fldChar w:fldCharType="end"/>
        </w:r>
      </w:hyperlink>
    </w:p>
    <w:p w14:paraId="3155716F" w14:textId="100775BC" w:rsidR="005C0937" w:rsidRDefault="00813024">
      <w:pPr>
        <w:pStyle w:val="TDC3"/>
        <w:rPr>
          <w:rFonts w:asciiTheme="minorHAnsi" w:eastAsiaTheme="minorEastAsia" w:hAnsiTheme="minorHAnsi" w:cstheme="minorBidi"/>
          <w:noProof/>
          <w:sz w:val="22"/>
          <w:szCs w:val="22"/>
          <w:lang w:val="es-CO" w:eastAsia="es-CO"/>
        </w:rPr>
      </w:pPr>
      <w:hyperlink w:anchor="_Toc151373149" w:history="1">
        <w:r w:rsidR="005C0937" w:rsidRPr="0049453E">
          <w:rPr>
            <w:rStyle w:val="Hipervnculo"/>
            <w:rFonts w:cs="Arial"/>
            <w:b/>
            <w:noProof/>
          </w:rPr>
          <w:t>6.4.4</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Prohibiciones relacionadas con los documentos contables</w:t>
        </w:r>
        <w:r w:rsidR="005C0937">
          <w:rPr>
            <w:noProof/>
            <w:webHidden/>
          </w:rPr>
          <w:tab/>
        </w:r>
        <w:r w:rsidR="005C0937">
          <w:rPr>
            <w:noProof/>
            <w:webHidden/>
          </w:rPr>
          <w:fldChar w:fldCharType="begin"/>
        </w:r>
        <w:r w:rsidR="005C0937">
          <w:rPr>
            <w:noProof/>
            <w:webHidden/>
          </w:rPr>
          <w:instrText xml:space="preserve"> PAGEREF _Toc151373149 \h </w:instrText>
        </w:r>
        <w:r w:rsidR="005C0937">
          <w:rPr>
            <w:noProof/>
            <w:webHidden/>
          </w:rPr>
        </w:r>
        <w:r w:rsidR="005C0937">
          <w:rPr>
            <w:noProof/>
            <w:webHidden/>
          </w:rPr>
          <w:fldChar w:fldCharType="separate"/>
        </w:r>
        <w:r w:rsidR="005C0937">
          <w:rPr>
            <w:noProof/>
            <w:webHidden/>
          </w:rPr>
          <w:t>14</w:t>
        </w:r>
        <w:r w:rsidR="005C0937">
          <w:rPr>
            <w:noProof/>
            <w:webHidden/>
          </w:rPr>
          <w:fldChar w:fldCharType="end"/>
        </w:r>
      </w:hyperlink>
    </w:p>
    <w:p w14:paraId="35ED75E8" w14:textId="5CF21411" w:rsidR="005C0937" w:rsidRDefault="00813024">
      <w:pPr>
        <w:pStyle w:val="TDC3"/>
        <w:rPr>
          <w:rFonts w:asciiTheme="minorHAnsi" w:eastAsiaTheme="minorEastAsia" w:hAnsiTheme="minorHAnsi" w:cstheme="minorBidi"/>
          <w:noProof/>
          <w:sz w:val="22"/>
          <w:szCs w:val="22"/>
          <w:lang w:val="es-CO" w:eastAsia="es-CO"/>
        </w:rPr>
      </w:pPr>
      <w:hyperlink w:anchor="_Toc151373150" w:history="1">
        <w:r w:rsidR="005C0937" w:rsidRPr="0049453E">
          <w:rPr>
            <w:rStyle w:val="Hipervnculo"/>
            <w:rFonts w:cs="Arial"/>
            <w:b/>
            <w:noProof/>
          </w:rPr>
          <w:t>6.4.5</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Conservación de los documentos contables</w:t>
        </w:r>
        <w:r w:rsidR="005C0937">
          <w:rPr>
            <w:noProof/>
            <w:webHidden/>
          </w:rPr>
          <w:tab/>
        </w:r>
        <w:r w:rsidR="005C0937">
          <w:rPr>
            <w:noProof/>
            <w:webHidden/>
          </w:rPr>
          <w:fldChar w:fldCharType="begin"/>
        </w:r>
        <w:r w:rsidR="005C0937">
          <w:rPr>
            <w:noProof/>
            <w:webHidden/>
          </w:rPr>
          <w:instrText xml:space="preserve"> PAGEREF _Toc151373150 \h </w:instrText>
        </w:r>
        <w:r w:rsidR="005C0937">
          <w:rPr>
            <w:noProof/>
            <w:webHidden/>
          </w:rPr>
        </w:r>
        <w:r w:rsidR="005C0937">
          <w:rPr>
            <w:noProof/>
            <w:webHidden/>
          </w:rPr>
          <w:fldChar w:fldCharType="separate"/>
        </w:r>
        <w:r w:rsidR="005C0937">
          <w:rPr>
            <w:noProof/>
            <w:webHidden/>
          </w:rPr>
          <w:t>14</w:t>
        </w:r>
        <w:r w:rsidR="005C0937">
          <w:rPr>
            <w:noProof/>
            <w:webHidden/>
          </w:rPr>
          <w:fldChar w:fldCharType="end"/>
        </w:r>
      </w:hyperlink>
    </w:p>
    <w:p w14:paraId="71D1232A" w14:textId="3228A880" w:rsidR="005C0937" w:rsidRDefault="00813024">
      <w:pPr>
        <w:pStyle w:val="TDC2"/>
        <w:rPr>
          <w:rFonts w:asciiTheme="minorHAnsi" w:eastAsiaTheme="minorEastAsia" w:hAnsiTheme="minorHAnsi" w:cstheme="minorBidi"/>
          <w:b w:val="0"/>
          <w:noProof/>
          <w:sz w:val="22"/>
          <w:szCs w:val="22"/>
          <w:lang w:val="es-CO" w:eastAsia="es-CO"/>
        </w:rPr>
      </w:pPr>
      <w:hyperlink w:anchor="_Toc151373151" w:history="1">
        <w:r w:rsidR="005C0937" w:rsidRPr="0049453E">
          <w:rPr>
            <w:rStyle w:val="Hipervnculo"/>
            <w:rFonts w:cs="Arial"/>
            <w:noProof/>
          </w:rPr>
          <w:t>6.5</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CONTROLES APLICABLES A LA ELABORACIÓN DE LOS ESTADOS CONTABLES</w:t>
        </w:r>
        <w:r w:rsidR="005C0937">
          <w:rPr>
            <w:noProof/>
            <w:webHidden/>
          </w:rPr>
          <w:tab/>
        </w:r>
        <w:r w:rsidR="005C0937">
          <w:rPr>
            <w:noProof/>
            <w:webHidden/>
          </w:rPr>
          <w:fldChar w:fldCharType="begin"/>
        </w:r>
        <w:r w:rsidR="005C0937">
          <w:rPr>
            <w:noProof/>
            <w:webHidden/>
          </w:rPr>
          <w:instrText xml:space="preserve"> PAGEREF _Toc151373151 \h </w:instrText>
        </w:r>
        <w:r w:rsidR="005C0937">
          <w:rPr>
            <w:noProof/>
            <w:webHidden/>
          </w:rPr>
        </w:r>
        <w:r w:rsidR="005C0937">
          <w:rPr>
            <w:noProof/>
            <w:webHidden/>
          </w:rPr>
          <w:fldChar w:fldCharType="separate"/>
        </w:r>
        <w:r w:rsidR="005C0937">
          <w:rPr>
            <w:noProof/>
            <w:webHidden/>
          </w:rPr>
          <w:t>16</w:t>
        </w:r>
        <w:r w:rsidR="005C0937">
          <w:rPr>
            <w:noProof/>
            <w:webHidden/>
          </w:rPr>
          <w:fldChar w:fldCharType="end"/>
        </w:r>
      </w:hyperlink>
    </w:p>
    <w:p w14:paraId="7F3EF2F2" w14:textId="661CD067" w:rsidR="005C0937" w:rsidRDefault="00813024">
      <w:pPr>
        <w:pStyle w:val="TDC2"/>
        <w:rPr>
          <w:rFonts w:asciiTheme="minorHAnsi" w:eastAsiaTheme="minorEastAsia" w:hAnsiTheme="minorHAnsi" w:cstheme="minorBidi"/>
          <w:b w:val="0"/>
          <w:noProof/>
          <w:sz w:val="22"/>
          <w:szCs w:val="22"/>
          <w:lang w:val="es-CO" w:eastAsia="es-CO"/>
        </w:rPr>
      </w:pPr>
      <w:hyperlink w:anchor="_Toc151373152" w:history="1">
        <w:r w:rsidR="005C0937" w:rsidRPr="0049453E">
          <w:rPr>
            <w:rStyle w:val="Hipervnculo"/>
            <w:rFonts w:cs="Arial"/>
            <w:noProof/>
          </w:rPr>
          <w:t>6.5.1</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Solicitudes a las áreas del MHCP y organismos externos para el suministro oportuno de información</w:t>
        </w:r>
        <w:r w:rsidR="005C0937">
          <w:rPr>
            <w:noProof/>
            <w:webHidden/>
          </w:rPr>
          <w:tab/>
        </w:r>
        <w:r w:rsidR="005C0937">
          <w:rPr>
            <w:noProof/>
            <w:webHidden/>
          </w:rPr>
          <w:fldChar w:fldCharType="begin"/>
        </w:r>
        <w:r w:rsidR="005C0937">
          <w:rPr>
            <w:noProof/>
            <w:webHidden/>
          </w:rPr>
          <w:instrText xml:space="preserve"> PAGEREF _Toc151373152 \h </w:instrText>
        </w:r>
        <w:r w:rsidR="005C0937">
          <w:rPr>
            <w:noProof/>
            <w:webHidden/>
          </w:rPr>
        </w:r>
        <w:r w:rsidR="005C0937">
          <w:rPr>
            <w:noProof/>
            <w:webHidden/>
          </w:rPr>
          <w:fldChar w:fldCharType="separate"/>
        </w:r>
        <w:r w:rsidR="005C0937">
          <w:rPr>
            <w:noProof/>
            <w:webHidden/>
          </w:rPr>
          <w:t>16</w:t>
        </w:r>
        <w:r w:rsidR="005C0937">
          <w:rPr>
            <w:noProof/>
            <w:webHidden/>
          </w:rPr>
          <w:fldChar w:fldCharType="end"/>
        </w:r>
      </w:hyperlink>
    </w:p>
    <w:p w14:paraId="2CFB3550" w14:textId="07AEC62D" w:rsidR="005C0937" w:rsidRDefault="00813024">
      <w:pPr>
        <w:pStyle w:val="TDC2"/>
        <w:rPr>
          <w:rFonts w:asciiTheme="minorHAnsi" w:eastAsiaTheme="minorEastAsia" w:hAnsiTheme="minorHAnsi" w:cstheme="minorBidi"/>
          <w:b w:val="0"/>
          <w:noProof/>
          <w:sz w:val="22"/>
          <w:szCs w:val="22"/>
          <w:lang w:val="es-CO" w:eastAsia="es-CO"/>
        </w:rPr>
      </w:pPr>
      <w:hyperlink w:anchor="_Toc151373153" w:history="1">
        <w:r w:rsidR="005C0937" w:rsidRPr="0049453E">
          <w:rPr>
            <w:rStyle w:val="Hipervnculo"/>
            <w:rFonts w:cs="Arial"/>
            <w:noProof/>
          </w:rPr>
          <w:t>6.5.2</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Verificación de la entrega oportuna y adecuada de la información</w:t>
        </w:r>
        <w:r w:rsidR="005C0937">
          <w:rPr>
            <w:noProof/>
            <w:webHidden/>
          </w:rPr>
          <w:tab/>
        </w:r>
        <w:r w:rsidR="005C0937">
          <w:rPr>
            <w:noProof/>
            <w:webHidden/>
          </w:rPr>
          <w:fldChar w:fldCharType="begin"/>
        </w:r>
        <w:r w:rsidR="005C0937">
          <w:rPr>
            <w:noProof/>
            <w:webHidden/>
          </w:rPr>
          <w:instrText xml:space="preserve"> PAGEREF _Toc151373153 \h </w:instrText>
        </w:r>
        <w:r w:rsidR="005C0937">
          <w:rPr>
            <w:noProof/>
            <w:webHidden/>
          </w:rPr>
        </w:r>
        <w:r w:rsidR="005C0937">
          <w:rPr>
            <w:noProof/>
            <w:webHidden/>
          </w:rPr>
          <w:fldChar w:fldCharType="separate"/>
        </w:r>
        <w:r w:rsidR="005C0937">
          <w:rPr>
            <w:noProof/>
            <w:webHidden/>
          </w:rPr>
          <w:t>16</w:t>
        </w:r>
        <w:r w:rsidR="005C0937">
          <w:rPr>
            <w:noProof/>
            <w:webHidden/>
          </w:rPr>
          <w:fldChar w:fldCharType="end"/>
        </w:r>
      </w:hyperlink>
    </w:p>
    <w:p w14:paraId="3C38FA3B" w14:textId="23767633" w:rsidR="005C0937" w:rsidRDefault="00813024">
      <w:pPr>
        <w:pStyle w:val="TDC2"/>
        <w:rPr>
          <w:rFonts w:asciiTheme="minorHAnsi" w:eastAsiaTheme="minorEastAsia" w:hAnsiTheme="minorHAnsi" w:cstheme="minorBidi"/>
          <w:b w:val="0"/>
          <w:noProof/>
          <w:sz w:val="22"/>
          <w:szCs w:val="22"/>
          <w:lang w:val="es-CO" w:eastAsia="es-CO"/>
        </w:rPr>
      </w:pPr>
      <w:hyperlink w:anchor="_Toc151373154" w:history="1">
        <w:r w:rsidR="005C0937" w:rsidRPr="0049453E">
          <w:rPr>
            <w:rStyle w:val="Hipervnculo"/>
            <w:rFonts w:cs="Arial"/>
            <w:noProof/>
          </w:rPr>
          <w:t>6.5.3</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Cierre contable</w:t>
        </w:r>
        <w:r w:rsidR="005C0937">
          <w:rPr>
            <w:noProof/>
            <w:webHidden/>
          </w:rPr>
          <w:tab/>
        </w:r>
        <w:r w:rsidR="005C0937">
          <w:rPr>
            <w:noProof/>
            <w:webHidden/>
          </w:rPr>
          <w:fldChar w:fldCharType="begin"/>
        </w:r>
        <w:r w:rsidR="005C0937">
          <w:rPr>
            <w:noProof/>
            <w:webHidden/>
          </w:rPr>
          <w:instrText xml:space="preserve"> PAGEREF _Toc151373154 \h </w:instrText>
        </w:r>
        <w:r w:rsidR="005C0937">
          <w:rPr>
            <w:noProof/>
            <w:webHidden/>
          </w:rPr>
        </w:r>
        <w:r w:rsidR="005C0937">
          <w:rPr>
            <w:noProof/>
            <w:webHidden/>
          </w:rPr>
          <w:fldChar w:fldCharType="separate"/>
        </w:r>
        <w:r w:rsidR="005C0937">
          <w:rPr>
            <w:noProof/>
            <w:webHidden/>
          </w:rPr>
          <w:t>17</w:t>
        </w:r>
        <w:r w:rsidR="005C0937">
          <w:rPr>
            <w:noProof/>
            <w:webHidden/>
          </w:rPr>
          <w:fldChar w:fldCharType="end"/>
        </w:r>
      </w:hyperlink>
    </w:p>
    <w:p w14:paraId="70E47DCD" w14:textId="003E16CA" w:rsidR="005C0937" w:rsidRDefault="00813024">
      <w:pPr>
        <w:pStyle w:val="TDC2"/>
        <w:rPr>
          <w:rFonts w:asciiTheme="minorHAnsi" w:eastAsiaTheme="minorEastAsia" w:hAnsiTheme="minorHAnsi" w:cstheme="minorBidi"/>
          <w:b w:val="0"/>
          <w:noProof/>
          <w:sz w:val="22"/>
          <w:szCs w:val="22"/>
          <w:lang w:val="es-CO" w:eastAsia="es-CO"/>
        </w:rPr>
      </w:pPr>
      <w:hyperlink w:anchor="_Toc151373155" w:history="1">
        <w:r w:rsidR="005C0937" w:rsidRPr="0049453E">
          <w:rPr>
            <w:rStyle w:val="Hipervnculo"/>
            <w:rFonts w:cs="Arial"/>
            <w:noProof/>
          </w:rPr>
          <w:t>6.5.4</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lang w:val="es-CO" w:eastAsia="es-CO"/>
          </w:rPr>
          <w:t>Conciliación de información</w:t>
        </w:r>
        <w:r w:rsidR="005C0937">
          <w:rPr>
            <w:noProof/>
            <w:webHidden/>
          </w:rPr>
          <w:tab/>
        </w:r>
        <w:r w:rsidR="005C0937">
          <w:rPr>
            <w:noProof/>
            <w:webHidden/>
          </w:rPr>
          <w:fldChar w:fldCharType="begin"/>
        </w:r>
        <w:r w:rsidR="005C0937">
          <w:rPr>
            <w:noProof/>
            <w:webHidden/>
          </w:rPr>
          <w:instrText xml:space="preserve"> PAGEREF _Toc151373155 \h </w:instrText>
        </w:r>
        <w:r w:rsidR="005C0937">
          <w:rPr>
            <w:noProof/>
            <w:webHidden/>
          </w:rPr>
        </w:r>
        <w:r w:rsidR="005C0937">
          <w:rPr>
            <w:noProof/>
            <w:webHidden/>
          </w:rPr>
          <w:fldChar w:fldCharType="separate"/>
        </w:r>
        <w:r w:rsidR="005C0937">
          <w:rPr>
            <w:noProof/>
            <w:webHidden/>
          </w:rPr>
          <w:t>17</w:t>
        </w:r>
        <w:r w:rsidR="005C0937">
          <w:rPr>
            <w:noProof/>
            <w:webHidden/>
          </w:rPr>
          <w:fldChar w:fldCharType="end"/>
        </w:r>
      </w:hyperlink>
    </w:p>
    <w:p w14:paraId="08BB0F8C" w14:textId="16C6BF18" w:rsidR="005C0937" w:rsidRDefault="00813024">
      <w:pPr>
        <w:pStyle w:val="TDC2"/>
        <w:rPr>
          <w:rFonts w:asciiTheme="minorHAnsi" w:eastAsiaTheme="minorEastAsia" w:hAnsiTheme="minorHAnsi" w:cstheme="minorBidi"/>
          <w:b w:val="0"/>
          <w:noProof/>
          <w:sz w:val="22"/>
          <w:szCs w:val="22"/>
          <w:lang w:val="es-CO" w:eastAsia="es-CO"/>
        </w:rPr>
      </w:pPr>
      <w:hyperlink w:anchor="_Toc151373156" w:history="1">
        <w:r w:rsidR="005C0937" w:rsidRPr="0049453E">
          <w:rPr>
            <w:rStyle w:val="Hipervnculo"/>
            <w:rFonts w:cs="Arial"/>
            <w:noProof/>
          </w:rPr>
          <w:t>6.6</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ELABORACIÓN, PRESENTACIÓN Y PUBLICACIÓN DE INFORMACIÓN CONTABLE</w:t>
        </w:r>
        <w:r w:rsidR="005C0937">
          <w:rPr>
            <w:noProof/>
            <w:webHidden/>
          </w:rPr>
          <w:tab/>
        </w:r>
        <w:r w:rsidR="005C0937">
          <w:rPr>
            <w:noProof/>
            <w:webHidden/>
          </w:rPr>
          <w:fldChar w:fldCharType="begin"/>
        </w:r>
        <w:r w:rsidR="005C0937">
          <w:rPr>
            <w:noProof/>
            <w:webHidden/>
          </w:rPr>
          <w:instrText xml:space="preserve"> PAGEREF _Toc151373156 \h </w:instrText>
        </w:r>
        <w:r w:rsidR="005C0937">
          <w:rPr>
            <w:noProof/>
            <w:webHidden/>
          </w:rPr>
        </w:r>
        <w:r w:rsidR="005C0937">
          <w:rPr>
            <w:noProof/>
            <w:webHidden/>
          </w:rPr>
          <w:fldChar w:fldCharType="separate"/>
        </w:r>
        <w:r w:rsidR="005C0937">
          <w:rPr>
            <w:noProof/>
            <w:webHidden/>
          </w:rPr>
          <w:t>18</w:t>
        </w:r>
        <w:r w:rsidR="005C0937">
          <w:rPr>
            <w:noProof/>
            <w:webHidden/>
          </w:rPr>
          <w:fldChar w:fldCharType="end"/>
        </w:r>
      </w:hyperlink>
    </w:p>
    <w:p w14:paraId="0B501AE5" w14:textId="3938C60F" w:rsidR="005C0937" w:rsidRDefault="00813024">
      <w:pPr>
        <w:pStyle w:val="TDC3"/>
        <w:rPr>
          <w:rFonts w:asciiTheme="minorHAnsi" w:eastAsiaTheme="minorEastAsia" w:hAnsiTheme="minorHAnsi" w:cstheme="minorBidi"/>
          <w:noProof/>
          <w:sz w:val="22"/>
          <w:szCs w:val="22"/>
          <w:lang w:val="es-CO" w:eastAsia="es-CO"/>
        </w:rPr>
      </w:pPr>
      <w:hyperlink w:anchor="_Toc151373157" w:history="1">
        <w:r w:rsidR="005C0937" w:rsidRPr="0049453E">
          <w:rPr>
            <w:rStyle w:val="Hipervnculo"/>
            <w:rFonts w:cs="Arial"/>
            <w:b/>
            <w:noProof/>
          </w:rPr>
          <w:t>6.6.1</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Elaboración de informes financieros y contables</w:t>
        </w:r>
        <w:r w:rsidR="005C0937">
          <w:rPr>
            <w:noProof/>
            <w:webHidden/>
          </w:rPr>
          <w:tab/>
        </w:r>
        <w:r w:rsidR="005C0937">
          <w:rPr>
            <w:noProof/>
            <w:webHidden/>
          </w:rPr>
          <w:fldChar w:fldCharType="begin"/>
        </w:r>
        <w:r w:rsidR="005C0937">
          <w:rPr>
            <w:noProof/>
            <w:webHidden/>
          </w:rPr>
          <w:instrText xml:space="preserve"> PAGEREF _Toc151373157 \h </w:instrText>
        </w:r>
        <w:r w:rsidR="005C0937">
          <w:rPr>
            <w:noProof/>
            <w:webHidden/>
          </w:rPr>
        </w:r>
        <w:r w:rsidR="005C0937">
          <w:rPr>
            <w:noProof/>
            <w:webHidden/>
          </w:rPr>
          <w:fldChar w:fldCharType="separate"/>
        </w:r>
        <w:r w:rsidR="005C0937">
          <w:rPr>
            <w:noProof/>
            <w:webHidden/>
          </w:rPr>
          <w:t>18</w:t>
        </w:r>
        <w:r w:rsidR="005C0937">
          <w:rPr>
            <w:noProof/>
            <w:webHidden/>
          </w:rPr>
          <w:fldChar w:fldCharType="end"/>
        </w:r>
      </w:hyperlink>
    </w:p>
    <w:p w14:paraId="1B247D0A" w14:textId="15D2F2F0" w:rsidR="005C0937" w:rsidRDefault="00813024">
      <w:pPr>
        <w:pStyle w:val="TDC3"/>
        <w:rPr>
          <w:rFonts w:asciiTheme="minorHAnsi" w:eastAsiaTheme="minorEastAsia" w:hAnsiTheme="minorHAnsi" w:cstheme="minorBidi"/>
          <w:noProof/>
          <w:sz w:val="22"/>
          <w:szCs w:val="22"/>
          <w:lang w:val="es-CO" w:eastAsia="es-CO"/>
        </w:rPr>
      </w:pPr>
      <w:hyperlink w:anchor="_Toc151373158" w:history="1">
        <w:r w:rsidR="005C0937" w:rsidRPr="0049453E">
          <w:rPr>
            <w:rStyle w:val="Hipervnculo"/>
            <w:rFonts w:cs="Arial"/>
            <w:b/>
            <w:noProof/>
          </w:rPr>
          <w:t>6.6.2</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Elaboración y publicación del juego completo de Estados Financieros</w:t>
        </w:r>
        <w:r w:rsidR="005C0937">
          <w:rPr>
            <w:noProof/>
            <w:webHidden/>
          </w:rPr>
          <w:tab/>
        </w:r>
        <w:r w:rsidR="005C0937">
          <w:rPr>
            <w:noProof/>
            <w:webHidden/>
          </w:rPr>
          <w:fldChar w:fldCharType="begin"/>
        </w:r>
        <w:r w:rsidR="005C0937">
          <w:rPr>
            <w:noProof/>
            <w:webHidden/>
          </w:rPr>
          <w:instrText xml:space="preserve"> PAGEREF _Toc151373158 \h </w:instrText>
        </w:r>
        <w:r w:rsidR="005C0937">
          <w:rPr>
            <w:noProof/>
            <w:webHidden/>
          </w:rPr>
        </w:r>
        <w:r w:rsidR="005C0937">
          <w:rPr>
            <w:noProof/>
            <w:webHidden/>
          </w:rPr>
          <w:fldChar w:fldCharType="separate"/>
        </w:r>
        <w:r w:rsidR="005C0937">
          <w:rPr>
            <w:noProof/>
            <w:webHidden/>
          </w:rPr>
          <w:t>22</w:t>
        </w:r>
        <w:r w:rsidR="005C0937">
          <w:rPr>
            <w:noProof/>
            <w:webHidden/>
          </w:rPr>
          <w:fldChar w:fldCharType="end"/>
        </w:r>
      </w:hyperlink>
    </w:p>
    <w:p w14:paraId="61DDA4CC" w14:textId="0527F297" w:rsidR="005C0937" w:rsidRDefault="00813024">
      <w:pPr>
        <w:pStyle w:val="TDC3"/>
        <w:rPr>
          <w:rFonts w:asciiTheme="minorHAnsi" w:eastAsiaTheme="minorEastAsia" w:hAnsiTheme="minorHAnsi" w:cstheme="minorBidi"/>
          <w:noProof/>
          <w:sz w:val="22"/>
          <w:szCs w:val="22"/>
          <w:lang w:val="es-CO" w:eastAsia="es-CO"/>
        </w:rPr>
      </w:pPr>
      <w:hyperlink w:anchor="_Toc151373159" w:history="1">
        <w:r w:rsidR="005C0937" w:rsidRPr="0049453E">
          <w:rPr>
            <w:rStyle w:val="Hipervnculo"/>
            <w:rFonts w:cs="Arial"/>
            <w:b/>
            <w:noProof/>
          </w:rPr>
          <w:t>6.6.3</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Elaboración y presentación de reportes contables</w:t>
        </w:r>
        <w:r w:rsidR="005C0937">
          <w:rPr>
            <w:noProof/>
            <w:webHidden/>
          </w:rPr>
          <w:tab/>
        </w:r>
        <w:r w:rsidR="005C0937">
          <w:rPr>
            <w:noProof/>
            <w:webHidden/>
          </w:rPr>
          <w:fldChar w:fldCharType="begin"/>
        </w:r>
        <w:r w:rsidR="005C0937">
          <w:rPr>
            <w:noProof/>
            <w:webHidden/>
          </w:rPr>
          <w:instrText xml:space="preserve"> PAGEREF _Toc151373159 \h </w:instrText>
        </w:r>
        <w:r w:rsidR="005C0937">
          <w:rPr>
            <w:noProof/>
            <w:webHidden/>
          </w:rPr>
        </w:r>
        <w:r w:rsidR="005C0937">
          <w:rPr>
            <w:noProof/>
            <w:webHidden/>
          </w:rPr>
          <w:fldChar w:fldCharType="separate"/>
        </w:r>
        <w:r w:rsidR="005C0937">
          <w:rPr>
            <w:noProof/>
            <w:webHidden/>
          </w:rPr>
          <w:t>24</w:t>
        </w:r>
        <w:r w:rsidR="005C0937">
          <w:rPr>
            <w:noProof/>
            <w:webHidden/>
          </w:rPr>
          <w:fldChar w:fldCharType="end"/>
        </w:r>
      </w:hyperlink>
    </w:p>
    <w:p w14:paraId="0F0820D8" w14:textId="6663FC24" w:rsidR="005C0937" w:rsidRDefault="00813024">
      <w:pPr>
        <w:pStyle w:val="TDC3"/>
        <w:rPr>
          <w:rFonts w:asciiTheme="minorHAnsi" w:eastAsiaTheme="minorEastAsia" w:hAnsiTheme="minorHAnsi" w:cstheme="minorBidi"/>
          <w:noProof/>
          <w:sz w:val="22"/>
          <w:szCs w:val="22"/>
          <w:lang w:val="es-CO" w:eastAsia="es-CO"/>
        </w:rPr>
      </w:pPr>
      <w:hyperlink w:anchor="_Toc151373160" w:history="1">
        <w:r w:rsidR="005C0937" w:rsidRPr="0049453E">
          <w:rPr>
            <w:rStyle w:val="Hipervnculo"/>
            <w:rFonts w:cs="Arial"/>
            <w:b/>
            <w:noProof/>
          </w:rPr>
          <w:t>6.6.4</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Elaboración y presentación de otros reportes e informes</w:t>
        </w:r>
        <w:r w:rsidR="005C0937">
          <w:rPr>
            <w:noProof/>
            <w:webHidden/>
          </w:rPr>
          <w:tab/>
        </w:r>
        <w:r w:rsidR="005C0937">
          <w:rPr>
            <w:noProof/>
            <w:webHidden/>
          </w:rPr>
          <w:fldChar w:fldCharType="begin"/>
        </w:r>
        <w:r w:rsidR="005C0937">
          <w:rPr>
            <w:noProof/>
            <w:webHidden/>
          </w:rPr>
          <w:instrText xml:space="preserve"> PAGEREF _Toc151373160 \h </w:instrText>
        </w:r>
        <w:r w:rsidR="005C0937">
          <w:rPr>
            <w:noProof/>
            <w:webHidden/>
          </w:rPr>
        </w:r>
        <w:r w:rsidR="005C0937">
          <w:rPr>
            <w:noProof/>
            <w:webHidden/>
          </w:rPr>
          <w:fldChar w:fldCharType="separate"/>
        </w:r>
        <w:r w:rsidR="005C0937">
          <w:rPr>
            <w:noProof/>
            <w:webHidden/>
          </w:rPr>
          <w:t>28</w:t>
        </w:r>
        <w:r w:rsidR="005C0937">
          <w:rPr>
            <w:noProof/>
            <w:webHidden/>
          </w:rPr>
          <w:fldChar w:fldCharType="end"/>
        </w:r>
      </w:hyperlink>
    </w:p>
    <w:p w14:paraId="45E0C62D" w14:textId="7FA03546" w:rsidR="005C0937" w:rsidRDefault="00813024">
      <w:pPr>
        <w:pStyle w:val="TDC2"/>
        <w:rPr>
          <w:rFonts w:asciiTheme="minorHAnsi" w:eastAsiaTheme="minorEastAsia" w:hAnsiTheme="minorHAnsi" w:cstheme="minorBidi"/>
          <w:b w:val="0"/>
          <w:noProof/>
          <w:sz w:val="22"/>
          <w:szCs w:val="22"/>
          <w:lang w:val="es-CO" w:eastAsia="es-CO"/>
        </w:rPr>
      </w:pPr>
      <w:hyperlink w:anchor="_Toc151373161" w:history="1">
        <w:r w:rsidR="005C0937" w:rsidRPr="0049453E">
          <w:rPr>
            <w:rStyle w:val="Hipervnculo"/>
            <w:rFonts w:cs="Arial"/>
            <w:noProof/>
            <w:lang w:val="es-MX"/>
          </w:rPr>
          <w:t>6.7</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lang w:val="es-MX"/>
          </w:rPr>
          <w:t>DEPURACIÓN Y SOSTENIBILIDAD CONTABLE PERMANENTE</w:t>
        </w:r>
        <w:r w:rsidR="005C0937">
          <w:rPr>
            <w:noProof/>
            <w:webHidden/>
          </w:rPr>
          <w:tab/>
        </w:r>
        <w:r w:rsidR="005C0937">
          <w:rPr>
            <w:noProof/>
            <w:webHidden/>
          </w:rPr>
          <w:fldChar w:fldCharType="begin"/>
        </w:r>
        <w:r w:rsidR="005C0937">
          <w:rPr>
            <w:noProof/>
            <w:webHidden/>
          </w:rPr>
          <w:instrText xml:space="preserve"> PAGEREF _Toc151373161 \h </w:instrText>
        </w:r>
        <w:r w:rsidR="005C0937">
          <w:rPr>
            <w:noProof/>
            <w:webHidden/>
          </w:rPr>
        </w:r>
        <w:r w:rsidR="005C0937">
          <w:rPr>
            <w:noProof/>
            <w:webHidden/>
          </w:rPr>
          <w:fldChar w:fldCharType="separate"/>
        </w:r>
        <w:r w:rsidR="005C0937">
          <w:rPr>
            <w:noProof/>
            <w:webHidden/>
          </w:rPr>
          <w:t>28</w:t>
        </w:r>
        <w:r w:rsidR="005C0937">
          <w:rPr>
            <w:noProof/>
            <w:webHidden/>
          </w:rPr>
          <w:fldChar w:fldCharType="end"/>
        </w:r>
      </w:hyperlink>
    </w:p>
    <w:p w14:paraId="5B1F7FAB" w14:textId="0E0C91EC" w:rsidR="005C0937" w:rsidRDefault="00813024">
      <w:pPr>
        <w:pStyle w:val="TDC2"/>
        <w:rPr>
          <w:rFonts w:asciiTheme="minorHAnsi" w:eastAsiaTheme="minorEastAsia" w:hAnsiTheme="minorHAnsi" w:cstheme="minorBidi"/>
          <w:b w:val="0"/>
          <w:noProof/>
          <w:sz w:val="22"/>
          <w:szCs w:val="22"/>
          <w:lang w:val="es-CO" w:eastAsia="es-CO"/>
        </w:rPr>
      </w:pPr>
      <w:hyperlink w:anchor="_Toc151373162" w:history="1">
        <w:r w:rsidR="005C0937" w:rsidRPr="0049453E">
          <w:rPr>
            <w:rStyle w:val="Hipervnculo"/>
            <w:rFonts w:cs="Arial"/>
            <w:noProof/>
          </w:rPr>
          <w:t>6.8</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INDICADORES</w:t>
        </w:r>
        <w:r w:rsidR="005C0937">
          <w:rPr>
            <w:noProof/>
            <w:webHidden/>
          </w:rPr>
          <w:tab/>
        </w:r>
        <w:r w:rsidR="005C0937">
          <w:rPr>
            <w:noProof/>
            <w:webHidden/>
          </w:rPr>
          <w:fldChar w:fldCharType="begin"/>
        </w:r>
        <w:r w:rsidR="005C0937">
          <w:rPr>
            <w:noProof/>
            <w:webHidden/>
          </w:rPr>
          <w:instrText xml:space="preserve"> PAGEREF _Toc151373162 \h </w:instrText>
        </w:r>
        <w:r w:rsidR="005C0937">
          <w:rPr>
            <w:noProof/>
            <w:webHidden/>
          </w:rPr>
        </w:r>
        <w:r w:rsidR="005C0937">
          <w:rPr>
            <w:noProof/>
            <w:webHidden/>
          </w:rPr>
          <w:fldChar w:fldCharType="separate"/>
        </w:r>
        <w:r w:rsidR="005C0937">
          <w:rPr>
            <w:noProof/>
            <w:webHidden/>
          </w:rPr>
          <w:t>29</w:t>
        </w:r>
        <w:r w:rsidR="005C0937">
          <w:rPr>
            <w:noProof/>
            <w:webHidden/>
          </w:rPr>
          <w:fldChar w:fldCharType="end"/>
        </w:r>
      </w:hyperlink>
    </w:p>
    <w:p w14:paraId="62719C5C" w14:textId="2A692A0F" w:rsidR="005C0937" w:rsidRDefault="00813024">
      <w:pPr>
        <w:pStyle w:val="TDC1"/>
        <w:rPr>
          <w:rFonts w:asciiTheme="minorHAnsi" w:eastAsiaTheme="minorEastAsia" w:hAnsiTheme="minorHAnsi" w:cstheme="minorBidi"/>
          <w:b w:val="0"/>
          <w:noProof/>
          <w:sz w:val="22"/>
          <w:szCs w:val="22"/>
          <w:lang w:val="es-CO" w:eastAsia="es-CO"/>
        </w:rPr>
      </w:pPr>
      <w:hyperlink w:anchor="_Toc151373163" w:history="1">
        <w:r w:rsidR="005C0937" w:rsidRPr="0049453E">
          <w:rPr>
            <w:rStyle w:val="Hipervnculo"/>
            <w:bCs/>
            <w:noProof/>
            <w:lang w:eastAsia="es-CO"/>
          </w:rPr>
          <w:t>7.</w:t>
        </w:r>
        <w:r w:rsidR="005C0937">
          <w:rPr>
            <w:rFonts w:asciiTheme="minorHAnsi" w:eastAsiaTheme="minorEastAsia" w:hAnsiTheme="minorHAnsi" w:cstheme="minorBidi"/>
            <w:b w:val="0"/>
            <w:noProof/>
            <w:sz w:val="22"/>
            <w:szCs w:val="22"/>
            <w:lang w:val="es-CO" w:eastAsia="es-CO"/>
          </w:rPr>
          <w:tab/>
        </w:r>
        <w:r w:rsidR="005C0937" w:rsidRPr="0049453E">
          <w:rPr>
            <w:rStyle w:val="Hipervnculo"/>
            <w:bCs/>
            <w:noProof/>
            <w:lang w:eastAsia="es-CO"/>
          </w:rPr>
          <w:t>OPERATIVIDAD CONTABLE</w:t>
        </w:r>
        <w:r w:rsidR="005C0937">
          <w:rPr>
            <w:noProof/>
            <w:webHidden/>
          </w:rPr>
          <w:tab/>
        </w:r>
        <w:r w:rsidR="005C0937">
          <w:rPr>
            <w:noProof/>
            <w:webHidden/>
          </w:rPr>
          <w:fldChar w:fldCharType="begin"/>
        </w:r>
        <w:r w:rsidR="005C0937">
          <w:rPr>
            <w:noProof/>
            <w:webHidden/>
          </w:rPr>
          <w:instrText xml:space="preserve"> PAGEREF _Toc151373163 \h </w:instrText>
        </w:r>
        <w:r w:rsidR="005C0937">
          <w:rPr>
            <w:noProof/>
            <w:webHidden/>
          </w:rPr>
        </w:r>
        <w:r w:rsidR="005C0937">
          <w:rPr>
            <w:noProof/>
            <w:webHidden/>
          </w:rPr>
          <w:fldChar w:fldCharType="separate"/>
        </w:r>
        <w:r w:rsidR="005C0937">
          <w:rPr>
            <w:noProof/>
            <w:webHidden/>
          </w:rPr>
          <w:t>29</w:t>
        </w:r>
        <w:r w:rsidR="005C0937">
          <w:rPr>
            <w:noProof/>
            <w:webHidden/>
          </w:rPr>
          <w:fldChar w:fldCharType="end"/>
        </w:r>
      </w:hyperlink>
    </w:p>
    <w:p w14:paraId="3B885C13" w14:textId="5B9FFC9E" w:rsidR="005C0937" w:rsidRDefault="00813024">
      <w:pPr>
        <w:pStyle w:val="TDC2"/>
        <w:rPr>
          <w:rFonts w:asciiTheme="minorHAnsi" w:eastAsiaTheme="minorEastAsia" w:hAnsiTheme="minorHAnsi" w:cstheme="minorBidi"/>
          <w:b w:val="0"/>
          <w:noProof/>
          <w:sz w:val="22"/>
          <w:szCs w:val="22"/>
          <w:lang w:val="es-CO" w:eastAsia="es-CO"/>
        </w:rPr>
      </w:pPr>
      <w:hyperlink w:anchor="_Toc151373164" w:history="1">
        <w:r w:rsidR="005C0937" w:rsidRPr="0049453E">
          <w:rPr>
            <w:rStyle w:val="Hipervnculo"/>
            <w:rFonts w:cs="Arial"/>
            <w:noProof/>
          </w:rPr>
          <w:t>7.1</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Generalidades</w:t>
        </w:r>
        <w:r w:rsidR="005C0937">
          <w:rPr>
            <w:noProof/>
            <w:webHidden/>
          </w:rPr>
          <w:tab/>
        </w:r>
        <w:r w:rsidR="005C0937">
          <w:rPr>
            <w:noProof/>
            <w:webHidden/>
          </w:rPr>
          <w:fldChar w:fldCharType="begin"/>
        </w:r>
        <w:r w:rsidR="005C0937">
          <w:rPr>
            <w:noProof/>
            <w:webHidden/>
          </w:rPr>
          <w:instrText xml:space="preserve"> PAGEREF _Toc151373164 \h </w:instrText>
        </w:r>
        <w:r w:rsidR="005C0937">
          <w:rPr>
            <w:noProof/>
            <w:webHidden/>
          </w:rPr>
        </w:r>
        <w:r w:rsidR="005C0937">
          <w:rPr>
            <w:noProof/>
            <w:webHidden/>
          </w:rPr>
          <w:fldChar w:fldCharType="separate"/>
        </w:r>
        <w:r w:rsidR="005C0937">
          <w:rPr>
            <w:noProof/>
            <w:webHidden/>
          </w:rPr>
          <w:t>29</w:t>
        </w:r>
        <w:r w:rsidR="005C0937">
          <w:rPr>
            <w:noProof/>
            <w:webHidden/>
          </w:rPr>
          <w:fldChar w:fldCharType="end"/>
        </w:r>
      </w:hyperlink>
    </w:p>
    <w:p w14:paraId="794118E5" w14:textId="289F1E97" w:rsidR="005C0937" w:rsidRDefault="00813024">
      <w:pPr>
        <w:pStyle w:val="TDC2"/>
        <w:rPr>
          <w:rFonts w:asciiTheme="minorHAnsi" w:eastAsiaTheme="minorEastAsia" w:hAnsiTheme="minorHAnsi" w:cstheme="minorBidi"/>
          <w:b w:val="0"/>
          <w:noProof/>
          <w:sz w:val="22"/>
          <w:szCs w:val="22"/>
          <w:lang w:val="es-CO" w:eastAsia="es-CO"/>
        </w:rPr>
      </w:pPr>
      <w:hyperlink w:anchor="_Toc151373165" w:history="1">
        <w:r w:rsidR="005C0937" w:rsidRPr="0049453E">
          <w:rPr>
            <w:rStyle w:val="Hipervnculo"/>
            <w:rFonts w:cs="Arial"/>
            <w:noProof/>
          </w:rPr>
          <w:t>7.2</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Operatividad contable por temas</w:t>
        </w:r>
        <w:r w:rsidR="005C0937">
          <w:rPr>
            <w:noProof/>
            <w:webHidden/>
          </w:rPr>
          <w:tab/>
        </w:r>
        <w:r w:rsidR="005C0937">
          <w:rPr>
            <w:noProof/>
            <w:webHidden/>
          </w:rPr>
          <w:fldChar w:fldCharType="begin"/>
        </w:r>
        <w:r w:rsidR="005C0937">
          <w:rPr>
            <w:noProof/>
            <w:webHidden/>
          </w:rPr>
          <w:instrText xml:space="preserve"> PAGEREF _Toc151373165 \h </w:instrText>
        </w:r>
        <w:r w:rsidR="005C0937">
          <w:rPr>
            <w:noProof/>
            <w:webHidden/>
          </w:rPr>
        </w:r>
        <w:r w:rsidR="005C0937">
          <w:rPr>
            <w:noProof/>
            <w:webHidden/>
          </w:rPr>
          <w:fldChar w:fldCharType="separate"/>
        </w:r>
        <w:r w:rsidR="005C0937">
          <w:rPr>
            <w:noProof/>
            <w:webHidden/>
          </w:rPr>
          <w:t>30</w:t>
        </w:r>
        <w:r w:rsidR="005C0937">
          <w:rPr>
            <w:noProof/>
            <w:webHidden/>
          </w:rPr>
          <w:fldChar w:fldCharType="end"/>
        </w:r>
      </w:hyperlink>
    </w:p>
    <w:p w14:paraId="5164FAC8" w14:textId="1459E9ED" w:rsidR="005C0937" w:rsidRDefault="00813024">
      <w:pPr>
        <w:pStyle w:val="TDC3"/>
        <w:rPr>
          <w:rFonts w:asciiTheme="minorHAnsi" w:eastAsiaTheme="minorEastAsia" w:hAnsiTheme="minorHAnsi" w:cstheme="minorBidi"/>
          <w:noProof/>
          <w:sz w:val="22"/>
          <w:szCs w:val="22"/>
          <w:lang w:val="es-CO" w:eastAsia="es-CO"/>
        </w:rPr>
      </w:pPr>
      <w:hyperlink w:anchor="_Toc151373166" w:history="1">
        <w:r w:rsidR="005C0937" w:rsidRPr="0049453E">
          <w:rPr>
            <w:rStyle w:val="Hipervnculo"/>
            <w:rFonts w:cs="Arial"/>
            <w:b/>
            <w:noProof/>
          </w:rPr>
          <w:t>7.2.1</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Préstamos por Cobrar</w:t>
        </w:r>
        <w:r w:rsidR="005C0937">
          <w:rPr>
            <w:noProof/>
            <w:webHidden/>
          </w:rPr>
          <w:tab/>
        </w:r>
        <w:r w:rsidR="005C0937">
          <w:rPr>
            <w:noProof/>
            <w:webHidden/>
          </w:rPr>
          <w:fldChar w:fldCharType="begin"/>
        </w:r>
        <w:r w:rsidR="005C0937">
          <w:rPr>
            <w:noProof/>
            <w:webHidden/>
          </w:rPr>
          <w:instrText xml:space="preserve"> PAGEREF _Toc151373166 \h </w:instrText>
        </w:r>
        <w:r w:rsidR="005C0937">
          <w:rPr>
            <w:noProof/>
            <w:webHidden/>
          </w:rPr>
        </w:r>
        <w:r w:rsidR="005C0937">
          <w:rPr>
            <w:noProof/>
            <w:webHidden/>
          </w:rPr>
          <w:fldChar w:fldCharType="separate"/>
        </w:r>
        <w:r w:rsidR="005C0937">
          <w:rPr>
            <w:noProof/>
            <w:webHidden/>
          </w:rPr>
          <w:t>30</w:t>
        </w:r>
        <w:r w:rsidR="005C0937">
          <w:rPr>
            <w:noProof/>
            <w:webHidden/>
          </w:rPr>
          <w:fldChar w:fldCharType="end"/>
        </w:r>
      </w:hyperlink>
    </w:p>
    <w:p w14:paraId="29F5B295" w14:textId="19AD1AC6" w:rsidR="005C0937" w:rsidRDefault="00813024">
      <w:pPr>
        <w:pStyle w:val="TDC3"/>
        <w:rPr>
          <w:rFonts w:asciiTheme="minorHAnsi" w:eastAsiaTheme="minorEastAsia" w:hAnsiTheme="minorHAnsi" w:cstheme="minorBidi"/>
          <w:noProof/>
          <w:sz w:val="22"/>
          <w:szCs w:val="22"/>
          <w:lang w:val="es-CO" w:eastAsia="es-CO"/>
        </w:rPr>
      </w:pPr>
      <w:hyperlink w:anchor="_Toc151373167" w:history="1">
        <w:r w:rsidR="005C0937" w:rsidRPr="0049453E">
          <w:rPr>
            <w:rStyle w:val="Hipervnculo"/>
            <w:rFonts w:cs="Arial"/>
            <w:b/>
            <w:noProof/>
            <w:lang w:val="es-ES_tradnl"/>
          </w:rPr>
          <w:t>7.2.2</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lang w:val="es-ES_tradnl"/>
          </w:rPr>
          <w:t>Recursos entregados en administración y derechos en fideicomiso</w:t>
        </w:r>
        <w:r w:rsidR="005C0937">
          <w:rPr>
            <w:noProof/>
            <w:webHidden/>
          </w:rPr>
          <w:tab/>
        </w:r>
        <w:r w:rsidR="005C0937">
          <w:rPr>
            <w:noProof/>
            <w:webHidden/>
          </w:rPr>
          <w:fldChar w:fldCharType="begin"/>
        </w:r>
        <w:r w:rsidR="005C0937">
          <w:rPr>
            <w:noProof/>
            <w:webHidden/>
          </w:rPr>
          <w:instrText xml:space="preserve"> PAGEREF _Toc151373167 \h </w:instrText>
        </w:r>
        <w:r w:rsidR="005C0937">
          <w:rPr>
            <w:noProof/>
            <w:webHidden/>
          </w:rPr>
        </w:r>
        <w:r w:rsidR="005C0937">
          <w:rPr>
            <w:noProof/>
            <w:webHidden/>
          </w:rPr>
          <w:fldChar w:fldCharType="separate"/>
        </w:r>
        <w:r w:rsidR="005C0937">
          <w:rPr>
            <w:noProof/>
            <w:webHidden/>
          </w:rPr>
          <w:t>31</w:t>
        </w:r>
        <w:r w:rsidR="005C0937">
          <w:rPr>
            <w:noProof/>
            <w:webHidden/>
          </w:rPr>
          <w:fldChar w:fldCharType="end"/>
        </w:r>
      </w:hyperlink>
    </w:p>
    <w:p w14:paraId="51D0D57F" w14:textId="27457697" w:rsidR="005C0937" w:rsidRDefault="00813024">
      <w:pPr>
        <w:pStyle w:val="TDC3"/>
        <w:rPr>
          <w:rFonts w:asciiTheme="minorHAnsi" w:eastAsiaTheme="minorEastAsia" w:hAnsiTheme="minorHAnsi" w:cstheme="minorBidi"/>
          <w:noProof/>
          <w:sz w:val="22"/>
          <w:szCs w:val="22"/>
          <w:lang w:val="es-CO" w:eastAsia="es-CO"/>
        </w:rPr>
      </w:pPr>
      <w:hyperlink w:anchor="_Toc151373168" w:history="1">
        <w:r w:rsidR="005C0937" w:rsidRPr="0049453E">
          <w:rPr>
            <w:rStyle w:val="Hipervnculo"/>
            <w:rFonts w:cs="Arial"/>
            <w:b/>
            <w:noProof/>
          </w:rPr>
          <w:t>7.2.3</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Préstamos por pagar</w:t>
        </w:r>
        <w:r w:rsidR="005C0937">
          <w:rPr>
            <w:noProof/>
            <w:webHidden/>
          </w:rPr>
          <w:tab/>
        </w:r>
        <w:r w:rsidR="005C0937">
          <w:rPr>
            <w:noProof/>
            <w:webHidden/>
          </w:rPr>
          <w:fldChar w:fldCharType="begin"/>
        </w:r>
        <w:r w:rsidR="005C0937">
          <w:rPr>
            <w:noProof/>
            <w:webHidden/>
          </w:rPr>
          <w:instrText xml:space="preserve"> PAGEREF _Toc151373168 \h </w:instrText>
        </w:r>
        <w:r w:rsidR="005C0937">
          <w:rPr>
            <w:noProof/>
            <w:webHidden/>
          </w:rPr>
        </w:r>
        <w:r w:rsidR="005C0937">
          <w:rPr>
            <w:noProof/>
            <w:webHidden/>
          </w:rPr>
          <w:fldChar w:fldCharType="separate"/>
        </w:r>
        <w:r w:rsidR="005C0937">
          <w:rPr>
            <w:noProof/>
            <w:webHidden/>
          </w:rPr>
          <w:t>31</w:t>
        </w:r>
        <w:r w:rsidR="005C0937">
          <w:rPr>
            <w:noProof/>
            <w:webHidden/>
          </w:rPr>
          <w:fldChar w:fldCharType="end"/>
        </w:r>
      </w:hyperlink>
    </w:p>
    <w:p w14:paraId="539B3B08" w14:textId="036A9D94" w:rsidR="005C0937" w:rsidRDefault="00813024">
      <w:pPr>
        <w:pStyle w:val="TDC3"/>
        <w:rPr>
          <w:rFonts w:asciiTheme="minorHAnsi" w:eastAsiaTheme="minorEastAsia" w:hAnsiTheme="minorHAnsi" w:cstheme="minorBidi"/>
          <w:noProof/>
          <w:sz w:val="22"/>
          <w:szCs w:val="22"/>
          <w:lang w:val="es-CO" w:eastAsia="es-CO"/>
        </w:rPr>
      </w:pPr>
      <w:hyperlink w:anchor="_Toc151373169" w:history="1">
        <w:r w:rsidR="005C0937" w:rsidRPr="0049453E">
          <w:rPr>
            <w:rStyle w:val="Hipervnculo"/>
            <w:rFonts w:cs="Arial"/>
            <w:b/>
            <w:noProof/>
          </w:rPr>
          <w:t>7.2.4</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Ingresos</w:t>
        </w:r>
        <w:r w:rsidR="005C0937">
          <w:rPr>
            <w:noProof/>
            <w:webHidden/>
          </w:rPr>
          <w:tab/>
        </w:r>
        <w:r w:rsidR="005C0937">
          <w:rPr>
            <w:noProof/>
            <w:webHidden/>
          </w:rPr>
          <w:fldChar w:fldCharType="begin"/>
        </w:r>
        <w:r w:rsidR="005C0937">
          <w:rPr>
            <w:noProof/>
            <w:webHidden/>
          </w:rPr>
          <w:instrText xml:space="preserve"> PAGEREF _Toc151373169 \h </w:instrText>
        </w:r>
        <w:r w:rsidR="005C0937">
          <w:rPr>
            <w:noProof/>
            <w:webHidden/>
          </w:rPr>
        </w:r>
        <w:r w:rsidR="005C0937">
          <w:rPr>
            <w:noProof/>
            <w:webHidden/>
          </w:rPr>
          <w:fldChar w:fldCharType="separate"/>
        </w:r>
        <w:r w:rsidR="005C0937">
          <w:rPr>
            <w:noProof/>
            <w:webHidden/>
          </w:rPr>
          <w:t>32</w:t>
        </w:r>
        <w:r w:rsidR="005C0937">
          <w:rPr>
            <w:noProof/>
            <w:webHidden/>
          </w:rPr>
          <w:fldChar w:fldCharType="end"/>
        </w:r>
      </w:hyperlink>
    </w:p>
    <w:p w14:paraId="05349034" w14:textId="4C35D733" w:rsidR="005C0937" w:rsidRDefault="00813024">
      <w:pPr>
        <w:pStyle w:val="TDC3"/>
        <w:rPr>
          <w:rFonts w:asciiTheme="minorHAnsi" w:eastAsiaTheme="minorEastAsia" w:hAnsiTheme="minorHAnsi" w:cstheme="minorBidi"/>
          <w:noProof/>
          <w:sz w:val="22"/>
          <w:szCs w:val="22"/>
          <w:lang w:val="es-CO" w:eastAsia="es-CO"/>
        </w:rPr>
      </w:pPr>
      <w:hyperlink w:anchor="_Toc151373170" w:history="1">
        <w:r w:rsidR="005C0937" w:rsidRPr="0049453E">
          <w:rPr>
            <w:rStyle w:val="Hipervnculo"/>
            <w:rFonts w:cs="Arial"/>
            <w:b/>
            <w:noProof/>
          </w:rPr>
          <w:t>7.2.5</w:t>
        </w:r>
        <w:r w:rsidR="005C0937">
          <w:rPr>
            <w:rFonts w:asciiTheme="minorHAnsi" w:eastAsiaTheme="minorEastAsia" w:hAnsiTheme="minorHAnsi" w:cstheme="minorBidi"/>
            <w:noProof/>
            <w:sz w:val="22"/>
            <w:szCs w:val="22"/>
            <w:lang w:val="es-CO" w:eastAsia="es-CO"/>
          </w:rPr>
          <w:tab/>
        </w:r>
        <w:r w:rsidR="005C0937" w:rsidRPr="0049453E">
          <w:rPr>
            <w:rStyle w:val="Hipervnculo"/>
            <w:rFonts w:cs="Arial"/>
            <w:b/>
            <w:noProof/>
          </w:rPr>
          <w:t>Gastos</w:t>
        </w:r>
        <w:r w:rsidR="005C0937">
          <w:rPr>
            <w:noProof/>
            <w:webHidden/>
          </w:rPr>
          <w:tab/>
        </w:r>
        <w:r w:rsidR="005C0937">
          <w:rPr>
            <w:noProof/>
            <w:webHidden/>
          </w:rPr>
          <w:fldChar w:fldCharType="begin"/>
        </w:r>
        <w:r w:rsidR="005C0937">
          <w:rPr>
            <w:noProof/>
            <w:webHidden/>
          </w:rPr>
          <w:instrText xml:space="preserve"> PAGEREF _Toc151373170 \h </w:instrText>
        </w:r>
        <w:r w:rsidR="005C0937">
          <w:rPr>
            <w:noProof/>
            <w:webHidden/>
          </w:rPr>
        </w:r>
        <w:r w:rsidR="005C0937">
          <w:rPr>
            <w:noProof/>
            <w:webHidden/>
          </w:rPr>
          <w:fldChar w:fldCharType="separate"/>
        </w:r>
        <w:r w:rsidR="005C0937">
          <w:rPr>
            <w:noProof/>
            <w:webHidden/>
          </w:rPr>
          <w:t>32</w:t>
        </w:r>
        <w:r w:rsidR="005C0937">
          <w:rPr>
            <w:noProof/>
            <w:webHidden/>
          </w:rPr>
          <w:fldChar w:fldCharType="end"/>
        </w:r>
      </w:hyperlink>
    </w:p>
    <w:p w14:paraId="4C8CDCC1" w14:textId="7C71BBA5" w:rsidR="005C0937" w:rsidRDefault="00813024">
      <w:pPr>
        <w:pStyle w:val="TDC2"/>
        <w:rPr>
          <w:rFonts w:asciiTheme="minorHAnsi" w:eastAsiaTheme="minorEastAsia" w:hAnsiTheme="minorHAnsi" w:cstheme="minorBidi"/>
          <w:b w:val="0"/>
          <w:noProof/>
          <w:sz w:val="22"/>
          <w:szCs w:val="22"/>
          <w:lang w:val="es-CO" w:eastAsia="es-CO"/>
        </w:rPr>
      </w:pPr>
      <w:hyperlink w:anchor="_Toc151373171" w:history="1">
        <w:r w:rsidR="005C0937" w:rsidRPr="0049453E">
          <w:rPr>
            <w:rStyle w:val="Hipervnculo"/>
            <w:rFonts w:cs="Arial"/>
            <w:noProof/>
          </w:rPr>
          <w:t>7.3</w:t>
        </w:r>
        <w:r w:rsidR="005C0937">
          <w:rPr>
            <w:rFonts w:asciiTheme="minorHAnsi" w:eastAsiaTheme="minorEastAsia" w:hAnsiTheme="minorHAnsi" w:cstheme="minorBidi"/>
            <w:b w:val="0"/>
            <w:noProof/>
            <w:sz w:val="22"/>
            <w:szCs w:val="22"/>
            <w:lang w:val="es-CO" w:eastAsia="es-CO"/>
          </w:rPr>
          <w:tab/>
        </w:r>
        <w:r w:rsidR="005C0937" w:rsidRPr="0049453E">
          <w:rPr>
            <w:rStyle w:val="Hipervnculo"/>
            <w:rFonts w:cs="Arial"/>
            <w:noProof/>
          </w:rPr>
          <w:t>Procedimiento para la preparación, presentación y publicación de los Estados Financieros, y demás reportes e informes financieros y contables del FONSE</w:t>
        </w:r>
        <w:r w:rsidR="005C0937">
          <w:rPr>
            <w:noProof/>
            <w:webHidden/>
          </w:rPr>
          <w:tab/>
        </w:r>
        <w:r w:rsidR="005C0937">
          <w:rPr>
            <w:noProof/>
            <w:webHidden/>
          </w:rPr>
          <w:fldChar w:fldCharType="begin"/>
        </w:r>
        <w:r w:rsidR="005C0937">
          <w:rPr>
            <w:noProof/>
            <w:webHidden/>
          </w:rPr>
          <w:instrText xml:space="preserve"> PAGEREF _Toc151373171 \h </w:instrText>
        </w:r>
        <w:r w:rsidR="005C0937">
          <w:rPr>
            <w:noProof/>
            <w:webHidden/>
          </w:rPr>
        </w:r>
        <w:r w:rsidR="005C0937">
          <w:rPr>
            <w:noProof/>
            <w:webHidden/>
          </w:rPr>
          <w:fldChar w:fldCharType="separate"/>
        </w:r>
        <w:r w:rsidR="005C0937">
          <w:rPr>
            <w:noProof/>
            <w:webHidden/>
          </w:rPr>
          <w:t>33</w:t>
        </w:r>
        <w:r w:rsidR="005C0937">
          <w:rPr>
            <w:noProof/>
            <w:webHidden/>
          </w:rPr>
          <w:fldChar w:fldCharType="end"/>
        </w:r>
      </w:hyperlink>
    </w:p>
    <w:p w14:paraId="52FDA4FD" w14:textId="34218C67" w:rsidR="005C0937" w:rsidRDefault="00813024">
      <w:pPr>
        <w:pStyle w:val="TDC1"/>
        <w:rPr>
          <w:rFonts w:asciiTheme="minorHAnsi" w:eastAsiaTheme="minorEastAsia" w:hAnsiTheme="minorHAnsi" w:cstheme="minorBidi"/>
          <w:b w:val="0"/>
          <w:noProof/>
          <w:sz w:val="22"/>
          <w:szCs w:val="22"/>
          <w:lang w:val="es-CO" w:eastAsia="es-CO"/>
        </w:rPr>
      </w:pPr>
      <w:hyperlink w:anchor="_Toc151373172" w:history="1">
        <w:r w:rsidR="005C0937" w:rsidRPr="0049453E">
          <w:rPr>
            <w:rStyle w:val="Hipervnculo"/>
            <w:bCs/>
            <w:noProof/>
            <w:lang w:eastAsia="es-CO"/>
          </w:rPr>
          <w:t>8.</w:t>
        </w:r>
        <w:r w:rsidR="005C0937">
          <w:rPr>
            <w:rFonts w:asciiTheme="minorHAnsi" w:eastAsiaTheme="minorEastAsia" w:hAnsiTheme="minorHAnsi" w:cstheme="minorBidi"/>
            <w:b w:val="0"/>
            <w:noProof/>
            <w:sz w:val="22"/>
            <w:szCs w:val="22"/>
            <w:lang w:val="es-CO" w:eastAsia="es-CO"/>
          </w:rPr>
          <w:tab/>
        </w:r>
        <w:r w:rsidR="005C0937" w:rsidRPr="0049453E">
          <w:rPr>
            <w:rStyle w:val="Hipervnculo"/>
            <w:bCs/>
            <w:noProof/>
            <w:lang w:eastAsia="es-CO"/>
          </w:rPr>
          <w:t>HISTORIAL DE CAMBIOS</w:t>
        </w:r>
        <w:r w:rsidR="005C0937">
          <w:rPr>
            <w:noProof/>
            <w:webHidden/>
          </w:rPr>
          <w:tab/>
        </w:r>
        <w:r w:rsidR="005C0937">
          <w:rPr>
            <w:noProof/>
            <w:webHidden/>
          </w:rPr>
          <w:fldChar w:fldCharType="begin"/>
        </w:r>
        <w:r w:rsidR="005C0937">
          <w:rPr>
            <w:noProof/>
            <w:webHidden/>
          </w:rPr>
          <w:instrText xml:space="preserve"> PAGEREF _Toc151373172 \h </w:instrText>
        </w:r>
        <w:r w:rsidR="005C0937">
          <w:rPr>
            <w:noProof/>
            <w:webHidden/>
          </w:rPr>
        </w:r>
        <w:r w:rsidR="005C0937">
          <w:rPr>
            <w:noProof/>
            <w:webHidden/>
          </w:rPr>
          <w:fldChar w:fldCharType="separate"/>
        </w:r>
        <w:r w:rsidR="005C0937">
          <w:rPr>
            <w:noProof/>
            <w:webHidden/>
          </w:rPr>
          <w:t>41</w:t>
        </w:r>
        <w:r w:rsidR="005C0937">
          <w:rPr>
            <w:noProof/>
            <w:webHidden/>
          </w:rPr>
          <w:fldChar w:fldCharType="end"/>
        </w:r>
      </w:hyperlink>
    </w:p>
    <w:p w14:paraId="67AF65AF" w14:textId="50955AC9" w:rsidR="005C0937" w:rsidRDefault="00813024">
      <w:pPr>
        <w:pStyle w:val="TDC1"/>
        <w:rPr>
          <w:rFonts w:asciiTheme="minorHAnsi" w:eastAsiaTheme="minorEastAsia" w:hAnsiTheme="minorHAnsi" w:cstheme="minorBidi"/>
          <w:b w:val="0"/>
          <w:noProof/>
          <w:sz w:val="22"/>
          <w:szCs w:val="22"/>
          <w:lang w:val="es-CO" w:eastAsia="es-CO"/>
        </w:rPr>
      </w:pPr>
      <w:hyperlink w:anchor="_Toc151373173" w:history="1">
        <w:r w:rsidR="005C0937" w:rsidRPr="0049453E">
          <w:rPr>
            <w:rStyle w:val="Hipervnculo"/>
            <w:bCs/>
            <w:noProof/>
            <w:lang w:eastAsia="es-CO"/>
          </w:rPr>
          <w:t>9.</w:t>
        </w:r>
        <w:r w:rsidR="005C0937">
          <w:rPr>
            <w:rFonts w:asciiTheme="minorHAnsi" w:eastAsiaTheme="minorEastAsia" w:hAnsiTheme="minorHAnsi" w:cstheme="minorBidi"/>
            <w:b w:val="0"/>
            <w:noProof/>
            <w:sz w:val="22"/>
            <w:szCs w:val="22"/>
            <w:lang w:val="es-CO" w:eastAsia="es-CO"/>
          </w:rPr>
          <w:tab/>
        </w:r>
        <w:r w:rsidR="005C0937" w:rsidRPr="0049453E">
          <w:rPr>
            <w:rStyle w:val="Hipervnculo"/>
            <w:bCs/>
            <w:noProof/>
            <w:lang w:eastAsia="es-CO"/>
          </w:rPr>
          <w:t>APROBACIÓN</w:t>
        </w:r>
        <w:r w:rsidR="005C0937">
          <w:rPr>
            <w:noProof/>
            <w:webHidden/>
          </w:rPr>
          <w:tab/>
        </w:r>
        <w:r w:rsidR="005C0937">
          <w:rPr>
            <w:noProof/>
            <w:webHidden/>
          </w:rPr>
          <w:fldChar w:fldCharType="begin"/>
        </w:r>
        <w:r w:rsidR="005C0937">
          <w:rPr>
            <w:noProof/>
            <w:webHidden/>
          </w:rPr>
          <w:instrText xml:space="preserve"> PAGEREF _Toc151373173 \h </w:instrText>
        </w:r>
        <w:r w:rsidR="005C0937">
          <w:rPr>
            <w:noProof/>
            <w:webHidden/>
          </w:rPr>
        </w:r>
        <w:r w:rsidR="005C0937">
          <w:rPr>
            <w:noProof/>
            <w:webHidden/>
          </w:rPr>
          <w:fldChar w:fldCharType="separate"/>
        </w:r>
        <w:r w:rsidR="005C0937">
          <w:rPr>
            <w:noProof/>
            <w:webHidden/>
          </w:rPr>
          <w:t>42</w:t>
        </w:r>
        <w:r w:rsidR="005C0937">
          <w:rPr>
            <w:noProof/>
            <w:webHidden/>
          </w:rPr>
          <w:fldChar w:fldCharType="end"/>
        </w:r>
      </w:hyperlink>
    </w:p>
    <w:p w14:paraId="15630B39" w14:textId="4EDCDA5E" w:rsidR="0024759A" w:rsidRPr="00290062" w:rsidRDefault="0024759A" w:rsidP="00A606C2">
      <w:pPr>
        <w:rPr>
          <w:rFonts w:ascii="Arial Narrow" w:hAnsi="Arial Narrow"/>
        </w:rPr>
      </w:pPr>
      <w:r w:rsidRPr="00062EEE">
        <w:rPr>
          <w:rFonts w:ascii="Arial" w:hAnsi="Arial" w:cs="Arial"/>
          <w:b/>
          <w:lang w:val="es-MX" w:eastAsia="en-US"/>
        </w:rPr>
        <w:fldChar w:fldCharType="end"/>
      </w:r>
    </w:p>
    <w:p w14:paraId="13B239E4" w14:textId="77777777" w:rsidR="001B042C" w:rsidRPr="00290062" w:rsidRDefault="001B042C" w:rsidP="00A606C2">
      <w:pPr>
        <w:rPr>
          <w:rFonts w:ascii="Arial Narrow" w:hAnsi="Arial Narrow"/>
        </w:rPr>
      </w:pPr>
    </w:p>
    <w:p w14:paraId="37638B70" w14:textId="77777777" w:rsidR="001B042C" w:rsidRPr="00290062" w:rsidRDefault="004234B4" w:rsidP="00A606C2">
      <w:pPr>
        <w:ind w:left="360"/>
        <w:jc w:val="both"/>
        <w:rPr>
          <w:rFonts w:ascii="Arial Narrow" w:hAnsi="Arial Narrow" w:cs="Arial"/>
          <w:b/>
          <w:sz w:val="24"/>
          <w:szCs w:val="24"/>
        </w:rPr>
      </w:pPr>
      <w:r w:rsidRPr="00290062">
        <w:rPr>
          <w:rFonts w:ascii="Arial Narrow" w:hAnsi="Arial Narrow" w:cs="Arial"/>
          <w:b/>
          <w:sz w:val="24"/>
          <w:szCs w:val="24"/>
        </w:rPr>
        <w:br w:type="page"/>
      </w:r>
    </w:p>
    <w:p w14:paraId="5B5A96A7" w14:textId="77777777" w:rsidR="00D55086" w:rsidRDefault="00D55086" w:rsidP="00B721C5">
      <w:pPr>
        <w:spacing w:line="264" w:lineRule="auto"/>
        <w:jc w:val="center"/>
        <w:rPr>
          <w:rFonts w:ascii="Verdana" w:hAnsi="Verdana" w:cs="Arial"/>
          <w:b/>
        </w:rPr>
      </w:pPr>
    </w:p>
    <w:p w14:paraId="00E91697" w14:textId="0A4A3186" w:rsidR="00C34293" w:rsidRPr="00AC4151" w:rsidRDefault="00585748" w:rsidP="00B721C5">
      <w:pPr>
        <w:spacing w:line="264" w:lineRule="auto"/>
        <w:jc w:val="center"/>
        <w:rPr>
          <w:rFonts w:ascii="Verdana" w:hAnsi="Verdana" w:cs="Arial"/>
          <w:b/>
        </w:rPr>
      </w:pPr>
      <w:r w:rsidRPr="00AC4151">
        <w:rPr>
          <w:rFonts w:ascii="Verdana" w:hAnsi="Verdana" w:cs="Arial"/>
          <w:b/>
        </w:rPr>
        <w:t xml:space="preserve">MANUAL </w:t>
      </w:r>
      <w:r w:rsidR="00D7602D" w:rsidRPr="00AC4151">
        <w:rPr>
          <w:rFonts w:ascii="Verdana" w:hAnsi="Verdana" w:cs="Arial"/>
          <w:b/>
        </w:rPr>
        <w:t xml:space="preserve">OPERATIVO </w:t>
      </w:r>
      <w:r w:rsidRPr="00AC4151">
        <w:rPr>
          <w:rFonts w:ascii="Verdana" w:hAnsi="Verdana" w:cs="Arial"/>
          <w:b/>
        </w:rPr>
        <w:t>PARA LA GESTIÓN CONTABLE</w:t>
      </w:r>
      <w:bookmarkStart w:id="2" w:name="_Toc181004292"/>
      <w:bookmarkStart w:id="3" w:name="_Toc390675290"/>
      <w:bookmarkStart w:id="4" w:name="_Toc397936239"/>
      <w:r w:rsidR="00701CB7">
        <w:rPr>
          <w:rFonts w:ascii="Verdana" w:hAnsi="Verdana" w:cs="Arial"/>
          <w:b/>
        </w:rPr>
        <w:t xml:space="preserve"> - FONSE</w:t>
      </w:r>
    </w:p>
    <w:p w14:paraId="6D3126D5" w14:textId="77777777" w:rsidR="00D7602D" w:rsidRPr="00AC4151" w:rsidRDefault="00D7602D" w:rsidP="00B721C5">
      <w:pPr>
        <w:spacing w:line="264" w:lineRule="auto"/>
        <w:rPr>
          <w:rFonts w:ascii="Verdana" w:hAnsi="Verdana" w:cs="Arial"/>
        </w:rPr>
      </w:pPr>
    </w:p>
    <w:p w14:paraId="536C05C9" w14:textId="77777777" w:rsidR="00522CF5" w:rsidRPr="00AC4151" w:rsidRDefault="00522CF5" w:rsidP="00B721C5">
      <w:pPr>
        <w:spacing w:line="264" w:lineRule="auto"/>
        <w:rPr>
          <w:rFonts w:ascii="Verdana" w:hAnsi="Verdana" w:cs="Arial"/>
        </w:rPr>
      </w:pPr>
    </w:p>
    <w:p w14:paraId="11ABA923" w14:textId="77777777" w:rsidR="00D7602D" w:rsidRPr="00AC4151" w:rsidRDefault="00D7602D" w:rsidP="00B721C5">
      <w:pPr>
        <w:pStyle w:val="Ttulo1"/>
        <w:numPr>
          <w:ilvl w:val="0"/>
          <w:numId w:val="1"/>
        </w:numPr>
        <w:spacing w:line="264" w:lineRule="auto"/>
        <w:jc w:val="both"/>
        <w:rPr>
          <w:rFonts w:ascii="Verdana" w:hAnsi="Verdana" w:cs="Arial"/>
          <w:sz w:val="20"/>
        </w:rPr>
      </w:pPr>
      <w:bookmarkStart w:id="5" w:name="_Toc123127339"/>
      <w:bookmarkStart w:id="6" w:name="_Toc151373134"/>
      <w:bookmarkStart w:id="7" w:name="_Toc490726939"/>
      <w:bookmarkStart w:id="8" w:name="_Toc490727887"/>
      <w:r w:rsidRPr="00AC4151">
        <w:rPr>
          <w:rFonts w:ascii="Verdana" w:hAnsi="Verdana" w:cs="Arial"/>
          <w:sz w:val="20"/>
        </w:rPr>
        <w:t>INTRODUCCIÓN</w:t>
      </w:r>
      <w:bookmarkEnd w:id="5"/>
      <w:bookmarkEnd w:id="6"/>
      <w:r w:rsidRPr="00AC4151">
        <w:rPr>
          <w:rFonts w:ascii="Verdana" w:hAnsi="Verdana" w:cs="Arial"/>
          <w:sz w:val="20"/>
        </w:rPr>
        <w:t xml:space="preserve"> </w:t>
      </w:r>
    </w:p>
    <w:p w14:paraId="0184673B" w14:textId="77777777" w:rsidR="00933C1D" w:rsidRPr="00AC4151" w:rsidRDefault="00933C1D" w:rsidP="00B721C5">
      <w:pPr>
        <w:spacing w:line="264" w:lineRule="auto"/>
        <w:rPr>
          <w:rFonts w:ascii="Verdana" w:hAnsi="Verdana" w:cs="Arial"/>
        </w:rPr>
      </w:pPr>
    </w:p>
    <w:p w14:paraId="4F78E8CC" w14:textId="60C5A6C4" w:rsidR="00933C1D" w:rsidRPr="00AC4151" w:rsidRDefault="000019B4" w:rsidP="00B721C5">
      <w:pPr>
        <w:spacing w:line="264" w:lineRule="auto"/>
        <w:jc w:val="both"/>
        <w:rPr>
          <w:rFonts w:ascii="Verdana" w:eastAsia="Calibri" w:hAnsi="Verdana" w:cs="Arial"/>
          <w:color w:val="000000"/>
          <w:lang w:val="es-ES_tradnl" w:eastAsia="en-US"/>
        </w:rPr>
      </w:pPr>
      <w:r w:rsidRPr="00AC4151">
        <w:rPr>
          <w:rFonts w:ascii="Verdana" w:eastAsia="Calibri" w:hAnsi="Verdana" w:cs="Arial"/>
          <w:color w:val="000000"/>
          <w:lang w:val="es-ES_tradnl" w:eastAsia="en-US"/>
        </w:rPr>
        <w:t xml:space="preserve">De acuerdo con lo señalado en el Marco Normativo para Entidades de Gobierno, las entidades deben </w:t>
      </w:r>
      <w:r w:rsidR="00933C1D" w:rsidRPr="00AC4151">
        <w:rPr>
          <w:rFonts w:ascii="Verdana" w:eastAsia="Calibri" w:hAnsi="Verdana" w:cs="Arial"/>
          <w:color w:val="000000"/>
          <w:lang w:val="es-ES_tradnl" w:eastAsia="en-US"/>
        </w:rPr>
        <w:t xml:space="preserve">seleccionar y documentar sus políticas atendiendo las características de representación fiel y relevancia de la información financiera. En tal sentido, </w:t>
      </w:r>
      <w:r w:rsidR="00EA7D75" w:rsidRPr="00AC4151">
        <w:rPr>
          <w:rFonts w:ascii="Verdana" w:eastAsia="Calibri" w:hAnsi="Verdana" w:cs="Arial"/>
          <w:color w:val="000000"/>
          <w:lang w:val="es-ES_tradnl" w:eastAsia="en-US"/>
        </w:rPr>
        <w:t xml:space="preserve">mediante Resolución </w:t>
      </w:r>
      <w:r w:rsidR="00D86E55">
        <w:rPr>
          <w:rFonts w:ascii="Verdana" w:eastAsia="Calibri" w:hAnsi="Verdana" w:cs="Arial"/>
          <w:color w:val="000000"/>
          <w:lang w:val="es-ES_tradnl" w:eastAsia="en-US"/>
        </w:rPr>
        <w:t>2429</w:t>
      </w:r>
      <w:r w:rsidR="00EA7D75" w:rsidRPr="00AC4151">
        <w:rPr>
          <w:rFonts w:ascii="Verdana" w:eastAsia="Calibri" w:hAnsi="Verdana" w:cs="Arial"/>
          <w:color w:val="000000"/>
          <w:lang w:val="es-ES_tradnl" w:eastAsia="en-US"/>
        </w:rPr>
        <w:t xml:space="preserve"> de 20</w:t>
      </w:r>
      <w:r w:rsidR="00D86E55">
        <w:rPr>
          <w:rFonts w:ascii="Verdana" w:eastAsia="Calibri" w:hAnsi="Verdana" w:cs="Arial"/>
          <w:color w:val="000000"/>
          <w:lang w:val="es-ES_tradnl" w:eastAsia="en-US"/>
        </w:rPr>
        <w:t>20</w:t>
      </w:r>
      <w:r w:rsidR="00EA7D75" w:rsidRPr="00AC4151">
        <w:rPr>
          <w:rFonts w:ascii="Verdana" w:eastAsia="Calibri" w:hAnsi="Verdana" w:cs="Arial"/>
          <w:color w:val="000000"/>
          <w:lang w:val="es-ES_tradnl" w:eastAsia="en-US"/>
        </w:rPr>
        <w:t xml:space="preserve"> </w:t>
      </w:r>
      <w:r w:rsidR="00933C1D" w:rsidRPr="00AC4151">
        <w:rPr>
          <w:rFonts w:ascii="Verdana" w:eastAsia="Calibri" w:hAnsi="Verdana" w:cs="Arial"/>
          <w:color w:val="000000"/>
          <w:lang w:val="es-ES_tradnl" w:eastAsia="en-US"/>
        </w:rPr>
        <w:t xml:space="preserve">se ha </w:t>
      </w:r>
      <w:r w:rsidR="00EA7D75" w:rsidRPr="00AC4151">
        <w:rPr>
          <w:rFonts w:ascii="Verdana" w:eastAsia="Calibri" w:hAnsi="Verdana" w:cs="Arial"/>
          <w:color w:val="000000"/>
          <w:lang w:val="es-ES_tradnl" w:eastAsia="en-US"/>
        </w:rPr>
        <w:t xml:space="preserve">adoptado </w:t>
      </w:r>
      <w:r w:rsidR="00933C1D" w:rsidRPr="00AC4151">
        <w:rPr>
          <w:rFonts w:ascii="Verdana" w:eastAsia="Calibri" w:hAnsi="Verdana" w:cs="Arial"/>
          <w:color w:val="000000"/>
          <w:lang w:val="es-ES_tradnl" w:eastAsia="en-US"/>
        </w:rPr>
        <w:t xml:space="preserve">el Manual de Políticas Contables como un instrumento que facilita la preparación, presentación e interpretación de la información financiera del </w:t>
      </w:r>
      <w:r w:rsidR="007D7057" w:rsidRPr="007D7057">
        <w:rPr>
          <w:rFonts w:ascii="Verdana" w:eastAsia="Calibri" w:hAnsi="Verdana" w:cs="Arial"/>
          <w:color w:val="000000"/>
          <w:lang w:val="es-ES_tradnl" w:eastAsia="en-US"/>
        </w:rPr>
        <w:t>Fondo de Sostenibilidad Financiera del Sector Eléctrico (FONSE)</w:t>
      </w:r>
      <w:r w:rsidR="00933C1D" w:rsidRPr="00AC4151">
        <w:rPr>
          <w:rFonts w:ascii="Verdana" w:eastAsia="Calibri" w:hAnsi="Verdana" w:cs="Arial"/>
          <w:color w:val="000000"/>
          <w:lang w:val="es-ES_tradnl" w:eastAsia="en-US"/>
        </w:rPr>
        <w:t>.</w:t>
      </w:r>
    </w:p>
    <w:p w14:paraId="6C87B3F2" w14:textId="77777777" w:rsidR="000019B4" w:rsidRPr="00AC4151" w:rsidRDefault="000019B4" w:rsidP="00B721C5">
      <w:pPr>
        <w:spacing w:line="264" w:lineRule="auto"/>
        <w:rPr>
          <w:rFonts w:ascii="Verdana" w:hAnsi="Verdana" w:cs="Arial"/>
        </w:rPr>
      </w:pPr>
    </w:p>
    <w:p w14:paraId="2D0F4E6A" w14:textId="475C8AC9" w:rsidR="00B71716" w:rsidRPr="00AC4151" w:rsidRDefault="00B80246" w:rsidP="00B721C5">
      <w:pPr>
        <w:spacing w:line="264" w:lineRule="auto"/>
        <w:jc w:val="both"/>
        <w:rPr>
          <w:rFonts w:ascii="Verdana" w:hAnsi="Verdana" w:cs="Arial"/>
        </w:rPr>
      </w:pPr>
      <w:r w:rsidRPr="00AC4151">
        <w:rPr>
          <w:rFonts w:ascii="Verdana" w:eastAsia="Calibri" w:hAnsi="Verdana" w:cs="Arial"/>
          <w:color w:val="000000"/>
          <w:lang w:val="es-ES_tradnl" w:eastAsia="en-US"/>
        </w:rPr>
        <w:t>Asimismo, y com</w:t>
      </w:r>
      <w:r w:rsidR="00933C1D" w:rsidRPr="00AC4151">
        <w:rPr>
          <w:rFonts w:ascii="Verdana" w:eastAsia="Calibri" w:hAnsi="Verdana" w:cs="Arial"/>
          <w:color w:val="000000"/>
          <w:lang w:val="es-ES_tradnl" w:eastAsia="en-US"/>
        </w:rPr>
        <w:t xml:space="preserve">o complemento de lo anterior, se requiere crear mecanismos que permitan </w:t>
      </w:r>
      <w:r w:rsidR="00A61018" w:rsidRPr="00AC4151">
        <w:rPr>
          <w:rFonts w:ascii="Verdana" w:eastAsia="Calibri" w:hAnsi="Verdana" w:cs="Arial"/>
          <w:color w:val="000000"/>
          <w:lang w:val="es-ES_tradnl" w:eastAsia="en-US"/>
        </w:rPr>
        <w:t xml:space="preserve">hacer operativas las políticas definidas </w:t>
      </w:r>
      <w:r w:rsidRPr="00AC4151">
        <w:rPr>
          <w:rFonts w:ascii="Verdana" w:eastAsia="Calibri" w:hAnsi="Verdana" w:cs="Arial"/>
          <w:color w:val="000000"/>
          <w:lang w:val="es-ES_tradnl" w:eastAsia="en-US"/>
        </w:rPr>
        <w:t>por la entidad</w:t>
      </w:r>
      <w:r w:rsidR="00B71716" w:rsidRPr="00AC4151">
        <w:rPr>
          <w:rFonts w:ascii="Verdana" w:eastAsia="Calibri" w:hAnsi="Verdana" w:cs="Arial"/>
          <w:color w:val="000000"/>
          <w:lang w:val="es-ES_tradnl" w:eastAsia="en-US"/>
        </w:rPr>
        <w:t xml:space="preserve">, por lo cual se crea el presente Manual Operativo para la Gestión Contable mediante el que se establecen </w:t>
      </w:r>
      <w:r w:rsidR="00B71716" w:rsidRPr="00AC4151">
        <w:rPr>
          <w:rFonts w:ascii="Verdana" w:hAnsi="Verdana" w:cs="Arial"/>
        </w:rPr>
        <w:t xml:space="preserve">los lineamientos procedimentales que deben ser observados en la elaboración y presentación de los Estados Financieros del </w:t>
      </w:r>
      <w:r w:rsidR="008D24C3">
        <w:rPr>
          <w:rFonts w:ascii="Verdana" w:hAnsi="Verdana" w:cs="Arial"/>
        </w:rPr>
        <w:t>FONSE</w:t>
      </w:r>
      <w:r w:rsidR="00B71716" w:rsidRPr="00AC4151">
        <w:rPr>
          <w:rFonts w:ascii="Verdana" w:hAnsi="Verdana" w:cs="Arial"/>
        </w:rPr>
        <w:t xml:space="preserve">, en consonancia con lo definido en el referido Manual de Políticas Contables y en el Marco Normativo para Entidades de Gobierno expedido por la Contaduría General de la Nación. </w:t>
      </w:r>
    </w:p>
    <w:p w14:paraId="3F4009F5" w14:textId="77777777" w:rsidR="000019B4" w:rsidRPr="00AC4151" w:rsidRDefault="000019B4" w:rsidP="00B721C5">
      <w:pPr>
        <w:spacing w:line="264" w:lineRule="auto"/>
        <w:rPr>
          <w:rFonts w:ascii="Verdana" w:hAnsi="Verdana" w:cs="Arial"/>
        </w:rPr>
      </w:pPr>
    </w:p>
    <w:p w14:paraId="16CAC07E" w14:textId="77777777" w:rsidR="001B042C" w:rsidRPr="00AC4151" w:rsidRDefault="00E00CE9" w:rsidP="00B721C5">
      <w:pPr>
        <w:pStyle w:val="Ttulo1"/>
        <w:numPr>
          <w:ilvl w:val="0"/>
          <w:numId w:val="1"/>
        </w:numPr>
        <w:spacing w:line="264" w:lineRule="auto"/>
        <w:jc w:val="both"/>
        <w:rPr>
          <w:rFonts w:ascii="Verdana" w:hAnsi="Verdana" w:cs="Arial"/>
          <w:sz w:val="20"/>
        </w:rPr>
      </w:pPr>
      <w:bookmarkStart w:id="9" w:name="_Toc123127340"/>
      <w:bookmarkStart w:id="10" w:name="_Toc151373135"/>
      <w:r w:rsidRPr="00AC4151">
        <w:rPr>
          <w:rFonts w:ascii="Verdana" w:hAnsi="Verdana" w:cs="Arial"/>
          <w:sz w:val="20"/>
        </w:rPr>
        <w:t>OBJETIVO</w:t>
      </w:r>
      <w:bookmarkEnd w:id="0"/>
      <w:bookmarkEnd w:id="1"/>
      <w:bookmarkEnd w:id="2"/>
      <w:bookmarkEnd w:id="3"/>
      <w:bookmarkEnd w:id="4"/>
      <w:bookmarkEnd w:id="7"/>
      <w:bookmarkEnd w:id="8"/>
      <w:bookmarkEnd w:id="9"/>
      <w:bookmarkEnd w:id="10"/>
      <w:r w:rsidR="00B35DC7" w:rsidRPr="00AC4151">
        <w:rPr>
          <w:rFonts w:ascii="Verdana" w:hAnsi="Verdana" w:cs="Arial"/>
          <w:sz w:val="20"/>
        </w:rPr>
        <w:t xml:space="preserve">          </w:t>
      </w:r>
    </w:p>
    <w:p w14:paraId="7B4755FF" w14:textId="77777777" w:rsidR="001B042C" w:rsidRPr="00AC4151" w:rsidRDefault="001B042C" w:rsidP="00B721C5">
      <w:pPr>
        <w:spacing w:line="264" w:lineRule="auto"/>
        <w:rPr>
          <w:rFonts w:ascii="Verdana" w:hAnsi="Verdana" w:cs="Arial"/>
        </w:rPr>
      </w:pPr>
    </w:p>
    <w:p w14:paraId="7ABB08A0" w14:textId="144AD6B7" w:rsidR="001B042C" w:rsidRPr="00AC4151" w:rsidRDefault="009152C4" w:rsidP="00B721C5">
      <w:pPr>
        <w:spacing w:line="264" w:lineRule="auto"/>
        <w:jc w:val="both"/>
        <w:rPr>
          <w:rFonts w:ascii="Verdana" w:hAnsi="Verdana" w:cs="Arial"/>
        </w:rPr>
      </w:pPr>
      <w:r w:rsidRPr="00AC4151">
        <w:rPr>
          <w:rFonts w:ascii="Verdana" w:hAnsi="Verdana" w:cs="Arial"/>
        </w:rPr>
        <w:t xml:space="preserve">Establecer los lineamientos </w:t>
      </w:r>
      <w:r w:rsidR="00C26E6C" w:rsidRPr="00AC4151">
        <w:rPr>
          <w:rFonts w:ascii="Verdana" w:hAnsi="Verdana" w:cs="Arial"/>
        </w:rPr>
        <w:t xml:space="preserve">operativos </w:t>
      </w:r>
      <w:r w:rsidR="00912020" w:rsidRPr="00AC4151">
        <w:rPr>
          <w:rFonts w:ascii="Verdana" w:hAnsi="Verdana" w:cs="Arial"/>
        </w:rPr>
        <w:t>que deben ser observado</w:t>
      </w:r>
      <w:r w:rsidR="001B042C" w:rsidRPr="00AC4151">
        <w:rPr>
          <w:rFonts w:ascii="Verdana" w:hAnsi="Verdana" w:cs="Arial"/>
        </w:rPr>
        <w:t xml:space="preserve">s </w:t>
      </w:r>
      <w:r w:rsidR="00912020" w:rsidRPr="00AC4151">
        <w:rPr>
          <w:rFonts w:ascii="Verdana" w:hAnsi="Verdana" w:cs="Arial"/>
        </w:rPr>
        <w:t>en</w:t>
      </w:r>
      <w:r w:rsidR="001B042C" w:rsidRPr="00AC4151">
        <w:rPr>
          <w:rFonts w:ascii="Verdana" w:hAnsi="Verdana" w:cs="Arial"/>
        </w:rPr>
        <w:t xml:space="preserve"> la elaboración y presentación de los </w:t>
      </w:r>
      <w:r w:rsidR="00726278" w:rsidRPr="00AC4151">
        <w:rPr>
          <w:rFonts w:ascii="Verdana" w:hAnsi="Verdana" w:cs="Arial"/>
        </w:rPr>
        <w:t>Estados F</w:t>
      </w:r>
      <w:r w:rsidR="001B042C" w:rsidRPr="00AC4151">
        <w:rPr>
          <w:rFonts w:ascii="Verdana" w:hAnsi="Verdana" w:cs="Arial"/>
        </w:rPr>
        <w:t xml:space="preserve">inancieros </w:t>
      </w:r>
      <w:r w:rsidR="00726278" w:rsidRPr="00AC4151">
        <w:rPr>
          <w:rFonts w:ascii="Verdana" w:hAnsi="Verdana" w:cs="Arial"/>
        </w:rPr>
        <w:t>de</w:t>
      </w:r>
      <w:r w:rsidR="00AA416B" w:rsidRPr="00AC4151">
        <w:rPr>
          <w:rFonts w:ascii="Verdana" w:hAnsi="Verdana" w:cs="Arial"/>
        </w:rPr>
        <w:t xml:space="preserve"> </w:t>
      </w:r>
      <w:r w:rsidR="00726278" w:rsidRPr="00AC4151">
        <w:rPr>
          <w:rFonts w:ascii="Verdana" w:hAnsi="Verdana" w:cs="Arial"/>
        </w:rPr>
        <w:t>l</w:t>
      </w:r>
      <w:r w:rsidR="00AA416B" w:rsidRPr="00AC4151">
        <w:rPr>
          <w:rFonts w:ascii="Verdana" w:hAnsi="Verdana" w:cs="Arial"/>
        </w:rPr>
        <w:t>a</w:t>
      </w:r>
      <w:r w:rsidR="000B720A" w:rsidRPr="00AC4151">
        <w:rPr>
          <w:rFonts w:ascii="Verdana" w:hAnsi="Verdana" w:cs="Arial"/>
        </w:rPr>
        <w:t xml:space="preserve"> </w:t>
      </w:r>
      <w:r w:rsidR="00497248" w:rsidRPr="00AC4151">
        <w:rPr>
          <w:rFonts w:ascii="Verdana" w:hAnsi="Verdana" w:cs="Arial"/>
        </w:rPr>
        <w:t>E</w:t>
      </w:r>
      <w:r w:rsidR="000B720A" w:rsidRPr="00AC4151">
        <w:rPr>
          <w:rFonts w:ascii="Verdana" w:hAnsi="Verdana" w:cs="Arial"/>
        </w:rPr>
        <w:t xml:space="preserve">ntidad </w:t>
      </w:r>
      <w:r w:rsidR="00497248" w:rsidRPr="00AC4151">
        <w:rPr>
          <w:rFonts w:ascii="Verdana" w:hAnsi="Verdana" w:cs="Arial"/>
        </w:rPr>
        <w:t>C</w:t>
      </w:r>
      <w:r w:rsidR="000B720A" w:rsidRPr="00AC4151">
        <w:rPr>
          <w:rFonts w:ascii="Verdana" w:hAnsi="Verdana" w:cs="Arial"/>
        </w:rPr>
        <w:t xml:space="preserve">ontable </w:t>
      </w:r>
      <w:r w:rsidR="00497248" w:rsidRPr="00AC4151">
        <w:rPr>
          <w:rFonts w:ascii="Verdana" w:hAnsi="Verdana" w:cs="Arial"/>
        </w:rPr>
        <w:t>P</w:t>
      </w:r>
      <w:r w:rsidR="000B720A" w:rsidRPr="00AC4151">
        <w:rPr>
          <w:rFonts w:ascii="Verdana" w:hAnsi="Verdana" w:cs="Arial"/>
        </w:rPr>
        <w:t>ública</w:t>
      </w:r>
      <w:r w:rsidR="00497248" w:rsidRPr="00AC4151">
        <w:rPr>
          <w:rFonts w:ascii="Verdana" w:hAnsi="Verdana" w:cs="Arial"/>
        </w:rPr>
        <w:t xml:space="preserve"> (ECP)</w:t>
      </w:r>
      <w:r w:rsidR="000B720A" w:rsidRPr="00AC4151">
        <w:rPr>
          <w:rFonts w:ascii="Verdana" w:hAnsi="Verdana" w:cs="Arial"/>
        </w:rPr>
        <w:t xml:space="preserve"> denominada</w:t>
      </w:r>
      <w:r w:rsidR="00726278" w:rsidRPr="00AC4151">
        <w:rPr>
          <w:rFonts w:ascii="Verdana" w:hAnsi="Verdana" w:cs="Arial"/>
        </w:rPr>
        <w:t xml:space="preserve"> </w:t>
      </w:r>
      <w:r w:rsidR="000E0CCE" w:rsidRPr="000E0CCE">
        <w:rPr>
          <w:rFonts w:ascii="Verdana" w:hAnsi="Verdana" w:cs="Arial"/>
        </w:rPr>
        <w:t xml:space="preserve">Fondo de Sostenibilidad Financiera del Sector Eléctrico (FONSE) </w:t>
      </w:r>
      <w:r w:rsidR="000B720A" w:rsidRPr="00AC4151">
        <w:rPr>
          <w:rFonts w:ascii="Verdana" w:hAnsi="Verdana" w:cs="Arial"/>
        </w:rPr>
        <w:t xml:space="preserve">(identificada con código de consolidación </w:t>
      </w:r>
      <w:r w:rsidR="003B0E06" w:rsidRPr="00C058EE">
        <w:rPr>
          <w:rFonts w:ascii="Verdana" w:hAnsi="Verdana" w:cs="Arial"/>
          <w:lang w:val="es-ES_tradnl"/>
        </w:rPr>
        <w:t>923272994</w:t>
      </w:r>
      <w:r w:rsidR="000B720A" w:rsidRPr="00AC4151">
        <w:rPr>
          <w:rFonts w:ascii="Verdana" w:hAnsi="Verdana" w:cs="Arial"/>
        </w:rPr>
        <w:t>)</w:t>
      </w:r>
      <w:r w:rsidR="00C6773E" w:rsidRPr="00AC4151">
        <w:rPr>
          <w:rFonts w:ascii="Verdana" w:hAnsi="Verdana" w:cs="Arial"/>
        </w:rPr>
        <w:t xml:space="preserve"> </w:t>
      </w:r>
      <w:r w:rsidR="00B118E1" w:rsidRPr="00AC4151">
        <w:rPr>
          <w:rFonts w:ascii="Verdana" w:hAnsi="Verdana" w:cs="Arial"/>
        </w:rPr>
        <w:t xml:space="preserve">en consonancia con lo definido </w:t>
      </w:r>
      <w:r w:rsidR="00C26E6C" w:rsidRPr="00AC4151">
        <w:rPr>
          <w:rFonts w:ascii="Verdana" w:hAnsi="Verdana" w:cs="Arial"/>
        </w:rPr>
        <w:t xml:space="preserve">en el </w:t>
      </w:r>
      <w:r w:rsidRPr="00AC4151">
        <w:rPr>
          <w:rFonts w:ascii="Verdana" w:hAnsi="Verdana" w:cs="Arial"/>
        </w:rPr>
        <w:t xml:space="preserve">Manual de Políticas Contables del </w:t>
      </w:r>
      <w:r w:rsidR="00F9182E">
        <w:rPr>
          <w:rFonts w:ascii="Verdana" w:hAnsi="Verdana" w:cs="Arial"/>
        </w:rPr>
        <w:t>FONSE</w:t>
      </w:r>
      <w:r w:rsidRPr="00AC4151">
        <w:rPr>
          <w:rFonts w:ascii="Verdana" w:hAnsi="Verdana" w:cs="Arial"/>
        </w:rPr>
        <w:t xml:space="preserve"> y en el </w:t>
      </w:r>
      <w:r w:rsidR="00C26E6C" w:rsidRPr="00AC4151">
        <w:rPr>
          <w:rFonts w:ascii="Verdana" w:hAnsi="Verdana" w:cs="Arial"/>
        </w:rPr>
        <w:t>Marco Normativo para E</w:t>
      </w:r>
      <w:r w:rsidRPr="00AC4151">
        <w:rPr>
          <w:rFonts w:ascii="Verdana" w:hAnsi="Verdana" w:cs="Arial"/>
        </w:rPr>
        <w:t xml:space="preserve">ntidades de Gobierno expedido por </w:t>
      </w:r>
      <w:r w:rsidR="00D50057" w:rsidRPr="00AC4151">
        <w:rPr>
          <w:rFonts w:ascii="Verdana" w:hAnsi="Verdana" w:cs="Arial"/>
        </w:rPr>
        <w:t>la Contaduría General de la Nación</w:t>
      </w:r>
      <w:r w:rsidRPr="00AC4151">
        <w:rPr>
          <w:rFonts w:ascii="Verdana" w:hAnsi="Verdana" w:cs="Arial"/>
        </w:rPr>
        <w:t xml:space="preserve">. </w:t>
      </w:r>
    </w:p>
    <w:p w14:paraId="7446DF07" w14:textId="77777777" w:rsidR="00D7602D" w:rsidRPr="00AC4151" w:rsidRDefault="00D7602D" w:rsidP="00B721C5">
      <w:pPr>
        <w:spacing w:line="264" w:lineRule="auto"/>
        <w:rPr>
          <w:rFonts w:ascii="Verdana" w:hAnsi="Verdana" w:cs="Arial"/>
        </w:rPr>
      </w:pPr>
      <w:bookmarkStart w:id="11" w:name="_Toc490726941"/>
      <w:bookmarkStart w:id="12" w:name="_Toc490727889"/>
      <w:bookmarkStart w:id="13" w:name="_Toc126143692"/>
      <w:bookmarkStart w:id="14" w:name="_Toc126144694"/>
      <w:bookmarkStart w:id="15" w:name="_Toc126144876"/>
      <w:bookmarkStart w:id="16" w:name="_Toc126144946"/>
      <w:bookmarkStart w:id="17" w:name="_Toc126147376"/>
      <w:bookmarkStart w:id="18" w:name="_Toc126301042"/>
    </w:p>
    <w:p w14:paraId="5DE707F4" w14:textId="77777777" w:rsidR="00D7602D" w:rsidRPr="00AC4151" w:rsidRDefault="00D7602D" w:rsidP="00B721C5">
      <w:pPr>
        <w:pStyle w:val="Ttulo1"/>
        <w:numPr>
          <w:ilvl w:val="0"/>
          <w:numId w:val="1"/>
        </w:numPr>
        <w:spacing w:line="264" w:lineRule="auto"/>
        <w:jc w:val="both"/>
        <w:rPr>
          <w:rFonts w:ascii="Verdana" w:hAnsi="Verdana" w:cs="Arial"/>
          <w:sz w:val="20"/>
        </w:rPr>
      </w:pPr>
      <w:bookmarkStart w:id="19" w:name="_Toc123127341"/>
      <w:bookmarkStart w:id="20" w:name="_Toc151373136"/>
      <w:r w:rsidRPr="00AC4151">
        <w:rPr>
          <w:rFonts w:ascii="Verdana" w:hAnsi="Verdana" w:cs="Arial"/>
          <w:sz w:val="20"/>
        </w:rPr>
        <w:t>ALCANCE</w:t>
      </w:r>
      <w:bookmarkEnd w:id="19"/>
      <w:bookmarkEnd w:id="20"/>
    </w:p>
    <w:p w14:paraId="0328F196" w14:textId="77777777" w:rsidR="00D7602D" w:rsidRPr="00AC4151" w:rsidRDefault="00D7602D" w:rsidP="00B721C5">
      <w:pPr>
        <w:spacing w:line="264" w:lineRule="auto"/>
        <w:rPr>
          <w:rFonts w:ascii="Verdana" w:hAnsi="Verdana" w:cs="Arial"/>
        </w:rPr>
      </w:pPr>
    </w:p>
    <w:p w14:paraId="54C8C814" w14:textId="34395470" w:rsidR="00A14B5B" w:rsidRPr="00AC4151" w:rsidRDefault="004A7820" w:rsidP="00B721C5">
      <w:pPr>
        <w:spacing w:line="264" w:lineRule="auto"/>
        <w:jc w:val="both"/>
        <w:rPr>
          <w:rFonts w:ascii="Verdana" w:hAnsi="Verdana" w:cs="Arial"/>
        </w:rPr>
      </w:pPr>
      <w:r w:rsidRPr="00AC4151">
        <w:rPr>
          <w:rFonts w:ascii="Verdana" w:hAnsi="Verdana" w:cs="Arial"/>
          <w:lang w:val="es-ES_tradnl"/>
        </w:rPr>
        <w:t>El presente manual cubre desde la definición de los criterios para la obtención de información financiera hasta la preparación, presentación y publicación de los Estados Financieros de</w:t>
      </w:r>
      <w:r w:rsidR="00E45031" w:rsidRPr="00AC4151">
        <w:rPr>
          <w:rFonts w:ascii="Verdana" w:hAnsi="Verdana" w:cs="Arial"/>
          <w:lang w:val="es-ES_tradnl"/>
        </w:rPr>
        <w:t xml:space="preserve"> </w:t>
      </w:r>
      <w:r w:rsidRPr="00AC4151">
        <w:rPr>
          <w:rFonts w:ascii="Verdana" w:hAnsi="Verdana" w:cs="Arial"/>
          <w:lang w:val="es-ES_tradnl"/>
        </w:rPr>
        <w:t>l</w:t>
      </w:r>
      <w:r w:rsidR="00E45031" w:rsidRPr="00AC4151">
        <w:rPr>
          <w:rFonts w:ascii="Verdana" w:hAnsi="Verdana" w:cs="Arial"/>
          <w:lang w:val="es-ES_tradnl"/>
        </w:rPr>
        <w:t xml:space="preserve">a entidad </w:t>
      </w:r>
      <w:r w:rsidR="00015CBE" w:rsidRPr="00AC4151">
        <w:rPr>
          <w:rFonts w:ascii="Verdana" w:hAnsi="Verdana" w:cs="Arial"/>
          <w:lang w:val="es-ES_tradnl"/>
        </w:rPr>
        <w:t xml:space="preserve">contable pública </w:t>
      </w:r>
      <w:r w:rsidR="003E328C" w:rsidRPr="007D7057">
        <w:rPr>
          <w:rFonts w:ascii="Verdana" w:eastAsia="Calibri" w:hAnsi="Verdana" w:cs="Arial"/>
          <w:color w:val="000000"/>
          <w:lang w:val="es-ES_tradnl" w:eastAsia="en-US"/>
        </w:rPr>
        <w:t>Fondo de Sostenibilidad Financiera del Sector Eléctrico (FONSE)</w:t>
      </w:r>
      <w:r w:rsidRPr="00AC4151">
        <w:rPr>
          <w:rFonts w:ascii="Verdana" w:hAnsi="Verdana" w:cs="Arial"/>
          <w:lang w:val="es-ES_tradnl"/>
        </w:rPr>
        <w:t>.</w:t>
      </w:r>
      <w:r w:rsidR="00A14B5B" w:rsidRPr="00AC4151">
        <w:rPr>
          <w:rFonts w:ascii="Verdana" w:hAnsi="Verdana" w:cs="Arial"/>
          <w:lang w:val="es-ES_tradnl"/>
        </w:rPr>
        <w:t xml:space="preserve"> Asimismo, </w:t>
      </w:r>
      <w:r w:rsidR="00A14B5B" w:rsidRPr="00AC4151">
        <w:rPr>
          <w:rFonts w:ascii="Verdana" w:hAnsi="Verdana" w:cs="Arial"/>
        </w:rPr>
        <w:t>describe la forma en que la entidad desar</w:t>
      </w:r>
      <w:r w:rsidR="0091405A" w:rsidRPr="00AC4151">
        <w:rPr>
          <w:rFonts w:ascii="Verdana" w:hAnsi="Verdana" w:cs="Arial"/>
        </w:rPr>
        <w:t xml:space="preserve">rolla las actividades contables y </w:t>
      </w:r>
      <w:r w:rsidR="00A14B5B" w:rsidRPr="00AC4151">
        <w:rPr>
          <w:rFonts w:ascii="Verdana" w:hAnsi="Verdana" w:cs="Arial"/>
        </w:rPr>
        <w:t xml:space="preserve">en que se asignan responsabilidades y compromisos a quienes intervienen en su ejecución, debe ser aplicado en su integridad por los </w:t>
      </w:r>
      <w:r w:rsidR="00342DA9">
        <w:rPr>
          <w:rFonts w:ascii="Verdana" w:hAnsi="Verdana" w:cs="Arial"/>
        </w:rPr>
        <w:t>servidores y/o contratistas</w:t>
      </w:r>
      <w:r w:rsidR="00A14B5B" w:rsidRPr="00AC4151">
        <w:rPr>
          <w:rFonts w:ascii="Verdana" w:hAnsi="Verdana" w:cs="Arial"/>
        </w:rPr>
        <w:t xml:space="preserve"> responsables de producir y procesar la información, y se constituye en un instrumento que facilita la preparación, presentación e interpretación de la información financiera del </w:t>
      </w:r>
      <w:r w:rsidR="000142DF" w:rsidRPr="007D7057">
        <w:rPr>
          <w:rFonts w:ascii="Verdana" w:eastAsia="Calibri" w:hAnsi="Verdana" w:cs="Arial"/>
          <w:color w:val="000000"/>
          <w:lang w:val="es-ES_tradnl" w:eastAsia="en-US"/>
        </w:rPr>
        <w:t>Fondo de Sostenibilidad Financiera del Sector Eléctrico</w:t>
      </w:r>
      <w:r w:rsidR="00A14B5B" w:rsidRPr="00AC4151">
        <w:rPr>
          <w:rFonts w:ascii="Verdana" w:hAnsi="Verdana" w:cs="Arial"/>
        </w:rPr>
        <w:t>.</w:t>
      </w:r>
    </w:p>
    <w:p w14:paraId="35B09723" w14:textId="77777777" w:rsidR="004A7820" w:rsidRPr="00AC4151" w:rsidRDefault="004A7820" w:rsidP="00B721C5">
      <w:pPr>
        <w:spacing w:line="264" w:lineRule="auto"/>
        <w:jc w:val="both"/>
        <w:rPr>
          <w:rFonts w:ascii="Verdana" w:hAnsi="Verdana" w:cs="Arial"/>
        </w:rPr>
      </w:pPr>
    </w:p>
    <w:p w14:paraId="52A2EB76" w14:textId="13ED68D4" w:rsidR="00D7602D" w:rsidRPr="00AC4151" w:rsidRDefault="00E66A54" w:rsidP="00B721C5">
      <w:pPr>
        <w:spacing w:line="264" w:lineRule="auto"/>
        <w:jc w:val="both"/>
        <w:rPr>
          <w:rFonts w:ascii="Verdana" w:hAnsi="Verdana" w:cs="Arial"/>
        </w:rPr>
      </w:pPr>
      <w:r w:rsidRPr="00AC4151">
        <w:rPr>
          <w:rFonts w:ascii="Verdana" w:hAnsi="Verdana" w:cs="Arial"/>
        </w:rPr>
        <w:t xml:space="preserve">En el mismo sentido, </w:t>
      </w:r>
      <w:r w:rsidR="009844E2" w:rsidRPr="00AC4151">
        <w:rPr>
          <w:rFonts w:ascii="Verdana" w:hAnsi="Verdana" w:cs="Arial"/>
        </w:rPr>
        <w:t>este manual es</w:t>
      </w:r>
      <w:r w:rsidR="00D7602D" w:rsidRPr="00AC4151">
        <w:rPr>
          <w:rFonts w:ascii="Verdana" w:hAnsi="Verdana" w:cs="Arial"/>
        </w:rPr>
        <w:t xml:space="preserve">tá en consonancia con el </w:t>
      </w:r>
      <w:r w:rsidR="009844E2" w:rsidRPr="00AC4151">
        <w:rPr>
          <w:rFonts w:ascii="Verdana" w:hAnsi="Verdana" w:cs="Arial"/>
          <w:i/>
        </w:rPr>
        <w:t>“Apo3.Man.</w:t>
      </w:r>
      <w:r w:rsidR="00A92263">
        <w:rPr>
          <w:rFonts w:ascii="Verdana" w:hAnsi="Verdana" w:cs="Arial"/>
          <w:i/>
        </w:rPr>
        <w:t>5</w:t>
      </w:r>
      <w:r w:rsidR="00D7602D" w:rsidRPr="00AC4151">
        <w:rPr>
          <w:rFonts w:ascii="Verdana" w:hAnsi="Verdana" w:cs="Arial"/>
          <w:i/>
        </w:rPr>
        <w:t>. Manual de Políticas Contables</w:t>
      </w:r>
      <w:r w:rsidR="00D05F98" w:rsidRPr="00AC4151">
        <w:rPr>
          <w:rFonts w:ascii="Verdana" w:hAnsi="Verdana" w:cs="Arial"/>
          <w:i/>
        </w:rPr>
        <w:t xml:space="preserve"> </w:t>
      </w:r>
      <w:r w:rsidR="00A92263">
        <w:rPr>
          <w:rFonts w:ascii="Verdana" w:hAnsi="Verdana" w:cs="Arial"/>
          <w:i/>
        </w:rPr>
        <w:t>FONSE</w:t>
      </w:r>
      <w:r w:rsidR="00D7602D" w:rsidRPr="00AC4151">
        <w:rPr>
          <w:rFonts w:ascii="Verdana" w:hAnsi="Verdana" w:cs="Arial"/>
          <w:i/>
        </w:rPr>
        <w:t>”</w:t>
      </w:r>
      <w:r w:rsidR="00EA7D75" w:rsidRPr="00AC4151">
        <w:rPr>
          <w:rFonts w:ascii="Verdana" w:hAnsi="Verdana" w:cs="Arial"/>
          <w:i/>
        </w:rPr>
        <w:t xml:space="preserve"> </w:t>
      </w:r>
      <w:r w:rsidR="00EA7D75" w:rsidRPr="00AC4151">
        <w:rPr>
          <w:rFonts w:ascii="Verdana" w:hAnsi="Verdana" w:cs="Arial"/>
          <w:iCs/>
        </w:rPr>
        <w:t xml:space="preserve">(adoptado mediante Resolución </w:t>
      </w:r>
      <w:r w:rsidR="008A37C0">
        <w:rPr>
          <w:rFonts w:ascii="Verdana" w:hAnsi="Verdana" w:cs="Arial"/>
          <w:iCs/>
        </w:rPr>
        <w:t>2429 de 2020</w:t>
      </w:r>
      <w:r w:rsidR="008778A0" w:rsidRPr="00AC4151">
        <w:rPr>
          <w:rFonts w:ascii="Verdana" w:hAnsi="Verdana" w:cs="Arial"/>
          <w:iCs/>
        </w:rPr>
        <w:t xml:space="preserve"> y sus </w:t>
      </w:r>
      <w:r w:rsidR="008778A0" w:rsidRPr="00AC4151">
        <w:rPr>
          <w:rFonts w:ascii="Verdana" w:hAnsi="Verdana" w:cs="Arial"/>
          <w:iCs/>
        </w:rPr>
        <w:lastRenderedPageBreak/>
        <w:t>correspondientes actualizaciones)</w:t>
      </w:r>
      <w:r w:rsidR="00D7602D" w:rsidRPr="00AC4151">
        <w:rPr>
          <w:rFonts w:ascii="Verdana" w:hAnsi="Verdana" w:cs="Arial"/>
          <w:i/>
        </w:rPr>
        <w:t xml:space="preserve">, </w:t>
      </w:r>
      <w:r w:rsidR="00D7602D" w:rsidRPr="00AC4151">
        <w:rPr>
          <w:rFonts w:ascii="Verdana" w:hAnsi="Verdana" w:cs="Arial"/>
        </w:rPr>
        <w:t xml:space="preserve">y en ningún caso, </w:t>
      </w:r>
      <w:r w:rsidR="009844E2" w:rsidRPr="00AC4151">
        <w:rPr>
          <w:rFonts w:ascii="Verdana" w:hAnsi="Verdana" w:cs="Arial"/>
        </w:rPr>
        <w:t xml:space="preserve">los lineamientos </w:t>
      </w:r>
      <w:r w:rsidR="00D7602D" w:rsidRPr="00AC4151">
        <w:rPr>
          <w:rFonts w:ascii="Verdana" w:hAnsi="Verdana" w:cs="Arial"/>
        </w:rPr>
        <w:t xml:space="preserve">operativos aquí establecidos, así como las demás prácticas contables del </w:t>
      </w:r>
      <w:r w:rsidR="008A37C0">
        <w:rPr>
          <w:rFonts w:ascii="Verdana" w:hAnsi="Verdana" w:cs="Arial"/>
        </w:rPr>
        <w:t>FONSE</w:t>
      </w:r>
      <w:r w:rsidR="00D7602D" w:rsidRPr="00AC4151">
        <w:rPr>
          <w:rFonts w:ascii="Verdana" w:hAnsi="Verdana" w:cs="Arial"/>
        </w:rPr>
        <w:t xml:space="preserve">, estarán en contravía de lo dispuesto en el Régimen de Contabilidad Pública y, especialmente en el Marco Normativo para Entidades de Gobierno, expedido por la Contaduría General de la Nación. </w:t>
      </w:r>
    </w:p>
    <w:p w14:paraId="4F2FEE39" w14:textId="77777777" w:rsidR="00D7602D" w:rsidRPr="00AC4151" w:rsidRDefault="00D7602D" w:rsidP="00B721C5">
      <w:pPr>
        <w:spacing w:line="264" w:lineRule="auto"/>
        <w:rPr>
          <w:rFonts w:ascii="Verdana" w:hAnsi="Verdana" w:cs="Arial"/>
        </w:rPr>
      </w:pPr>
    </w:p>
    <w:p w14:paraId="7CD2F12C" w14:textId="77777777" w:rsidR="00D7602D" w:rsidRPr="00AC4151" w:rsidRDefault="00D7602D" w:rsidP="00B721C5">
      <w:pPr>
        <w:pStyle w:val="Ttulo1"/>
        <w:numPr>
          <w:ilvl w:val="0"/>
          <w:numId w:val="1"/>
        </w:numPr>
        <w:spacing w:line="264" w:lineRule="auto"/>
        <w:jc w:val="both"/>
        <w:rPr>
          <w:rFonts w:ascii="Verdana" w:hAnsi="Verdana" w:cs="Arial"/>
          <w:sz w:val="20"/>
        </w:rPr>
      </w:pPr>
      <w:bookmarkStart w:id="21" w:name="_Toc123127342"/>
      <w:bookmarkStart w:id="22" w:name="_Toc151373137"/>
      <w:r w:rsidRPr="00AC4151">
        <w:rPr>
          <w:rFonts w:ascii="Verdana" w:hAnsi="Verdana" w:cs="Arial"/>
          <w:sz w:val="20"/>
        </w:rPr>
        <w:t>PRODUCTOS ESPERADOS</w:t>
      </w:r>
      <w:bookmarkEnd w:id="21"/>
      <w:bookmarkEnd w:id="22"/>
    </w:p>
    <w:p w14:paraId="437B177A" w14:textId="77777777" w:rsidR="00D7602D" w:rsidRPr="00AC4151" w:rsidRDefault="00D7602D" w:rsidP="00B721C5">
      <w:pPr>
        <w:pStyle w:val="Ttulo1"/>
        <w:spacing w:line="264" w:lineRule="auto"/>
        <w:jc w:val="both"/>
        <w:rPr>
          <w:rFonts w:ascii="Verdana" w:hAnsi="Verdana" w:cs="Arial"/>
          <w:sz w:val="20"/>
        </w:rPr>
      </w:pPr>
    </w:p>
    <w:p w14:paraId="64406BC6" w14:textId="0E023E03" w:rsidR="009844E2" w:rsidRPr="00AC4151" w:rsidRDefault="0016669B" w:rsidP="00B721C5">
      <w:pPr>
        <w:spacing w:line="264" w:lineRule="auto"/>
        <w:jc w:val="both"/>
        <w:rPr>
          <w:rFonts w:ascii="Verdana" w:hAnsi="Verdana" w:cs="Arial"/>
          <w:lang w:val="es-ES_tradnl"/>
        </w:rPr>
      </w:pPr>
      <w:r w:rsidRPr="00AC4151">
        <w:rPr>
          <w:rFonts w:ascii="Verdana" w:hAnsi="Verdana" w:cs="Arial"/>
          <w:lang w:val="es-ES_tradnl"/>
        </w:rPr>
        <w:t xml:space="preserve">Estados Financieros, y demás reportes e informes financieros y contables del </w:t>
      </w:r>
      <w:r w:rsidR="00734295">
        <w:rPr>
          <w:rFonts w:ascii="Verdana" w:hAnsi="Verdana" w:cs="Arial"/>
          <w:lang w:val="es-ES_tradnl"/>
        </w:rPr>
        <w:t>FONSE</w:t>
      </w:r>
      <w:r w:rsidRPr="00AC4151">
        <w:rPr>
          <w:rFonts w:ascii="Verdana" w:hAnsi="Verdana" w:cs="Arial"/>
          <w:lang w:val="es-ES_tradnl"/>
        </w:rPr>
        <w:t xml:space="preserve">, </w:t>
      </w:r>
      <w:r w:rsidR="009844E2" w:rsidRPr="00AC4151">
        <w:rPr>
          <w:rFonts w:ascii="Verdana" w:hAnsi="Verdana" w:cs="Arial"/>
          <w:lang w:val="es-ES_tradnl"/>
        </w:rPr>
        <w:t xml:space="preserve">elaborados, publicados y presentados de acuerdo con lo definido por la Contaduría General de la Nación en la Resolución 533/15 y sus modificaciones, mediante la cual incorpora, como parte integrante del Régimen de Contabilidad Pública, el Marco Normativo para Entidades de Gobierno. </w:t>
      </w:r>
    </w:p>
    <w:p w14:paraId="16737D93" w14:textId="77777777" w:rsidR="009844E2" w:rsidRPr="00AC4151" w:rsidRDefault="009844E2" w:rsidP="00B721C5">
      <w:pPr>
        <w:spacing w:line="264" w:lineRule="auto"/>
        <w:rPr>
          <w:rFonts w:ascii="Verdana" w:hAnsi="Verdana"/>
        </w:rPr>
      </w:pPr>
    </w:p>
    <w:p w14:paraId="67A5206E" w14:textId="77777777" w:rsidR="007C155F" w:rsidRPr="00AC4151" w:rsidRDefault="007C155F" w:rsidP="00B721C5">
      <w:pPr>
        <w:pStyle w:val="Ttulo1"/>
        <w:numPr>
          <w:ilvl w:val="0"/>
          <w:numId w:val="1"/>
        </w:numPr>
        <w:spacing w:line="264" w:lineRule="auto"/>
        <w:jc w:val="both"/>
        <w:rPr>
          <w:rFonts w:ascii="Verdana" w:hAnsi="Verdana" w:cs="Arial"/>
          <w:sz w:val="20"/>
        </w:rPr>
      </w:pPr>
      <w:bookmarkStart w:id="23" w:name="_Toc123127343"/>
      <w:bookmarkStart w:id="24" w:name="_Toc151373138"/>
      <w:bookmarkStart w:id="25" w:name="_Toc515549283"/>
      <w:bookmarkStart w:id="26" w:name="_Toc515549677"/>
      <w:bookmarkStart w:id="27" w:name="_Toc520127139"/>
      <w:bookmarkStart w:id="28" w:name="_Toc521089516"/>
      <w:bookmarkEnd w:id="11"/>
      <w:bookmarkEnd w:id="12"/>
      <w:r w:rsidRPr="00AC4151">
        <w:rPr>
          <w:rFonts w:ascii="Verdana" w:hAnsi="Verdana" w:cs="Arial"/>
          <w:sz w:val="20"/>
        </w:rPr>
        <w:t>TÉRMINOS Y DEFINICIONES</w:t>
      </w:r>
      <w:bookmarkEnd w:id="23"/>
      <w:bookmarkEnd w:id="24"/>
      <w:r w:rsidRPr="00AC4151">
        <w:rPr>
          <w:rFonts w:ascii="Verdana" w:hAnsi="Verdana" w:cs="Arial"/>
          <w:sz w:val="20"/>
        </w:rPr>
        <w:t xml:space="preserve"> </w:t>
      </w:r>
    </w:p>
    <w:p w14:paraId="44DA065C" w14:textId="77777777" w:rsidR="007C155F" w:rsidRPr="00AC4151" w:rsidRDefault="007C155F" w:rsidP="00B721C5">
      <w:pPr>
        <w:pStyle w:val="Ttulo1"/>
        <w:spacing w:line="264" w:lineRule="auto"/>
        <w:jc w:val="both"/>
        <w:rPr>
          <w:rFonts w:ascii="Verdana" w:hAnsi="Verdana" w:cs="Arial"/>
          <w:sz w:val="20"/>
        </w:rPr>
      </w:pPr>
    </w:p>
    <w:p w14:paraId="7B32CE8F" w14:textId="57ABD625" w:rsidR="007C155F" w:rsidRPr="00AC4151" w:rsidRDefault="007C155F" w:rsidP="00B721C5">
      <w:pPr>
        <w:spacing w:line="264" w:lineRule="auto"/>
        <w:jc w:val="both"/>
        <w:rPr>
          <w:rFonts w:ascii="Verdana" w:hAnsi="Verdana" w:cs="Arial"/>
        </w:rPr>
      </w:pPr>
      <w:r w:rsidRPr="00AC4151">
        <w:rPr>
          <w:rFonts w:ascii="Verdana" w:hAnsi="Verdana" w:cs="Arial"/>
        </w:rPr>
        <w:t xml:space="preserve">Aplica los términos señalados en el </w:t>
      </w:r>
      <w:r w:rsidR="002D39A3" w:rsidRPr="00AC4151">
        <w:rPr>
          <w:rFonts w:ascii="Verdana" w:hAnsi="Verdana" w:cs="Arial"/>
        </w:rPr>
        <w:t>Apo.3.</w:t>
      </w:r>
      <w:r w:rsidR="004A654C" w:rsidRPr="00AC4151">
        <w:rPr>
          <w:rFonts w:ascii="Verdana" w:hAnsi="Verdana" w:cs="Arial"/>
        </w:rPr>
        <w:t xml:space="preserve">0 </w:t>
      </w:r>
      <w:r w:rsidR="002D39A3" w:rsidRPr="00AC4151">
        <w:rPr>
          <w:rFonts w:ascii="Verdana" w:hAnsi="Verdana" w:cs="Arial"/>
        </w:rPr>
        <w:t>Man.</w:t>
      </w:r>
      <w:r w:rsidR="00E70A3D">
        <w:rPr>
          <w:rFonts w:ascii="Verdana" w:hAnsi="Verdana" w:cs="Arial"/>
        </w:rPr>
        <w:t>5</w:t>
      </w:r>
      <w:r w:rsidR="002D39A3" w:rsidRPr="00AC4151">
        <w:rPr>
          <w:rFonts w:ascii="Verdana" w:hAnsi="Verdana" w:cs="Arial"/>
        </w:rPr>
        <w:t>. Manual de políticas Contables</w:t>
      </w:r>
      <w:r w:rsidR="00E70A3D">
        <w:rPr>
          <w:rFonts w:ascii="Verdana" w:hAnsi="Verdana" w:cs="Arial"/>
        </w:rPr>
        <w:t xml:space="preserve"> - FONSE</w:t>
      </w:r>
      <w:r w:rsidR="002D39A3" w:rsidRPr="00AC4151">
        <w:rPr>
          <w:rFonts w:ascii="Verdana" w:hAnsi="Verdana" w:cs="Arial"/>
        </w:rPr>
        <w:t xml:space="preserve">. </w:t>
      </w:r>
      <w:r w:rsidR="00FC25D9" w:rsidRPr="00AC4151">
        <w:rPr>
          <w:rFonts w:ascii="Verdana" w:hAnsi="Verdana" w:cs="Arial"/>
        </w:rPr>
        <w:t>S</w:t>
      </w:r>
      <w:r w:rsidRPr="00AC4151">
        <w:rPr>
          <w:rFonts w:ascii="Verdana" w:hAnsi="Verdana" w:cs="Arial"/>
        </w:rPr>
        <w:t>in embargo</w:t>
      </w:r>
      <w:r w:rsidR="00FC25D9" w:rsidRPr="00AC4151">
        <w:rPr>
          <w:rFonts w:ascii="Verdana" w:hAnsi="Verdana" w:cs="Arial"/>
        </w:rPr>
        <w:t>,</w:t>
      </w:r>
      <w:r w:rsidRPr="00AC4151">
        <w:rPr>
          <w:rFonts w:ascii="Verdana" w:hAnsi="Verdana" w:cs="Arial"/>
        </w:rPr>
        <w:t xml:space="preserve"> a </w:t>
      </w:r>
      <w:r w:rsidR="0016669B" w:rsidRPr="00AC4151">
        <w:rPr>
          <w:rFonts w:ascii="Verdana" w:hAnsi="Verdana" w:cs="Arial"/>
        </w:rPr>
        <w:t>continuación,</w:t>
      </w:r>
      <w:r w:rsidR="00FD5AD7" w:rsidRPr="00AC4151">
        <w:rPr>
          <w:rFonts w:ascii="Verdana" w:hAnsi="Verdana" w:cs="Arial"/>
        </w:rPr>
        <w:t xml:space="preserve"> se presentan las siglas empleadas en el </w:t>
      </w:r>
      <w:r w:rsidR="00FC25D9" w:rsidRPr="00AC4151">
        <w:rPr>
          <w:rFonts w:ascii="Verdana" w:hAnsi="Verdana" w:cs="Arial"/>
        </w:rPr>
        <w:t>presente manual</w:t>
      </w:r>
      <w:r w:rsidR="00FD5AD7" w:rsidRPr="00AC4151">
        <w:rPr>
          <w:rFonts w:ascii="Verdana" w:hAnsi="Verdana" w:cs="Arial"/>
        </w:rPr>
        <w:t>:</w:t>
      </w:r>
      <w:r w:rsidR="00D63789" w:rsidRPr="00AC4151">
        <w:rPr>
          <w:rFonts w:ascii="Verdana" w:hAnsi="Verdana" w:cs="Arial"/>
        </w:rPr>
        <w:t xml:space="preserve"> </w:t>
      </w:r>
    </w:p>
    <w:bookmarkEnd w:id="25"/>
    <w:bookmarkEnd w:id="26"/>
    <w:bookmarkEnd w:id="27"/>
    <w:bookmarkEnd w:id="28"/>
    <w:p w14:paraId="672B4DAA" w14:textId="77777777" w:rsidR="002667FF" w:rsidRDefault="002667FF" w:rsidP="00B721C5">
      <w:pPr>
        <w:spacing w:line="264" w:lineRule="auto"/>
        <w:rPr>
          <w:rFonts w:ascii="Verdana" w:hAnsi="Verdana" w:cs="Arial"/>
        </w:rPr>
      </w:pPr>
    </w:p>
    <w:tbl>
      <w:tblPr>
        <w:tblW w:w="0" w:type="auto"/>
        <w:jc w:val="center"/>
        <w:tblBorders>
          <w:top w:val="single" w:sz="4" w:space="0" w:color="B18940"/>
          <w:left w:val="single" w:sz="4" w:space="0" w:color="B18940"/>
          <w:bottom w:val="single" w:sz="4" w:space="0" w:color="B18940"/>
          <w:right w:val="single" w:sz="4" w:space="0" w:color="B18940"/>
          <w:insideH w:val="single" w:sz="4" w:space="0" w:color="B18940"/>
        </w:tblBorders>
        <w:tblLook w:val="04A0" w:firstRow="1" w:lastRow="0" w:firstColumn="1" w:lastColumn="0" w:noHBand="0" w:noVBand="1"/>
      </w:tblPr>
      <w:tblGrid>
        <w:gridCol w:w="1655"/>
        <w:gridCol w:w="7175"/>
      </w:tblGrid>
      <w:tr w:rsidR="008755F6" w:rsidRPr="008D5140" w14:paraId="58C8F295" w14:textId="77777777" w:rsidTr="008755F6">
        <w:trPr>
          <w:jc w:val="center"/>
        </w:trPr>
        <w:tc>
          <w:tcPr>
            <w:tcW w:w="1655" w:type="dxa"/>
            <w:shd w:val="clear" w:color="auto" w:fill="B18940"/>
            <w:vAlign w:val="center"/>
          </w:tcPr>
          <w:p w14:paraId="2AFD48F7" w14:textId="77777777" w:rsidR="008755F6" w:rsidRPr="00EF10E1" w:rsidRDefault="008755F6" w:rsidP="00BD0F08">
            <w:pPr>
              <w:spacing w:line="288" w:lineRule="auto"/>
              <w:jc w:val="both"/>
              <w:rPr>
                <w:rFonts w:ascii="Verdana" w:hAnsi="Verdana" w:cs="Arial"/>
                <w:b/>
                <w:bCs/>
                <w:color w:val="FFFFFF"/>
                <w:lang w:val="es-ES_tradnl"/>
              </w:rPr>
            </w:pPr>
            <w:bookmarkStart w:id="29" w:name="_Hlk57125496"/>
            <w:r w:rsidRPr="00EF10E1">
              <w:rPr>
                <w:rFonts w:ascii="Verdana" w:hAnsi="Verdana" w:cs="Arial"/>
                <w:b/>
                <w:bCs/>
                <w:color w:val="FFFFFF"/>
                <w:lang w:val="es-ES_tradnl"/>
              </w:rPr>
              <w:t>CGN</w:t>
            </w:r>
          </w:p>
        </w:tc>
        <w:tc>
          <w:tcPr>
            <w:tcW w:w="7175" w:type="dxa"/>
            <w:shd w:val="clear" w:color="auto" w:fill="auto"/>
            <w:vAlign w:val="center"/>
          </w:tcPr>
          <w:p w14:paraId="51E4FCF4" w14:textId="77777777" w:rsidR="008755F6" w:rsidRPr="00392DFA" w:rsidRDefault="008755F6" w:rsidP="00BD0F08">
            <w:pPr>
              <w:spacing w:line="288" w:lineRule="auto"/>
              <w:jc w:val="both"/>
              <w:rPr>
                <w:rFonts w:ascii="Verdana" w:hAnsi="Verdana" w:cs="Arial"/>
                <w:lang w:val="es-ES_tradnl"/>
              </w:rPr>
            </w:pPr>
            <w:r w:rsidRPr="00392DFA">
              <w:rPr>
                <w:rFonts w:ascii="Verdana" w:hAnsi="Verdana" w:cs="Arial"/>
                <w:lang w:val="es-ES_tradnl"/>
              </w:rPr>
              <w:t xml:space="preserve">Contaduría General de la Nación </w:t>
            </w:r>
          </w:p>
        </w:tc>
      </w:tr>
      <w:tr w:rsidR="00555F6C" w:rsidRPr="008D5140" w14:paraId="26FB6D4C" w14:textId="77777777" w:rsidTr="008755F6">
        <w:trPr>
          <w:jc w:val="center"/>
        </w:trPr>
        <w:tc>
          <w:tcPr>
            <w:tcW w:w="1655" w:type="dxa"/>
            <w:shd w:val="clear" w:color="auto" w:fill="B18940"/>
            <w:vAlign w:val="center"/>
          </w:tcPr>
          <w:p w14:paraId="7FD86D3A" w14:textId="5C793448" w:rsidR="00555F6C" w:rsidRPr="00392DFA" w:rsidRDefault="00EF10E1" w:rsidP="00BD0F08">
            <w:pPr>
              <w:spacing w:line="288" w:lineRule="auto"/>
              <w:jc w:val="both"/>
              <w:rPr>
                <w:rFonts w:ascii="Verdana" w:hAnsi="Verdana" w:cs="Arial"/>
                <w:b/>
                <w:bCs/>
                <w:color w:val="FFFFFF"/>
                <w:lang w:val="es-ES_tradnl"/>
              </w:rPr>
            </w:pPr>
            <w:r w:rsidRPr="00EF10E1">
              <w:rPr>
                <w:rFonts w:ascii="Verdana" w:hAnsi="Verdana" w:cs="Arial"/>
                <w:b/>
                <w:bCs/>
                <w:color w:val="FFFFFF"/>
                <w:lang w:val="es-ES_tradnl"/>
              </w:rPr>
              <w:t>E.C.P</w:t>
            </w:r>
          </w:p>
        </w:tc>
        <w:tc>
          <w:tcPr>
            <w:tcW w:w="7175" w:type="dxa"/>
            <w:shd w:val="clear" w:color="auto" w:fill="auto"/>
            <w:vAlign w:val="center"/>
          </w:tcPr>
          <w:p w14:paraId="2CE34C86" w14:textId="57947F79" w:rsidR="00555F6C" w:rsidRPr="00392DFA" w:rsidRDefault="00EF10E1" w:rsidP="00BD0F08">
            <w:pPr>
              <w:spacing w:line="288" w:lineRule="auto"/>
              <w:jc w:val="both"/>
              <w:rPr>
                <w:rFonts w:ascii="Verdana" w:hAnsi="Verdana" w:cs="Arial"/>
                <w:lang w:val="es-ES_tradnl"/>
              </w:rPr>
            </w:pPr>
            <w:r w:rsidRPr="00AC4151">
              <w:rPr>
                <w:rFonts w:ascii="Verdana" w:hAnsi="Verdana" w:cs="Arial"/>
              </w:rPr>
              <w:t>Entidad Contable Pública</w:t>
            </w:r>
          </w:p>
        </w:tc>
      </w:tr>
      <w:tr w:rsidR="008755F6" w:rsidRPr="008D5140" w14:paraId="528AD975" w14:textId="77777777" w:rsidTr="008755F6">
        <w:trPr>
          <w:jc w:val="center"/>
        </w:trPr>
        <w:tc>
          <w:tcPr>
            <w:tcW w:w="1655" w:type="dxa"/>
            <w:shd w:val="clear" w:color="auto" w:fill="B18940"/>
            <w:vAlign w:val="center"/>
          </w:tcPr>
          <w:p w14:paraId="300F2515" w14:textId="77777777" w:rsidR="008755F6" w:rsidRPr="00392DFA" w:rsidRDefault="008755F6" w:rsidP="00BD0F08">
            <w:pPr>
              <w:spacing w:line="288" w:lineRule="auto"/>
              <w:jc w:val="both"/>
              <w:rPr>
                <w:rFonts w:ascii="Verdana" w:hAnsi="Verdana" w:cs="Arial"/>
                <w:color w:val="FFFFFF"/>
                <w:lang w:val="es-ES_tradnl"/>
              </w:rPr>
            </w:pPr>
            <w:r w:rsidRPr="00392DFA">
              <w:rPr>
                <w:rFonts w:ascii="Verdana" w:hAnsi="Verdana" w:cs="Arial"/>
                <w:b/>
                <w:bCs/>
                <w:color w:val="FFFFFF"/>
                <w:lang w:val="es-ES_tradnl"/>
              </w:rPr>
              <w:t>FONSE</w:t>
            </w:r>
          </w:p>
        </w:tc>
        <w:tc>
          <w:tcPr>
            <w:tcW w:w="7175" w:type="dxa"/>
            <w:shd w:val="clear" w:color="auto" w:fill="auto"/>
            <w:vAlign w:val="center"/>
          </w:tcPr>
          <w:p w14:paraId="500E6022" w14:textId="77777777" w:rsidR="008755F6" w:rsidRPr="00392DFA" w:rsidRDefault="008755F6" w:rsidP="00BD0F08">
            <w:pPr>
              <w:spacing w:line="288" w:lineRule="auto"/>
              <w:jc w:val="both"/>
              <w:rPr>
                <w:rFonts w:ascii="Verdana" w:hAnsi="Verdana" w:cs="Arial"/>
                <w:lang w:val="es-ES_tradnl"/>
              </w:rPr>
            </w:pPr>
            <w:r w:rsidRPr="00392DFA">
              <w:rPr>
                <w:rFonts w:ascii="Verdana" w:hAnsi="Verdana" w:cs="Arial"/>
                <w:lang w:val="es-ES_tradnl"/>
              </w:rPr>
              <w:t>Fondo de Sostenibilidad Financiera del Sector Eléctrico</w:t>
            </w:r>
          </w:p>
        </w:tc>
      </w:tr>
      <w:tr w:rsidR="008755F6" w:rsidRPr="008D5140" w14:paraId="3167023A" w14:textId="77777777" w:rsidTr="008755F6">
        <w:trPr>
          <w:jc w:val="center"/>
        </w:trPr>
        <w:tc>
          <w:tcPr>
            <w:tcW w:w="1655" w:type="dxa"/>
            <w:shd w:val="clear" w:color="auto" w:fill="B18940"/>
            <w:vAlign w:val="center"/>
          </w:tcPr>
          <w:p w14:paraId="33C546EE" w14:textId="77777777" w:rsidR="008755F6" w:rsidRPr="00392DFA" w:rsidRDefault="008755F6" w:rsidP="00BD0F08">
            <w:pPr>
              <w:spacing w:line="288" w:lineRule="auto"/>
              <w:jc w:val="both"/>
              <w:rPr>
                <w:rFonts w:ascii="Verdana" w:hAnsi="Verdana" w:cs="Arial"/>
                <w:color w:val="FFFFFF"/>
                <w:lang w:val="es-ES_tradnl"/>
              </w:rPr>
            </w:pPr>
            <w:r w:rsidRPr="00392DFA">
              <w:rPr>
                <w:rFonts w:ascii="Verdana" w:hAnsi="Verdana" w:cs="Arial"/>
                <w:b/>
                <w:color w:val="FFFFFF"/>
                <w:lang w:val="es-ES_tradnl"/>
              </w:rPr>
              <w:t>MHCP</w:t>
            </w:r>
          </w:p>
        </w:tc>
        <w:tc>
          <w:tcPr>
            <w:tcW w:w="7175" w:type="dxa"/>
            <w:shd w:val="clear" w:color="auto" w:fill="auto"/>
            <w:vAlign w:val="center"/>
          </w:tcPr>
          <w:p w14:paraId="323EE1BE" w14:textId="77777777" w:rsidR="008755F6" w:rsidRPr="00392DFA" w:rsidRDefault="008755F6" w:rsidP="00BD0F08">
            <w:pPr>
              <w:spacing w:line="288" w:lineRule="auto"/>
              <w:jc w:val="both"/>
              <w:rPr>
                <w:rFonts w:ascii="Verdana" w:hAnsi="Verdana" w:cs="Arial"/>
                <w:lang w:val="es-ES_tradnl"/>
              </w:rPr>
            </w:pPr>
            <w:r w:rsidRPr="00392DFA">
              <w:rPr>
                <w:rFonts w:ascii="Verdana" w:hAnsi="Verdana" w:cs="Arial"/>
                <w:lang w:val="es-ES_tradnl"/>
              </w:rPr>
              <w:t>Ministerio de Hacienda y Crédito Público</w:t>
            </w:r>
          </w:p>
        </w:tc>
      </w:tr>
      <w:tr w:rsidR="008755F6" w:rsidRPr="008D5140" w14:paraId="687B2E03" w14:textId="77777777" w:rsidTr="008755F6">
        <w:trPr>
          <w:jc w:val="center"/>
        </w:trPr>
        <w:tc>
          <w:tcPr>
            <w:tcW w:w="1655" w:type="dxa"/>
            <w:shd w:val="clear" w:color="auto" w:fill="B18940"/>
            <w:vAlign w:val="center"/>
          </w:tcPr>
          <w:p w14:paraId="57CD3A7E" w14:textId="77777777" w:rsidR="008755F6" w:rsidRPr="00392DFA" w:rsidRDefault="008755F6" w:rsidP="00BD0F08">
            <w:pPr>
              <w:spacing w:line="288" w:lineRule="auto"/>
              <w:jc w:val="both"/>
              <w:rPr>
                <w:rFonts w:ascii="Verdana" w:hAnsi="Verdana" w:cs="Arial"/>
                <w:color w:val="FFFFFF"/>
                <w:lang w:val="es-ES_tradnl"/>
              </w:rPr>
            </w:pPr>
            <w:r w:rsidRPr="00392DFA">
              <w:rPr>
                <w:rFonts w:ascii="Verdana" w:hAnsi="Verdana" w:cs="Arial"/>
                <w:b/>
                <w:color w:val="FFFFFF"/>
                <w:lang w:val="es-ES_tradnl"/>
              </w:rPr>
              <w:t>MNEG</w:t>
            </w:r>
          </w:p>
        </w:tc>
        <w:tc>
          <w:tcPr>
            <w:tcW w:w="7175" w:type="dxa"/>
            <w:shd w:val="clear" w:color="auto" w:fill="auto"/>
            <w:vAlign w:val="center"/>
          </w:tcPr>
          <w:p w14:paraId="7749E24A" w14:textId="77777777" w:rsidR="008755F6" w:rsidRPr="00392DFA" w:rsidRDefault="008755F6" w:rsidP="00BD0F08">
            <w:pPr>
              <w:spacing w:line="288" w:lineRule="auto"/>
              <w:jc w:val="both"/>
              <w:rPr>
                <w:rFonts w:ascii="Verdana" w:hAnsi="Verdana" w:cs="Arial"/>
                <w:lang w:val="es-ES_tradnl"/>
              </w:rPr>
            </w:pPr>
            <w:r w:rsidRPr="00392DFA">
              <w:rPr>
                <w:rFonts w:ascii="Verdana" w:hAnsi="Verdana" w:cs="Arial"/>
                <w:lang w:val="es-ES_tradnl"/>
              </w:rPr>
              <w:t>Marco Normativo para Entidades de Gobierno</w:t>
            </w:r>
          </w:p>
        </w:tc>
      </w:tr>
      <w:tr w:rsidR="008755F6" w:rsidRPr="008D5140" w14:paraId="71645C7F" w14:textId="77777777" w:rsidTr="008755F6">
        <w:trPr>
          <w:jc w:val="center"/>
        </w:trPr>
        <w:tc>
          <w:tcPr>
            <w:tcW w:w="1655" w:type="dxa"/>
            <w:shd w:val="clear" w:color="auto" w:fill="B18940"/>
            <w:vAlign w:val="center"/>
          </w:tcPr>
          <w:p w14:paraId="58A1101D" w14:textId="77777777" w:rsidR="008755F6" w:rsidRPr="00392DFA" w:rsidRDefault="008755F6" w:rsidP="00BD0F08">
            <w:pPr>
              <w:spacing w:line="288" w:lineRule="auto"/>
              <w:jc w:val="both"/>
              <w:rPr>
                <w:rFonts w:ascii="Verdana" w:hAnsi="Verdana" w:cs="Arial"/>
                <w:color w:val="FFFFFF"/>
                <w:lang w:val="es-ES_tradnl"/>
              </w:rPr>
            </w:pPr>
            <w:r w:rsidRPr="00392DFA">
              <w:rPr>
                <w:rFonts w:ascii="Verdana" w:hAnsi="Verdana" w:cs="Arial"/>
                <w:b/>
                <w:color w:val="FFFFFF"/>
                <w:lang w:val="es-ES_tradnl"/>
              </w:rPr>
              <w:t>RCP</w:t>
            </w:r>
          </w:p>
        </w:tc>
        <w:tc>
          <w:tcPr>
            <w:tcW w:w="7175" w:type="dxa"/>
            <w:shd w:val="clear" w:color="auto" w:fill="auto"/>
            <w:vAlign w:val="center"/>
          </w:tcPr>
          <w:p w14:paraId="35F41F5F" w14:textId="77777777" w:rsidR="008755F6" w:rsidRPr="00392DFA" w:rsidRDefault="008755F6" w:rsidP="00BD0F08">
            <w:pPr>
              <w:spacing w:line="288" w:lineRule="auto"/>
              <w:jc w:val="both"/>
              <w:rPr>
                <w:rFonts w:ascii="Verdana" w:hAnsi="Verdana" w:cs="Arial"/>
                <w:lang w:val="es-ES_tradnl"/>
              </w:rPr>
            </w:pPr>
            <w:r w:rsidRPr="00392DFA">
              <w:rPr>
                <w:rFonts w:ascii="Verdana" w:hAnsi="Verdana" w:cs="Arial"/>
                <w:lang w:val="es-ES_tradnl"/>
              </w:rPr>
              <w:t>Régimen de Contabilidad Pública</w:t>
            </w:r>
          </w:p>
        </w:tc>
      </w:tr>
      <w:tr w:rsidR="008755F6" w:rsidRPr="008D5140" w14:paraId="78EF3C73" w14:textId="77777777" w:rsidTr="008755F6">
        <w:trPr>
          <w:jc w:val="center"/>
        </w:trPr>
        <w:tc>
          <w:tcPr>
            <w:tcW w:w="1655" w:type="dxa"/>
            <w:shd w:val="clear" w:color="auto" w:fill="B18940"/>
            <w:vAlign w:val="center"/>
          </w:tcPr>
          <w:p w14:paraId="71D7CCD2" w14:textId="77777777" w:rsidR="008755F6" w:rsidRPr="00392DFA" w:rsidRDefault="008755F6" w:rsidP="00BD0F08">
            <w:pPr>
              <w:spacing w:line="288" w:lineRule="auto"/>
              <w:jc w:val="both"/>
              <w:rPr>
                <w:rFonts w:ascii="Verdana" w:hAnsi="Verdana" w:cs="Arial"/>
                <w:color w:val="FFFFFF"/>
                <w:lang w:val="es-ES_tradnl"/>
              </w:rPr>
            </w:pPr>
            <w:r w:rsidRPr="00392DFA">
              <w:rPr>
                <w:rFonts w:ascii="Verdana" w:hAnsi="Verdana" w:cs="Arial"/>
                <w:b/>
                <w:color w:val="FFFFFF"/>
                <w:lang w:val="es-ES_tradnl"/>
              </w:rPr>
              <w:t>Sistema CHIP</w:t>
            </w:r>
          </w:p>
        </w:tc>
        <w:tc>
          <w:tcPr>
            <w:tcW w:w="7175" w:type="dxa"/>
            <w:shd w:val="clear" w:color="auto" w:fill="auto"/>
            <w:vAlign w:val="center"/>
          </w:tcPr>
          <w:p w14:paraId="7ED97F22" w14:textId="77777777" w:rsidR="008755F6" w:rsidRPr="00392DFA" w:rsidRDefault="008755F6" w:rsidP="00BD0F08">
            <w:pPr>
              <w:spacing w:line="288" w:lineRule="auto"/>
              <w:jc w:val="both"/>
              <w:rPr>
                <w:rFonts w:ascii="Verdana" w:hAnsi="Verdana" w:cs="Arial"/>
                <w:lang w:val="es-ES_tradnl"/>
              </w:rPr>
            </w:pPr>
            <w:r w:rsidRPr="00392DFA">
              <w:rPr>
                <w:rFonts w:ascii="Verdana" w:hAnsi="Verdana" w:cs="Arial"/>
                <w:lang w:val="es-ES_tradnl"/>
              </w:rPr>
              <w:t>Sistema Consolidador de Hacienda e Información Financiera Pública</w:t>
            </w:r>
          </w:p>
        </w:tc>
      </w:tr>
      <w:bookmarkEnd w:id="29"/>
    </w:tbl>
    <w:p w14:paraId="092D5407" w14:textId="77777777" w:rsidR="008755F6" w:rsidRPr="00AC4151" w:rsidRDefault="008755F6" w:rsidP="00B721C5">
      <w:pPr>
        <w:spacing w:line="264" w:lineRule="auto"/>
        <w:rPr>
          <w:rFonts w:ascii="Verdana" w:hAnsi="Verdana" w:cs="Arial"/>
        </w:rPr>
      </w:pPr>
    </w:p>
    <w:p w14:paraId="5B682967" w14:textId="77777777" w:rsidR="0046335B" w:rsidRPr="00951F50" w:rsidRDefault="0046335B" w:rsidP="00951F50">
      <w:pPr>
        <w:pStyle w:val="Ttulo1"/>
        <w:numPr>
          <w:ilvl w:val="0"/>
          <w:numId w:val="1"/>
        </w:numPr>
        <w:spacing w:line="264" w:lineRule="auto"/>
        <w:jc w:val="both"/>
        <w:rPr>
          <w:rFonts w:ascii="Verdana" w:hAnsi="Verdana" w:cs="Arial"/>
          <w:sz w:val="20"/>
        </w:rPr>
      </w:pPr>
      <w:bookmarkStart w:id="30" w:name="_Toc397936246"/>
      <w:bookmarkStart w:id="31" w:name="_Toc459991345"/>
      <w:bookmarkStart w:id="32" w:name="_Toc490726944"/>
      <w:bookmarkStart w:id="33" w:name="_Toc490727892"/>
      <w:bookmarkStart w:id="34" w:name="_Toc123127344"/>
      <w:bookmarkStart w:id="35" w:name="_Toc151373139"/>
      <w:bookmarkEnd w:id="13"/>
      <w:bookmarkEnd w:id="14"/>
      <w:bookmarkEnd w:id="15"/>
      <w:bookmarkEnd w:id="16"/>
      <w:bookmarkEnd w:id="17"/>
      <w:bookmarkEnd w:id="18"/>
      <w:r w:rsidRPr="00951F50">
        <w:rPr>
          <w:rFonts w:ascii="Verdana" w:hAnsi="Verdana" w:cs="Arial"/>
          <w:sz w:val="20"/>
        </w:rPr>
        <w:t>GENERALIDADES</w:t>
      </w:r>
      <w:bookmarkEnd w:id="30"/>
      <w:bookmarkEnd w:id="31"/>
      <w:bookmarkEnd w:id="32"/>
      <w:bookmarkEnd w:id="33"/>
      <w:bookmarkEnd w:id="34"/>
      <w:bookmarkEnd w:id="35"/>
    </w:p>
    <w:p w14:paraId="46093BF8" w14:textId="77777777" w:rsidR="0046335B" w:rsidRPr="00951F50" w:rsidRDefault="0046335B" w:rsidP="00951F50">
      <w:pPr>
        <w:spacing w:line="264" w:lineRule="auto"/>
        <w:jc w:val="both"/>
        <w:rPr>
          <w:rFonts w:ascii="Verdana" w:hAnsi="Verdana" w:cs="Arial"/>
        </w:rPr>
      </w:pPr>
    </w:p>
    <w:p w14:paraId="6B4E73FB" w14:textId="695CE652" w:rsidR="00A87C66" w:rsidRPr="00951F50" w:rsidRDefault="00E8639B" w:rsidP="00951F50">
      <w:pPr>
        <w:pStyle w:val="Ttulo2"/>
        <w:numPr>
          <w:ilvl w:val="1"/>
          <w:numId w:val="1"/>
        </w:numPr>
        <w:spacing w:line="264" w:lineRule="auto"/>
        <w:ind w:left="426" w:hanging="426"/>
        <w:rPr>
          <w:rFonts w:ascii="Verdana" w:hAnsi="Verdana" w:cs="Arial"/>
          <w:sz w:val="20"/>
        </w:rPr>
      </w:pPr>
      <w:bookmarkStart w:id="36" w:name="_Toc490726945"/>
      <w:bookmarkStart w:id="37" w:name="_Toc490727893"/>
      <w:bookmarkStart w:id="38" w:name="_Toc123127345"/>
      <w:bookmarkStart w:id="39" w:name="_Toc151373140"/>
      <w:bookmarkStart w:id="40" w:name="_Toc397936247"/>
      <w:bookmarkStart w:id="41" w:name="_Toc459991346"/>
      <w:r w:rsidRPr="00951F50">
        <w:rPr>
          <w:rFonts w:ascii="Verdana" w:hAnsi="Verdana" w:cs="Arial"/>
          <w:sz w:val="20"/>
        </w:rPr>
        <w:t xml:space="preserve">ESTRUCTURA ORGANIZACIONAL Y NORMATIVIDAD CONTABLE APLICABLE AL </w:t>
      </w:r>
      <w:bookmarkEnd w:id="36"/>
      <w:bookmarkEnd w:id="37"/>
      <w:bookmarkEnd w:id="38"/>
      <w:r w:rsidR="005930D8" w:rsidRPr="00951F50">
        <w:rPr>
          <w:rFonts w:ascii="Verdana" w:hAnsi="Verdana" w:cs="Arial"/>
          <w:sz w:val="20"/>
        </w:rPr>
        <w:t>FONDO DE SOSTENIBILIDAD FINANCIERA DEL SECTOR ELÉCTRICO (FONSE)</w:t>
      </w:r>
      <w:bookmarkEnd w:id="39"/>
    </w:p>
    <w:p w14:paraId="3BC44AB0" w14:textId="77777777" w:rsidR="00A87C66" w:rsidRPr="00951F50" w:rsidRDefault="00A87C66" w:rsidP="00951F50">
      <w:pPr>
        <w:spacing w:line="264" w:lineRule="auto"/>
        <w:rPr>
          <w:rFonts w:ascii="Verdana" w:hAnsi="Verdana" w:cs="Arial"/>
        </w:rPr>
      </w:pPr>
    </w:p>
    <w:p w14:paraId="747207FE" w14:textId="5DFEE810" w:rsidR="001869B6" w:rsidRPr="00951F50" w:rsidRDefault="00BA1542" w:rsidP="00951F50">
      <w:pPr>
        <w:pStyle w:val="Ttulo3"/>
        <w:numPr>
          <w:ilvl w:val="2"/>
          <w:numId w:val="1"/>
        </w:numPr>
        <w:spacing w:line="264" w:lineRule="auto"/>
        <w:ind w:left="567" w:hanging="567"/>
        <w:jc w:val="both"/>
        <w:rPr>
          <w:rFonts w:ascii="Verdana" w:hAnsi="Verdana" w:cs="Arial"/>
          <w:b/>
          <w:sz w:val="20"/>
        </w:rPr>
      </w:pPr>
      <w:bookmarkStart w:id="42" w:name="_Toc490726946"/>
      <w:bookmarkStart w:id="43" w:name="_Toc490727894"/>
      <w:bookmarkStart w:id="44" w:name="_Toc123127346"/>
      <w:bookmarkStart w:id="45" w:name="_Toc151373141"/>
      <w:r w:rsidRPr="00951F50">
        <w:rPr>
          <w:rFonts w:ascii="Verdana" w:hAnsi="Verdana" w:cs="Arial"/>
          <w:b/>
          <w:sz w:val="20"/>
        </w:rPr>
        <w:t xml:space="preserve">Régimen Jurídico </w:t>
      </w:r>
      <w:bookmarkEnd w:id="40"/>
      <w:bookmarkEnd w:id="41"/>
      <w:bookmarkEnd w:id="42"/>
      <w:bookmarkEnd w:id="43"/>
      <w:bookmarkEnd w:id="44"/>
      <w:r w:rsidR="00B94987" w:rsidRPr="00951F50">
        <w:rPr>
          <w:rFonts w:ascii="Verdana" w:hAnsi="Verdana" w:cs="Arial"/>
          <w:b/>
          <w:sz w:val="20"/>
        </w:rPr>
        <w:t xml:space="preserve">del </w:t>
      </w:r>
      <w:r w:rsidR="002B1D56" w:rsidRPr="00951F50">
        <w:rPr>
          <w:rFonts w:ascii="Verdana" w:hAnsi="Verdana" w:cs="Arial"/>
          <w:b/>
          <w:sz w:val="20"/>
        </w:rPr>
        <w:t>Fondo de Sostenibilidad Financiera del Sector Eléctrico (FONSE)</w:t>
      </w:r>
      <w:bookmarkEnd w:id="45"/>
    </w:p>
    <w:p w14:paraId="55A9951B" w14:textId="77777777" w:rsidR="00170533" w:rsidRPr="00951F50" w:rsidRDefault="00170533" w:rsidP="00951F50">
      <w:pPr>
        <w:spacing w:line="264" w:lineRule="auto"/>
        <w:rPr>
          <w:rFonts w:ascii="Verdana" w:hAnsi="Verdana" w:cs="Arial"/>
        </w:rPr>
      </w:pPr>
    </w:p>
    <w:p w14:paraId="58CECF16" w14:textId="77777777" w:rsidR="00B04A94" w:rsidRPr="00951F50" w:rsidRDefault="00B04A94" w:rsidP="00951F50">
      <w:pPr>
        <w:spacing w:line="264" w:lineRule="auto"/>
        <w:jc w:val="both"/>
        <w:rPr>
          <w:rFonts w:ascii="Verdana" w:hAnsi="Verdana" w:cs="Arial"/>
          <w:lang w:val="es-CO"/>
        </w:rPr>
      </w:pPr>
      <w:bookmarkStart w:id="46" w:name="_Hlk57577335"/>
      <w:bookmarkStart w:id="47" w:name="_Toc397936248"/>
      <w:bookmarkStart w:id="48" w:name="_Toc459991347"/>
      <w:r w:rsidRPr="00951F50">
        <w:rPr>
          <w:rFonts w:ascii="Verdana" w:hAnsi="Verdana" w:cs="Arial"/>
          <w:lang w:val="es-CO"/>
        </w:rPr>
        <w:t>El artículo 146 de la Ley 2010 de 2019</w:t>
      </w:r>
      <w:r w:rsidRPr="00951F50">
        <w:rPr>
          <w:rStyle w:val="Refdenotaalpie"/>
          <w:rFonts w:ascii="Verdana" w:hAnsi="Verdana" w:cs="Arial"/>
          <w:lang w:val="es-CO"/>
        </w:rPr>
        <w:footnoteReference w:id="1"/>
      </w:r>
      <w:r w:rsidRPr="00951F50">
        <w:rPr>
          <w:rFonts w:ascii="Verdana" w:hAnsi="Verdana" w:cs="Arial"/>
          <w:lang w:val="es-CO"/>
        </w:rPr>
        <w:t xml:space="preserve"> creó el Fondo de Sostenibilidad Financiera del Sector Eléctrico (FONSE) como un patrimonio autónomo adscrito al Ministerio de </w:t>
      </w:r>
      <w:r w:rsidRPr="00951F50">
        <w:rPr>
          <w:rFonts w:ascii="Verdana" w:hAnsi="Verdana" w:cs="Arial"/>
          <w:lang w:val="es-CO"/>
        </w:rPr>
        <w:lastRenderedPageBreak/>
        <w:t>Hacienda y Crédito Público (MHCP), con el fin exclusivo de garantizar la continuidad de la prestación de energía en la Costa Caribe.</w:t>
      </w:r>
    </w:p>
    <w:bookmarkEnd w:id="46"/>
    <w:p w14:paraId="10EB6DAA" w14:textId="77777777" w:rsidR="00B04A94" w:rsidRPr="00951F50" w:rsidRDefault="00B04A94" w:rsidP="00951F50">
      <w:pPr>
        <w:spacing w:line="264" w:lineRule="auto"/>
        <w:jc w:val="both"/>
        <w:rPr>
          <w:rFonts w:ascii="Verdana" w:hAnsi="Verdana" w:cs="Arial"/>
          <w:lang w:val="es-CO"/>
        </w:rPr>
      </w:pPr>
    </w:p>
    <w:p w14:paraId="32DAD119" w14:textId="77777777" w:rsidR="00B04A94" w:rsidRPr="00951F50" w:rsidRDefault="00B04A94" w:rsidP="00951F50">
      <w:pPr>
        <w:spacing w:line="264" w:lineRule="auto"/>
        <w:jc w:val="both"/>
        <w:rPr>
          <w:rFonts w:ascii="Verdana" w:hAnsi="Verdana" w:cs="Arial"/>
          <w:lang w:val="es-CO"/>
        </w:rPr>
      </w:pPr>
      <w:r w:rsidRPr="00951F50">
        <w:rPr>
          <w:rFonts w:ascii="Verdana" w:hAnsi="Verdana" w:cs="Arial"/>
          <w:lang w:val="es-CO"/>
        </w:rPr>
        <w:t xml:space="preserve">Por su parte, </w:t>
      </w:r>
      <w:bookmarkStart w:id="49" w:name="_Hlk57577336"/>
      <w:r w:rsidRPr="00951F50">
        <w:rPr>
          <w:rFonts w:ascii="Verdana" w:hAnsi="Verdana" w:cs="Arial"/>
          <w:lang w:val="es-CO"/>
        </w:rPr>
        <w:t>el Decreto Legislativo 809 de 2020</w:t>
      </w:r>
      <w:r w:rsidRPr="00951F50">
        <w:rPr>
          <w:rStyle w:val="Refdenotaalpie"/>
          <w:rFonts w:ascii="Verdana" w:hAnsi="Verdana" w:cs="Arial"/>
          <w:lang w:val="es-CO"/>
        </w:rPr>
        <w:footnoteReference w:id="2"/>
      </w:r>
      <w:r w:rsidRPr="00951F50">
        <w:rPr>
          <w:rFonts w:ascii="Verdana" w:hAnsi="Verdana" w:cs="Arial"/>
          <w:lang w:val="es-CO"/>
        </w:rPr>
        <w:t xml:space="preserve"> dispuso que el FONSE puede otorgar créditos directos al Fondo Empresarial de la Superintendencia de Servicios Públicos Domiciliarios, para destinarlos a solventar las necesidades de recursos asociadas a la implementación de esquemas de solución de largo plazo, derivados de los procesos de toma de posesión de las empresas de servicios públicos domiciliarios que se encuentren en curso, los cuales se hayan visto afectados por la situación de emergencia sanitaria.</w:t>
      </w:r>
      <w:bookmarkEnd w:id="49"/>
    </w:p>
    <w:p w14:paraId="0F948AB8" w14:textId="77777777" w:rsidR="00B04A94" w:rsidRPr="00951F50" w:rsidRDefault="00B04A94" w:rsidP="00951F50">
      <w:pPr>
        <w:spacing w:line="264" w:lineRule="auto"/>
        <w:jc w:val="both"/>
        <w:rPr>
          <w:rFonts w:ascii="Verdana" w:hAnsi="Verdana" w:cs="Arial"/>
          <w:lang w:val="es-CO"/>
        </w:rPr>
      </w:pPr>
    </w:p>
    <w:p w14:paraId="509A7821" w14:textId="77777777" w:rsidR="00B04A94" w:rsidRPr="00951F50" w:rsidRDefault="00B04A94" w:rsidP="00951F50">
      <w:pPr>
        <w:spacing w:line="264" w:lineRule="auto"/>
        <w:jc w:val="both"/>
        <w:rPr>
          <w:rFonts w:ascii="Verdana" w:hAnsi="Verdana" w:cs="Arial"/>
          <w:lang w:val="es-CO"/>
        </w:rPr>
      </w:pPr>
      <w:r w:rsidRPr="00951F50">
        <w:rPr>
          <w:rFonts w:ascii="Verdana" w:hAnsi="Verdana" w:cs="Arial"/>
          <w:lang w:val="es-CO"/>
        </w:rPr>
        <w:t xml:space="preserve">Asimismo, </w:t>
      </w:r>
      <w:bookmarkStart w:id="50" w:name="_Hlk57577337"/>
      <w:r w:rsidRPr="00951F50">
        <w:rPr>
          <w:rFonts w:ascii="Verdana" w:hAnsi="Verdana" w:cs="Arial"/>
          <w:lang w:val="es-CO"/>
        </w:rPr>
        <w:t>el Decreto 809 de 2020 estableció que el MHCP, a través de la Dirección General de Crédito Público y del Tesoro Nacional (DGCPTN), podrá otorgar créditos de tesorería al FONSE, en los montos que éste requiera, para proveer los préstamos antes descritos y establece las condiciones en que serán otorgados.</w:t>
      </w:r>
    </w:p>
    <w:bookmarkEnd w:id="50"/>
    <w:p w14:paraId="50FF682C" w14:textId="77777777" w:rsidR="00B04A94" w:rsidRPr="00951F50" w:rsidRDefault="00B04A94" w:rsidP="00951F50">
      <w:pPr>
        <w:spacing w:line="264" w:lineRule="auto"/>
        <w:jc w:val="both"/>
        <w:rPr>
          <w:rFonts w:ascii="Verdana" w:hAnsi="Verdana" w:cs="Arial"/>
          <w:lang w:val="es-CO"/>
        </w:rPr>
      </w:pPr>
    </w:p>
    <w:p w14:paraId="714C462F" w14:textId="77777777" w:rsidR="00B04A94" w:rsidRPr="00951F50" w:rsidRDefault="00B04A94" w:rsidP="00951F50">
      <w:pPr>
        <w:spacing w:line="264" w:lineRule="auto"/>
        <w:jc w:val="both"/>
        <w:rPr>
          <w:rFonts w:ascii="Verdana" w:hAnsi="Verdana" w:cs="Arial"/>
        </w:rPr>
      </w:pPr>
      <w:r w:rsidRPr="00951F50">
        <w:rPr>
          <w:rFonts w:ascii="Verdana" w:hAnsi="Verdana" w:cs="Arial"/>
        </w:rPr>
        <w:t xml:space="preserve">Conforme lo anterior, </w:t>
      </w:r>
      <w:bookmarkStart w:id="51" w:name="_Hlk57577338"/>
      <w:r w:rsidRPr="00951F50">
        <w:rPr>
          <w:rFonts w:ascii="Verdana" w:hAnsi="Verdana" w:cs="Arial"/>
        </w:rPr>
        <w:t>el Decreto 1265 de 2020</w:t>
      </w:r>
      <w:r w:rsidRPr="00951F50">
        <w:rPr>
          <w:rStyle w:val="Refdenotaalpie"/>
          <w:rFonts w:ascii="Verdana" w:hAnsi="Verdana" w:cs="Arial"/>
        </w:rPr>
        <w:footnoteReference w:id="3"/>
      </w:r>
      <w:r w:rsidRPr="00951F50">
        <w:rPr>
          <w:rFonts w:ascii="Verdana" w:hAnsi="Verdana" w:cs="Arial"/>
        </w:rPr>
        <w:t xml:space="preserve"> le definió al FONSE, entre otros aspectos, su naturaleza, objeto, administración, los recursos con que se puede financiar, el uso que le puede dar a los mismos, los requisitos para el otorgamiento de los créditos y las condiciones financieras en que serán otorgados al Fondo Empresarial de la Superintendencia de Servicios Públicos Domiciliarios (SSPD). </w:t>
      </w:r>
    </w:p>
    <w:bookmarkEnd w:id="51"/>
    <w:p w14:paraId="162D6FFD" w14:textId="77777777" w:rsidR="00B04A94" w:rsidRPr="00951F50" w:rsidRDefault="00B04A94" w:rsidP="00951F50">
      <w:pPr>
        <w:spacing w:line="264" w:lineRule="auto"/>
        <w:jc w:val="both"/>
        <w:rPr>
          <w:rFonts w:ascii="Verdana" w:hAnsi="Verdana" w:cs="Arial"/>
        </w:rPr>
      </w:pPr>
    </w:p>
    <w:p w14:paraId="682DFA93" w14:textId="77777777" w:rsidR="00B04A94" w:rsidRPr="00951F50" w:rsidRDefault="00B04A94" w:rsidP="00951F50">
      <w:pPr>
        <w:spacing w:line="264" w:lineRule="auto"/>
        <w:jc w:val="both"/>
        <w:rPr>
          <w:rFonts w:ascii="Verdana" w:hAnsi="Verdana" w:cs="Arial"/>
        </w:rPr>
      </w:pPr>
      <w:r w:rsidRPr="00951F50">
        <w:rPr>
          <w:rFonts w:ascii="Verdana" w:hAnsi="Verdana" w:cs="Arial"/>
        </w:rPr>
        <w:t xml:space="preserve">De este modo, el señalado Decreto 1265, planteó: </w:t>
      </w:r>
    </w:p>
    <w:p w14:paraId="46F2C60C" w14:textId="77777777" w:rsidR="00B04A94" w:rsidRPr="00951F50" w:rsidRDefault="00B04A94" w:rsidP="00951F50">
      <w:pPr>
        <w:spacing w:line="264" w:lineRule="auto"/>
        <w:jc w:val="both"/>
        <w:rPr>
          <w:rFonts w:ascii="Verdana" w:hAnsi="Verdana" w:cs="Arial"/>
        </w:rPr>
      </w:pPr>
    </w:p>
    <w:p w14:paraId="6AA4A2BB" w14:textId="77777777" w:rsidR="00B04A94" w:rsidRPr="00951F50" w:rsidRDefault="00B04A94" w:rsidP="00951F50">
      <w:pPr>
        <w:tabs>
          <w:tab w:val="left" w:pos="8931"/>
        </w:tabs>
        <w:spacing w:line="264" w:lineRule="auto"/>
        <w:ind w:left="284" w:right="49"/>
        <w:jc w:val="both"/>
        <w:rPr>
          <w:rFonts w:ascii="Verdana" w:hAnsi="Verdana" w:cs="Arial"/>
          <w:i/>
          <w:shd w:val="clear" w:color="auto" w:fill="FFFFFF"/>
        </w:rPr>
      </w:pPr>
      <w:r w:rsidRPr="00951F50">
        <w:rPr>
          <w:rFonts w:ascii="Verdana" w:hAnsi="Verdana" w:cs="Arial"/>
          <w:b/>
          <w:bCs/>
          <w:i/>
          <w:shd w:val="clear" w:color="auto" w:fill="FFFFFF"/>
        </w:rPr>
        <w:t>“ARTÍCULO 2.21.1.</w:t>
      </w:r>
      <w:r w:rsidRPr="00951F50">
        <w:rPr>
          <w:rFonts w:ascii="Verdana" w:hAnsi="Verdana" w:cs="Arial"/>
          <w:i/>
          <w:shd w:val="clear" w:color="auto" w:fill="FFFFFF"/>
        </w:rPr>
        <w:t xml:space="preserve"> Naturaleza. </w:t>
      </w:r>
      <w:r w:rsidRPr="00951F50">
        <w:rPr>
          <w:rFonts w:ascii="Verdana" w:hAnsi="Verdana" w:cs="Arial"/>
          <w:i/>
          <w:u w:val="single"/>
          <w:shd w:val="clear" w:color="auto" w:fill="FFFFFF"/>
        </w:rPr>
        <w:t>El Fondo de Sostenibilidad Financiera del Sector Eléctrico</w:t>
      </w:r>
      <w:r w:rsidRPr="00951F50">
        <w:rPr>
          <w:rFonts w:ascii="Verdana" w:hAnsi="Verdana" w:cs="Arial"/>
          <w:i/>
          <w:shd w:val="clear" w:color="auto" w:fill="FFFFFF"/>
        </w:rPr>
        <w:t xml:space="preserve"> - </w:t>
      </w:r>
      <w:r w:rsidRPr="00951F50">
        <w:rPr>
          <w:rFonts w:ascii="Verdana" w:hAnsi="Verdana" w:cs="Arial"/>
          <w:i/>
          <w:u w:val="single"/>
          <w:shd w:val="clear" w:color="auto" w:fill="FFFFFF"/>
        </w:rPr>
        <w:t>FONSE es un patrimonio autónomo, adscrito al Ministerio de Hacienda y Crédito Público</w:t>
      </w:r>
      <w:r w:rsidRPr="00951F50">
        <w:rPr>
          <w:rFonts w:ascii="Verdana" w:hAnsi="Verdana" w:cs="Arial"/>
          <w:i/>
          <w:shd w:val="clear" w:color="auto" w:fill="FFFFFF"/>
        </w:rPr>
        <w:t>, administrado por este o la entidad que este designe.</w:t>
      </w:r>
    </w:p>
    <w:p w14:paraId="4903E11C" w14:textId="77777777" w:rsidR="00B04A94" w:rsidRPr="00951F50" w:rsidRDefault="00B04A94" w:rsidP="00951F50">
      <w:pPr>
        <w:tabs>
          <w:tab w:val="left" w:pos="8931"/>
        </w:tabs>
        <w:spacing w:line="264" w:lineRule="auto"/>
        <w:ind w:left="284" w:right="49"/>
        <w:jc w:val="both"/>
        <w:rPr>
          <w:rFonts w:ascii="Verdana" w:hAnsi="Verdana" w:cs="Arial"/>
          <w:i/>
          <w:shd w:val="clear" w:color="auto" w:fill="FFFFFF"/>
        </w:rPr>
      </w:pPr>
    </w:p>
    <w:p w14:paraId="34DFCEB5" w14:textId="77777777" w:rsidR="00B04A94" w:rsidRPr="00951F50" w:rsidRDefault="00B04A94" w:rsidP="00951F50">
      <w:pPr>
        <w:tabs>
          <w:tab w:val="left" w:pos="8931"/>
        </w:tabs>
        <w:spacing w:line="264" w:lineRule="auto"/>
        <w:ind w:left="284" w:right="49"/>
        <w:jc w:val="both"/>
        <w:rPr>
          <w:rFonts w:ascii="Verdana" w:hAnsi="Verdana" w:cs="Arial"/>
          <w:i/>
          <w:shd w:val="clear" w:color="auto" w:fill="FFFFFF"/>
        </w:rPr>
      </w:pPr>
      <w:r w:rsidRPr="00951F50">
        <w:rPr>
          <w:rFonts w:ascii="Verdana" w:hAnsi="Verdana" w:cs="Arial"/>
          <w:i/>
          <w:shd w:val="clear" w:color="auto" w:fill="FFFFFF"/>
        </w:rPr>
        <w:t>(…)</w:t>
      </w:r>
    </w:p>
    <w:p w14:paraId="0909BFF0" w14:textId="77777777" w:rsidR="00B04A94" w:rsidRPr="00951F50" w:rsidRDefault="00B04A94" w:rsidP="00951F50">
      <w:pPr>
        <w:tabs>
          <w:tab w:val="left" w:pos="8931"/>
        </w:tabs>
        <w:spacing w:line="264" w:lineRule="auto"/>
        <w:ind w:left="284" w:right="49"/>
        <w:jc w:val="both"/>
        <w:rPr>
          <w:rFonts w:ascii="Verdana" w:hAnsi="Verdana" w:cs="Arial"/>
          <w:i/>
          <w:shd w:val="clear" w:color="auto" w:fill="FFFFFF"/>
        </w:rPr>
      </w:pPr>
    </w:p>
    <w:p w14:paraId="561506EB" w14:textId="77777777" w:rsidR="00B04A94" w:rsidRPr="00951F50" w:rsidRDefault="00B04A94" w:rsidP="00951F50">
      <w:pPr>
        <w:tabs>
          <w:tab w:val="left" w:pos="8931"/>
        </w:tabs>
        <w:spacing w:line="264" w:lineRule="auto"/>
        <w:ind w:left="284" w:right="49"/>
        <w:jc w:val="both"/>
        <w:rPr>
          <w:rFonts w:ascii="Verdana" w:hAnsi="Verdana" w:cs="Arial"/>
          <w:i/>
          <w:lang w:val="es-CO"/>
        </w:rPr>
      </w:pPr>
      <w:r w:rsidRPr="00951F50">
        <w:rPr>
          <w:rFonts w:ascii="Verdana" w:hAnsi="Verdana" w:cs="Arial"/>
          <w:b/>
          <w:i/>
          <w:lang w:val="es-CO"/>
        </w:rPr>
        <w:t>ARTÍCULO 2.21.5 Administración del FONSE.</w:t>
      </w:r>
      <w:r w:rsidRPr="00951F50">
        <w:rPr>
          <w:rFonts w:ascii="Verdana" w:hAnsi="Verdana" w:cs="Arial"/>
          <w:i/>
          <w:lang w:val="es-CO"/>
        </w:rPr>
        <w:t xml:space="preserve"> </w:t>
      </w:r>
      <w:r w:rsidRPr="00951F50">
        <w:rPr>
          <w:rFonts w:ascii="Verdana" w:hAnsi="Verdana" w:cs="Arial"/>
          <w:i/>
          <w:u w:val="single"/>
          <w:lang w:val="es-CO"/>
        </w:rPr>
        <w:t>El Ministerio de Hacienda y Crédito Público administrará el FONSE</w:t>
      </w:r>
      <w:r w:rsidRPr="00951F50">
        <w:rPr>
          <w:rFonts w:ascii="Verdana" w:hAnsi="Verdana" w:cs="Arial"/>
          <w:i/>
          <w:lang w:val="es-CO"/>
        </w:rPr>
        <w:t>, con plena observancia de los principios previstos en el artículo 209 de la Constitución Política y de forma independiente a los demás fondos y recursos administrados por el mismo.</w:t>
      </w:r>
    </w:p>
    <w:p w14:paraId="7FB75011" w14:textId="77777777" w:rsidR="00B04A94" w:rsidRPr="00951F50" w:rsidRDefault="00B04A94" w:rsidP="00951F50">
      <w:pPr>
        <w:tabs>
          <w:tab w:val="left" w:pos="8931"/>
        </w:tabs>
        <w:spacing w:line="264" w:lineRule="auto"/>
        <w:ind w:left="284" w:right="49"/>
        <w:jc w:val="both"/>
        <w:rPr>
          <w:rFonts w:ascii="Verdana" w:hAnsi="Verdana" w:cs="Arial"/>
          <w:i/>
          <w:lang w:val="es-CO"/>
        </w:rPr>
      </w:pPr>
    </w:p>
    <w:p w14:paraId="36878F31" w14:textId="77777777" w:rsidR="00B04A94" w:rsidRPr="00951F50" w:rsidRDefault="00B04A94" w:rsidP="00951F50">
      <w:pPr>
        <w:tabs>
          <w:tab w:val="left" w:pos="8931"/>
        </w:tabs>
        <w:spacing w:line="264" w:lineRule="auto"/>
        <w:ind w:left="284" w:right="49"/>
        <w:jc w:val="both"/>
        <w:rPr>
          <w:rFonts w:ascii="Verdana" w:hAnsi="Verdana" w:cs="Arial"/>
          <w:i/>
          <w:lang w:val="es-CO"/>
        </w:rPr>
      </w:pPr>
      <w:bookmarkStart w:id="52" w:name="_Hlk57577647"/>
      <w:r w:rsidRPr="00951F50">
        <w:rPr>
          <w:rFonts w:ascii="Verdana" w:hAnsi="Verdana" w:cs="Arial"/>
          <w:i/>
          <w:u w:val="single"/>
          <w:lang w:val="es-CO"/>
        </w:rPr>
        <w:t>El Ministerio de Hacienda y Crédito Público</w:t>
      </w:r>
      <w:r w:rsidRPr="00951F50">
        <w:rPr>
          <w:rFonts w:ascii="Verdana" w:hAnsi="Verdana" w:cs="Arial"/>
          <w:i/>
          <w:lang w:val="es-CO"/>
        </w:rPr>
        <w:t xml:space="preserve">, a través de sus dependencias competentes, </w:t>
      </w:r>
      <w:r w:rsidRPr="00951F50">
        <w:rPr>
          <w:rFonts w:ascii="Verdana" w:hAnsi="Verdana" w:cs="Arial"/>
          <w:i/>
          <w:u w:val="single"/>
          <w:lang w:val="es-CO"/>
        </w:rPr>
        <w:t>tendrá las siguientes funciones en relación con la dirección, administración y ordenación de las inversiones u operaciones de crédito del FONSE</w:t>
      </w:r>
      <w:r w:rsidRPr="00951F50">
        <w:rPr>
          <w:rFonts w:ascii="Verdana" w:hAnsi="Verdana" w:cs="Arial"/>
          <w:i/>
          <w:lang w:val="es-CO"/>
        </w:rPr>
        <w:t>:</w:t>
      </w:r>
    </w:p>
    <w:p w14:paraId="05BB0527" w14:textId="77777777" w:rsidR="00B04A94" w:rsidRPr="00951F50" w:rsidRDefault="00B04A94" w:rsidP="00951F50">
      <w:pPr>
        <w:tabs>
          <w:tab w:val="left" w:pos="8931"/>
        </w:tabs>
        <w:spacing w:line="264" w:lineRule="auto"/>
        <w:ind w:left="284" w:right="49"/>
        <w:jc w:val="both"/>
        <w:rPr>
          <w:rFonts w:ascii="Verdana" w:hAnsi="Verdana" w:cs="Arial"/>
          <w:i/>
          <w:lang w:val="es-CO"/>
        </w:rPr>
      </w:pPr>
      <w:r w:rsidRPr="00951F50">
        <w:rPr>
          <w:rFonts w:ascii="Verdana" w:hAnsi="Verdana" w:cs="Arial"/>
          <w:i/>
          <w:lang w:val="es-CO"/>
        </w:rPr>
        <w:lastRenderedPageBreak/>
        <w:t>1. Realizar las operaciones y las actividades administrativas, financieras, presupuestales y contables del Fondo, de acuerdo con las disposiciones legales y reglamentarias.</w:t>
      </w:r>
    </w:p>
    <w:p w14:paraId="72C157B2" w14:textId="77777777" w:rsidR="00B04A94" w:rsidRPr="00951F50" w:rsidRDefault="00B04A94" w:rsidP="00951F50">
      <w:pPr>
        <w:tabs>
          <w:tab w:val="left" w:pos="8931"/>
        </w:tabs>
        <w:spacing w:line="264" w:lineRule="auto"/>
        <w:ind w:left="284" w:right="49"/>
        <w:jc w:val="both"/>
        <w:rPr>
          <w:rFonts w:ascii="Verdana" w:hAnsi="Verdana" w:cs="Arial"/>
          <w:i/>
          <w:lang w:val="es-CO"/>
        </w:rPr>
      </w:pPr>
    </w:p>
    <w:p w14:paraId="7E4E4025" w14:textId="77777777" w:rsidR="00B04A94" w:rsidRPr="00951F50" w:rsidRDefault="00B04A94" w:rsidP="00951F50">
      <w:pPr>
        <w:tabs>
          <w:tab w:val="left" w:pos="8931"/>
        </w:tabs>
        <w:spacing w:line="264" w:lineRule="auto"/>
        <w:ind w:left="284" w:right="49"/>
        <w:jc w:val="both"/>
        <w:rPr>
          <w:rFonts w:ascii="Verdana" w:hAnsi="Verdana" w:cs="Arial"/>
          <w:i/>
          <w:lang w:val="es-CO"/>
        </w:rPr>
      </w:pPr>
      <w:r w:rsidRPr="00951F50">
        <w:rPr>
          <w:rFonts w:ascii="Verdana" w:hAnsi="Verdana" w:cs="Arial"/>
          <w:i/>
          <w:lang w:val="es-CO"/>
        </w:rPr>
        <w:t xml:space="preserve"> </w:t>
      </w:r>
      <w:r w:rsidRPr="00951F50">
        <w:rPr>
          <w:rFonts w:ascii="Verdana" w:hAnsi="Verdana" w:cs="Arial"/>
          <w:i/>
          <w:u w:val="single"/>
          <w:lang w:val="es-CO"/>
        </w:rPr>
        <w:t>2. Llevar, a través de la Unidad de Gestión General, la contabilidad de acuerdo con los términos establecidos por la Contaduría General de la Nación</w:t>
      </w:r>
      <w:r w:rsidRPr="00951F50">
        <w:rPr>
          <w:rFonts w:ascii="Verdana" w:hAnsi="Verdana" w:cs="Arial"/>
          <w:i/>
          <w:lang w:val="es-CO"/>
        </w:rPr>
        <w:t xml:space="preserve"> (…)”</w:t>
      </w:r>
      <w:bookmarkEnd w:id="52"/>
      <w:r w:rsidRPr="00951F50">
        <w:rPr>
          <w:rFonts w:ascii="Verdana" w:hAnsi="Verdana" w:cs="Arial"/>
          <w:i/>
          <w:lang w:val="es-CO"/>
        </w:rPr>
        <w:t xml:space="preserve">. </w:t>
      </w:r>
      <w:r w:rsidRPr="00951F50">
        <w:rPr>
          <w:rFonts w:ascii="Verdana" w:hAnsi="Verdana" w:cs="Arial"/>
          <w:lang w:val="es-CO"/>
        </w:rPr>
        <w:t>(Subrayado fuera de texto).</w:t>
      </w:r>
    </w:p>
    <w:p w14:paraId="1AFFCEA5" w14:textId="77777777" w:rsidR="00B04A94" w:rsidRPr="00951F50" w:rsidRDefault="00B04A94" w:rsidP="00951F50">
      <w:pPr>
        <w:spacing w:line="264" w:lineRule="auto"/>
        <w:jc w:val="both"/>
        <w:rPr>
          <w:rFonts w:ascii="Verdana" w:hAnsi="Verdana" w:cs="Arial"/>
        </w:rPr>
      </w:pPr>
    </w:p>
    <w:p w14:paraId="62A74583" w14:textId="77777777" w:rsidR="00B04A94" w:rsidRPr="00951F50" w:rsidRDefault="00B04A94" w:rsidP="00951F50">
      <w:pPr>
        <w:spacing w:line="264" w:lineRule="auto"/>
        <w:jc w:val="both"/>
        <w:rPr>
          <w:rFonts w:ascii="Verdana" w:hAnsi="Verdana" w:cs="Arial"/>
        </w:rPr>
      </w:pPr>
      <w:r w:rsidRPr="00951F50">
        <w:rPr>
          <w:rFonts w:ascii="Verdana" w:hAnsi="Verdana" w:cs="Arial"/>
        </w:rPr>
        <w:t xml:space="preserve">Ahora bien, con relación a la regulación dispuesta por la Contaduría General de la Nación, la Resolución 156 de 2018, estableció: </w:t>
      </w:r>
    </w:p>
    <w:p w14:paraId="4622ADEC" w14:textId="77777777" w:rsidR="00B04A94" w:rsidRPr="00951F50" w:rsidRDefault="00B04A94" w:rsidP="00951F50">
      <w:pPr>
        <w:spacing w:line="264" w:lineRule="auto"/>
        <w:jc w:val="both"/>
        <w:rPr>
          <w:rFonts w:ascii="Verdana" w:hAnsi="Verdana" w:cs="Arial"/>
        </w:rPr>
      </w:pPr>
    </w:p>
    <w:p w14:paraId="3B770FD3" w14:textId="77777777" w:rsidR="00B04A94" w:rsidRPr="00951F50" w:rsidRDefault="00B04A94" w:rsidP="00951F50">
      <w:pPr>
        <w:spacing w:line="264" w:lineRule="auto"/>
        <w:jc w:val="both"/>
        <w:rPr>
          <w:rFonts w:ascii="Verdana" w:hAnsi="Verdana" w:cs="Arial"/>
          <w:i/>
        </w:rPr>
      </w:pPr>
      <w:r w:rsidRPr="00951F50">
        <w:rPr>
          <w:rFonts w:ascii="Verdana" w:hAnsi="Verdana" w:cs="Arial"/>
          <w:i/>
        </w:rPr>
        <w:t>“ARTICULO 2. Modificar el artículo 59 de la Resolución 354 de 2007, el cual quedará así:</w:t>
      </w:r>
    </w:p>
    <w:p w14:paraId="61A6EA5E" w14:textId="77777777" w:rsidR="00B04A94" w:rsidRPr="00951F50" w:rsidRDefault="00B04A94" w:rsidP="00951F50">
      <w:pPr>
        <w:spacing w:line="264" w:lineRule="auto"/>
        <w:jc w:val="both"/>
        <w:rPr>
          <w:rFonts w:ascii="Verdana" w:hAnsi="Verdana" w:cs="Arial"/>
          <w:i/>
        </w:rPr>
      </w:pPr>
    </w:p>
    <w:p w14:paraId="5B79F462" w14:textId="77777777" w:rsidR="00B04A94" w:rsidRPr="00951F50" w:rsidRDefault="00B04A94" w:rsidP="00951F50">
      <w:pPr>
        <w:tabs>
          <w:tab w:val="left" w:pos="8931"/>
        </w:tabs>
        <w:spacing w:line="264" w:lineRule="auto"/>
        <w:ind w:left="284"/>
        <w:jc w:val="both"/>
        <w:rPr>
          <w:rFonts w:ascii="Verdana" w:hAnsi="Verdana" w:cs="Arial"/>
          <w:i/>
        </w:rPr>
      </w:pPr>
      <w:r w:rsidRPr="00951F50">
        <w:rPr>
          <w:rFonts w:ascii="Verdana" w:hAnsi="Verdana" w:cs="Arial"/>
          <w:i/>
        </w:rPr>
        <w:t>ARTÍCULO 5. Ámbito de aplicación. El Régimen de Contabilidad Pública debe ser aplicado por:</w:t>
      </w:r>
    </w:p>
    <w:p w14:paraId="70A14471" w14:textId="77777777" w:rsidR="00B04A94" w:rsidRPr="00951F50" w:rsidRDefault="00B04A94" w:rsidP="00951F50">
      <w:pPr>
        <w:tabs>
          <w:tab w:val="left" w:pos="8931"/>
        </w:tabs>
        <w:spacing w:line="264" w:lineRule="auto"/>
        <w:ind w:left="284"/>
        <w:jc w:val="both"/>
        <w:rPr>
          <w:rFonts w:ascii="Verdana" w:hAnsi="Verdana" w:cs="Arial"/>
          <w:i/>
        </w:rPr>
      </w:pPr>
    </w:p>
    <w:p w14:paraId="75CB9204" w14:textId="77777777" w:rsidR="00B04A94" w:rsidRPr="00951F50" w:rsidRDefault="00B04A94" w:rsidP="00951F50">
      <w:pPr>
        <w:tabs>
          <w:tab w:val="left" w:pos="8931"/>
        </w:tabs>
        <w:spacing w:line="264" w:lineRule="auto"/>
        <w:ind w:left="284"/>
        <w:jc w:val="both"/>
        <w:rPr>
          <w:rFonts w:ascii="Verdana" w:hAnsi="Verdana" w:cs="Arial"/>
          <w:i/>
        </w:rPr>
      </w:pPr>
      <w:r w:rsidRPr="00951F50">
        <w:rPr>
          <w:rFonts w:ascii="Verdana" w:hAnsi="Verdana" w:cs="Arial"/>
          <w:i/>
        </w:rPr>
        <w:t>1) las entidades u organismos que integran las Ramas del Poder Público en sus diferentes niveles y sectores, las cuales integrarán a su información la de los patrimonios autónomos que constituyan y la de los fondos sin personería jurídica que le sean asignados;</w:t>
      </w:r>
    </w:p>
    <w:p w14:paraId="1DADA41C" w14:textId="77777777" w:rsidR="00B04A94" w:rsidRPr="00951F50" w:rsidRDefault="00B04A94" w:rsidP="00951F50">
      <w:pPr>
        <w:tabs>
          <w:tab w:val="left" w:pos="8931"/>
        </w:tabs>
        <w:spacing w:line="264" w:lineRule="auto"/>
        <w:ind w:left="284"/>
        <w:jc w:val="both"/>
        <w:rPr>
          <w:rFonts w:ascii="Verdana" w:hAnsi="Verdana" w:cs="Arial"/>
          <w:i/>
        </w:rPr>
      </w:pPr>
    </w:p>
    <w:p w14:paraId="297D7501" w14:textId="77777777" w:rsidR="00B04A94" w:rsidRPr="00951F50" w:rsidRDefault="00B04A94" w:rsidP="00951F50">
      <w:pPr>
        <w:tabs>
          <w:tab w:val="left" w:pos="8931"/>
        </w:tabs>
        <w:spacing w:line="264" w:lineRule="auto"/>
        <w:ind w:left="284"/>
        <w:jc w:val="both"/>
        <w:rPr>
          <w:rFonts w:ascii="Verdana" w:hAnsi="Verdana" w:cs="Arial"/>
          <w:i/>
        </w:rPr>
      </w:pPr>
      <w:r w:rsidRPr="00951F50">
        <w:rPr>
          <w:rFonts w:ascii="Verdana" w:hAnsi="Verdana" w:cs="Arial"/>
          <w:i/>
        </w:rPr>
        <w:t xml:space="preserve">2) </w:t>
      </w:r>
      <w:r w:rsidRPr="00951F50">
        <w:rPr>
          <w:rFonts w:ascii="Verdana" w:hAnsi="Verdana" w:cs="Arial"/>
          <w:i/>
          <w:u w:val="single"/>
        </w:rPr>
        <w:t>los patrimonios autónomos cuya constitución sea obligatoria en virtud de una disposición legal y estén a cargo de una entidad pública, con independencia de que sean administrados por una sociedad fiduciaria pública o privada</w:t>
      </w:r>
      <w:r w:rsidRPr="00951F50">
        <w:rPr>
          <w:rFonts w:ascii="Verdana" w:hAnsi="Verdana" w:cs="Arial"/>
          <w:i/>
        </w:rPr>
        <w:t xml:space="preserve"> (…)” </w:t>
      </w:r>
      <w:r w:rsidRPr="00951F50">
        <w:rPr>
          <w:rFonts w:ascii="Verdana" w:hAnsi="Verdana" w:cs="Arial"/>
        </w:rPr>
        <w:t xml:space="preserve">(Subrayado fuera de texto). </w:t>
      </w:r>
    </w:p>
    <w:p w14:paraId="4CFE6EFF" w14:textId="77777777" w:rsidR="00B04A94" w:rsidRPr="00951F50" w:rsidRDefault="00B04A94" w:rsidP="00951F50">
      <w:pPr>
        <w:spacing w:line="264" w:lineRule="auto"/>
        <w:ind w:left="284" w:right="333"/>
        <w:jc w:val="both"/>
        <w:rPr>
          <w:rFonts w:ascii="Verdana" w:hAnsi="Verdana" w:cs="Arial"/>
        </w:rPr>
      </w:pPr>
      <w:r w:rsidRPr="00951F50">
        <w:rPr>
          <w:rFonts w:ascii="Verdana" w:hAnsi="Verdana" w:cs="Arial"/>
        </w:rPr>
        <w:tab/>
      </w:r>
    </w:p>
    <w:p w14:paraId="57F4F8FD" w14:textId="77777777" w:rsidR="00B04A94" w:rsidRPr="00951F50" w:rsidRDefault="00B04A94" w:rsidP="00951F50">
      <w:pPr>
        <w:spacing w:line="264" w:lineRule="auto"/>
        <w:jc w:val="both"/>
        <w:rPr>
          <w:rFonts w:ascii="Verdana" w:hAnsi="Verdana" w:cs="Arial"/>
        </w:rPr>
      </w:pPr>
      <w:bookmarkStart w:id="53" w:name="_Hlk64638880"/>
      <w:r w:rsidRPr="00951F50">
        <w:rPr>
          <w:rFonts w:ascii="Verdana" w:hAnsi="Verdana" w:cs="Arial"/>
        </w:rPr>
        <w:t xml:space="preserve">Por lo anterior, y toda vez que el </w:t>
      </w:r>
      <w:r w:rsidRPr="00951F50">
        <w:rPr>
          <w:rFonts w:ascii="Verdana" w:hAnsi="Verdana" w:cs="Arial"/>
          <w:lang w:val="es-CO"/>
        </w:rPr>
        <w:t>Fondo de Sostenibilidad Financiera del Sector Eléctrico (FONSE)</w:t>
      </w:r>
      <w:r w:rsidRPr="00951F50">
        <w:rPr>
          <w:rFonts w:ascii="Verdana" w:hAnsi="Verdana" w:cs="Arial"/>
        </w:rPr>
        <w:t xml:space="preserve"> fue constituido como un patrimonio autónomo, se determinó que se debe llevar la contabilidad del referido patrimonio autónomo de forma independiente a la de la Entidad Contable Pública 011500000-Ministerio de Hacienda y Crédito Público – Gestión General, y reportar dicha información a través del CHIP con un código de consolidación diferente al asignado para la Entidad Contable Pública 011500000- Ministerio de Hacienda y Crédito Público- Gestión General. </w:t>
      </w:r>
    </w:p>
    <w:p w14:paraId="6C00DF45" w14:textId="77777777" w:rsidR="00B04A94" w:rsidRPr="00951F50" w:rsidRDefault="00B04A94" w:rsidP="00951F50">
      <w:pPr>
        <w:spacing w:line="264" w:lineRule="auto"/>
        <w:jc w:val="both"/>
        <w:rPr>
          <w:rFonts w:ascii="Verdana" w:hAnsi="Verdana" w:cs="Arial"/>
        </w:rPr>
      </w:pPr>
    </w:p>
    <w:p w14:paraId="78824057" w14:textId="77777777" w:rsidR="00B04A94" w:rsidRPr="00951F50" w:rsidRDefault="00B04A94" w:rsidP="00951F50">
      <w:pPr>
        <w:spacing w:line="264" w:lineRule="auto"/>
        <w:jc w:val="both"/>
        <w:rPr>
          <w:rFonts w:ascii="Verdana" w:hAnsi="Verdana" w:cs="Arial"/>
        </w:rPr>
      </w:pPr>
      <w:r w:rsidRPr="00951F50">
        <w:rPr>
          <w:rFonts w:ascii="Verdana" w:hAnsi="Verdana" w:cs="Arial"/>
        </w:rPr>
        <w:t xml:space="preserve">Para tal efecto, y con el fin de efectuar los reportes de información a la Contaduría General de la Nación y demás usuarios estratégicos del CHIP, </w:t>
      </w:r>
      <w:bookmarkStart w:id="54" w:name="_Hlk57621641"/>
      <w:r w:rsidRPr="00951F50">
        <w:rPr>
          <w:rFonts w:ascii="Verdana" w:hAnsi="Verdana" w:cs="Arial"/>
        </w:rPr>
        <w:t xml:space="preserve">mediante comunicación 20201300050461 del 23 de octubre de 2020, la Contaduría General de la Nación incluyó al Fondo de Sostenibilidad Financiera del Sector Eléctrico en el Sistema Consolidador de Hacienda e Información Pública (CHIP), con el código institucional </w:t>
      </w:r>
      <w:r w:rsidRPr="00951F50">
        <w:rPr>
          <w:rFonts w:ascii="Verdana" w:hAnsi="Verdana" w:cs="Arial"/>
          <w:b/>
          <w:bCs/>
        </w:rPr>
        <w:t>923272994</w:t>
      </w:r>
      <w:r w:rsidRPr="00951F50">
        <w:rPr>
          <w:rFonts w:ascii="Verdana" w:hAnsi="Verdana" w:cs="Arial"/>
        </w:rPr>
        <w:t>.</w:t>
      </w:r>
      <w:bookmarkEnd w:id="54"/>
      <w:r w:rsidRPr="00951F50">
        <w:rPr>
          <w:rFonts w:ascii="Verdana" w:hAnsi="Verdana" w:cs="Arial"/>
        </w:rPr>
        <w:t xml:space="preserve"> </w:t>
      </w:r>
    </w:p>
    <w:p w14:paraId="37EB4790" w14:textId="77777777" w:rsidR="00B04A94" w:rsidRPr="00951F50" w:rsidRDefault="00B04A94" w:rsidP="00951F50">
      <w:pPr>
        <w:spacing w:line="264" w:lineRule="auto"/>
        <w:jc w:val="both"/>
        <w:rPr>
          <w:rFonts w:ascii="Verdana" w:hAnsi="Verdana" w:cs="Arial"/>
        </w:rPr>
      </w:pPr>
    </w:p>
    <w:p w14:paraId="7C0BBD4D" w14:textId="10867477" w:rsidR="00C72743" w:rsidRPr="00951F50" w:rsidRDefault="00B04A94" w:rsidP="00951F50">
      <w:pPr>
        <w:spacing w:line="264" w:lineRule="auto"/>
        <w:jc w:val="both"/>
        <w:rPr>
          <w:rFonts w:ascii="Verdana" w:eastAsia="Calibri" w:hAnsi="Verdana" w:cs="Arial"/>
          <w:lang w:val="es-CO" w:eastAsia="en-US"/>
        </w:rPr>
      </w:pPr>
      <w:r w:rsidRPr="00951F50">
        <w:rPr>
          <w:rFonts w:ascii="Verdana" w:hAnsi="Verdana" w:cs="Arial"/>
        </w:rPr>
        <w:t xml:space="preserve">Asimismo, según lo definido por la CGN, para la preparación de su información el </w:t>
      </w:r>
      <w:r w:rsidRPr="00951F50">
        <w:rPr>
          <w:rFonts w:ascii="Verdana" w:hAnsi="Verdana" w:cs="Arial"/>
          <w:lang w:val="es-CO"/>
        </w:rPr>
        <w:t xml:space="preserve">Fondo de Sostenibilidad Financiera del Sector Eléctrico (FONSE) debe </w:t>
      </w:r>
      <w:r w:rsidRPr="00951F50">
        <w:rPr>
          <w:rFonts w:ascii="Verdana" w:hAnsi="Verdana" w:cs="Arial"/>
        </w:rPr>
        <w:t xml:space="preserve">aplicar el Marco Normativo para Entidades de Gobierno anexo a la Resolución 533 de 2015. </w:t>
      </w:r>
      <w:bookmarkEnd w:id="53"/>
    </w:p>
    <w:p w14:paraId="08C9AA43" w14:textId="77777777" w:rsidR="00891E0A" w:rsidRPr="00951F50" w:rsidRDefault="00891E0A" w:rsidP="00951F50">
      <w:pPr>
        <w:spacing w:line="264" w:lineRule="auto"/>
        <w:rPr>
          <w:rFonts w:ascii="Verdana" w:hAnsi="Verdana"/>
        </w:rPr>
      </w:pPr>
    </w:p>
    <w:p w14:paraId="3B95892F" w14:textId="77777777" w:rsidR="001869B6" w:rsidRPr="00951F50" w:rsidRDefault="0046335B" w:rsidP="00951F50">
      <w:pPr>
        <w:pStyle w:val="Ttulo3"/>
        <w:numPr>
          <w:ilvl w:val="2"/>
          <w:numId w:val="1"/>
        </w:numPr>
        <w:tabs>
          <w:tab w:val="left" w:pos="567"/>
        </w:tabs>
        <w:spacing w:line="264" w:lineRule="auto"/>
        <w:ind w:left="567" w:hanging="567"/>
        <w:jc w:val="both"/>
        <w:rPr>
          <w:rFonts w:ascii="Verdana" w:hAnsi="Verdana" w:cs="Arial"/>
          <w:b/>
          <w:sz w:val="20"/>
        </w:rPr>
      </w:pPr>
      <w:bookmarkStart w:id="55" w:name="_Toc490726947"/>
      <w:bookmarkStart w:id="56" w:name="_Toc490727895"/>
      <w:bookmarkStart w:id="57" w:name="_Toc123127347"/>
      <w:bookmarkStart w:id="58" w:name="_Toc151373142"/>
      <w:r w:rsidRPr="00951F50">
        <w:rPr>
          <w:rFonts w:ascii="Verdana" w:hAnsi="Verdana" w:cs="Arial"/>
          <w:b/>
          <w:sz w:val="20"/>
        </w:rPr>
        <w:lastRenderedPageBreak/>
        <w:t>Aplicación del Régimen de Contabilidad Pública y demás normas expedidas por la Contaduría General de la Nación</w:t>
      </w:r>
      <w:bookmarkStart w:id="59" w:name="_Toc390675293"/>
      <w:bookmarkEnd w:id="47"/>
      <w:bookmarkEnd w:id="48"/>
      <w:bookmarkEnd w:id="55"/>
      <w:bookmarkEnd w:id="56"/>
      <w:bookmarkEnd w:id="57"/>
      <w:bookmarkEnd w:id="58"/>
    </w:p>
    <w:p w14:paraId="72BC966E" w14:textId="77777777" w:rsidR="00DB6854" w:rsidRPr="00951F50" w:rsidRDefault="00DB6854" w:rsidP="00951F50">
      <w:pPr>
        <w:spacing w:line="264" w:lineRule="auto"/>
        <w:rPr>
          <w:rFonts w:ascii="Verdana" w:hAnsi="Verdana" w:cs="Arial"/>
        </w:rPr>
      </w:pPr>
    </w:p>
    <w:p w14:paraId="406CFB25" w14:textId="77777777" w:rsidR="00440ED0" w:rsidRPr="00951F50" w:rsidRDefault="00440ED0" w:rsidP="00951F50">
      <w:pPr>
        <w:spacing w:line="264" w:lineRule="auto"/>
        <w:jc w:val="both"/>
        <w:rPr>
          <w:rFonts w:ascii="Verdana" w:hAnsi="Verdana" w:cs="Arial"/>
          <w:lang w:val="es-ES_tradnl"/>
        </w:rPr>
      </w:pPr>
      <w:r w:rsidRPr="00951F50">
        <w:rPr>
          <w:rFonts w:ascii="Verdana" w:hAnsi="Verdana" w:cs="Arial"/>
          <w:lang w:val="es-ES_tradnl"/>
        </w:rPr>
        <w:t xml:space="preserve">Para el proceso de reconocimiento, medición, revelación y presentación de sus operaciones, el </w:t>
      </w:r>
      <w:r w:rsidRPr="00951F50">
        <w:rPr>
          <w:rFonts w:ascii="Verdana" w:hAnsi="Verdana" w:cs="Arial"/>
          <w:lang w:val="es-CO"/>
        </w:rPr>
        <w:t xml:space="preserve">Fondo de Sostenibilidad Financiera del Sector Eléctrico (FONSE) </w:t>
      </w:r>
      <w:r w:rsidRPr="00951F50">
        <w:rPr>
          <w:rFonts w:ascii="Verdana" w:hAnsi="Verdana" w:cs="Arial"/>
          <w:lang w:val="es-ES_tradnl"/>
        </w:rPr>
        <w:t>aplica lo establecido en el Régimen de Contabilidad Pública (especialmente en el Marco Normativo para Entidades de Gobierno), así como las demás normas que expida la Contaduría General de la Nación.</w:t>
      </w:r>
    </w:p>
    <w:p w14:paraId="2FEB7EA1" w14:textId="77777777" w:rsidR="00440ED0" w:rsidRPr="00951F50" w:rsidRDefault="00440ED0" w:rsidP="00951F50">
      <w:pPr>
        <w:spacing w:line="264" w:lineRule="auto"/>
        <w:jc w:val="both"/>
        <w:rPr>
          <w:rFonts w:ascii="Verdana" w:hAnsi="Verdana" w:cs="Arial"/>
          <w:lang w:val="es-ES_tradnl"/>
        </w:rPr>
      </w:pPr>
    </w:p>
    <w:p w14:paraId="7865A533" w14:textId="77777777" w:rsidR="00440ED0" w:rsidRPr="00951F50" w:rsidRDefault="00440ED0" w:rsidP="00951F50">
      <w:pPr>
        <w:spacing w:line="264" w:lineRule="auto"/>
        <w:jc w:val="both"/>
        <w:rPr>
          <w:rFonts w:ascii="Verdana" w:hAnsi="Verdana" w:cs="Arial"/>
          <w:lang w:val="es-ES_tradnl"/>
        </w:rPr>
      </w:pPr>
      <w:r w:rsidRPr="00951F50">
        <w:rPr>
          <w:rFonts w:ascii="Verdana" w:hAnsi="Verdana" w:cs="Arial"/>
          <w:lang w:val="es-ES_tradnl"/>
        </w:rPr>
        <w:t xml:space="preserve">Dicho Marco Normativo está integrado por los siguientes elementos: </w:t>
      </w:r>
    </w:p>
    <w:p w14:paraId="6E7F9700" w14:textId="77777777" w:rsidR="00440ED0" w:rsidRPr="00951F50" w:rsidRDefault="00440ED0" w:rsidP="00951F50">
      <w:pPr>
        <w:spacing w:line="264" w:lineRule="auto"/>
        <w:jc w:val="both"/>
        <w:rPr>
          <w:rFonts w:ascii="Verdana" w:hAnsi="Verdana" w:cs="Arial"/>
          <w:lang w:val="es-ES_tradnl"/>
        </w:rPr>
      </w:pPr>
    </w:p>
    <w:p w14:paraId="2FD0D669" w14:textId="77777777" w:rsidR="00440ED0" w:rsidRPr="00951F50" w:rsidRDefault="00440ED0" w:rsidP="00951F50">
      <w:pPr>
        <w:numPr>
          <w:ilvl w:val="0"/>
          <w:numId w:val="46"/>
        </w:numPr>
        <w:spacing w:line="264" w:lineRule="auto"/>
        <w:ind w:left="284" w:hanging="284"/>
        <w:jc w:val="both"/>
        <w:rPr>
          <w:rFonts w:ascii="Verdana" w:hAnsi="Verdana" w:cs="Arial"/>
          <w:lang w:val="es-ES_tradnl"/>
        </w:rPr>
      </w:pPr>
      <w:r w:rsidRPr="00951F50">
        <w:rPr>
          <w:rFonts w:ascii="Verdana" w:hAnsi="Verdana" w:cs="Arial"/>
          <w:lang w:val="es-ES_tradnl"/>
        </w:rPr>
        <w:t>Marco Conceptual para la Preparación y Presentación de la Información Financiera</w:t>
      </w:r>
    </w:p>
    <w:p w14:paraId="79BE33E9" w14:textId="77777777" w:rsidR="00440ED0" w:rsidRPr="00951F50" w:rsidRDefault="00440ED0" w:rsidP="00951F50">
      <w:pPr>
        <w:numPr>
          <w:ilvl w:val="0"/>
          <w:numId w:val="46"/>
        </w:numPr>
        <w:spacing w:line="264" w:lineRule="auto"/>
        <w:ind w:left="284" w:hanging="284"/>
        <w:jc w:val="both"/>
        <w:rPr>
          <w:rFonts w:ascii="Verdana" w:hAnsi="Verdana" w:cs="Arial"/>
          <w:lang w:val="es-ES_tradnl"/>
        </w:rPr>
      </w:pPr>
      <w:r w:rsidRPr="00951F50">
        <w:rPr>
          <w:rFonts w:ascii="Verdana" w:hAnsi="Verdana" w:cs="Arial"/>
          <w:lang w:val="es-ES_tradnl"/>
        </w:rPr>
        <w:t>Normas para el Reconocimiento, Medición, Revelación y Presentación de los Hechos Económicos</w:t>
      </w:r>
    </w:p>
    <w:p w14:paraId="10DA7393" w14:textId="77777777" w:rsidR="00440ED0" w:rsidRPr="00951F50" w:rsidRDefault="00440ED0" w:rsidP="00951F50">
      <w:pPr>
        <w:numPr>
          <w:ilvl w:val="0"/>
          <w:numId w:val="46"/>
        </w:numPr>
        <w:spacing w:line="264" w:lineRule="auto"/>
        <w:ind w:left="284" w:hanging="284"/>
        <w:jc w:val="both"/>
        <w:rPr>
          <w:rFonts w:ascii="Verdana" w:hAnsi="Verdana" w:cs="Arial"/>
          <w:lang w:val="es-ES_tradnl"/>
        </w:rPr>
      </w:pPr>
      <w:r w:rsidRPr="00951F50">
        <w:rPr>
          <w:rFonts w:ascii="Verdana" w:hAnsi="Verdana" w:cs="Arial"/>
          <w:lang w:val="es-ES_tradnl"/>
        </w:rPr>
        <w:t>Catálogo General de Cuentas</w:t>
      </w:r>
    </w:p>
    <w:p w14:paraId="279080AE" w14:textId="77777777" w:rsidR="00440ED0" w:rsidRPr="00951F50" w:rsidRDefault="00440ED0" w:rsidP="00951F50">
      <w:pPr>
        <w:numPr>
          <w:ilvl w:val="0"/>
          <w:numId w:val="46"/>
        </w:numPr>
        <w:spacing w:line="264" w:lineRule="auto"/>
        <w:ind w:left="284" w:hanging="284"/>
        <w:jc w:val="both"/>
        <w:rPr>
          <w:rFonts w:ascii="Verdana" w:hAnsi="Verdana" w:cs="Arial"/>
          <w:lang w:val="es-ES_tradnl"/>
        </w:rPr>
      </w:pPr>
      <w:r w:rsidRPr="00951F50">
        <w:rPr>
          <w:rFonts w:ascii="Verdana" w:hAnsi="Verdana" w:cs="Arial"/>
          <w:lang w:val="es-ES_tradnl"/>
        </w:rPr>
        <w:t>Doctrina Contable Pública</w:t>
      </w:r>
    </w:p>
    <w:p w14:paraId="6DA5687A" w14:textId="77777777" w:rsidR="00440ED0" w:rsidRPr="00951F50" w:rsidRDefault="00440ED0" w:rsidP="00951F50">
      <w:pPr>
        <w:numPr>
          <w:ilvl w:val="0"/>
          <w:numId w:val="46"/>
        </w:numPr>
        <w:spacing w:line="264" w:lineRule="auto"/>
        <w:ind w:left="284" w:hanging="284"/>
        <w:jc w:val="both"/>
        <w:rPr>
          <w:rFonts w:ascii="Verdana" w:hAnsi="Verdana" w:cs="Arial"/>
          <w:lang w:val="es-ES_tradnl"/>
        </w:rPr>
      </w:pPr>
      <w:r w:rsidRPr="00951F50">
        <w:rPr>
          <w:rFonts w:ascii="Verdana" w:hAnsi="Verdana" w:cs="Arial"/>
          <w:lang w:val="es-ES_tradnl"/>
        </w:rPr>
        <w:t>Procedimientos contables</w:t>
      </w:r>
    </w:p>
    <w:p w14:paraId="7DA60548" w14:textId="77777777" w:rsidR="00440ED0" w:rsidRPr="00951F50" w:rsidRDefault="00440ED0" w:rsidP="00951F50">
      <w:pPr>
        <w:numPr>
          <w:ilvl w:val="0"/>
          <w:numId w:val="46"/>
        </w:numPr>
        <w:spacing w:line="264" w:lineRule="auto"/>
        <w:ind w:left="284" w:hanging="284"/>
        <w:jc w:val="both"/>
        <w:rPr>
          <w:rFonts w:ascii="Verdana" w:hAnsi="Verdana" w:cs="Arial"/>
          <w:lang w:val="es-ES_tradnl"/>
        </w:rPr>
      </w:pPr>
      <w:r w:rsidRPr="00951F50">
        <w:rPr>
          <w:rFonts w:ascii="Verdana" w:hAnsi="Verdana" w:cs="Arial"/>
          <w:lang w:val="es-ES_tradnl"/>
        </w:rPr>
        <w:t>Guías de aplicación</w:t>
      </w:r>
    </w:p>
    <w:p w14:paraId="652589D3" w14:textId="77777777" w:rsidR="00440ED0" w:rsidRPr="00951F50" w:rsidRDefault="00440ED0" w:rsidP="00951F50">
      <w:pPr>
        <w:spacing w:line="264" w:lineRule="auto"/>
        <w:jc w:val="both"/>
        <w:rPr>
          <w:rFonts w:ascii="Verdana" w:hAnsi="Verdana" w:cs="Arial"/>
          <w:lang w:val="es-ES_tradnl"/>
        </w:rPr>
      </w:pPr>
    </w:p>
    <w:p w14:paraId="6C25486E" w14:textId="19451A9D" w:rsidR="00440ED0" w:rsidRPr="00951F50" w:rsidRDefault="00440ED0" w:rsidP="00951F50">
      <w:pPr>
        <w:spacing w:line="264" w:lineRule="auto"/>
        <w:jc w:val="both"/>
        <w:rPr>
          <w:rFonts w:ascii="Verdana" w:hAnsi="Verdana" w:cs="Arial"/>
          <w:lang w:val="es-ES_tradnl"/>
        </w:rPr>
      </w:pPr>
      <w:r w:rsidRPr="00951F50">
        <w:rPr>
          <w:rFonts w:ascii="Verdana" w:hAnsi="Verdana" w:cs="Arial"/>
          <w:lang w:val="es-ES_tradnl"/>
        </w:rPr>
        <w:t>El registro de las transacciones y operaciones se realiza a nivel de documento fuente, debidamente legalizados y registrados en los libros de contabilidad auxiliares y principales,</w:t>
      </w:r>
      <w:r w:rsidR="00215E8B" w:rsidRPr="00951F50">
        <w:rPr>
          <w:rFonts w:ascii="Verdana" w:hAnsi="Verdana" w:cs="Arial"/>
          <w:lang w:val="es-ES_tradnl"/>
        </w:rPr>
        <w:t xml:space="preserve"> </w:t>
      </w:r>
      <w:r w:rsidRPr="00951F50">
        <w:rPr>
          <w:rFonts w:ascii="Verdana" w:hAnsi="Verdana" w:cs="Arial"/>
          <w:lang w:val="es-ES_tradnl"/>
        </w:rPr>
        <w:t xml:space="preserve"> siguiendo ordenadamente el proceso contable, desde la planeación y ejecución de los ingresos y gastos hasta la revelación y presentación de los estados financieros. </w:t>
      </w:r>
    </w:p>
    <w:p w14:paraId="0DC439D8" w14:textId="20C2E9EB" w:rsidR="0046335B" w:rsidRPr="00951F50" w:rsidRDefault="0046335B" w:rsidP="00951F50">
      <w:pPr>
        <w:pStyle w:val="Ttulo1"/>
        <w:spacing w:line="264" w:lineRule="auto"/>
        <w:jc w:val="both"/>
        <w:rPr>
          <w:rFonts w:ascii="Verdana" w:hAnsi="Verdana" w:cs="Arial"/>
          <w:b w:val="0"/>
          <w:sz w:val="20"/>
        </w:rPr>
      </w:pPr>
      <w:r w:rsidRPr="00951F50">
        <w:rPr>
          <w:rFonts w:ascii="Verdana" w:hAnsi="Verdana" w:cs="Arial"/>
          <w:b w:val="0"/>
          <w:sz w:val="20"/>
        </w:rPr>
        <w:tab/>
      </w:r>
      <w:bookmarkStart w:id="60" w:name="_Toc459373658"/>
      <w:bookmarkStart w:id="61" w:name="_Toc459373659"/>
      <w:bookmarkStart w:id="62" w:name="_Toc459373660"/>
      <w:bookmarkStart w:id="63" w:name="_Toc459373661"/>
      <w:bookmarkStart w:id="64" w:name="_Toc459373662"/>
      <w:bookmarkStart w:id="65" w:name="_Toc459373663"/>
      <w:bookmarkStart w:id="66" w:name="_Toc459373664"/>
      <w:bookmarkEnd w:id="60"/>
      <w:bookmarkEnd w:id="61"/>
      <w:bookmarkEnd w:id="62"/>
      <w:bookmarkEnd w:id="63"/>
      <w:bookmarkEnd w:id="64"/>
      <w:bookmarkEnd w:id="65"/>
      <w:bookmarkEnd w:id="66"/>
    </w:p>
    <w:p w14:paraId="3BEBD209" w14:textId="77777777" w:rsidR="00493DD6" w:rsidRPr="00951F50" w:rsidRDefault="0046335B" w:rsidP="00951F50">
      <w:pPr>
        <w:pStyle w:val="Ttulo2"/>
        <w:numPr>
          <w:ilvl w:val="1"/>
          <w:numId w:val="12"/>
        </w:numPr>
        <w:spacing w:line="264" w:lineRule="auto"/>
        <w:rPr>
          <w:rFonts w:ascii="Verdana" w:hAnsi="Verdana" w:cs="Arial"/>
          <w:sz w:val="20"/>
        </w:rPr>
      </w:pPr>
      <w:bookmarkStart w:id="67" w:name="_Toc397936258"/>
      <w:bookmarkStart w:id="68" w:name="_Toc459991357"/>
      <w:bookmarkStart w:id="69" w:name="_Toc490726957"/>
      <w:bookmarkStart w:id="70" w:name="_Toc490727905"/>
      <w:bookmarkStart w:id="71" w:name="_Toc123127355"/>
      <w:bookmarkStart w:id="72" w:name="_Toc151373143"/>
      <w:r w:rsidRPr="00951F50">
        <w:rPr>
          <w:rFonts w:ascii="Verdana" w:hAnsi="Verdana" w:cs="Arial"/>
          <w:sz w:val="20"/>
        </w:rPr>
        <w:t>CONTROLES</w:t>
      </w:r>
      <w:bookmarkEnd w:id="67"/>
      <w:bookmarkEnd w:id="68"/>
      <w:bookmarkEnd w:id="69"/>
      <w:bookmarkEnd w:id="70"/>
      <w:bookmarkEnd w:id="71"/>
      <w:bookmarkEnd w:id="72"/>
    </w:p>
    <w:p w14:paraId="60E57072" w14:textId="77777777" w:rsidR="00DB6854" w:rsidRPr="00951F50" w:rsidRDefault="00DB6854" w:rsidP="00951F50">
      <w:pPr>
        <w:spacing w:line="264" w:lineRule="auto"/>
        <w:rPr>
          <w:rFonts w:ascii="Verdana" w:hAnsi="Verdana" w:cs="Arial"/>
        </w:rPr>
      </w:pPr>
    </w:p>
    <w:p w14:paraId="78A68763" w14:textId="77777777" w:rsidR="00B86636" w:rsidRPr="00951F50" w:rsidRDefault="00B86636" w:rsidP="00951F50">
      <w:pPr>
        <w:spacing w:line="264" w:lineRule="auto"/>
        <w:jc w:val="both"/>
        <w:rPr>
          <w:rFonts w:ascii="Verdana" w:hAnsi="Verdana" w:cs="Arial"/>
          <w:lang w:val="es-ES_tradnl"/>
        </w:rPr>
      </w:pPr>
      <w:r w:rsidRPr="00951F50">
        <w:rPr>
          <w:rFonts w:ascii="Verdana" w:hAnsi="Verdana" w:cs="Arial"/>
          <w:lang w:val="es-ES_tradnl"/>
        </w:rPr>
        <w:t xml:space="preserve">El </w:t>
      </w:r>
      <w:r w:rsidRPr="00951F50">
        <w:rPr>
          <w:rFonts w:ascii="Verdana" w:hAnsi="Verdana" w:cs="Arial"/>
          <w:lang w:val="es-CO"/>
        </w:rPr>
        <w:t>Fondo de Sostenibilidad Financiera del Sector Eléctrico (FONSE)</w:t>
      </w:r>
      <w:r w:rsidRPr="00951F50">
        <w:rPr>
          <w:rFonts w:ascii="Verdana" w:hAnsi="Verdana" w:cs="Arial"/>
          <w:lang w:val="es-ES_tradnl"/>
        </w:rPr>
        <w:t xml:space="preserve">, implementa en su proceso contable mecanismos de control, autocontrol y verificación de las actividades, para garantizar que su información se reconozca, mida y revele de conformidad con los criterios teóricos, conceptuales y técnicos, así como los fundamentos de carácter instrumental, establecidos en el Régimen de Contabilidad Pública, expedido por la Contaduría General de la Nación. </w:t>
      </w:r>
    </w:p>
    <w:p w14:paraId="585EDDB8" w14:textId="50173C8B" w:rsidR="00CA76B9" w:rsidRPr="00951F50" w:rsidRDefault="00C5186D" w:rsidP="00951F50">
      <w:pPr>
        <w:spacing w:line="264" w:lineRule="auto"/>
        <w:ind w:left="709"/>
        <w:rPr>
          <w:rFonts w:ascii="Verdana" w:hAnsi="Verdana" w:cs="Arial"/>
        </w:rPr>
      </w:pPr>
      <w:r w:rsidRPr="00951F50">
        <w:rPr>
          <w:rFonts w:ascii="Verdana" w:hAnsi="Verdana" w:cs="Arial"/>
        </w:rPr>
        <w:t xml:space="preserve"> </w:t>
      </w:r>
    </w:p>
    <w:p w14:paraId="45199AE1" w14:textId="77777777" w:rsidR="0046335B" w:rsidRPr="00951F50" w:rsidRDefault="0046335B" w:rsidP="00951F50">
      <w:pPr>
        <w:pStyle w:val="Ttulo2"/>
        <w:numPr>
          <w:ilvl w:val="1"/>
          <w:numId w:val="12"/>
        </w:numPr>
        <w:spacing w:line="264" w:lineRule="auto"/>
        <w:rPr>
          <w:rFonts w:ascii="Verdana" w:hAnsi="Verdana" w:cs="Arial"/>
          <w:sz w:val="20"/>
        </w:rPr>
      </w:pPr>
      <w:bookmarkStart w:id="73" w:name="_Toc397936259"/>
      <w:bookmarkStart w:id="74" w:name="_Toc459991358"/>
      <w:bookmarkStart w:id="75" w:name="_Toc490726958"/>
      <w:bookmarkStart w:id="76" w:name="_Toc490727906"/>
      <w:bookmarkStart w:id="77" w:name="_Toc123127356"/>
      <w:bookmarkStart w:id="78" w:name="_Toc151373144"/>
      <w:r w:rsidRPr="00951F50">
        <w:rPr>
          <w:rFonts w:ascii="Verdana" w:hAnsi="Verdana" w:cs="Arial"/>
          <w:sz w:val="20"/>
        </w:rPr>
        <w:t>ESTRUCTURA DEL ÁREA CONTABLE Y GESTIÓN POR PROCESOS</w:t>
      </w:r>
      <w:bookmarkEnd w:id="73"/>
      <w:bookmarkEnd w:id="74"/>
      <w:bookmarkEnd w:id="75"/>
      <w:bookmarkEnd w:id="76"/>
      <w:bookmarkEnd w:id="77"/>
      <w:bookmarkEnd w:id="78"/>
    </w:p>
    <w:p w14:paraId="02578947" w14:textId="77777777" w:rsidR="0046335B" w:rsidRPr="00951F50" w:rsidRDefault="0046335B" w:rsidP="00951F50">
      <w:pPr>
        <w:spacing w:line="264" w:lineRule="auto"/>
        <w:rPr>
          <w:rFonts w:ascii="Verdana" w:hAnsi="Verdana" w:cs="Arial"/>
        </w:rPr>
      </w:pPr>
    </w:p>
    <w:p w14:paraId="22BED741" w14:textId="77777777" w:rsidR="00991604" w:rsidRPr="00951F50" w:rsidRDefault="00991604" w:rsidP="00951F50">
      <w:pPr>
        <w:spacing w:line="264" w:lineRule="auto"/>
        <w:jc w:val="both"/>
        <w:rPr>
          <w:rFonts w:ascii="Verdana" w:hAnsi="Verdana" w:cs="Arial"/>
          <w:lang w:val="es-ES_tradnl"/>
        </w:rPr>
      </w:pPr>
      <w:r w:rsidRPr="00951F50">
        <w:rPr>
          <w:rFonts w:ascii="Verdana" w:hAnsi="Verdana" w:cs="Arial"/>
          <w:lang w:val="es-ES_tradnl"/>
        </w:rPr>
        <w:t xml:space="preserve">Para la adecuada identificación, clasificación, registro, revelación, análisis, interpretación y comunicación de la información contable del </w:t>
      </w:r>
      <w:r w:rsidRPr="00951F50">
        <w:rPr>
          <w:rFonts w:ascii="Verdana" w:hAnsi="Verdana" w:cs="Arial"/>
          <w:lang w:val="es-CO"/>
        </w:rPr>
        <w:t>Fondo de Sostenibilidad Financiera del Sector Eléctrico (FONSE)</w:t>
      </w:r>
      <w:r w:rsidRPr="00951F50">
        <w:rPr>
          <w:rFonts w:ascii="Verdana" w:hAnsi="Verdana" w:cs="Arial"/>
          <w:lang w:val="es-ES_tradnl"/>
        </w:rPr>
        <w:t>, el Ministerio de Hacienda y Crédito Público tiene dispuesta una dependencia contable, la cual fue creada mediante Resolución 1517 de 2007</w:t>
      </w:r>
      <w:r w:rsidRPr="00951F50">
        <w:rPr>
          <w:rStyle w:val="Refdenotaalpie"/>
          <w:rFonts w:ascii="Verdana" w:hAnsi="Verdana" w:cs="Arial"/>
          <w:lang w:val="es-ES_tradnl"/>
        </w:rPr>
        <w:footnoteReference w:id="4"/>
      </w:r>
      <w:r w:rsidRPr="00951F50">
        <w:rPr>
          <w:rFonts w:ascii="Verdana" w:hAnsi="Verdana" w:cs="Arial"/>
          <w:lang w:val="es-ES_tradnl"/>
        </w:rPr>
        <w:t xml:space="preserve">, y que se encarga de procesar tanto la información financiera del Ministerio de Hacienda y Crédito </w:t>
      </w:r>
      <w:r w:rsidRPr="00951F50">
        <w:rPr>
          <w:rFonts w:ascii="Verdana" w:hAnsi="Verdana" w:cs="Arial"/>
          <w:lang w:val="es-ES_tradnl"/>
        </w:rPr>
        <w:lastRenderedPageBreak/>
        <w:t>Público – General (como entidad contable pública) como la de sus fondos asociados en virtud del ordenamiento legal</w:t>
      </w:r>
    </w:p>
    <w:p w14:paraId="0E549BD4" w14:textId="77777777" w:rsidR="00991604" w:rsidRPr="00951F50" w:rsidRDefault="00991604" w:rsidP="00951F50">
      <w:pPr>
        <w:spacing w:line="264" w:lineRule="auto"/>
        <w:jc w:val="both"/>
        <w:rPr>
          <w:rFonts w:ascii="Verdana" w:hAnsi="Verdana" w:cs="Arial"/>
          <w:lang w:val="es-ES_tradnl"/>
        </w:rPr>
      </w:pPr>
    </w:p>
    <w:p w14:paraId="5EEAC4DE" w14:textId="77777777" w:rsidR="00991604" w:rsidRPr="00951F50" w:rsidRDefault="00991604" w:rsidP="00951F50">
      <w:pPr>
        <w:spacing w:line="264" w:lineRule="auto"/>
        <w:jc w:val="both"/>
        <w:rPr>
          <w:rFonts w:ascii="Verdana" w:hAnsi="Verdana" w:cs="Arial"/>
          <w:lang w:val="es-ES_tradnl"/>
        </w:rPr>
      </w:pPr>
      <w:bookmarkStart w:id="79" w:name="_Hlk123195307"/>
      <w:r w:rsidRPr="00951F50">
        <w:rPr>
          <w:rFonts w:ascii="Verdana" w:hAnsi="Verdana" w:cs="Arial"/>
          <w:lang w:val="es-ES_tradnl"/>
        </w:rPr>
        <w:t xml:space="preserve">De conformidad con lo anterior, </w:t>
      </w:r>
      <w:bookmarkEnd w:id="79"/>
      <w:r w:rsidRPr="00951F50">
        <w:rPr>
          <w:rFonts w:ascii="Verdana" w:hAnsi="Verdana" w:cs="Arial"/>
          <w:lang w:val="es-ES_tradnl"/>
        </w:rPr>
        <w:t>a continuación se presenta la ubicación del Grupo de Contabilidad dentro de la estructura organizacional del MHCP:</w:t>
      </w:r>
    </w:p>
    <w:p w14:paraId="6F8F62F8" w14:textId="77777777" w:rsidR="00991604" w:rsidRDefault="00991604" w:rsidP="00991604">
      <w:pPr>
        <w:spacing w:line="288" w:lineRule="auto"/>
        <w:jc w:val="both"/>
        <w:rPr>
          <w:rFonts w:ascii="Verdana" w:hAnsi="Verdana" w:cs="Arial"/>
          <w:lang w:val="es-ES_tradnl"/>
        </w:rPr>
      </w:pPr>
    </w:p>
    <w:p w14:paraId="6AD4BAA1" w14:textId="19027B95" w:rsidR="00991604" w:rsidRPr="00C058EE" w:rsidRDefault="00991604" w:rsidP="00991604">
      <w:pPr>
        <w:spacing w:line="288" w:lineRule="auto"/>
        <w:jc w:val="both"/>
        <w:rPr>
          <w:rFonts w:ascii="Verdana" w:hAnsi="Verdana" w:cs="Arial"/>
          <w:lang w:val="es-ES_tradnl"/>
        </w:rPr>
      </w:pPr>
      <w:r w:rsidRPr="0011093D">
        <w:rPr>
          <w:rFonts w:ascii="Verdana" w:hAnsi="Verdana" w:cs="Arial"/>
          <w:noProof/>
          <w:sz w:val="18"/>
          <w:szCs w:val="18"/>
          <w:lang w:val="es-CO" w:eastAsia="es-CO"/>
        </w:rPr>
        <w:drawing>
          <wp:inline distT="0" distB="0" distL="0" distR="0" wp14:anchorId="1AA76448" wp14:editId="4E68794E">
            <wp:extent cx="5609607" cy="3898024"/>
            <wp:effectExtent l="19050" t="19050" r="10160" b="26670"/>
            <wp:docPr id="41231327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pic:nvPicPr>
                  <pic:blipFill>
                    <a:blip r:embed="rId12"/>
                    <a:stretch>
                      <a:fillRect/>
                    </a:stretch>
                  </pic:blipFill>
                  <pic:spPr>
                    <a:xfrm>
                      <a:off x="0" y="0"/>
                      <a:ext cx="5609590" cy="3897630"/>
                    </a:xfrm>
                    <a:prstGeom prst="rect">
                      <a:avLst/>
                    </a:prstGeom>
                    <a:ln>
                      <a:solidFill>
                        <a:srgbClr val="A5A5A5"/>
                      </a:solidFill>
                    </a:ln>
                    <a:effectLst>
                      <a:softEdge rad="12700"/>
                    </a:effectLst>
                  </pic:spPr>
                </pic:pic>
              </a:graphicData>
            </a:graphic>
          </wp:inline>
        </w:drawing>
      </w:r>
    </w:p>
    <w:p w14:paraId="7E089A1C" w14:textId="77777777" w:rsidR="00991604" w:rsidRPr="00BE056B" w:rsidRDefault="00991604" w:rsidP="00991604">
      <w:pPr>
        <w:spacing w:line="288" w:lineRule="auto"/>
        <w:rPr>
          <w:rFonts w:ascii="Arial" w:hAnsi="Arial" w:cs="Arial"/>
          <w:sz w:val="16"/>
          <w:szCs w:val="16"/>
        </w:rPr>
      </w:pPr>
      <w:r w:rsidRPr="00BE056B">
        <w:rPr>
          <w:rFonts w:ascii="Arial" w:hAnsi="Arial" w:cs="Arial"/>
          <w:noProof/>
          <w:sz w:val="16"/>
          <w:szCs w:val="16"/>
          <w:lang w:val="es-CO" w:eastAsia="es-CO"/>
        </w:rPr>
        <w:t>* Creado mediante Resolución 2493 del 30 de julio de 2019</w:t>
      </w:r>
    </w:p>
    <w:p w14:paraId="2B0D2C78" w14:textId="77777777" w:rsidR="00991604" w:rsidRPr="00BE056B" w:rsidRDefault="00991604" w:rsidP="00991604">
      <w:pPr>
        <w:spacing w:line="288" w:lineRule="auto"/>
        <w:rPr>
          <w:rFonts w:ascii="Arial" w:hAnsi="Arial" w:cs="Arial"/>
          <w:sz w:val="16"/>
          <w:szCs w:val="16"/>
        </w:rPr>
      </w:pPr>
      <w:r w:rsidRPr="00BE056B">
        <w:rPr>
          <w:rFonts w:ascii="Arial" w:hAnsi="Arial" w:cs="Arial"/>
          <w:b/>
          <w:sz w:val="16"/>
          <w:szCs w:val="16"/>
        </w:rPr>
        <w:t>Fuente:</w:t>
      </w:r>
      <w:r w:rsidRPr="00BE056B">
        <w:rPr>
          <w:rFonts w:ascii="Arial" w:hAnsi="Arial" w:cs="Arial"/>
          <w:sz w:val="16"/>
          <w:szCs w:val="16"/>
        </w:rPr>
        <w:t xml:space="preserve"> Grupo de Contabilidad</w:t>
      </w:r>
    </w:p>
    <w:p w14:paraId="336FBAA8" w14:textId="77777777" w:rsidR="00991604" w:rsidRDefault="00991604" w:rsidP="00991604">
      <w:pPr>
        <w:spacing w:line="288" w:lineRule="auto"/>
        <w:jc w:val="both"/>
        <w:rPr>
          <w:rFonts w:ascii="Arial" w:hAnsi="Arial" w:cs="Arial"/>
          <w:sz w:val="22"/>
          <w:szCs w:val="22"/>
          <w:lang w:val="es-ES_tradnl"/>
        </w:rPr>
      </w:pPr>
    </w:p>
    <w:p w14:paraId="6058884F" w14:textId="77777777" w:rsidR="00991604" w:rsidRPr="00951F50" w:rsidRDefault="00991604" w:rsidP="00951F50">
      <w:pPr>
        <w:spacing w:line="264" w:lineRule="auto"/>
        <w:jc w:val="both"/>
        <w:rPr>
          <w:rFonts w:ascii="Verdana" w:hAnsi="Verdana" w:cs="Arial"/>
          <w:lang w:val="es-ES_tradnl"/>
        </w:rPr>
      </w:pPr>
      <w:r w:rsidRPr="00951F50">
        <w:rPr>
          <w:rFonts w:ascii="Verdana" w:hAnsi="Verdana" w:cs="Arial"/>
          <w:lang w:val="es-ES_tradnl"/>
        </w:rPr>
        <w:t>Con relación al modelo de operación, el Ministerio de Hacienda y Crédito Público cuenta con un modelo que se basa en la gestión por procesos</w:t>
      </w:r>
      <w:r w:rsidRPr="00951F50">
        <w:rPr>
          <w:rStyle w:val="Refdenotaalpie"/>
          <w:rFonts w:ascii="Verdana" w:hAnsi="Verdana" w:cs="Arial"/>
          <w:lang w:val="es-ES_tradnl"/>
        </w:rPr>
        <w:footnoteReference w:id="5"/>
      </w:r>
      <w:r w:rsidRPr="00951F50">
        <w:rPr>
          <w:rFonts w:ascii="Verdana" w:hAnsi="Verdana" w:cs="Arial"/>
          <w:lang w:val="es-ES_tradnl"/>
        </w:rPr>
        <w:t xml:space="preserve"> que integra a más de una dependencia. En tal sentido, dichas dependencias se relacionan con el proceso contable como proceso cliente, asumiendo el compromiso de suministrar la información contable que se requiera, en los tiempos y con las condiciones necesarias, que permitan que estos insumos sean canalizados y procesados adecuada y oportunamente.</w:t>
      </w:r>
    </w:p>
    <w:p w14:paraId="3F723144" w14:textId="77777777" w:rsidR="00991604" w:rsidRPr="00951F50" w:rsidRDefault="00991604" w:rsidP="00951F50">
      <w:pPr>
        <w:spacing w:line="264" w:lineRule="auto"/>
        <w:jc w:val="both"/>
        <w:rPr>
          <w:rFonts w:ascii="Verdana" w:hAnsi="Verdana" w:cs="Arial"/>
          <w:lang w:val="es-ES_tradnl"/>
        </w:rPr>
      </w:pPr>
    </w:p>
    <w:p w14:paraId="1AD8CD21" w14:textId="77777777" w:rsidR="00991604" w:rsidRPr="00951F50" w:rsidRDefault="00991604" w:rsidP="00951F50">
      <w:pPr>
        <w:spacing w:line="264" w:lineRule="auto"/>
        <w:jc w:val="both"/>
        <w:rPr>
          <w:rFonts w:ascii="Verdana" w:hAnsi="Verdana" w:cs="Arial"/>
          <w:lang w:val="es-ES_tradnl"/>
        </w:rPr>
      </w:pPr>
      <w:r w:rsidRPr="00951F50">
        <w:rPr>
          <w:rFonts w:ascii="Verdana" w:hAnsi="Verdana" w:cs="Arial"/>
          <w:lang w:val="es-ES_tradnl"/>
        </w:rPr>
        <w:lastRenderedPageBreak/>
        <w:t xml:space="preserve">De conformidad con lo anterior, la base para reconocer contablemente los hechos y operaciones realizados por el </w:t>
      </w:r>
      <w:r w:rsidRPr="00951F50">
        <w:rPr>
          <w:rFonts w:ascii="Verdana" w:hAnsi="Verdana" w:cs="Arial"/>
          <w:lang w:val="es-CO"/>
        </w:rPr>
        <w:t>Fondo de Sostenibilidad Financiera del Sector Eléctrico (FONSE)</w:t>
      </w:r>
      <w:r w:rsidRPr="00951F50">
        <w:rPr>
          <w:rFonts w:ascii="Verdana" w:hAnsi="Verdana" w:cs="Arial"/>
          <w:lang w:val="es-ES_tradnl"/>
        </w:rPr>
        <w:t xml:space="preserve">, será la información provista por las dependencias que correspondan del MHCP, así como por las áreas y entidades externas en las que se produzca. </w:t>
      </w:r>
    </w:p>
    <w:p w14:paraId="0A423326" w14:textId="77777777" w:rsidR="00991604" w:rsidRPr="00951F50" w:rsidRDefault="00991604" w:rsidP="00951F50">
      <w:pPr>
        <w:spacing w:line="264" w:lineRule="auto"/>
        <w:jc w:val="both"/>
        <w:rPr>
          <w:rFonts w:ascii="Verdana" w:hAnsi="Verdana" w:cs="Arial"/>
          <w:lang w:val="es-ES_tradnl"/>
        </w:rPr>
      </w:pPr>
    </w:p>
    <w:p w14:paraId="2B67C176" w14:textId="22B1BBAC" w:rsidR="00876C13" w:rsidRPr="00951F50" w:rsidRDefault="00876C13" w:rsidP="00951F50">
      <w:pPr>
        <w:spacing w:line="264" w:lineRule="auto"/>
        <w:jc w:val="both"/>
        <w:rPr>
          <w:rFonts w:ascii="Verdana" w:hAnsi="Verdana" w:cs="Arial"/>
          <w:lang w:val="es-CO"/>
        </w:rPr>
      </w:pPr>
      <w:bookmarkStart w:id="80" w:name="_Hlk120786333"/>
      <w:r w:rsidRPr="00951F50">
        <w:rPr>
          <w:rFonts w:ascii="Verdana" w:hAnsi="Verdana" w:cs="Arial"/>
          <w:lang w:val="es-CO"/>
        </w:rPr>
        <w:t>De este modo, es responsabilidad de las dependencias que correspondan del MHCP suministrar a la Subdirección Financiera la información que permita el registro de los hechos, operaciones o transacciones que generen, entre otros, derechos, obligaciones, o incidan en los resultados del periodo contable del Fondo de Sostenibilidad Financiera del Sector Eléctrico (FONSE).</w:t>
      </w:r>
    </w:p>
    <w:bookmarkEnd w:id="80"/>
    <w:p w14:paraId="3CA1EF57" w14:textId="77777777" w:rsidR="00876C13" w:rsidRPr="00951F50" w:rsidRDefault="00876C13" w:rsidP="00951F50">
      <w:pPr>
        <w:spacing w:line="264" w:lineRule="auto"/>
        <w:jc w:val="both"/>
        <w:rPr>
          <w:rFonts w:ascii="Verdana" w:hAnsi="Verdana" w:cs="Arial"/>
          <w:lang w:val="es-ES_tradnl"/>
        </w:rPr>
      </w:pPr>
    </w:p>
    <w:p w14:paraId="28B0E936" w14:textId="6D5C1BAE" w:rsidR="00991604" w:rsidRPr="00951F50" w:rsidRDefault="00876C13" w:rsidP="00951F50">
      <w:pPr>
        <w:spacing w:line="264" w:lineRule="auto"/>
        <w:jc w:val="both"/>
        <w:rPr>
          <w:rFonts w:ascii="Verdana" w:hAnsi="Verdana" w:cs="Arial"/>
          <w:lang w:val="es-ES_tradnl"/>
        </w:rPr>
      </w:pPr>
      <w:r w:rsidRPr="00951F50">
        <w:rPr>
          <w:rFonts w:ascii="Verdana" w:hAnsi="Verdana" w:cs="Arial"/>
          <w:lang w:val="es-ES_tradnl"/>
        </w:rPr>
        <w:t>De otra parte, e</w:t>
      </w:r>
      <w:r w:rsidR="00991604" w:rsidRPr="00951F50">
        <w:rPr>
          <w:rFonts w:ascii="Verdana" w:hAnsi="Verdana" w:cs="Arial"/>
          <w:lang w:val="es-ES_tradnl"/>
        </w:rPr>
        <w:t>s conveniente precisar que las bases de datos administradas por las diferentes áreas y que suministran información soporte para elaborar registros en la contabilidad  son sistemas complementarios que se asimilan a los auxiliares de las cuentas y subcuentas que conforman los estados contables, por lo que, en aras de la eficiencia operativa en el registro de las operaciones del FONSE, no podrá exigirse que la totalidad de la información que administre una determinada dependencia también se encuentre registrada en la contabilidad, sin perjuicio de que la misma se encuentre registrada en la contabilidad de forma agregada.</w:t>
      </w:r>
    </w:p>
    <w:p w14:paraId="2B8F0314" w14:textId="3C3852B7" w:rsidR="0046335B" w:rsidRPr="00951F50" w:rsidRDefault="0046335B" w:rsidP="00951F50">
      <w:pPr>
        <w:spacing w:line="264" w:lineRule="auto"/>
        <w:rPr>
          <w:rFonts w:ascii="Verdana" w:hAnsi="Verdana" w:cs="Arial"/>
        </w:rPr>
      </w:pPr>
    </w:p>
    <w:p w14:paraId="29A23C32" w14:textId="247A3228" w:rsidR="0046335B" w:rsidRPr="00951F50" w:rsidRDefault="00E72B79" w:rsidP="00951F50">
      <w:pPr>
        <w:pStyle w:val="Ttulo2"/>
        <w:numPr>
          <w:ilvl w:val="1"/>
          <w:numId w:val="12"/>
        </w:numPr>
        <w:spacing w:line="264" w:lineRule="auto"/>
        <w:rPr>
          <w:rFonts w:ascii="Verdana" w:hAnsi="Verdana" w:cs="Arial"/>
          <w:sz w:val="20"/>
        </w:rPr>
      </w:pPr>
      <w:bookmarkStart w:id="81" w:name="_Toc123127375"/>
      <w:bookmarkStart w:id="82" w:name="_Toc151373145"/>
      <w:bookmarkStart w:id="83" w:name="_Toc397936273"/>
      <w:bookmarkStart w:id="84" w:name="_Toc459991373"/>
      <w:bookmarkStart w:id="85" w:name="_Toc490726973"/>
      <w:bookmarkStart w:id="86" w:name="_Toc490727921"/>
      <w:r w:rsidRPr="00951F50">
        <w:rPr>
          <w:rFonts w:ascii="Verdana" w:hAnsi="Verdana" w:cs="Arial"/>
          <w:sz w:val="20"/>
        </w:rPr>
        <w:t>SISTEMA DOCUMENTAL CONTABLE</w:t>
      </w:r>
      <w:bookmarkEnd w:id="81"/>
      <w:bookmarkEnd w:id="82"/>
      <w:r w:rsidRPr="00951F50">
        <w:rPr>
          <w:rFonts w:ascii="Verdana" w:hAnsi="Verdana" w:cs="Arial"/>
          <w:sz w:val="20"/>
        </w:rPr>
        <w:t xml:space="preserve"> </w:t>
      </w:r>
      <w:bookmarkEnd w:id="83"/>
      <w:bookmarkEnd w:id="84"/>
      <w:bookmarkEnd w:id="85"/>
      <w:bookmarkEnd w:id="86"/>
    </w:p>
    <w:p w14:paraId="4FEC105F" w14:textId="77777777" w:rsidR="008C6FA7" w:rsidRPr="00951F50" w:rsidRDefault="008C6FA7" w:rsidP="00951F50">
      <w:pPr>
        <w:pStyle w:val="Ttulo2"/>
        <w:spacing w:line="264" w:lineRule="auto"/>
        <w:ind w:left="-75"/>
        <w:rPr>
          <w:rFonts w:ascii="Verdana" w:hAnsi="Verdana" w:cs="Arial"/>
          <w:sz w:val="20"/>
          <w:highlight w:val="yellow"/>
        </w:rPr>
      </w:pPr>
    </w:p>
    <w:p w14:paraId="6FEEBF75" w14:textId="32E4AB4A" w:rsidR="00E72B79" w:rsidRPr="00951F50" w:rsidRDefault="00E72B79" w:rsidP="00951F50">
      <w:pPr>
        <w:spacing w:line="264" w:lineRule="auto"/>
        <w:jc w:val="both"/>
        <w:rPr>
          <w:rFonts w:ascii="Verdana" w:hAnsi="Verdana" w:cs="Arial"/>
        </w:rPr>
      </w:pPr>
      <w:r w:rsidRPr="00951F50">
        <w:rPr>
          <w:rFonts w:ascii="Verdana" w:hAnsi="Verdana" w:cs="Arial"/>
        </w:rPr>
        <w:t xml:space="preserve">El sistema documental contable tiene como objetivo establecer los criterios para garantizar la inalterabilidad, integridad, verificabilidad, seguridad y conservación de la información financiera, regulando aspectos relativos a los documentos contables, los cuales corresponden a los </w:t>
      </w:r>
      <w:r w:rsidRPr="00951F50">
        <w:rPr>
          <w:rFonts w:ascii="Verdana" w:hAnsi="Verdana" w:cs="Arial"/>
          <w:b/>
        </w:rPr>
        <w:t xml:space="preserve">soportes, comprobantes </w:t>
      </w:r>
      <w:r w:rsidRPr="00951F50">
        <w:rPr>
          <w:rFonts w:ascii="Verdana" w:hAnsi="Verdana" w:cs="Arial"/>
        </w:rPr>
        <w:t xml:space="preserve">y </w:t>
      </w:r>
      <w:r w:rsidRPr="00951F50">
        <w:rPr>
          <w:rFonts w:ascii="Verdana" w:hAnsi="Verdana" w:cs="Arial"/>
          <w:b/>
        </w:rPr>
        <w:t>libros de contabilidad</w:t>
      </w:r>
      <w:r w:rsidRPr="00951F50">
        <w:rPr>
          <w:rFonts w:ascii="Verdana" w:hAnsi="Verdana" w:cs="Arial"/>
        </w:rPr>
        <w:t xml:space="preserve">. </w:t>
      </w:r>
    </w:p>
    <w:p w14:paraId="38CE1D69" w14:textId="77777777" w:rsidR="00E72B79" w:rsidRPr="00951F50" w:rsidRDefault="00E72B79" w:rsidP="00951F50">
      <w:pPr>
        <w:spacing w:line="264" w:lineRule="auto"/>
        <w:jc w:val="both"/>
        <w:rPr>
          <w:rFonts w:ascii="Verdana" w:hAnsi="Verdana"/>
        </w:rPr>
      </w:pPr>
    </w:p>
    <w:p w14:paraId="22F6F000" w14:textId="2C58FD8B" w:rsidR="00261FFB" w:rsidRPr="00951F50" w:rsidRDefault="00261FFB" w:rsidP="00951F50">
      <w:pPr>
        <w:spacing w:line="264" w:lineRule="auto"/>
        <w:jc w:val="both"/>
        <w:rPr>
          <w:rFonts w:ascii="Verdana" w:hAnsi="Verdana" w:cs="Arial"/>
        </w:rPr>
      </w:pPr>
      <w:r w:rsidRPr="00951F50">
        <w:rPr>
          <w:rFonts w:ascii="Verdana" w:hAnsi="Verdana" w:cs="Arial"/>
        </w:rPr>
        <w:t xml:space="preserve">Ahora bien, considerando las etapas del </w:t>
      </w:r>
      <w:r w:rsidR="00F24CB2" w:rsidRPr="00951F50">
        <w:rPr>
          <w:rFonts w:ascii="Verdana" w:hAnsi="Verdana" w:cs="Arial"/>
        </w:rPr>
        <w:t>proceso contable</w:t>
      </w:r>
      <w:r w:rsidR="0085762B" w:rsidRPr="00951F50">
        <w:rPr>
          <w:rFonts w:ascii="Verdana" w:hAnsi="Verdana" w:cs="Arial"/>
        </w:rPr>
        <w:t xml:space="preserve"> (reconocimiento, medición posterior y revelación)</w:t>
      </w:r>
      <w:r w:rsidR="00B4625E" w:rsidRPr="00951F50">
        <w:rPr>
          <w:rFonts w:ascii="Verdana" w:hAnsi="Verdana" w:cs="Arial"/>
        </w:rPr>
        <w:t>,</w:t>
      </w:r>
      <w:r w:rsidR="0085762B" w:rsidRPr="00951F50">
        <w:rPr>
          <w:rFonts w:ascii="Verdana" w:hAnsi="Verdana" w:cs="Arial"/>
        </w:rPr>
        <w:t xml:space="preserve"> </w:t>
      </w:r>
      <w:r w:rsidRPr="00951F50">
        <w:rPr>
          <w:rFonts w:ascii="Verdana" w:hAnsi="Verdana" w:cs="Arial"/>
        </w:rPr>
        <w:t>e</w:t>
      </w:r>
      <w:r w:rsidR="00E72B79" w:rsidRPr="00951F50">
        <w:rPr>
          <w:rFonts w:ascii="Verdana" w:hAnsi="Verdana" w:cs="Arial"/>
        </w:rPr>
        <w:t>n el reconocimiento se afectan las cuentas con</w:t>
      </w:r>
      <w:r w:rsidR="00B4625E" w:rsidRPr="00951F50">
        <w:rPr>
          <w:rFonts w:ascii="Verdana" w:hAnsi="Verdana" w:cs="Arial"/>
        </w:rPr>
        <w:t>tables acorde con el hecho y</w:t>
      </w:r>
      <w:r w:rsidR="00876C13" w:rsidRPr="00951F50">
        <w:rPr>
          <w:rFonts w:ascii="Verdana" w:hAnsi="Verdana" w:cs="Arial"/>
        </w:rPr>
        <w:t>,</w:t>
      </w:r>
      <w:r w:rsidR="00B4625E" w:rsidRPr="00951F50">
        <w:rPr>
          <w:rFonts w:ascii="Verdana" w:hAnsi="Verdana" w:cs="Arial"/>
        </w:rPr>
        <w:t xml:space="preserve"> </w:t>
      </w:r>
      <w:r w:rsidR="00E72B79" w:rsidRPr="00951F50">
        <w:rPr>
          <w:rFonts w:ascii="Verdana" w:hAnsi="Verdana" w:cs="Arial"/>
        </w:rPr>
        <w:t xml:space="preserve">con posterioridad al reconocimiento, </w:t>
      </w:r>
      <w:r w:rsidR="00A760D2" w:rsidRPr="00951F50">
        <w:rPr>
          <w:rFonts w:ascii="Verdana" w:hAnsi="Verdana" w:cs="Arial"/>
        </w:rPr>
        <w:t xml:space="preserve">el </w:t>
      </w:r>
      <w:r w:rsidR="00E83626" w:rsidRPr="00951F50">
        <w:rPr>
          <w:rFonts w:ascii="Verdana" w:hAnsi="Verdana" w:cs="Arial"/>
        </w:rPr>
        <w:t>FONSE</w:t>
      </w:r>
      <w:r w:rsidR="00E72B79" w:rsidRPr="00951F50">
        <w:rPr>
          <w:rFonts w:ascii="Verdana" w:hAnsi="Verdana" w:cs="Arial"/>
        </w:rPr>
        <w:t xml:space="preserve"> ajusta las partidas inicialmente reconocidas siguiendo los criterios establecidos en</w:t>
      </w:r>
      <w:r w:rsidR="00A760D2" w:rsidRPr="00951F50">
        <w:rPr>
          <w:rFonts w:ascii="Verdana" w:hAnsi="Verdana" w:cs="Arial"/>
        </w:rPr>
        <w:t xml:space="preserve"> el Marco Normativo aplicable a Entidades de Gobierno. </w:t>
      </w:r>
      <w:r w:rsidR="00E72B79" w:rsidRPr="00951F50">
        <w:rPr>
          <w:rFonts w:ascii="Verdana" w:hAnsi="Verdana" w:cs="Arial"/>
        </w:rPr>
        <w:t xml:space="preserve">En cada una de las anteriores circunstancias, los hechos económicos que dan origen al </w:t>
      </w:r>
      <w:r w:rsidR="00E72B79" w:rsidRPr="00951F50">
        <w:rPr>
          <w:rFonts w:ascii="Verdana" w:hAnsi="Verdana" w:cs="Arial"/>
          <w:b/>
        </w:rPr>
        <w:t>reconocimiento,</w:t>
      </w:r>
      <w:r w:rsidR="00E72B79" w:rsidRPr="00951F50">
        <w:rPr>
          <w:rFonts w:ascii="Verdana" w:hAnsi="Verdana" w:cs="Arial"/>
        </w:rPr>
        <w:t xml:space="preserve"> a la </w:t>
      </w:r>
      <w:r w:rsidR="00E72B79" w:rsidRPr="00951F50">
        <w:rPr>
          <w:rFonts w:ascii="Verdana" w:hAnsi="Verdana" w:cs="Arial"/>
          <w:b/>
        </w:rPr>
        <w:t>medición posterior</w:t>
      </w:r>
      <w:r w:rsidR="00E72B79" w:rsidRPr="00951F50">
        <w:rPr>
          <w:rFonts w:ascii="Verdana" w:hAnsi="Verdana" w:cs="Arial"/>
        </w:rPr>
        <w:t xml:space="preserve"> y a las </w:t>
      </w:r>
      <w:r w:rsidR="00E72B79" w:rsidRPr="00951F50">
        <w:rPr>
          <w:rFonts w:ascii="Verdana" w:hAnsi="Verdana" w:cs="Arial"/>
          <w:b/>
        </w:rPr>
        <w:t>revelaciones</w:t>
      </w:r>
      <w:r w:rsidR="00E72B79" w:rsidRPr="00951F50">
        <w:rPr>
          <w:rFonts w:ascii="Verdana" w:hAnsi="Verdana" w:cs="Arial"/>
        </w:rPr>
        <w:t xml:space="preserve"> deben estar documentados para ser incorporados en los estados financieros. </w:t>
      </w:r>
    </w:p>
    <w:p w14:paraId="543E74A5" w14:textId="77777777" w:rsidR="00261FFB" w:rsidRPr="00951F50" w:rsidRDefault="00261FFB" w:rsidP="00951F50">
      <w:pPr>
        <w:spacing w:line="264" w:lineRule="auto"/>
        <w:jc w:val="both"/>
        <w:rPr>
          <w:rFonts w:ascii="Verdana" w:hAnsi="Verdana"/>
        </w:rPr>
      </w:pPr>
    </w:p>
    <w:p w14:paraId="617D3CB7" w14:textId="77777777" w:rsidR="00031A0B" w:rsidRPr="00951F50" w:rsidRDefault="00E72B79" w:rsidP="00951F50">
      <w:pPr>
        <w:spacing w:line="264" w:lineRule="auto"/>
        <w:jc w:val="both"/>
        <w:rPr>
          <w:rFonts w:ascii="Verdana" w:hAnsi="Verdana" w:cs="Arial"/>
        </w:rPr>
      </w:pPr>
      <w:r w:rsidRPr="00951F50">
        <w:rPr>
          <w:rFonts w:ascii="Verdana" w:hAnsi="Verdana" w:cs="Arial"/>
        </w:rPr>
        <w:t xml:space="preserve">Los hechos económicos se documentan a través de </w:t>
      </w:r>
      <w:r w:rsidRPr="00951F50">
        <w:rPr>
          <w:rFonts w:ascii="Verdana" w:hAnsi="Verdana" w:cs="Arial"/>
          <w:b/>
        </w:rPr>
        <w:t xml:space="preserve">soportes, comprobantes </w:t>
      </w:r>
      <w:r w:rsidRPr="00951F50">
        <w:rPr>
          <w:rFonts w:ascii="Verdana" w:hAnsi="Verdana" w:cs="Arial"/>
        </w:rPr>
        <w:t>y</w:t>
      </w:r>
      <w:r w:rsidRPr="00951F50">
        <w:rPr>
          <w:rFonts w:ascii="Verdana" w:hAnsi="Verdana" w:cs="Arial"/>
          <w:b/>
        </w:rPr>
        <w:t xml:space="preserve"> libros de contabilidad</w:t>
      </w:r>
      <w:r w:rsidRPr="00951F50">
        <w:rPr>
          <w:rFonts w:ascii="Verdana" w:hAnsi="Verdana" w:cs="Arial"/>
        </w:rPr>
        <w:t xml:space="preserve">; estos documentos deben cumplir con tres características: autenticidad, integridad y veracidad. Es auténtico un documento cuando existe certeza sobre la persona que lo ha elaborado, manuscrito o firmado. Un documento es íntegro cuando no se encuentra alterado, es decir, cuando no se ha eliminado o adicionado información a la inicialmente establecida en el documento, o cuando no se han modificado los archivos electrónicos. La veracidad de un documento está relacionada con </w:t>
      </w:r>
      <w:r w:rsidRPr="00951F50">
        <w:rPr>
          <w:rFonts w:ascii="Verdana" w:hAnsi="Verdana" w:cs="Arial"/>
        </w:rPr>
        <w:lastRenderedPageBreak/>
        <w:t xml:space="preserve">el contenido </w:t>
      </w:r>
      <w:proofErr w:type="gramStart"/>
      <w:r w:rsidRPr="00951F50">
        <w:rPr>
          <w:rFonts w:ascii="Verdana" w:hAnsi="Verdana" w:cs="Arial"/>
        </w:rPr>
        <w:t>del mismo</w:t>
      </w:r>
      <w:proofErr w:type="gramEnd"/>
      <w:r w:rsidRPr="00951F50">
        <w:rPr>
          <w:rFonts w:ascii="Verdana" w:hAnsi="Verdana" w:cs="Arial"/>
        </w:rPr>
        <w:t xml:space="preserve">, en este sentido, se considera que un documento cumple con esta característica cuando la declaración que contiene corresponde a la realidad. </w:t>
      </w:r>
    </w:p>
    <w:p w14:paraId="76198BCF" w14:textId="77777777" w:rsidR="00031A0B" w:rsidRPr="00951F50" w:rsidRDefault="00031A0B" w:rsidP="00951F50">
      <w:pPr>
        <w:spacing w:line="264" w:lineRule="auto"/>
        <w:jc w:val="both"/>
        <w:rPr>
          <w:rFonts w:ascii="Verdana" w:hAnsi="Verdana" w:cs="Arial"/>
        </w:rPr>
      </w:pPr>
    </w:p>
    <w:p w14:paraId="4E9E4AA7" w14:textId="54393F8D" w:rsidR="0085762B" w:rsidRPr="00951F50" w:rsidRDefault="00E72B79" w:rsidP="00951F50">
      <w:pPr>
        <w:spacing w:line="264" w:lineRule="auto"/>
        <w:jc w:val="both"/>
        <w:rPr>
          <w:rFonts w:ascii="Verdana" w:hAnsi="Verdana" w:cs="Arial"/>
        </w:rPr>
      </w:pPr>
      <w:r w:rsidRPr="00951F50">
        <w:rPr>
          <w:rFonts w:ascii="Verdana" w:hAnsi="Verdana" w:cs="Arial"/>
        </w:rPr>
        <w:t xml:space="preserve">Los documentos contables pueden encontrarse impresos o en archivos electrónicos. </w:t>
      </w:r>
      <w:r w:rsidR="008D6805" w:rsidRPr="00951F50">
        <w:rPr>
          <w:rFonts w:ascii="Verdana" w:hAnsi="Verdana" w:cs="Arial"/>
        </w:rPr>
        <w:t xml:space="preserve">Un archivo electrónico es un documento que contiene información recibida, generada, enviada y almacenada por medios electrónicos, ópticos o similares.  </w:t>
      </w:r>
    </w:p>
    <w:p w14:paraId="79A0DF15" w14:textId="77777777" w:rsidR="0085762B" w:rsidRPr="00951F50" w:rsidRDefault="0085762B" w:rsidP="00951F50">
      <w:pPr>
        <w:spacing w:line="264" w:lineRule="auto"/>
        <w:jc w:val="both"/>
        <w:rPr>
          <w:rFonts w:ascii="Verdana" w:hAnsi="Verdana" w:cs="Arial"/>
          <w:b/>
        </w:rPr>
      </w:pPr>
    </w:p>
    <w:p w14:paraId="2E4F81A9" w14:textId="2C17DB13" w:rsidR="0037464D" w:rsidRPr="00951F50" w:rsidRDefault="000051A0" w:rsidP="00951F50">
      <w:pPr>
        <w:pStyle w:val="Ttulo3"/>
        <w:numPr>
          <w:ilvl w:val="2"/>
          <w:numId w:val="47"/>
        </w:numPr>
        <w:spacing w:line="264" w:lineRule="auto"/>
        <w:rPr>
          <w:rFonts w:ascii="Verdana" w:hAnsi="Verdana" w:cs="Arial"/>
          <w:b/>
          <w:sz w:val="20"/>
        </w:rPr>
      </w:pPr>
      <w:bookmarkStart w:id="87" w:name="_Toc123127376"/>
      <w:bookmarkStart w:id="88" w:name="_Toc151373146"/>
      <w:r w:rsidRPr="00951F50">
        <w:rPr>
          <w:rFonts w:ascii="Verdana" w:hAnsi="Verdana" w:cs="Arial"/>
          <w:b/>
          <w:sz w:val="20"/>
        </w:rPr>
        <w:t>Soportes</w:t>
      </w:r>
      <w:r w:rsidR="00E72B79" w:rsidRPr="00951F50">
        <w:rPr>
          <w:rFonts w:ascii="Verdana" w:hAnsi="Verdana" w:cs="Arial"/>
          <w:b/>
          <w:sz w:val="20"/>
        </w:rPr>
        <w:t xml:space="preserve"> de contabilidad</w:t>
      </w:r>
      <w:bookmarkEnd w:id="87"/>
      <w:bookmarkEnd w:id="88"/>
      <w:r w:rsidR="00E72B79" w:rsidRPr="00951F50">
        <w:rPr>
          <w:rFonts w:ascii="Verdana" w:hAnsi="Verdana" w:cs="Arial"/>
          <w:b/>
          <w:sz w:val="20"/>
        </w:rPr>
        <w:t xml:space="preserve"> </w:t>
      </w:r>
    </w:p>
    <w:p w14:paraId="0674B2A0" w14:textId="77777777" w:rsidR="00031A0B" w:rsidRPr="00951F50" w:rsidRDefault="00031A0B" w:rsidP="00951F50">
      <w:pPr>
        <w:spacing w:line="264" w:lineRule="auto"/>
        <w:ind w:left="720"/>
        <w:jc w:val="both"/>
        <w:rPr>
          <w:rFonts w:ascii="Verdana" w:hAnsi="Verdana" w:cs="Arial"/>
          <w:b/>
          <w:highlight w:val="yellow"/>
        </w:rPr>
      </w:pPr>
    </w:p>
    <w:p w14:paraId="6732E68E" w14:textId="77777777" w:rsidR="0037464D" w:rsidRPr="00951F50" w:rsidRDefault="00E72B79" w:rsidP="00951F50">
      <w:pPr>
        <w:spacing w:line="264" w:lineRule="auto"/>
        <w:jc w:val="both"/>
        <w:rPr>
          <w:rFonts w:ascii="Verdana" w:hAnsi="Verdana" w:cs="Arial"/>
        </w:rPr>
      </w:pPr>
      <w:r w:rsidRPr="00951F50">
        <w:rPr>
          <w:rFonts w:ascii="Verdana" w:hAnsi="Verdana" w:cs="Arial"/>
        </w:rPr>
        <w:t xml:space="preserve">Los soportes de contabilidad son documentos que contienen información sobre los hechos económicos. </w:t>
      </w:r>
    </w:p>
    <w:p w14:paraId="1E614DF8" w14:textId="77777777" w:rsidR="0037464D" w:rsidRPr="00951F50" w:rsidRDefault="0037464D" w:rsidP="00951F50">
      <w:pPr>
        <w:spacing w:line="264" w:lineRule="auto"/>
        <w:jc w:val="both"/>
        <w:rPr>
          <w:rFonts w:ascii="Verdana" w:hAnsi="Verdana" w:cs="Arial"/>
        </w:rPr>
      </w:pPr>
    </w:p>
    <w:p w14:paraId="2375AEFE" w14:textId="14E3C819" w:rsidR="00F561D2" w:rsidRPr="00951F50" w:rsidRDefault="00E72B79" w:rsidP="00951F50">
      <w:pPr>
        <w:spacing w:line="264" w:lineRule="auto"/>
        <w:jc w:val="both"/>
        <w:rPr>
          <w:rFonts w:ascii="Verdana" w:hAnsi="Verdana" w:cs="Arial"/>
        </w:rPr>
      </w:pPr>
      <w:r w:rsidRPr="00951F50">
        <w:rPr>
          <w:rFonts w:ascii="Verdana" w:hAnsi="Verdana" w:cs="Arial"/>
        </w:rPr>
        <w:t>Las operaciones realizadas por</w:t>
      </w:r>
      <w:r w:rsidR="00031A0B" w:rsidRPr="00951F50">
        <w:rPr>
          <w:rFonts w:ascii="Verdana" w:hAnsi="Verdana" w:cs="Arial"/>
        </w:rPr>
        <w:t xml:space="preserve"> el </w:t>
      </w:r>
      <w:r w:rsidR="00E22D13" w:rsidRPr="00951F50">
        <w:rPr>
          <w:rFonts w:ascii="Verdana" w:hAnsi="Verdana" w:cs="Arial"/>
        </w:rPr>
        <w:t>FONSE</w:t>
      </w:r>
      <w:r w:rsidR="00031A0B" w:rsidRPr="00951F50">
        <w:rPr>
          <w:rFonts w:ascii="Verdana" w:hAnsi="Verdana" w:cs="Arial"/>
        </w:rPr>
        <w:t xml:space="preserve"> </w:t>
      </w:r>
      <w:r w:rsidRPr="00951F50">
        <w:rPr>
          <w:rFonts w:ascii="Verdana" w:hAnsi="Verdana" w:cs="Arial"/>
        </w:rPr>
        <w:t>deberán estar respaldadas en documentos, de manera que la información registrada sea susceptible de verificación y comprobación exhaustiva o aleatoria, por lo cual, no podrán registrarse contablemente los hechos económicos que no se encuentren debidamente soportados.</w:t>
      </w:r>
    </w:p>
    <w:p w14:paraId="5D01200E" w14:textId="77777777" w:rsidR="00F561D2" w:rsidRPr="00951F50" w:rsidRDefault="00F561D2" w:rsidP="00951F50">
      <w:pPr>
        <w:spacing w:line="264" w:lineRule="auto"/>
        <w:jc w:val="both"/>
        <w:rPr>
          <w:rFonts w:ascii="Verdana" w:hAnsi="Verdana" w:cs="Arial"/>
        </w:rPr>
      </w:pPr>
    </w:p>
    <w:p w14:paraId="1EBEC8F0" w14:textId="14EA6C36" w:rsidR="00F561D2" w:rsidRPr="00951F50" w:rsidRDefault="00E72B79" w:rsidP="00951F50">
      <w:pPr>
        <w:spacing w:line="264" w:lineRule="auto"/>
        <w:jc w:val="both"/>
        <w:rPr>
          <w:rFonts w:ascii="Verdana" w:hAnsi="Verdana" w:cs="Arial"/>
        </w:rPr>
      </w:pPr>
      <w:r w:rsidRPr="00951F50">
        <w:rPr>
          <w:rFonts w:ascii="Verdana" w:hAnsi="Verdana" w:cs="Arial"/>
        </w:rPr>
        <w:t xml:space="preserve">Los soportes de contabilidad pueden ser de origen externo o interno. Son documentos de origen externo los que provienen de terceros como consecuencia de las operaciones llevadas a cabo con la </w:t>
      </w:r>
      <w:r w:rsidR="00F561D2" w:rsidRPr="00951F50">
        <w:rPr>
          <w:rFonts w:ascii="Verdana" w:hAnsi="Verdana" w:cs="Arial"/>
        </w:rPr>
        <w:t>E</w:t>
      </w:r>
      <w:r w:rsidRPr="00951F50">
        <w:rPr>
          <w:rFonts w:ascii="Verdana" w:hAnsi="Verdana" w:cs="Arial"/>
        </w:rPr>
        <w:t xml:space="preserve">ntidad, tales como, escritos, contratos, facturas de compra, títulos valores, cuentas de cobro, extractos bancarios, escrituras y matrículas inmobiliarias. Los documentos de origen interno son los elaborados por </w:t>
      </w:r>
      <w:r w:rsidR="00F561D2" w:rsidRPr="00951F50">
        <w:rPr>
          <w:rFonts w:ascii="Verdana" w:hAnsi="Verdana" w:cs="Arial"/>
        </w:rPr>
        <w:t xml:space="preserve">el </w:t>
      </w:r>
      <w:r w:rsidR="00E22D13" w:rsidRPr="00951F50">
        <w:rPr>
          <w:rFonts w:ascii="Verdana" w:hAnsi="Verdana" w:cs="Arial"/>
        </w:rPr>
        <w:t>FONSE</w:t>
      </w:r>
      <w:r w:rsidRPr="00951F50">
        <w:rPr>
          <w:rFonts w:ascii="Verdana" w:hAnsi="Verdana" w:cs="Arial"/>
        </w:rPr>
        <w:t xml:space="preserve">, como conciliaciones, nóminas, resúmenes, estadísticas y cuadros comparativos. </w:t>
      </w:r>
    </w:p>
    <w:p w14:paraId="2EFA4B4C" w14:textId="77777777" w:rsidR="00F561D2" w:rsidRPr="00951F50" w:rsidRDefault="00F561D2" w:rsidP="00951F50">
      <w:pPr>
        <w:spacing w:line="264" w:lineRule="auto"/>
        <w:jc w:val="both"/>
        <w:rPr>
          <w:rFonts w:ascii="Verdana" w:hAnsi="Verdana" w:cs="Arial"/>
        </w:rPr>
      </w:pPr>
    </w:p>
    <w:p w14:paraId="33891F38" w14:textId="2CDB9FBB" w:rsidR="00F561D2" w:rsidRPr="00951F50" w:rsidRDefault="00E72B79" w:rsidP="00951F50">
      <w:pPr>
        <w:spacing w:line="264" w:lineRule="auto"/>
        <w:jc w:val="both"/>
        <w:rPr>
          <w:rFonts w:ascii="Verdana" w:hAnsi="Verdana" w:cs="Arial"/>
        </w:rPr>
      </w:pPr>
      <w:r w:rsidRPr="00951F50">
        <w:rPr>
          <w:rFonts w:ascii="Verdana" w:hAnsi="Verdana" w:cs="Arial"/>
        </w:rPr>
        <w:t xml:space="preserve">Los soportes de contabilidad pueden ser producto de eventos transaccionales o no transaccionales. Un evento transaccional surge de una operación con un tercero y el soporte de contabilidad (por ejemplo, entradas y salidas de almacén y consignaciones), prueba la ocurrencia del hecho. Un evento no transaccional surge de nueva información sobre la condición de un recurso que conlleva a un ajuste en la medición por conceptos tales como depreciaciones, amortizaciones, agotamiento, deterioro y provisiones y el soporte de contabilidad corresponde a los documentos de origen interno que son elaborados por </w:t>
      </w:r>
      <w:r w:rsidR="00F561D2" w:rsidRPr="00951F50">
        <w:rPr>
          <w:rFonts w:ascii="Verdana" w:hAnsi="Verdana" w:cs="Arial"/>
        </w:rPr>
        <w:t xml:space="preserve">el </w:t>
      </w:r>
      <w:r w:rsidR="00CD5858" w:rsidRPr="00951F50">
        <w:rPr>
          <w:rFonts w:ascii="Verdana" w:hAnsi="Verdana" w:cs="Arial"/>
        </w:rPr>
        <w:t>FONSE</w:t>
      </w:r>
      <w:r w:rsidRPr="00951F50">
        <w:rPr>
          <w:rFonts w:ascii="Verdana" w:hAnsi="Verdana" w:cs="Arial"/>
        </w:rPr>
        <w:t xml:space="preserve">. </w:t>
      </w:r>
    </w:p>
    <w:p w14:paraId="4C1EBB5B" w14:textId="77777777" w:rsidR="00F561D2" w:rsidRPr="00951F50" w:rsidRDefault="00F561D2" w:rsidP="00951F50">
      <w:pPr>
        <w:spacing w:line="264" w:lineRule="auto"/>
        <w:jc w:val="both"/>
        <w:rPr>
          <w:rFonts w:ascii="Verdana" w:hAnsi="Verdana" w:cs="Arial"/>
        </w:rPr>
      </w:pPr>
    </w:p>
    <w:p w14:paraId="58C0ABD8" w14:textId="198EC237" w:rsidR="00E72B79" w:rsidRPr="00951F50" w:rsidRDefault="00E72B79" w:rsidP="00951F50">
      <w:pPr>
        <w:spacing w:line="264" w:lineRule="auto"/>
        <w:jc w:val="both"/>
        <w:rPr>
          <w:rFonts w:ascii="Verdana" w:hAnsi="Verdana" w:cs="Arial"/>
        </w:rPr>
      </w:pPr>
      <w:r w:rsidRPr="00951F50">
        <w:rPr>
          <w:rFonts w:ascii="Verdana" w:hAnsi="Verdana" w:cs="Arial"/>
        </w:rPr>
        <w:t xml:space="preserve">Los soportes de contabilidad de origen externo, que surgen de eventos transaccionales, deben contener como mínimo la fecha, la cuantía, la descripción de la transacción y los datos básicos que permitan identificar el tercero con quien </w:t>
      </w:r>
      <w:r w:rsidR="00203B28" w:rsidRPr="00951F50">
        <w:rPr>
          <w:rFonts w:ascii="Verdana" w:hAnsi="Verdana" w:cs="Arial"/>
        </w:rPr>
        <w:t xml:space="preserve">el </w:t>
      </w:r>
      <w:r w:rsidR="00363D00" w:rsidRPr="00951F50">
        <w:rPr>
          <w:rFonts w:ascii="Verdana" w:hAnsi="Verdana" w:cs="Arial"/>
        </w:rPr>
        <w:t>FONSE</w:t>
      </w:r>
      <w:r w:rsidR="00203B28" w:rsidRPr="00951F50">
        <w:rPr>
          <w:rFonts w:ascii="Verdana" w:hAnsi="Verdana" w:cs="Arial"/>
        </w:rPr>
        <w:t xml:space="preserve"> </w:t>
      </w:r>
      <w:r w:rsidRPr="00951F50">
        <w:rPr>
          <w:rFonts w:ascii="Verdana" w:hAnsi="Verdana" w:cs="Arial"/>
        </w:rPr>
        <w:t xml:space="preserve">llevó a cabo la operación; adicionalmente, </w:t>
      </w:r>
      <w:r w:rsidR="00F561D2" w:rsidRPr="00951F50">
        <w:rPr>
          <w:rFonts w:ascii="Verdana" w:hAnsi="Verdana" w:cs="Arial"/>
        </w:rPr>
        <w:t xml:space="preserve">y cuando a ello hubiere lugar, </w:t>
      </w:r>
      <w:r w:rsidRPr="00951F50">
        <w:rPr>
          <w:rFonts w:ascii="Verdana" w:hAnsi="Verdana" w:cs="Arial"/>
        </w:rPr>
        <w:t>los soportes deberán cumplir con los requisitos establecidos por las autoridades competentes.</w:t>
      </w:r>
    </w:p>
    <w:p w14:paraId="7962D231" w14:textId="7BF5159A" w:rsidR="00E72B79" w:rsidRPr="00951F50" w:rsidRDefault="00E72B79" w:rsidP="00951F50">
      <w:pPr>
        <w:spacing w:line="264" w:lineRule="auto"/>
        <w:jc w:val="both"/>
        <w:rPr>
          <w:rFonts w:ascii="Verdana" w:hAnsi="Verdana" w:cs="Arial"/>
        </w:rPr>
      </w:pPr>
    </w:p>
    <w:p w14:paraId="1B643577" w14:textId="17B8CCC3" w:rsidR="00F561D2" w:rsidRPr="00951F50" w:rsidRDefault="00E72B79" w:rsidP="00951F50">
      <w:pPr>
        <w:spacing w:line="264" w:lineRule="auto"/>
        <w:jc w:val="both"/>
        <w:rPr>
          <w:rFonts w:ascii="Verdana" w:hAnsi="Verdana" w:cs="Arial"/>
        </w:rPr>
      </w:pPr>
      <w:r w:rsidRPr="00951F50">
        <w:rPr>
          <w:rFonts w:ascii="Verdana" w:hAnsi="Verdana" w:cs="Arial"/>
        </w:rPr>
        <w:t xml:space="preserve">Los soportes de contabilidad de origen interno, producto de eventos no transaccionales, deben contener como mínimo la fecha, la cuantía y el concepto; así </w:t>
      </w:r>
      <w:r w:rsidR="00203B28" w:rsidRPr="00951F50">
        <w:rPr>
          <w:rFonts w:ascii="Verdana" w:hAnsi="Verdana" w:cs="Arial"/>
        </w:rPr>
        <w:t>como la información que permita identificar q</w:t>
      </w:r>
      <w:r w:rsidRPr="00951F50">
        <w:rPr>
          <w:rFonts w:ascii="Verdana" w:hAnsi="Verdana" w:cs="Arial"/>
        </w:rPr>
        <w:t xml:space="preserve">uién lo elaboró y aprobó. </w:t>
      </w:r>
    </w:p>
    <w:p w14:paraId="2794144E" w14:textId="65088ED0" w:rsidR="00777FB9" w:rsidRPr="00951F50" w:rsidRDefault="00777FB9" w:rsidP="00951F50">
      <w:pPr>
        <w:spacing w:line="264" w:lineRule="auto"/>
        <w:jc w:val="both"/>
        <w:rPr>
          <w:rFonts w:ascii="Verdana" w:hAnsi="Verdana" w:cs="Arial"/>
        </w:rPr>
      </w:pPr>
    </w:p>
    <w:p w14:paraId="62728979" w14:textId="360E0521" w:rsidR="00777FB9" w:rsidRPr="00951F50" w:rsidRDefault="00777FB9" w:rsidP="00951F50">
      <w:pPr>
        <w:spacing w:line="264" w:lineRule="auto"/>
        <w:jc w:val="both"/>
        <w:rPr>
          <w:rFonts w:ascii="Verdana" w:hAnsi="Verdana" w:cs="Arial"/>
        </w:rPr>
      </w:pPr>
      <w:r w:rsidRPr="00951F50">
        <w:rPr>
          <w:rFonts w:ascii="Verdana" w:hAnsi="Verdana" w:cs="Arial"/>
        </w:rPr>
        <w:lastRenderedPageBreak/>
        <w:t xml:space="preserve">Finalmente, cabe señalar que los soportes de contabilidad se organizan y archivan en la Subdirección Financiera de la Dirección Administrativa con cada comprobante contable. </w:t>
      </w:r>
    </w:p>
    <w:p w14:paraId="145BA991" w14:textId="77777777" w:rsidR="00777FB9" w:rsidRPr="00951F50" w:rsidRDefault="00777FB9" w:rsidP="00951F50">
      <w:pPr>
        <w:spacing w:line="264" w:lineRule="auto"/>
        <w:jc w:val="both"/>
        <w:rPr>
          <w:rFonts w:ascii="Verdana" w:hAnsi="Verdana" w:cs="Arial"/>
        </w:rPr>
      </w:pPr>
    </w:p>
    <w:p w14:paraId="4E7A2B52" w14:textId="5B4A52B2" w:rsidR="00607775" w:rsidRPr="00951F50" w:rsidRDefault="00607775" w:rsidP="00951F50">
      <w:pPr>
        <w:pStyle w:val="Ttulo3"/>
        <w:numPr>
          <w:ilvl w:val="2"/>
          <w:numId w:val="47"/>
        </w:numPr>
        <w:spacing w:line="264" w:lineRule="auto"/>
        <w:rPr>
          <w:rFonts w:ascii="Verdana" w:hAnsi="Verdana" w:cs="Arial"/>
          <w:b/>
          <w:sz w:val="20"/>
        </w:rPr>
      </w:pPr>
      <w:bookmarkStart w:id="89" w:name="_Toc123127377"/>
      <w:bookmarkStart w:id="90" w:name="_Toc151373147"/>
      <w:r w:rsidRPr="00951F50">
        <w:rPr>
          <w:rFonts w:ascii="Verdana" w:hAnsi="Verdana" w:cs="Arial"/>
          <w:b/>
          <w:sz w:val="20"/>
        </w:rPr>
        <w:t>Comprobantes de contabilidad</w:t>
      </w:r>
      <w:bookmarkEnd w:id="89"/>
      <w:bookmarkEnd w:id="90"/>
      <w:r w:rsidRPr="00951F50">
        <w:rPr>
          <w:rFonts w:ascii="Verdana" w:hAnsi="Verdana" w:cs="Arial"/>
          <w:b/>
          <w:sz w:val="20"/>
        </w:rPr>
        <w:t xml:space="preserve"> </w:t>
      </w:r>
    </w:p>
    <w:p w14:paraId="33C2A12F" w14:textId="77777777" w:rsidR="00607775" w:rsidRPr="00951F50" w:rsidRDefault="00607775" w:rsidP="00951F50">
      <w:pPr>
        <w:spacing w:line="264" w:lineRule="auto"/>
        <w:jc w:val="both"/>
        <w:rPr>
          <w:rFonts w:ascii="Verdana" w:hAnsi="Verdana" w:cs="Arial"/>
        </w:rPr>
      </w:pPr>
    </w:p>
    <w:p w14:paraId="3A9E0937" w14:textId="77777777" w:rsidR="00CF384A" w:rsidRPr="00951F50" w:rsidRDefault="00E72B79" w:rsidP="00951F50">
      <w:pPr>
        <w:spacing w:line="264" w:lineRule="auto"/>
        <w:jc w:val="both"/>
        <w:rPr>
          <w:rFonts w:ascii="Verdana" w:hAnsi="Verdana" w:cs="Arial"/>
        </w:rPr>
      </w:pPr>
      <w:r w:rsidRPr="00951F50">
        <w:rPr>
          <w:rFonts w:ascii="Verdana" w:hAnsi="Verdana" w:cs="Arial"/>
        </w:rPr>
        <w:t xml:space="preserve">Los comprobantes de contabilidad son los documentos en los cuales se registran los hechos económicos y sirven de fuente para registrar los movimientos en el libro correspondiente. </w:t>
      </w:r>
    </w:p>
    <w:p w14:paraId="78AA9D68" w14:textId="7C7DBBC2" w:rsidR="00CF384A" w:rsidRPr="00951F50" w:rsidRDefault="00CF384A" w:rsidP="00951F50">
      <w:pPr>
        <w:spacing w:line="264" w:lineRule="auto"/>
        <w:jc w:val="both"/>
        <w:rPr>
          <w:rFonts w:ascii="Verdana" w:hAnsi="Verdana" w:cs="Arial"/>
          <w:highlight w:val="yellow"/>
        </w:rPr>
      </w:pPr>
    </w:p>
    <w:p w14:paraId="5D4F14A4" w14:textId="26990B37" w:rsidR="003055BF" w:rsidRPr="00951F50" w:rsidRDefault="00EB3611" w:rsidP="00951F50">
      <w:pPr>
        <w:spacing w:line="264" w:lineRule="auto"/>
        <w:jc w:val="both"/>
        <w:rPr>
          <w:rFonts w:ascii="Verdana" w:hAnsi="Verdana" w:cs="Arial"/>
        </w:rPr>
      </w:pPr>
      <w:r w:rsidRPr="00951F50">
        <w:rPr>
          <w:rFonts w:ascii="Verdana" w:hAnsi="Verdana" w:cs="Arial"/>
        </w:rPr>
        <w:t>De acuerdo con la naturaleza</w:t>
      </w:r>
      <w:r w:rsidR="00AA2627" w:rsidRPr="00951F50">
        <w:rPr>
          <w:rFonts w:ascii="Verdana" w:hAnsi="Verdana" w:cs="Arial"/>
        </w:rPr>
        <w:t xml:space="preserve"> y periodicidad</w:t>
      </w:r>
      <w:r w:rsidRPr="00951F50">
        <w:rPr>
          <w:rFonts w:ascii="Verdana" w:hAnsi="Verdana" w:cs="Arial"/>
        </w:rPr>
        <w:t xml:space="preserve"> de </w:t>
      </w:r>
      <w:r w:rsidR="00357E45" w:rsidRPr="00951F50">
        <w:rPr>
          <w:rFonts w:ascii="Verdana" w:hAnsi="Verdana" w:cs="Arial"/>
        </w:rPr>
        <w:t>sus</w:t>
      </w:r>
      <w:r w:rsidRPr="00951F50">
        <w:rPr>
          <w:rFonts w:ascii="Verdana" w:hAnsi="Verdana" w:cs="Arial"/>
        </w:rPr>
        <w:t xml:space="preserve"> operaciones</w:t>
      </w:r>
      <w:r w:rsidR="00357E45" w:rsidRPr="00951F50">
        <w:rPr>
          <w:rFonts w:ascii="Verdana" w:hAnsi="Verdana" w:cs="Arial"/>
        </w:rPr>
        <w:t>, l</w:t>
      </w:r>
      <w:r w:rsidR="00FF7D91" w:rsidRPr="00951F50">
        <w:rPr>
          <w:rFonts w:ascii="Verdana" w:hAnsi="Verdana" w:cs="Arial"/>
        </w:rPr>
        <w:t xml:space="preserve">os comprobantes de contabilidad </w:t>
      </w:r>
      <w:r w:rsidR="00DA792D" w:rsidRPr="00951F50">
        <w:rPr>
          <w:rFonts w:ascii="Verdana" w:hAnsi="Verdana" w:cs="Arial"/>
        </w:rPr>
        <w:t>del F</w:t>
      </w:r>
      <w:r w:rsidRPr="00951F50">
        <w:rPr>
          <w:rFonts w:ascii="Verdana" w:hAnsi="Verdana" w:cs="Arial"/>
        </w:rPr>
        <w:t xml:space="preserve">ONSE </w:t>
      </w:r>
      <w:r w:rsidR="00060679" w:rsidRPr="00951F50">
        <w:rPr>
          <w:rFonts w:ascii="Verdana" w:hAnsi="Verdana" w:cs="Arial"/>
        </w:rPr>
        <w:t xml:space="preserve">se generarán </w:t>
      </w:r>
      <w:r w:rsidR="008E5E6A" w:rsidRPr="00951F50">
        <w:rPr>
          <w:rFonts w:ascii="Verdana" w:hAnsi="Verdana" w:cs="Arial"/>
        </w:rPr>
        <w:t>electrónicamente en el aplicativo dispuesto para tal fin</w:t>
      </w:r>
      <w:r w:rsidR="00AA2627" w:rsidRPr="00951F50">
        <w:rPr>
          <w:rFonts w:ascii="Verdana" w:hAnsi="Verdana" w:cs="Arial"/>
        </w:rPr>
        <w:t>, y</w:t>
      </w:r>
      <w:r w:rsidR="008E5E6A" w:rsidRPr="00951F50">
        <w:rPr>
          <w:rFonts w:ascii="Verdana" w:hAnsi="Verdana" w:cs="Arial"/>
        </w:rPr>
        <w:t xml:space="preserve"> </w:t>
      </w:r>
      <w:r w:rsidR="00FF7D91" w:rsidRPr="00951F50">
        <w:rPr>
          <w:rFonts w:ascii="Verdana" w:hAnsi="Verdana" w:cs="Arial"/>
        </w:rPr>
        <w:t>pueden ser, entre otros, comprobante</w:t>
      </w:r>
      <w:r w:rsidR="00357E45" w:rsidRPr="00951F50">
        <w:rPr>
          <w:rFonts w:ascii="Verdana" w:hAnsi="Verdana" w:cs="Arial"/>
        </w:rPr>
        <w:t>s</w:t>
      </w:r>
      <w:r w:rsidR="00FF7D91" w:rsidRPr="00951F50">
        <w:rPr>
          <w:rFonts w:ascii="Verdana" w:hAnsi="Verdana" w:cs="Arial"/>
        </w:rPr>
        <w:t xml:space="preserve"> de ingreso, egreso y general. </w:t>
      </w:r>
      <w:r w:rsidR="00357E45" w:rsidRPr="00951F50">
        <w:rPr>
          <w:rFonts w:ascii="Verdana" w:hAnsi="Verdana" w:cs="Arial"/>
        </w:rPr>
        <w:t xml:space="preserve">Los comprobantes </w:t>
      </w:r>
      <w:r w:rsidR="00FF7D91" w:rsidRPr="00951F50">
        <w:rPr>
          <w:rFonts w:ascii="Verdana" w:hAnsi="Verdana" w:cs="Arial"/>
        </w:rPr>
        <w:t>de ingreso resume</w:t>
      </w:r>
      <w:r w:rsidR="00357E45" w:rsidRPr="00951F50">
        <w:rPr>
          <w:rFonts w:ascii="Verdana" w:hAnsi="Verdana" w:cs="Arial"/>
        </w:rPr>
        <w:t>n</w:t>
      </w:r>
      <w:r w:rsidR="00FF7D91" w:rsidRPr="00951F50">
        <w:rPr>
          <w:rFonts w:ascii="Verdana" w:hAnsi="Verdana" w:cs="Arial"/>
        </w:rPr>
        <w:t xml:space="preserve"> las operaciones relacionadas con el recaudo de efectivo o equivalentes al efectivo. </w:t>
      </w:r>
      <w:r w:rsidR="00C61110" w:rsidRPr="00951F50">
        <w:rPr>
          <w:rFonts w:ascii="Verdana" w:hAnsi="Verdana" w:cs="Arial"/>
        </w:rPr>
        <w:t>Los comprobantes de egreso constituyen</w:t>
      </w:r>
      <w:r w:rsidR="00FF7D91" w:rsidRPr="00951F50">
        <w:rPr>
          <w:rFonts w:ascii="Verdana" w:hAnsi="Verdana" w:cs="Arial"/>
        </w:rPr>
        <w:t xml:space="preserve"> la síntesis de las operaciones relacionadas con el pago de efectivo o equivalentes al efectivo. Por su parte, </w:t>
      </w:r>
      <w:r w:rsidR="006B2204" w:rsidRPr="00951F50">
        <w:rPr>
          <w:rFonts w:ascii="Verdana" w:hAnsi="Verdana" w:cs="Arial"/>
        </w:rPr>
        <w:t>los comprobantes</w:t>
      </w:r>
      <w:r w:rsidR="00C61110" w:rsidRPr="00951F50">
        <w:rPr>
          <w:rFonts w:ascii="Verdana" w:hAnsi="Verdana" w:cs="Arial"/>
        </w:rPr>
        <w:t xml:space="preserve"> </w:t>
      </w:r>
      <w:r w:rsidR="006B2204" w:rsidRPr="00951F50">
        <w:rPr>
          <w:rFonts w:ascii="Verdana" w:hAnsi="Verdana" w:cs="Arial"/>
        </w:rPr>
        <w:t xml:space="preserve">de tipo </w:t>
      </w:r>
      <w:r w:rsidR="00FF7D91" w:rsidRPr="00951F50">
        <w:rPr>
          <w:rFonts w:ascii="Verdana" w:hAnsi="Verdana" w:cs="Arial"/>
        </w:rPr>
        <w:t>general resume</w:t>
      </w:r>
      <w:r w:rsidR="006B2204" w:rsidRPr="00951F50">
        <w:rPr>
          <w:rFonts w:ascii="Verdana" w:hAnsi="Verdana" w:cs="Arial"/>
        </w:rPr>
        <w:t>n</w:t>
      </w:r>
      <w:r w:rsidR="00FF7D91" w:rsidRPr="00951F50">
        <w:rPr>
          <w:rFonts w:ascii="Verdana" w:hAnsi="Verdana" w:cs="Arial"/>
        </w:rPr>
        <w:t xml:space="preserve"> las operaciones relacionadas con estimaciones, reclasificaciones y ajustes.</w:t>
      </w:r>
    </w:p>
    <w:p w14:paraId="06B72C48" w14:textId="77777777" w:rsidR="009F235B" w:rsidRPr="00951F50" w:rsidRDefault="009F235B" w:rsidP="00951F50">
      <w:pPr>
        <w:spacing w:line="264" w:lineRule="auto"/>
        <w:jc w:val="both"/>
        <w:rPr>
          <w:rFonts w:ascii="Verdana" w:hAnsi="Verdana" w:cs="Arial"/>
        </w:rPr>
      </w:pPr>
    </w:p>
    <w:p w14:paraId="435E1AF9" w14:textId="1ACD2126" w:rsidR="009F235B" w:rsidRPr="00951F50" w:rsidRDefault="009F235B" w:rsidP="00951F50">
      <w:pPr>
        <w:spacing w:line="264" w:lineRule="auto"/>
        <w:jc w:val="both"/>
        <w:rPr>
          <w:rFonts w:ascii="Verdana" w:hAnsi="Verdana" w:cs="Arial"/>
        </w:rPr>
      </w:pPr>
      <w:r w:rsidRPr="00951F50">
        <w:rPr>
          <w:rFonts w:ascii="Verdana" w:hAnsi="Verdana" w:cs="Arial"/>
        </w:rPr>
        <w:t xml:space="preserve">Los </w:t>
      </w:r>
      <w:r w:rsidR="0082196F" w:rsidRPr="00951F50">
        <w:rPr>
          <w:rFonts w:ascii="Verdana" w:hAnsi="Verdana" w:cs="Arial"/>
        </w:rPr>
        <w:t xml:space="preserve">comprobantes del FONSE </w:t>
      </w:r>
      <w:r w:rsidR="00647B2E" w:rsidRPr="00951F50">
        <w:rPr>
          <w:rFonts w:ascii="Verdana" w:hAnsi="Verdana" w:cs="Arial"/>
        </w:rPr>
        <w:t>deben elaborarse en español, en forma cronológica y como mínimo se debe identificar: la entidad, la fecha, el número, una descripción del hecho económico, la cuantía, el código y la denominación de las cuentas afectadas</w:t>
      </w:r>
      <w:r w:rsidR="00D95DFD" w:rsidRPr="00951F50">
        <w:rPr>
          <w:rFonts w:ascii="Verdana" w:hAnsi="Verdana" w:cs="Arial"/>
        </w:rPr>
        <w:t xml:space="preserve">. </w:t>
      </w:r>
      <w:r w:rsidR="00B35383" w:rsidRPr="00951F50">
        <w:rPr>
          <w:rFonts w:ascii="Verdana" w:hAnsi="Verdana" w:cs="Arial"/>
        </w:rPr>
        <w:t xml:space="preserve">Asimismo, </w:t>
      </w:r>
      <w:r w:rsidR="00647B2E" w:rsidRPr="00951F50">
        <w:rPr>
          <w:rFonts w:ascii="Verdana" w:hAnsi="Verdana" w:cs="Arial"/>
        </w:rPr>
        <w:t>el sistema de información financiera empleado debe permitir identificar la trazabilidad del comprobante contable, identificando como mínimo el nombre de la persona que lo elaboró y aprobó.</w:t>
      </w:r>
    </w:p>
    <w:p w14:paraId="64BE03BF" w14:textId="77777777" w:rsidR="00FF7D91" w:rsidRPr="00951F50" w:rsidRDefault="00FF7D91" w:rsidP="00951F50">
      <w:pPr>
        <w:spacing w:line="264" w:lineRule="auto"/>
        <w:jc w:val="both"/>
        <w:rPr>
          <w:rFonts w:ascii="Verdana" w:hAnsi="Verdana"/>
          <w:highlight w:val="yellow"/>
        </w:rPr>
      </w:pPr>
    </w:p>
    <w:p w14:paraId="6E93787F" w14:textId="1F54A4F3" w:rsidR="00777FB9" w:rsidRPr="00951F50" w:rsidRDefault="00777FB9" w:rsidP="00951F50">
      <w:pPr>
        <w:spacing w:line="264" w:lineRule="auto"/>
        <w:jc w:val="both"/>
        <w:rPr>
          <w:rFonts w:ascii="Verdana" w:hAnsi="Verdana" w:cs="Arial"/>
        </w:rPr>
      </w:pPr>
      <w:r w:rsidRPr="00951F50">
        <w:rPr>
          <w:rFonts w:ascii="Verdana" w:hAnsi="Verdana" w:cs="Arial"/>
        </w:rPr>
        <w:t xml:space="preserve">Los soportes de contabilidad se adjuntan, relacionan y/o identifican en los comprobantes contables, y se archivan y </w:t>
      </w:r>
      <w:r w:rsidR="00D53C44" w:rsidRPr="00951F50">
        <w:rPr>
          <w:rFonts w:ascii="Verdana" w:hAnsi="Verdana" w:cs="Arial"/>
        </w:rPr>
        <w:t>conservan según</w:t>
      </w:r>
      <w:r w:rsidR="00D13F22" w:rsidRPr="00951F50">
        <w:rPr>
          <w:rFonts w:ascii="Verdana" w:hAnsi="Verdana" w:cs="Arial"/>
        </w:rPr>
        <w:t xml:space="preserve"> lo establecido en las tablas de retención documental de la Entidad</w:t>
      </w:r>
      <w:r w:rsidR="004E7509" w:rsidRPr="00951F50">
        <w:rPr>
          <w:rStyle w:val="Refdenotaalpie"/>
          <w:rFonts w:ascii="Verdana" w:hAnsi="Verdana" w:cs="Arial"/>
        </w:rPr>
        <w:footnoteReference w:id="6"/>
      </w:r>
      <w:r w:rsidR="00D13F22" w:rsidRPr="00951F50">
        <w:rPr>
          <w:rFonts w:ascii="Verdana" w:hAnsi="Verdana" w:cs="Arial"/>
        </w:rPr>
        <w:t xml:space="preserve"> y en las normas que regulan la materia</w:t>
      </w:r>
      <w:r w:rsidR="00B055BB" w:rsidRPr="00951F50">
        <w:rPr>
          <w:rFonts w:ascii="Verdana" w:hAnsi="Verdana" w:cs="Arial"/>
        </w:rPr>
        <w:t xml:space="preserve">. </w:t>
      </w:r>
    </w:p>
    <w:p w14:paraId="4C2EC14C" w14:textId="77777777" w:rsidR="00777FB9" w:rsidRPr="00951F50" w:rsidRDefault="00777FB9" w:rsidP="00951F50">
      <w:pPr>
        <w:spacing w:line="264" w:lineRule="auto"/>
        <w:jc w:val="both"/>
        <w:rPr>
          <w:rFonts w:ascii="Verdana" w:hAnsi="Verdana"/>
          <w:highlight w:val="yellow"/>
        </w:rPr>
      </w:pPr>
    </w:p>
    <w:p w14:paraId="7EA3FF41" w14:textId="1B07FA79" w:rsidR="00CD237B" w:rsidRPr="00951F50" w:rsidRDefault="00CD237B" w:rsidP="00951F50">
      <w:pPr>
        <w:pStyle w:val="Ttulo3"/>
        <w:numPr>
          <w:ilvl w:val="2"/>
          <w:numId w:val="47"/>
        </w:numPr>
        <w:spacing w:line="264" w:lineRule="auto"/>
        <w:rPr>
          <w:rFonts w:ascii="Verdana" w:hAnsi="Verdana" w:cs="Arial"/>
          <w:b/>
          <w:sz w:val="20"/>
        </w:rPr>
      </w:pPr>
      <w:bookmarkStart w:id="91" w:name="_Toc123127378"/>
      <w:bookmarkStart w:id="92" w:name="_Toc151373148"/>
      <w:r w:rsidRPr="00951F50">
        <w:rPr>
          <w:rFonts w:ascii="Verdana" w:hAnsi="Verdana" w:cs="Arial"/>
          <w:b/>
          <w:sz w:val="20"/>
        </w:rPr>
        <w:t>Libros de contabilidad</w:t>
      </w:r>
      <w:bookmarkEnd w:id="91"/>
      <w:bookmarkEnd w:id="92"/>
    </w:p>
    <w:p w14:paraId="1868E9DA" w14:textId="77777777" w:rsidR="00CD237B" w:rsidRPr="00951F50" w:rsidRDefault="00CD237B" w:rsidP="00951F50">
      <w:pPr>
        <w:spacing w:line="264" w:lineRule="auto"/>
        <w:ind w:left="720"/>
        <w:jc w:val="both"/>
        <w:rPr>
          <w:rFonts w:ascii="Verdana" w:hAnsi="Verdana"/>
        </w:rPr>
      </w:pPr>
    </w:p>
    <w:p w14:paraId="044AB095" w14:textId="4019BBF7" w:rsidR="00E72B79" w:rsidRPr="00951F50" w:rsidRDefault="00E72B79" w:rsidP="00951F50">
      <w:pPr>
        <w:spacing w:line="264" w:lineRule="auto"/>
        <w:jc w:val="both"/>
        <w:rPr>
          <w:rFonts w:ascii="Verdana" w:hAnsi="Verdana" w:cs="Arial"/>
        </w:rPr>
      </w:pPr>
      <w:r w:rsidRPr="00951F50">
        <w:rPr>
          <w:rFonts w:ascii="Verdana" w:hAnsi="Verdana" w:cs="Arial"/>
        </w:rPr>
        <w:t>Los libros de contabilidad son los documentos que sistematizan cronológicamente los hechos económicos que afectan las partidas de los estados financieros. Los asientos que se realizan en los libros de contabilidad deben estar respaldados en comprobantes de contabilidad.</w:t>
      </w:r>
    </w:p>
    <w:p w14:paraId="2A9DCF44" w14:textId="5CC61FE8" w:rsidR="00E72B79" w:rsidRPr="00951F50" w:rsidRDefault="00E72B79" w:rsidP="00951F50">
      <w:pPr>
        <w:spacing w:line="264" w:lineRule="auto"/>
        <w:jc w:val="both"/>
        <w:rPr>
          <w:rFonts w:ascii="Verdana" w:hAnsi="Verdana" w:cs="Arial"/>
        </w:rPr>
      </w:pPr>
    </w:p>
    <w:p w14:paraId="476ED483" w14:textId="35F5960F" w:rsidR="005E6139" w:rsidRPr="00951F50" w:rsidRDefault="00E72B79" w:rsidP="00951F50">
      <w:pPr>
        <w:spacing w:line="264" w:lineRule="auto"/>
        <w:jc w:val="both"/>
        <w:rPr>
          <w:rFonts w:ascii="Verdana" w:hAnsi="Verdana" w:cs="Arial"/>
        </w:rPr>
      </w:pPr>
      <w:r w:rsidRPr="00951F50">
        <w:rPr>
          <w:rFonts w:ascii="Verdana" w:hAnsi="Verdana" w:cs="Arial"/>
        </w:rPr>
        <w:t xml:space="preserve">Los libros de contabilidad </w:t>
      </w:r>
      <w:r w:rsidR="00601C55" w:rsidRPr="00951F50">
        <w:rPr>
          <w:rFonts w:ascii="Verdana" w:hAnsi="Verdana" w:cs="Arial"/>
        </w:rPr>
        <w:t xml:space="preserve">se </w:t>
      </w:r>
      <w:r w:rsidRPr="00951F50">
        <w:rPr>
          <w:rFonts w:ascii="Verdana" w:hAnsi="Verdana" w:cs="Arial"/>
        </w:rPr>
        <w:t>deben llevar</w:t>
      </w:r>
      <w:r w:rsidR="00601C55" w:rsidRPr="00951F50">
        <w:rPr>
          <w:rFonts w:ascii="Verdana" w:hAnsi="Verdana" w:cs="Arial"/>
        </w:rPr>
        <w:t xml:space="preserve"> </w:t>
      </w:r>
      <w:r w:rsidRPr="00951F50">
        <w:rPr>
          <w:rFonts w:ascii="Verdana" w:hAnsi="Verdana" w:cs="Arial"/>
        </w:rPr>
        <w:t>en español</w:t>
      </w:r>
      <w:r w:rsidR="00601C55" w:rsidRPr="00951F50">
        <w:rPr>
          <w:rFonts w:ascii="Verdana" w:hAnsi="Verdana" w:cs="Arial"/>
        </w:rPr>
        <w:t xml:space="preserve"> y </w:t>
      </w:r>
      <w:r w:rsidRPr="00951F50">
        <w:rPr>
          <w:rFonts w:ascii="Verdana" w:hAnsi="Verdana" w:cs="Arial"/>
        </w:rPr>
        <w:t xml:space="preserve">se clasifican en libros principales y auxiliares. </w:t>
      </w:r>
    </w:p>
    <w:p w14:paraId="1084DF74" w14:textId="3D526E9E" w:rsidR="003D5E53" w:rsidRDefault="003D5E53" w:rsidP="00951F50">
      <w:pPr>
        <w:spacing w:line="264" w:lineRule="auto"/>
        <w:jc w:val="both"/>
        <w:rPr>
          <w:rFonts w:ascii="Verdana" w:hAnsi="Verdana" w:cs="Arial"/>
        </w:rPr>
      </w:pPr>
    </w:p>
    <w:p w14:paraId="1E6A7719" w14:textId="77777777" w:rsidR="00D55086" w:rsidRPr="00951F50" w:rsidRDefault="00D55086" w:rsidP="00951F50">
      <w:pPr>
        <w:spacing w:line="264" w:lineRule="auto"/>
        <w:jc w:val="both"/>
        <w:rPr>
          <w:rFonts w:ascii="Verdana" w:hAnsi="Verdana" w:cs="Arial"/>
        </w:rPr>
      </w:pPr>
    </w:p>
    <w:p w14:paraId="4E2C49FD" w14:textId="7567A96F" w:rsidR="001106EA" w:rsidRDefault="005D4B17" w:rsidP="00951F50">
      <w:pPr>
        <w:pStyle w:val="Prrafodelista"/>
        <w:numPr>
          <w:ilvl w:val="3"/>
          <w:numId w:val="47"/>
        </w:numPr>
        <w:spacing w:line="264" w:lineRule="auto"/>
        <w:jc w:val="both"/>
        <w:rPr>
          <w:rFonts w:ascii="Verdana" w:hAnsi="Verdana" w:cs="Arial"/>
          <w:b/>
          <w:bCs/>
        </w:rPr>
      </w:pPr>
      <w:r w:rsidRPr="00951F50">
        <w:rPr>
          <w:rFonts w:ascii="Verdana" w:hAnsi="Verdana" w:cs="Arial"/>
          <w:b/>
          <w:bCs/>
        </w:rPr>
        <w:lastRenderedPageBreak/>
        <w:t xml:space="preserve">Libros principales </w:t>
      </w:r>
    </w:p>
    <w:p w14:paraId="24DBFFBC" w14:textId="77777777" w:rsidR="00D55086" w:rsidRPr="00951F50" w:rsidRDefault="00D55086" w:rsidP="00D55086">
      <w:pPr>
        <w:pStyle w:val="Prrafodelista"/>
        <w:spacing w:line="264" w:lineRule="auto"/>
        <w:ind w:left="720"/>
        <w:jc w:val="both"/>
        <w:rPr>
          <w:rFonts w:ascii="Verdana" w:hAnsi="Verdana" w:cs="Arial"/>
          <w:b/>
          <w:bCs/>
        </w:rPr>
      </w:pPr>
    </w:p>
    <w:p w14:paraId="35562538" w14:textId="1B9CC352" w:rsidR="00183A05" w:rsidRPr="00951F50" w:rsidRDefault="00183A05" w:rsidP="00951F50">
      <w:pPr>
        <w:spacing w:line="264" w:lineRule="auto"/>
        <w:jc w:val="both"/>
        <w:rPr>
          <w:rFonts w:ascii="Verdana" w:hAnsi="Verdana" w:cs="Arial"/>
        </w:rPr>
      </w:pPr>
      <w:r w:rsidRPr="00951F50">
        <w:rPr>
          <w:rFonts w:ascii="Verdana" w:hAnsi="Verdana" w:cs="Arial"/>
        </w:rPr>
        <w:t>Los libros principales sintetizan información sobre los recursos, obligaciones, ingresos</w:t>
      </w:r>
      <w:r w:rsidR="00A92334" w:rsidRPr="00951F50">
        <w:rPr>
          <w:rFonts w:ascii="Verdana" w:hAnsi="Verdana" w:cs="Arial"/>
        </w:rPr>
        <w:t xml:space="preserve"> </w:t>
      </w:r>
      <w:r w:rsidRPr="00951F50">
        <w:rPr>
          <w:rFonts w:ascii="Verdana" w:hAnsi="Verdana" w:cs="Arial"/>
        </w:rPr>
        <w:t xml:space="preserve">y gastos de </w:t>
      </w:r>
      <w:r w:rsidR="00A92334" w:rsidRPr="00951F50">
        <w:rPr>
          <w:rFonts w:ascii="Verdana" w:hAnsi="Verdana" w:cs="Arial"/>
        </w:rPr>
        <w:t>la</w:t>
      </w:r>
      <w:r w:rsidRPr="00951F50">
        <w:rPr>
          <w:rFonts w:ascii="Verdana" w:hAnsi="Verdana" w:cs="Arial"/>
        </w:rPr>
        <w:t xml:space="preserve"> entidad y resumen las operaciones llevadas a cabo durante un periodo contable determinado. Los libros principales son: el libro diario y el libro mayor.</w:t>
      </w:r>
    </w:p>
    <w:p w14:paraId="1C19F388" w14:textId="77777777" w:rsidR="0082473D" w:rsidRPr="00951F50" w:rsidRDefault="0082473D" w:rsidP="00951F50">
      <w:pPr>
        <w:spacing w:line="264" w:lineRule="auto"/>
        <w:jc w:val="both"/>
        <w:rPr>
          <w:rFonts w:ascii="Verdana" w:hAnsi="Verdana" w:cs="Arial"/>
        </w:rPr>
      </w:pPr>
    </w:p>
    <w:p w14:paraId="3FD8E177" w14:textId="6490FF56" w:rsidR="005D4B17" w:rsidRPr="00951F50" w:rsidRDefault="00983CA4" w:rsidP="00951F50">
      <w:pPr>
        <w:pStyle w:val="Prrafodelista"/>
        <w:numPr>
          <w:ilvl w:val="4"/>
          <w:numId w:val="47"/>
        </w:numPr>
        <w:spacing w:line="264" w:lineRule="auto"/>
        <w:jc w:val="both"/>
        <w:rPr>
          <w:rFonts w:ascii="Verdana" w:hAnsi="Verdana" w:cs="Arial"/>
        </w:rPr>
      </w:pPr>
      <w:r w:rsidRPr="00951F50">
        <w:rPr>
          <w:rFonts w:ascii="Verdana" w:hAnsi="Verdana" w:cs="Arial"/>
        </w:rPr>
        <w:t xml:space="preserve">Libro diario </w:t>
      </w:r>
    </w:p>
    <w:p w14:paraId="677E416A" w14:textId="77777777" w:rsidR="0082473D" w:rsidRPr="00951F50" w:rsidRDefault="0082473D" w:rsidP="00951F50">
      <w:pPr>
        <w:spacing w:line="264" w:lineRule="auto"/>
        <w:jc w:val="both"/>
        <w:rPr>
          <w:rFonts w:ascii="Verdana" w:hAnsi="Verdana" w:cs="Arial"/>
        </w:rPr>
      </w:pPr>
    </w:p>
    <w:p w14:paraId="71FCA0D8" w14:textId="6AE01FBF" w:rsidR="004C504F" w:rsidRPr="00951F50" w:rsidRDefault="004C504F" w:rsidP="00951F50">
      <w:pPr>
        <w:spacing w:line="264" w:lineRule="auto"/>
        <w:jc w:val="both"/>
        <w:rPr>
          <w:rFonts w:ascii="Verdana" w:hAnsi="Verdana" w:cs="Arial"/>
        </w:rPr>
      </w:pPr>
      <w:r w:rsidRPr="00951F50">
        <w:rPr>
          <w:rFonts w:ascii="Verdana" w:hAnsi="Verdana" w:cs="Arial"/>
        </w:rPr>
        <w:t xml:space="preserve">El libro diario registra cronológicamente los movimientos diarios de cada una de las cuentas afectadas. En este libro </w:t>
      </w:r>
      <w:r w:rsidR="003E0254" w:rsidRPr="00951F50">
        <w:rPr>
          <w:rFonts w:ascii="Verdana" w:hAnsi="Verdana" w:cs="Arial"/>
        </w:rPr>
        <w:t>identifica</w:t>
      </w:r>
      <w:r w:rsidRPr="00951F50">
        <w:rPr>
          <w:rFonts w:ascii="Verdana" w:hAnsi="Verdana" w:cs="Arial"/>
        </w:rPr>
        <w:t xml:space="preserve"> como mínimo: la fecha a la cual corresponde el movimiento de la cuenta, el código y la denominación de la cuenta y el movimiento diario débito y crédito de la partida contable.</w:t>
      </w:r>
    </w:p>
    <w:p w14:paraId="35A2F6AD" w14:textId="77777777" w:rsidR="004C504F" w:rsidRPr="00951F50" w:rsidRDefault="004C504F" w:rsidP="00951F50">
      <w:pPr>
        <w:spacing w:line="264" w:lineRule="auto"/>
        <w:jc w:val="both"/>
        <w:rPr>
          <w:rFonts w:ascii="Verdana" w:hAnsi="Verdana" w:cs="Arial"/>
        </w:rPr>
      </w:pPr>
    </w:p>
    <w:p w14:paraId="578AACD0" w14:textId="26C2BD3C" w:rsidR="0082473D" w:rsidRPr="00951F50" w:rsidRDefault="004C504F" w:rsidP="00951F50">
      <w:pPr>
        <w:spacing w:line="264" w:lineRule="auto"/>
        <w:jc w:val="both"/>
        <w:rPr>
          <w:rFonts w:ascii="Verdana" w:hAnsi="Verdana" w:cs="Arial"/>
        </w:rPr>
      </w:pPr>
      <w:r w:rsidRPr="00951F50">
        <w:rPr>
          <w:rFonts w:ascii="Verdana" w:hAnsi="Verdana" w:cs="Arial"/>
        </w:rPr>
        <w:t>Los movimientos débitos y créditos de las cuentas del libro diario deben ser producto de las afectaciones contables realizadas por medio de los comprobantes de contabilidad. De esta forma, no puede existir registro en el libro diario que no tenga vinculado un comprobante de contabilidad y este a su vez debe tener un soporte de contabilidad.</w:t>
      </w:r>
    </w:p>
    <w:p w14:paraId="4BAAE62B" w14:textId="77777777" w:rsidR="004C504F" w:rsidRPr="00951F50" w:rsidRDefault="004C504F" w:rsidP="00951F50">
      <w:pPr>
        <w:spacing w:line="264" w:lineRule="auto"/>
        <w:jc w:val="both"/>
        <w:rPr>
          <w:rFonts w:ascii="Verdana" w:hAnsi="Verdana" w:cs="Arial"/>
        </w:rPr>
      </w:pPr>
    </w:p>
    <w:p w14:paraId="0BAC339C" w14:textId="15650E7A" w:rsidR="00983CA4" w:rsidRPr="00951F50" w:rsidRDefault="00983CA4" w:rsidP="00951F50">
      <w:pPr>
        <w:pStyle w:val="Prrafodelista"/>
        <w:numPr>
          <w:ilvl w:val="4"/>
          <w:numId w:val="47"/>
        </w:numPr>
        <w:spacing w:line="264" w:lineRule="auto"/>
        <w:jc w:val="both"/>
        <w:rPr>
          <w:rFonts w:ascii="Verdana" w:hAnsi="Verdana" w:cs="Arial"/>
        </w:rPr>
      </w:pPr>
      <w:r w:rsidRPr="00951F50">
        <w:rPr>
          <w:rFonts w:ascii="Verdana" w:hAnsi="Verdana" w:cs="Arial"/>
        </w:rPr>
        <w:t>Libro mayor</w:t>
      </w:r>
    </w:p>
    <w:p w14:paraId="10C486A9" w14:textId="77777777" w:rsidR="00533600" w:rsidRPr="00951F50" w:rsidRDefault="00533600" w:rsidP="00951F50">
      <w:pPr>
        <w:spacing w:line="264" w:lineRule="auto"/>
        <w:jc w:val="both"/>
        <w:rPr>
          <w:rFonts w:ascii="Verdana" w:hAnsi="Verdana" w:cs="Arial"/>
        </w:rPr>
      </w:pPr>
    </w:p>
    <w:p w14:paraId="6AA39AD6" w14:textId="7C6E39DA" w:rsidR="00533600" w:rsidRPr="00951F50" w:rsidRDefault="00571FCE" w:rsidP="00951F50">
      <w:pPr>
        <w:spacing w:line="264" w:lineRule="auto"/>
        <w:jc w:val="both"/>
        <w:rPr>
          <w:rFonts w:ascii="Verdana" w:hAnsi="Verdana" w:cs="Arial"/>
        </w:rPr>
      </w:pPr>
      <w:r w:rsidRPr="00951F50">
        <w:rPr>
          <w:rFonts w:ascii="Verdana" w:hAnsi="Verdana" w:cs="Arial"/>
        </w:rPr>
        <w:t>El libro mayor resume por mes el saldo inicial, el movimiento y el saldo final de las cuentas. En este libro se debe identificar como mínimo: el mes al cual corresponden los saldos iniciales, el movimiento débito y crédito y el saldo final de la cuenta. Las cuentas se deben presentar de acuerdo con la secuencia establecida en la estructura del catálogo general de cuentas y los movimientos mensuales débitos y créditos de cada una de estas deben corresponder con las cifras registradas en el libro diario.</w:t>
      </w:r>
    </w:p>
    <w:p w14:paraId="24729EF3" w14:textId="77777777" w:rsidR="00571FCE" w:rsidRPr="00951F50" w:rsidRDefault="00571FCE" w:rsidP="00951F50">
      <w:pPr>
        <w:spacing w:line="264" w:lineRule="auto"/>
        <w:jc w:val="both"/>
        <w:rPr>
          <w:rFonts w:ascii="Verdana" w:hAnsi="Verdana" w:cs="Arial"/>
        </w:rPr>
      </w:pPr>
    </w:p>
    <w:p w14:paraId="4C42FF0A" w14:textId="0032557B" w:rsidR="005D4B17" w:rsidRPr="00951F50" w:rsidRDefault="005D4B17" w:rsidP="00951F50">
      <w:pPr>
        <w:pStyle w:val="Prrafodelista"/>
        <w:numPr>
          <w:ilvl w:val="3"/>
          <w:numId w:val="47"/>
        </w:numPr>
        <w:spacing w:line="264" w:lineRule="auto"/>
        <w:jc w:val="both"/>
        <w:rPr>
          <w:rFonts w:ascii="Verdana" w:hAnsi="Verdana" w:cs="Arial"/>
          <w:b/>
          <w:bCs/>
        </w:rPr>
      </w:pPr>
      <w:r w:rsidRPr="00951F50">
        <w:rPr>
          <w:rFonts w:ascii="Verdana" w:hAnsi="Verdana" w:cs="Arial"/>
          <w:b/>
          <w:bCs/>
        </w:rPr>
        <w:t>Libros auxiliares</w:t>
      </w:r>
    </w:p>
    <w:p w14:paraId="5015C92C" w14:textId="77777777" w:rsidR="005D4B17" w:rsidRPr="00951F50" w:rsidRDefault="005D4B17" w:rsidP="00951F50">
      <w:pPr>
        <w:pStyle w:val="Prrafodelista"/>
        <w:spacing w:line="264" w:lineRule="auto"/>
        <w:ind w:left="720"/>
        <w:jc w:val="both"/>
        <w:rPr>
          <w:rFonts w:ascii="Verdana" w:hAnsi="Verdana" w:cs="Arial"/>
        </w:rPr>
      </w:pPr>
    </w:p>
    <w:p w14:paraId="6F996885" w14:textId="77777777" w:rsidR="00F820E0" w:rsidRPr="00951F50" w:rsidRDefault="00F820E0" w:rsidP="00951F50">
      <w:pPr>
        <w:spacing w:line="264" w:lineRule="auto"/>
        <w:jc w:val="both"/>
        <w:rPr>
          <w:rFonts w:ascii="Verdana" w:hAnsi="Verdana" w:cs="Arial"/>
        </w:rPr>
      </w:pPr>
      <w:r w:rsidRPr="00951F50">
        <w:rPr>
          <w:rFonts w:ascii="Verdana" w:hAnsi="Verdana" w:cs="Arial"/>
        </w:rPr>
        <w:t>Los libros auxiliares detallan cronológicamente los hechos económicos registrados en los</w:t>
      </w:r>
    </w:p>
    <w:p w14:paraId="073F98AC" w14:textId="19FEE99F" w:rsidR="005E6139" w:rsidRPr="00951F50" w:rsidRDefault="00F820E0" w:rsidP="00951F50">
      <w:pPr>
        <w:spacing w:line="264" w:lineRule="auto"/>
        <w:jc w:val="both"/>
        <w:rPr>
          <w:rFonts w:ascii="Verdana" w:hAnsi="Verdana" w:cs="Arial"/>
        </w:rPr>
      </w:pPr>
      <w:r w:rsidRPr="00951F50">
        <w:rPr>
          <w:rFonts w:ascii="Verdana" w:hAnsi="Verdana" w:cs="Arial"/>
        </w:rPr>
        <w:t xml:space="preserve">comprobantes de contabilidad. En los libros auxiliares se debe identificar como mínimo: el periodo que comprende el libro auxiliar; la fecha, clase y número del comprobante de contabilidad que originó el registro; la descripción general del hecho o hechos económicos que se registran en el comprobante de contabilidad; el valor por el cual se afecta la cuenta, y el saldo inicial y final de </w:t>
      </w:r>
      <w:proofErr w:type="gramStart"/>
      <w:r w:rsidRPr="00951F50">
        <w:rPr>
          <w:rFonts w:ascii="Verdana" w:hAnsi="Verdana" w:cs="Arial"/>
        </w:rPr>
        <w:t>la misma</w:t>
      </w:r>
      <w:proofErr w:type="gramEnd"/>
      <w:r w:rsidRPr="00951F50">
        <w:rPr>
          <w:rFonts w:ascii="Verdana" w:hAnsi="Verdana" w:cs="Arial"/>
        </w:rPr>
        <w:t>.</w:t>
      </w:r>
    </w:p>
    <w:p w14:paraId="581E5458" w14:textId="77777777" w:rsidR="00F820E0" w:rsidRPr="00951F50" w:rsidRDefault="00F820E0" w:rsidP="00951F50">
      <w:pPr>
        <w:spacing w:line="264" w:lineRule="auto"/>
        <w:jc w:val="both"/>
        <w:rPr>
          <w:rFonts w:ascii="Verdana" w:hAnsi="Verdana" w:cs="Arial"/>
        </w:rPr>
      </w:pPr>
    </w:p>
    <w:p w14:paraId="1597435A" w14:textId="1A6F2725" w:rsidR="00DE6287" w:rsidRPr="00951F50" w:rsidRDefault="00FF6489" w:rsidP="00951F50">
      <w:pPr>
        <w:spacing w:line="264" w:lineRule="auto"/>
        <w:jc w:val="both"/>
        <w:rPr>
          <w:rFonts w:ascii="Verdana" w:hAnsi="Verdana" w:cs="Arial"/>
        </w:rPr>
      </w:pPr>
      <w:r w:rsidRPr="00951F50">
        <w:rPr>
          <w:rFonts w:ascii="Verdana" w:hAnsi="Verdana" w:cs="Arial"/>
        </w:rPr>
        <w:t xml:space="preserve">De conformidad con la naturaleza de </w:t>
      </w:r>
      <w:r w:rsidR="002D5A3E" w:rsidRPr="00951F50">
        <w:rPr>
          <w:rFonts w:ascii="Verdana" w:hAnsi="Verdana" w:cs="Arial"/>
        </w:rPr>
        <w:t xml:space="preserve">sus operaciones, como mínimo el FONSE requerirá </w:t>
      </w:r>
      <w:r w:rsidR="003F251F" w:rsidRPr="00951F50">
        <w:rPr>
          <w:rFonts w:ascii="Verdana" w:hAnsi="Verdana" w:cs="Arial"/>
        </w:rPr>
        <w:t xml:space="preserve">libros </w:t>
      </w:r>
      <w:r w:rsidR="00112FBA" w:rsidRPr="00951F50">
        <w:rPr>
          <w:rFonts w:ascii="Verdana" w:hAnsi="Verdana" w:cs="Arial"/>
        </w:rPr>
        <w:t xml:space="preserve">auxiliares </w:t>
      </w:r>
      <w:r w:rsidR="00C55406" w:rsidRPr="00951F50">
        <w:rPr>
          <w:rFonts w:ascii="Verdana" w:hAnsi="Verdana" w:cs="Arial"/>
        </w:rPr>
        <w:t xml:space="preserve">por subcuentas y terceros </w:t>
      </w:r>
      <w:r w:rsidR="000A0DB3" w:rsidRPr="00951F50">
        <w:rPr>
          <w:rFonts w:ascii="Verdana" w:hAnsi="Verdana" w:cs="Arial"/>
        </w:rPr>
        <w:t>para llevar a cabo el registro de los hechos económicos</w:t>
      </w:r>
      <w:r w:rsidR="00CD1C94" w:rsidRPr="00951F50">
        <w:rPr>
          <w:rFonts w:ascii="Verdana" w:hAnsi="Verdana" w:cs="Arial"/>
        </w:rPr>
        <w:t>.</w:t>
      </w:r>
      <w:r w:rsidR="000A0DB3" w:rsidRPr="00951F50">
        <w:rPr>
          <w:rFonts w:ascii="Verdana" w:hAnsi="Verdana" w:cs="Arial"/>
        </w:rPr>
        <w:t xml:space="preserve"> </w:t>
      </w:r>
    </w:p>
    <w:p w14:paraId="42120AB3" w14:textId="77777777" w:rsidR="00FF6489" w:rsidRPr="00951F50" w:rsidRDefault="00FF6489" w:rsidP="00951F50">
      <w:pPr>
        <w:spacing w:line="264" w:lineRule="auto"/>
        <w:jc w:val="both"/>
        <w:rPr>
          <w:rFonts w:ascii="Verdana" w:hAnsi="Verdana" w:cs="Arial"/>
        </w:rPr>
      </w:pPr>
    </w:p>
    <w:p w14:paraId="4D7F6D8A" w14:textId="2A0B7BC0" w:rsidR="005E6139" w:rsidRPr="00951F50" w:rsidRDefault="005E6139" w:rsidP="00951F50">
      <w:pPr>
        <w:spacing w:line="264" w:lineRule="auto"/>
        <w:jc w:val="both"/>
        <w:rPr>
          <w:rFonts w:ascii="Verdana" w:hAnsi="Verdana" w:cs="Arial"/>
        </w:rPr>
      </w:pPr>
      <w:r w:rsidRPr="00951F50">
        <w:rPr>
          <w:rFonts w:ascii="Verdana" w:hAnsi="Verdana" w:cs="Arial"/>
        </w:rPr>
        <w:t xml:space="preserve">Finalmente, es conveniente precisar que </w:t>
      </w:r>
      <w:r w:rsidR="00E72B79" w:rsidRPr="00951F50">
        <w:rPr>
          <w:rFonts w:ascii="Verdana" w:hAnsi="Verdana" w:cs="Arial"/>
        </w:rPr>
        <w:t>cuando existan bases de datos administradas por diferentes áreas de la entidad, estas se asimilarán a los auxiliares de las cuentas y</w:t>
      </w:r>
      <w:r w:rsidRPr="00951F50">
        <w:rPr>
          <w:rFonts w:ascii="Verdana" w:hAnsi="Verdana" w:cs="Arial"/>
        </w:rPr>
        <w:t xml:space="preserve"> </w:t>
      </w:r>
      <w:r w:rsidR="00E72B79" w:rsidRPr="00951F50">
        <w:rPr>
          <w:rFonts w:ascii="Verdana" w:hAnsi="Verdana" w:cs="Arial"/>
        </w:rPr>
        <w:t xml:space="preserve">subcuentas que conforman los estados financieros, por lo que, en aras de la eficiencia </w:t>
      </w:r>
      <w:r w:rsidR="00E72B79" w:rsidRPr="00951F50">
        <w:rPr>
          <w:rFonts w:ascii="Verdana" w:hAnsi="Verdana" w:cs="Arial"/>
        </w:rPr>
        <w:lastRenderedPageBreak/>
        <w:t>operativa de</w:t>
      </w:r>
      <w:r w:rsidRPr="00951F50">
        <w:rPr>
          <w:rFonts w:ascii="Verdana" w:hAnsi="Verdana" w:cs="Arial"/>
        </w:rPr>
        <w:t xml:space="preserve">l </w:t>
      </w:r>
      <w:r w:rsidR="006C3039" w:rsidRPr="00951F50">
        <w:rPr>
          <w:rFonts w:ascii="Verdana" w:hAnsi="Verdana" w:cs="Arial"/>
        </w:rPr>
        <w:t>FONSE</w:t>
      </w:r>
      <w:r w:rsidR="00E72B79" w:rsidRPr="00951F50">
        <w:rPr>
          <w:rFonts w:ascii="Verdana" w:hAnsi="Verdana" w:cs="Arial"/>
        </w:rPr>
        <w:t xml:space="preserve">, no se requerirá que el detalle de la información que administre una determinada dependencia se encuentre registrado en la contabilidad. </w:t>
      </w:r>
    </w:p>
    <w:p w14:paraId="15B8799A" w14:textId="4AFCD266" w:rsidR="005E6139" w:rsidRPr="00951F50" w:rsidRDefault="005E6139" w:rsidP="00951F50">
      <w:pPr>
        <w:spacing w:line="264" w:lineRule="auto"/>
        <w:jc w:val="both"/>
        <w:rPr>
          <w:rFonts w:ascii="Verdana" w:hAnsi="Verdana"/>
        </w:rPr>
      </w:pPr>
    </w:p>
    <w:p w14:paraId="455DA27D" w14:textId="6BA7E6BE" w:rsidR="00F861A2" w:rsidRPr="00951F50" w:rsidRDefault="00F861A2" w:rsidP="00951F50">
      <w:pPr>
        <w:pStyle w:val="Ttulo3"/>
        <w:numPr>
          <w:ilvl w:val="2"/>
          <w:numId w:val="47"/>
        </w:numPr>
        <w:spacing w:line="264" w:lineRule="auto"/>
        <w:rPr>
          <w:rFonts w:ascii="Verdana" w:hAnsi="Verdana" w:cs="Arial"/>
          <w:b/>
          <w:sz w:val="20"/>
        </w:rPr>
      </w:pPr>
      <w:bookmarkStart w:id="93" w:name="_Toc123127379"/>
      <w:bookmarkStart w:id="94" w:name="_Toc151373149"/>
      <w:r w:rsidRPr="00951F50">
        <w:rPr>
          <w:rFonts w:ascii="Verdana" w:hAnsi="Verdana" w:cs="Arial"/>
          <w:b/>
          <w:sz w:val="20"/>
        </w:rPr>
        <w:t>Prohibiciones relacionadas con los documentos contables</w:t>
      </w:r>
      <w:bookmarkEnd w:id="93"/>
      <w:bookmarkEnd w:id="94"/>
    </w:p>
    <w:p w14:paraId="252B0E47" w14:textId="77777777" w:rsidR="005E6139" w:rsidRPr="00951F50" w:rsidRDefault="005E6139" w:rsidP="00951F50">
      <w:pPr>
        <w:spacing w:line="264" w:lineRule="auto"/>
        <w:jc w:val="both"/>
        <w:rPr>
          <w:rFonts w:ascii="Verdana" w:hAnsi="Verdana"/>
          <w:highlight w:val="yellow"/>
        </w:rPr>
      </w:pPr>
    </w:p>
    <w:p w14:paraId="23E9DC62" w14:textId="77777777" w:rsidR="004E5328" w:rsidRPr="00951F50" w:rsidRDefault="00E72B79" w:rsidP="00951F50">
      <w:pPr>
        <w:spacing w:line="264" w:lineRule="auto"/>
        <w:jc w:val="both"/>
        <w:rPr>
          <w:rFonts w:ascii="Verdana" w:hAnsi="Verdana" w:cs="Arial"/>
        </w:rPr>
      </w:pPr>
      <w:r w:rsidRPr="00951F50">
        <w:rPr>
          <w:rFonts w:ascii="Verdana" w:hAnsi="Verdana" w:cs="Arial"/>
        </w:rPr>
        <w:t xml:space="preserve">En los documentos contables no se puede tachar, mutilar, enmendar, eliminar, alterar las denominaciones y cuantías ni adicionar información a la inicialmente establecida en el documento. </w:t>
      </w:r>
    </w:p>
    <w:p w14:paraId="4EEF9847" w14:textId="77777777" w:rsidR="004E5328" w:rsidRPr="00951F50" w:rsidRDefault="004E5328" w:rsidP="00951F50">
      <w:pPr>
        <w:spacing w:line="264" w:lineRule="auto"/>
        <w:jc w:val="both"/>
        <w:rPr>
          <w:rFonts w:ascii="Verdana" w:hAnsi="Verdana" w:cs="Arial"/>
        </w:rPr>
      </w:pPr>
    </w:p>
    <w:p w14:paraId="1E2F7774" w14:textId="75B4B573" w:rsidR="004E5328" w:rsidRPr="00951F50" w:rsidRDefault="00E72B79" w:rsidP="00951F50">
      <w:pPr>
        <w:spacing w:line="264" w:lineRule="auto"/>
        <w:jc w:val="both"/>
        <w:rPr>
          <w:rFonts w:ascii="Verdana" w:hAnsi="Verdana" w:cs="Arial"/>
          <w:highlight w:val="yellow"/>
        </w:rPr>
      </w:pPr>
      <w:r w:rsidRPr="00951F50">
        <w:rPr>
          <w:rFonts w:ascii="Verdana" w:hAnsi="Verdana" w:cs="Arial"/>
        </w:rPr>
        <w:t xml:space="preserve">Si un soporte de contabilidad debe ser corregido, </w:t>
      </w:r>
      <w:r w:rsidR="006B2710" w:rsidRPr="00951F50">
        <w:rPr>
          <w:rFonts w:ascii="Verdana" w:hAnsi="Verdana" w:cs="Arial"/>
        </w:rPr>
        <w:t>se</w:t>
      </w:r>
      <w:r w:rsidRPr="00951F50">
        <w:rPr>
          <w:rFonts w:ascii="Verdana" w:hAnsi="Verdana" w:cs="Arial"/>
        </w:rPr>
        <w:t xml:space="preserve"> debe anular el documento inicial y solicitar al tercero que lo expidió uno nuevo o, en el evento en que sea originado internamente, deberá ser reproducido </w:t>
      </w:r>
      <w:r w:rsidR="004E5328" w:rsidRPr="00951F50">
        <w:rPr>
          <w:rFonts w:ascii="Verdana" w:hAnsi="Verdana" w:cs="Arial"/>
        </w:rPr>
        <w:t xml:space="preserve">por el </w:t>
      </w:r>
      <w:r w:rsidR="00342DA9" w:rsidRPr="00951F50">
        <w:rPr>
          <w:rFonts w:ascii="Verdana" w:hAnsi="Verdana" w:cs="Arial"/>
        </w:rPr>
        <w:t>servidor y/o contratista</w:t>
      </w:r>
      <w:r w:rsidR="004E5328" w:rsidRPr="00951F50">
        <w:rPr>
          <w:rFonts w:ascii="Verdana" w:hAnsi="Verdana" w:cs="Arial"/>
        </w:rPr>
        <w:t xml:space="preserve"> a cuyo cargo se encuentre el registro de la operación. </w:t>
      </w:r>
    </w:p>
    <w:p w14:paraId="471A3D26" w14:textId="77777777" w:rsidR="004E5328" w:rsidRPr="00951F50" w:rsidRDefault="004E5328" w:rsidP="00951F50">
      <w:pPr>
        <w:spacing w:line="264" w:lineRule="auto"/>
        <w:jc w:val="both"/>
        <w:rPr>
          <w:rFonts w:ascii="Verdana" w:hAnsi="Verdana" w:cs="Arial"/>
          <w:highlight w:val="yellow"/>
        </w:rPr>
      </w:pPr>
    </w:p>
    <w:p w14:paraId="0744F509" w14:textId="77777777" w:rsidR="004E5328" w:rsidRPr="00951F50" w:rsidRDefault="00E72B79" w:rsidP="00951F50">
      <w:pPr>
        <w:spacing w:line="264" w:lineRule="auto"/>
        <w:jc w:val="both"/>
        <w:rPr>
          <w:rFonts w:ascii="Verdana" w:hAnsi="Verdana" w:cs="Arial"/>
        </w:rPr>
      </w:pPr>
      <w:r w:rsidRPr="00951F50">
        <w:rPr>
          <w:rFonts w:ascii="Verdana" w:hAnsi="Verdana" w:cs="Arial"/>
        </w:rPr>
        <w:t xml:space="preserve">Tratándose de comprobantes y libros de contabilidad, está prohibido alterar el orden cronológico en que se presentan los hechos económicos. En los comprobantes de contabilidad, los errores se corrigen por medio de un nuevo comprobante, ajustando las partidas afectadas; en este caso, los asientos contables que se realicen en los libros auxiliares deben reflejar los movimientos correspondientes producto del ajuste efectuado. </w:t>
      </w:r>
    </w:p>
    <w:p w14:paraId="41AF2E12" w14:textId="77777777" w:rsidR="004E5328" w:rsidRPr="00951F50" w:rsidRDefault="004E5328" w:rsidP="00951F50">
      <w:pPr>
        <w:spacing w:line="264" w:lineRule="auto"/>
        <w:jc w:val="both"/>
        <w:rPr>
          <w:rFonts w:ascii="Verdana" w:hAnsi="Verdana" w:cs="Arial"/>
          <w:highlight w:val="yellow"/>
        </w:rPr>
      </w:pPr>
    </w:p>
    <w:p w14:paraId="7E778009" w14:textId="1642F3EA" w:rsidR="004E5328" w:rsidRPr="00951F50" w:rsidRDefault="004E5328" w:rsidP="00951F50">
      <w:pPr>
        <w:pStyle w:val="Ttulo3"/>
        <w:numPr>
          <w:ilvl w:val="2"/>
          <w:numId w:val="47"/>
        </w:numPr>
        <w:spacing w:line="264" w:lineRule="auto"/>
        <w:rPr>
          <w:rFonts w:ascii="Verdana" w:hAnsi="Verdana" w:cs="Arial"/>
          <w:b/>
          <w:sz w:val="20"/>
        </w:rPr>
      </w:pPr>
      <w:bookmarkStart w:id="95" w:name="_Toc123127380"/>
      <w:bookmarkStart w:id="96" w:name="_Toc151373150"/>
      <w:r w:rsidRPr="00951F50">
        <w:rPr>
          <w:rFonts w:ascii="Verdana" w:hAnsi="Verdana" w:cs="Arial"/>
          <w:b/>
          <w:sz w:val="20"/>
        </w:rPr>
        <w:t>Conservación de los documentos contables</w:t>
      </w:r>
      <w:bookmarkEnd w:id="95"/>
      <w:bookmarkEnd w:id="96"/>
      <w:r w:rsidRPr="00951F50">
        <w:rPr>
          <w:rFonts w:ascii="Verdana" w:hAnsi="Verdana" w:cs="Arial"/>
          <w:b/>
          <w:sz w:val="20"/>
        </w:rPr>
        <w:t xml:space="preserve"> </w:t>
      </w:r>
    </w:p>
    <w:p w14:paraId="293305AF" w14:textId="77777777" w:rsidR="00621212" w:rsidRPr="00951F50" w:rsidRDefault="00621212" w:rsidP="00951F50">
      <w:pPr>
        <w:spacing w:line="264" w:lineRule="auto"/>
        <w:rPr>
          <w:rFonts w:ascii="Verdana" w:hAnsi="Verdana" w:cs="Arial"/>
        </w:rPr>
      </w:pPr>
    </w:p>
    <w:p w14:paraId="565B986D" w14:textId="66C8D93D" w:rsidR="00AA21A5" w:rsidRPr="00951F50" w:rsidRDefault="00E72B79" w:rsidP="00951F50">
      <w:pPr>
        <w:spacing w:line="264" w:lineRule="auto"/>
        <w:jc w:val="both"/>
        <w:rPr>
          <w:rFonts w:ascii="Verdana" w:hAnsi="Verdana" w:cs="Arial"/>
        </w:rPr>
      </w:pPr>
      <w:r w:rsidRPr="00951F50">
        <w:rPr>
          <w:rFonts w:ascii="Verdana" w:hAnsi="Verdana" w:cs="Arial"/>
        </w:rPr>
        <w:t xml:space="preserve">La tenencia, conservación y custodia de los soportes, comprobantes y libros de contabilidad tiene como finalidad la consulta y verificación de la información financiera, así como su reproducción de acuerdo con las necesidades de información. </w:t>
      </w:r>
    </w:p>
    <w:p w14:paraId="6E8631F0" w14:textId="77777777" w:rsidR="00EA51D7" w:rsidRPr="00951F50" w:rsidRDefault="00EA51D7" w:rsidP="00951F50">
      <w:pPr>
        <w:spacing w:line="264" w:lineRule="auto"/>
        <w:jc w:val="both"/>
        <w:rPr>
          <w:rFonts w:ascii="Verdana" w:hAnsi="Verdana" w:cs="Arial"/>
          <w:highlight w:val="yellow"/>
        </w:rPr>
      </w:pPr>
    </w:p>
    <w:p w14:paraId="0EAC4A96" w14:textId="77777777" w:rsidR="00D605F9" w:rsidRPr="00951F50" w:rsidRDefault="00D605F9" w:rsidP="00951F50">
      <w:pPr>
        <w:numPr>
          <w:ilvl w:val="3"/>
          <w:numId w:val="47"/>
        </w:numPr>
        <w:spacing w:line="264" w:lineRule="auto"/>
        <w:jc w:val="both"/>
        <w:rPr>
          <w:rFonts w:ascii="Verdana" w:hAnsi="Verdana" w:cs="Arial"/>
          <w:b/>
        </w:rPr>
      </w:pPr>
      <w:r w:rsidRPr="00951F50">
        <w:rPr>
          <w:rFonts w:ascii="Verdana" w:hAnsi="Verdana" w:cs="Arial"/>
          <w:b/>
        </w:rPr>
        <w:t>Medios y tiempo de conservación</w:t>
      </w:r>
    </w:p>
    <w:p w14:paraId="4A6C870D" w14:textId="2F00BA6A" w:rsidR="00D605F9" w:rsidRPr="00951F50" w:rsidRDefault="00D605F9" w:rsidP="00951F50">
      <w:pPr>
        <w:spacing w:line="264" w:lineRule="auto"/>
        <w:jc w:val="both"/>
        <w:rPr>
          <w:rFonts w:ascii="Verdana" w:hAnsi="Verdana" w:cs="Arial"/>
        </w:rPr>
      </w:pPr>
    </w:p>
    <w:p w14:paraId="2FC486FE" w14:textId="09459C7C" w:rsidR="00D605F9" w:rsidRPr="00951F50" w:rsidRDefault="00D605F9" w:rsidP="00951F50">
      <w:pPr>
        <w:spacing w:line="264" w:lineRule="auto"/>
        <w:jc w:val="both"/>
        <w:rPr>
          <w:rFonts w:ascii="Verdana" w:hAnsi="Verdana" w:cs="Arial"/>
        </w:rPr>
      </w:pPr>
      <w:r w:rsidRPr="00951F50">
        <w:rPr>
          <w:rFonts w:ascii="Verdana" w:hAnsi="Verdana" w:cs="Arial"/>
        </w:rPr>
        <w:t>Toda la documentación que constituya evidencia de los hechos económicos debe estar a disposición de l</w:t>
      </w:r>
      <w:r w:rsidR="006B2710" w:rsidRPr="00951F50">
        <w:rPr>
          <w:rFonts w:ascii="Verdana" w:hAnsi="Verdana" w:cs="Arial"/>
        </w:rPr>
        <w:t xml:space="preserve">os usuarios de la información, </w:t>
      </w:r>
      <w:r w:rsidRPr="00951F50">
        <w:rPr>
          <w:rFonts w:ascii="Verdana" w:hAnsi="Verdana" w:cs="Arial"/>
        </w:rPr>
        <w:t xml:space="preserve">siempre que se cumpla la normatividad vigente sobre la materia. </w:t>
      </w:r>
    </w:p>
    <w:p w14:paraId="49FC3FA9" w14:textId="77777777" w:rsidR="00D605F9" w:rsidRPr="00951F50" w:rsidRDefault="00D605F9" w:rsidP="00951F50">
      <w:pPr>
        <w:spacing w:line="264" w:lineRule="auto"/>
        <w:jc w:val="both"/>
        <w:rPr>
          <w:rFonts w:ascii="Verdana" w:hAnsi="Verdana" w:cs="Arial"/>
        </w:rPr>
      </w:pPr>
    </w:p>
    <w:p w14:paraId="21AEB5E5" w14:textId="7C4A025E" w:rsidR="00D605F9" w:rsidRPr="00951F50" w:rsidRDefault="006B2710" w:rsidP="00951F50">
      <w:pPr>
        <w:spacing w:line="264" w:lineRule="auto"/>
        <w:jc w:val="both"/>
        <w:rPr>
          <w:rFonts w:ascii="Verdana" w:hAnsi="Verdana" w:cs="Arial"/>
          <w:lang w:eastAsia="en-US"/>
        </w:rPr>
      </w:pPr>
      <w:r w:rsidRPr="00951F50">
        <w:rPr>
          <w:rFonts w:ascii="Verdana" w:hAnsi="Verdana" w:cs="Arial"/>
          <w:lang w:eastAsia="en-US"/>
        </w:rPr>
        <w:t xml:space="preserve">Como </w:t>
      </w:r>
      <w:r w:rsidR="00D605F9" w:rsidRPr="00951F50">
        <w:rPr>
          <w:rFonts w:ascii="Verdana" w:hAnsi="Verdana" w:cs="Arial"/>
          <w:lang w:eastAsia="en-US"/>
        </w:rPr>
        <w:t>estrategia para restablecer la información contable, se dispondrá de copias de la información transmitida a la Contaduría General de la Nación a través del CHIP</w:t>
      </w:r>
      <w:r w:rsidR="007A5078" w:rsidRPr="00951F50">
        <w:rPr>
          <w:rFonts w:ascii="Verdana" w:hAnsi="Verdana" w:cs="Arial"/>
          <w:lang w:eastAsia="en-US"/>
        </w:rPr>
        <w:t>, y de la información publicada en la página web www.minhacienda.gov.co</w:t>
      </w:r>
      <w:r w:rsidR="00D605F9" w:rsidRPr="00951F50">
        <w:rPr>
          <w:rFonts w:ascii="Verdana" w:hAnsi="Verdana" w:cs="Arial"/>
          <w:lang w:eastAsia="en-US"/>
        </w:rPr>
        <w:t xml:space="preserve">. </w:t>
      </w:r>
    </w:p>
    <w:p w14:paraId="32801566" w14:textId="77777777" w:rsidR="00D605F9" w:rsidRPr="00951F50" w:rsidRDefault="00D605F9" w:rsidP="00951F50">
      <w:pPr>
        <w:spacing w:line="264" w:lineRule="auto"/>
        <w:jc w:val="both"/>
        <w:rPr>
          <w:rFonts w:ascii="Verdana" w:hAnsi="Verdana" w:cs="Arial"/>
          <w:highlight w:val="yellow"/>
        </w:rPr>
      </w:pPr>
    </w:p>
    <w:p w14:paraId="23D5F4B0" w14:textId="77777777" w:rsidR="006640A8" w:rsidRPr="00951F50" w:rsidRDefault="00720DEA" w:rsidP="00951F50">
      <w:pPr>
        <w:spacing w:line="264" w:lineRule="auto"/>
        <w:jc w:val="both"/>
        <w:rPr>
          <w:rFonts w:ascii="Verdana" w:hAnsi="Verdana" w:cs="Arial"/>
        </w:rPr>
      </w:pPr>
      <w:r w:rsidRPr="00951F50">
        <w:rPr>
          <w:rFonts w:ascii="Verdana" w:hAnsi="Verdana" w:cs="Arial"/>
        </w:rPr>
        <w:t xml:space="preserve">Los soportes, comprobantes y libros de contabilidad pueden conservarse impresos o en cualquier otro medio electrónico, magnético, óptico o similar, siempre y cuando: </w:t>
      </w:r>
    </w:p>
    <w:p w14:paraId="21B7BF96" w14:textId="77777777" w:rsidR="006640A8" w:rsidRPr="00951F50" w:rsidRDefault="006640A8" w:rsidP="00951F50">
      <w:pPr>
        <w:spacing w:line="264" w:lineRule="auto"/>
        <w:jc w:val="both"/>
        <w:rPr>
          <w:rFonts w:ascii="Verdana" w:hAnsi="Verdana" w:cs="Arial"/>
        </w:rPr>
      </w:pPr>
    </w:p>
    <w:p w14:paraId="1A904497" w14:textId="1610ECBD" w:rsidR="006640A8" w:rsidRPr="00951F50" w:rsidRDefault="006640A8" w:rsidP="00951F50">
      <w:pPr>
        <w:pStyle w:val="Prrafodelista"/>
        <w:numPr>
          <w:ilvl w:val="1"/>
          <w:numId w:val="37"/>
        </w:numPr>
        <w:spacing w:line="264" w:lineRule="auto"/>
        <w:ind w:left="284" w:hanging="284"/>
        <w:jc w:val="both"/>
        <w:rPr>
          <w:rFonts w:ascii="Verdana" w:hAnsi="Verdana" w:cs="Arial"/>
        </w:rPr>
      </w:pPr>
      <w:r w:rsidRPr="00951F50">
        <w:rPr>
          <w:rFonts w:ascii="Verdana" w:hAnsi="Verdana" w:cs="Arial"/>
        </w:rPr>
        <w:t xml:space="preserve">Se garantice su reproducción exacta; </w:t>
      </w:r>
    </w:p>
    <w:p w14:paraId="5EE708F4" w14:textId="4F2FFC1D" w:rsidR="006640A8" w:rsidRPr="00951F50" w:rsidRDefault="006640A8" w:rsidP="00951F50">
      <w:pPr>
        <w:pStyle w:val="Prrafodelista"/>
        <w:numPr>
          <w:ilvl w:val="1"/>
          <w:numId w:val="37"/>
        </w:numPr>
        <w:spacing w:line="264" w:lineRule="auto"/>
        <w:ind w:left="284" w:hanging="284"/>
        <w:jc w:val="both"/>
        <w:rPr>
          <w:rFonts w:ascii="Verdana" w:hAnsi="Verdana" w:cs="Arial"/>
        </w:rPr>
      </w:pPr>
      <w:r w:rsidRPr="00951F50">
        <w:rPr>
          <w:rFonts w:ascii="Verdana" w:hAnsi="Verdana" w:cs="Arial"/>
        </w:rPr>
        <w:t xml:space="preserve">Sean accesibles para su posterior consulta; </w:t>
      </w:r>
    </w:p>
    <w:p w14:paraId="47DE93AC" w14:textId="6FD2DCEB" w:rsidR="00B430E6" w:rsidRPr="00951F50" w:rsidRDefault="006640A8" w:rsidP="00951F50">
      <w:pPr>
        <w:pStyle w:val="Prrafodelista"/>
        <w:numPr>
          <w:ilvl w:val="1"/>
          <w:numId w:val="37"/>
        </w:numPr>
        <w:spacing w:line="264" w:lineRule="auto"/>
        <w:ind w:left="284" w:hanging="284"/>
        <w:jc w:val="both"/>
        <w:rPr>
          <w:rFonts w:ascii="Verdana" w:hAnsi="Verdana" w:cs="Arial"/>
        </w:rPr>
      </w:pPr>
      <w:r w:rsidRPr="00951F50">
        <w:rPr>
          <w:rFonts w:ascii="Verdana" w:hAnsi="Verdana" w:cs="Arial"/>
        </w:rPr>
        <w:t>Sean conservados en el formato en que se hayan generado, o algún formato que permita demostrar que la información generada se reproduce con ex</w:t>
      </w:r>
      <w:r w:rsidR="00B430E6" w:rsidRPr="00951F50">
        <w:rPr>
          <w:rFonts w:ascii="Verdana" w:hAnsi="Verdana" w:cs="Arial"/>
        </w:rPr>
        <w:t xml:space="preserve">actitud; y </w:t>
      </w:r>
    </w:p>
    <w:p w14:paraId="1F895C5E" w14:textId="7E2C50CF" w:rsidR="00720DEA" w:rsidRPr="00951F50" w:rsidRDefault="006B15B4" w:rsidP="00951F50">
      <w:pPr>
        <w:pStyle w:val="Prrafodelista"/>
        <w:numPr>
          <w:ilvl w:val="1"/>
          <w:numId w:val="37"/>
        </w:numPr>
        <w:spacing w:line="264" w:lineRule="auto"/>
        <w:ind w:left="284" w:hanging="284"/>
        <w:jc w:val="both"/>
        <w:rPr>
          <w:rFonts w:ascii="Verdana" w:hAnsi="Verdana" w:cs="Arial"/>
        </w:rPr>
      </w:pPr>
      <w:r w:rsidRPr="00951F50">
        <w:rPr>
          <w:rFonts w:ascii="Verdana" w:hAnsi="Verdana" w:cs="Arial"/>
        </w:rPr>
        <w:lastRenderedPageBreak/>
        <w:t xml:space="preserve">Se conserve toda la información que permita determinar el origen, la fecha y la hora en que fue producido el documento. </w:t>
      </w:r>
      <w:r w:rsidR="006640A8" w:rsidRPr="00951F50">
        <w:rPr>
          <w:rFonts w:ascii="Verdana" w:hAnsi="Verdana" w:cs="Arial"/>
        </w:rPr>
        <w:t xml:space="preserve">    </w:t>
      </w:r>
      <w:r w:rsidR="00720DEA" w:rsidRPr="00951F50">
        <w:rPr>
          <w:rFonts w:ascii="Verdana" w:hAnsi="Verdana" w:cs="Arial"/>
        </w:rPr>
        <w:t xml:space="preserve">  </w:t>
      </w:r>
    </w:p>
    <w:p w14:paraId="73AF2C4A" w14:textId="4E329B09" w:rsidR="00AA21A5" w:rsidRPr="00951F50" w:rsidRDefault="00AA21A5" w:rsidP="00951F50">
      <w:pPr>
        <w:spacing w:line="264" w:lineRule="auto"/>
        <w:jc w:val="both"/>
        <w:rPr>
          <w:rFonts w:ascii="Verdana" w:hAnsi="Verdana"/>
        </w:rPr>
      </w:pPr>
    </w:p>
    <w:p w14:paraId="12DAA740" w14:textId="039D55AC" w:rsidR="00D66C0C" w:rsidRPr="00951F50" w:rsidRDefault="00D66C0C" w:rsidP="00951F50">
      <w:pPr>
        <w:spacing w:line="264" w:lineRule="auto"/>
        <w:jc w:val="both"/>
        <w:rPr>
          <w:rFonts w:ascii="Verdana" w:hAnsi="Verdana" w:cs="Arial"/>
        </w:rPr>
      </w:pPr>
      <w:r w:rsidRPr="00951F50">
        <w:rPr>
          <w:rFonts w:ascii="Verdana" w:hAnsi="Verdana" w:cs="Arial"/>
        </w:rPr>
        <w:t xml:space="preserve">Tratándose de </w:t>
      </w:r>
      <w:r w:rsidR="00A737EA" w:rsidRPr="00951F50">
        <w:rPr>
          <w:rFonts w:ascii="Verdana" w:hAnsi="Verdana" w:cs="Arial"/>
        </w:rPr>
        <w:t xml:space="preserve">los soportes y comprobantes contables, </w:t>
      </w:r>
      <w:r w:rsidRPr="00951F50">
        <w:rPr>
          <w:rFonts w:ascii="Verdana" w:hAnsi="Verdana" w:cs="Arial"/>
        </w:rPr>
        <w:t xml:space="preserve">el </w:t>
      </w:r>
      <w:r w:rsidR="003F4B97" w:rsidRPr="00951F50">
        <w:rPr>
          <w:rFonts w:ascii="Verdana" w:hAnsi="Verdana" w:cs="Arial"/>
        </w:rPr>
        <w:t>FONSE</w:t>
      </w:r>
      <w:r w:rsidRPr="00951F50">
        <w:rPr>
          <w:rFonts w:ascii="Verdana" w:hAnsi="Verdana" w:cs="Arial"/>
        </w:rPr>
        <w:t xml:space="preserve"> deberá conservar</w:t>
      </w:r>
      <w:r w:rsidR="00A737EA" w:rsidRPr="00951F50">
        <w:rPr>
          <w:rFonts w:ascii="Verdana" w:hAnsi="Verdana" w:cs="Arial"/>
        </w:rPr>
        <w:t xml:space="preserve">los de manera ordenada, teniendo en cuenta las tablas de retención documental establecidas en desarrollo del sistema de gestión documental. </w:t>
      </w:r>
    </w:p>
    <w:p w14:paraId="6C1F5836" w14:textId="7896C9F5" w:rsidR="00A737EA" w:rsidRPr="00951F50" w:rsidRDefault="00A737EA" w:rsidP="00951F50">
      <w:pPr>
        <w:spacing w:line="264" w:lineRule="auto"/>
        <w:jc w:val="both"/>
        <w:rPr>
          <w:rFonts w:ascii="Verdana" w:hAnsi="Verdana" w:cs="Arial"/>
        </w:rPr>
      </w:pPr>
    </w:p>
    <w:p w14:paraId="1BA45257" w14:textId="2D715603" w:rsidR="00A737EA" w:rsidRPr="00951F50" w:rsidRDefault="00CD1020" w:rsidP="00951F50">
      <w:pPr>
        <w:pStyle w:val="unico"/>
        <w:spacing w:before="0" w:beforeAutospacing="0" w:after="0" w:afterAutospacing="0" w:line="264" w:lineRule="auto"/>
        <w:jc w:val="both"/>
        <w:rPr>
          <w:rFonts w:ascii="Verdana" w:hAnsi="Verdana" w:cs="Arial"/>
          <w:color w:val="000000"/>
          <w:sz w:val="20"/>
          <w:szCs w:val="20"/>
        </w:rPr>
      </w:pPr>
      <w:r w:rsidRPr="00951F50">
        <w:rPr>
          <w:rFonts w:ascii="Verdana" w:hAnsi="Verdana" w:cs="Arial"/>
          <w:color w:val="000000"/>
          <w:sz w:val="20"/>
          <w:szCs w:val="20"/>
        </w:rPr>
        <w:t xml:space="preserve">Por su parte, los </w:t>
      </w:r>
      <w:r w:rsidR="00D31B33" w:rsidRPr="00951F50">
        <w:rPr>
          <w:rFonts w:ascii="Verdana" w:hAnsi="Verdana" w:cs="Arial"/>
          <w:color w:val="000000"/>
          <w:sz w:val="20"/>
          <w:szCs w:val="20"/>
        </w:rPr>
        <w:t>libros de contabilidad</w:t>
      </w:r>
      <w:r w:rsidRPr="00951F50">
        <w:rPr>
          <w:rFonts w:ascii="Verdana" w:hAnsi="Verdana" w:cs="Arial"/>
          <w:color w:val="000000"/>
          <w:sz w:val="20"/>
          <w:szCs w:val="20"/>
        </w:rPr>
        <w:t xml:space="preserve"> se conservan </w:t>
      </w:r>
      <w:r w:rsidR="00A737EA" w:rsidRPr="00951F50">
        <w:rPr>
          <w:rFonts w:ascii="Verdana" w:hAnsi="Verdana" w:cs="Arial"/>
          <w:color w:val="000000"/>
          <w:sz w:val="20"/>
          <w:szCs w:val="20"/>
        </w:rPr>
        <w:t>en medio magnético</w:t>
      </w:r>
      <w:r w:rsidRPr="00951F50">
        <w:rPr>
          <w:rFonts w:ascii="Verdana" w:hAnsi="Verdana" w:cs="Arial"/>
          <w:color w:val="000000"/>
          <w:sz w:val="20"/>
          <w:szCs w:val="20"/>
        </w:rPr>
        <w:t xml:space="preserve"> en el aplicativo </w:t>
      </w:r>
      <w:r w:rsidR="005277AB" w:rsidRPr="00951F50">
        <w:rPr>
          <w:rFonts w:ascii="Verdana" w:hAnsi="Verdana" w:cs="Arial"/>
          <w:color w:val="000000"/>
          <w:sz w:val="20"/>
          <w:szCs w:val="20"/>
        </w:rPr>
        <w:t>dispuesto</w:t>
      </w:r>
      <w:r w:rsidR="00A737EA" w:rsidRPr="00951F50">
        <w:rPr>
          <w:rFonts w:ascii="Verdana" w:hAnsi="Verdana" w:cs="Arial"/>
          <w:color w:val="000000"/>
          <w:sz w:val="20"/>
          <w:szCs w:val="20"/>
        </w:rPr>
        <w:t xml:space="preserve"> sin que exista la obligación de que sean impresos</w:t>
      </w:r>
      <w:r w:rsidR="00891F29" w:rsidRPr="00951F50">
        <w:rPr>
          <w:rFonts w:ascii="Verdana" w:hAnsi="Verdana" w:cs="Arial"/>
          <w:color w:val="000000"/>
          <w:sz w:val="20"/>
          <w:szCs w:val="20"/>
        </w:rPr>
        <w:t>,</w:t>
      </w:r>
      <w:r w:rsidR="00A737EA" w:rsidRPr="00951F50">
        <w:rPr>
          <w:rFonts w:ascii="Verdana" w:hAnsi="Verdana" w:cs="Arial"/>
          <w:color w:val="000000"/>
          <w:sz w:val="20"/>
          <w:szCs w:val="20"/>
        </w:rPr>
        <w:t xml:space="preserve"> y en caso de soli</w:t>
      </w:r>
      <w:r w:rsidR="007E04A2" w:rsidRPr="00951F50">
        <w:rPr>
          <w:rFonts w:ascii="Verdana" w:hAnsi="Verdana" w:cs="Arial"/>
          <w:color w:val="000000"/>
          <w:sz w:val="20"/>
          <w:szCs w:val="20"/>
        </w:rPr>
        <w:t xml:space="preserve">citud de exhibirlos, estos </w:t>
      </w:r>
      <w:r w:rsidR="00891F29" w:rsidRPr="00951F50">
        <w:rPr>
          <w:rFonts w:ascii="Verdana" w:hAnsi="Verdana" w:cs="Arial"/>
          <w:color w:val="000000"/>
          <w:sz w:val="20"/>
          <w:szCs w:val="20"/>
        </w:rPr>
        <w:t>pueden</w:t>
      </w:r>
      <w:r w:rsidR="00A737EA" w:rsidRPr="00951F50">
        <w:rPr>
          <w:rFonts w:ascii="Verdana" w:hAnsi="Verdana" w:cs="Arial"/>
          <w:color w:val="000000"/>
          <w:sz w:val="20"/>
          <w:szCs w:val="20"/>
        </w:rPr>
        <w:t xml:space="preserve"> ser consultados directamente en el sistema.</w:t>
      </w:r>
    </w:p>
    <w:p w14:paraId="4BCEB2FD" w14:textId="77777777" w:rsidR="00A737EA" w:rsidRPr="00951F50" w:rsidRDefault="00A737EA" w:rsidP="00951F50">
      <w:pPr>
        <w:spacing w:line="264" w:lineRule="auto"/>
        <w:jc w:val="both"/>
        <w:rPr>
          <w:rFonts w:ascii="Verdana" w:hAnsi="Verdana" w:cs="Arial"/>
          <w:color w:val="000000"/>
          <w:lang w:val="es-CO" w:eastAsia="es-CO"/>
        </w:rPr>
      </w:pPr>
    </w:p>
    <w:p w14:paraId="70592F20" w14:textId="4D4208CD" w:rsidR="00152F79" w:rsidRPr="00951F50" w:rsidRDefault="006D6273" w:rsidP="00951F50">
      <w:pPr>
        <w:spacing w:line="264" w:lineRule="auto"/>
        <w:jc w:val="both"/>
        <w:rPr>
          <w:rFonts w:ascii="Verdana" w:hAnsi="Verdana" w:cs="Arial"/>
          <w:color w:val="000000"/>
          <w:lang w:val="es-CO" w:eastAsia="es-CO"/>
        </w:rPr>
      </w:pPr>
      <w:r w:rsidRPr="00951F50">
        <w:rPr>
          <w:rFonts w:ascii="Verdana" w:hAnsi="Verdana" w:cs="Arial"/>
          <w:color w:val="000000"/>
          <w:lang w:val="es-CO" w:eastAsia="es-CO"/>
        </w:rPr>
        <w:t>De acuerdo con lo señalado por la Contaduría General de la Nación, e</w:t>
      </w:r>
      <w:r w:rsidR="00E72B79" w:rsidRPr="00951F50">
        <w:rPr>
          <w:rFonts w:ascii="Verdana" w:hAnsi="Verdana" w:cs="Arial"/>
          <w:color w:val="000000"/>
          <w:lang w:val="es-CO" w:eastAsia="es-CO"/>
        </w:rPr>
        <w:t>l término de conservación de los soportes, comprobantes y libros de contabilidad es de diez (10) años</w:t>
      </w:r>
      <w:r w:rsidR="00881AF7" w:rsidRPr="00951F50">
        <w:rPr>
          <w:rFonts w:ascii="Verdana" w:hAnsi="Verdana" w:cs="Arial"/>
          <w:color w:val="000000"/>
          <w:lang w:val="es-CO" w:eastAsia="es-CO"/>
        </w:rPr>
        <w:t xml:space="preserve">, </w:t>
      </w:r>
      <w:r w:rsidR="00E72B79" w:rsidRPr="00951F50">
        <w:rPr>
          <w:rFonts w:ascii="Verdana" w:hAnsi="Verdana" w:cs="Arial"/>
          <w:color w:val="000000"/>
          <w:lang w:val="es-CO" w:eastAsia="es-CO"/>
        </w:rPr>
        <w:t xml:space="preserve">contados a partir </w:t>
      </w:r>
      <w:r w:rsidR="008A169D" w:rsidRPr="00951F50">
        <w:rPr>
          <w:rFonts w:ascii="Verdana" w:hAnsi="Verdana" w:cs="Arial"/>
          <w:color w:val="000000"/>
          <w:lang w:val="es-CO" w:eastAsia="es-CO"/>
        </w:rPr>
        <w:t xml:space="preserve">de la fecha del último </w:t>
      </w:r>
      <w:r w:rsidR="00E72B79" w:rsidRPr="00951F50">
        <w:rPr>
          <w:rFonts w:ascii="Verdana" w:hAnsi="Verdana" w:cs="Arial"/>
          <w:color w:val="000000"/>
          <w:lang w:val="es-CO" w:eastAsia="es-CO"/>
        </w:rPr>
        <w:t>asiento, documento o comprobante</w:t>
      </w:r>
      <w:r w:rsidR="00881AF7" w:rsidRPr="00951F50">
        <w:rPr>
          <w:rFonts w:ascii="Verdana" w:hAnsi="Verdana" w:cs="Arial"/>
          <w:color w:val="000000"/>
          <w:lang w:val="es-CO" w:eastAsia="es-CO"/>
        </w:rPr>
        <w:t xml:space="preserve"> contable</w:t>
      </w:r>
      <w:r w:rsidR="008A169D" w:rsidRPr="00951F50">
        <w:rPr>
          <w:rFonts w:ascii="Verdana" w:hAnsi="Verdana" w:cs="Arial"/>
          <w:color w:val="000000"/>
          <w:lang w:val="es-CO" w:eastAsia="es-CO"/>
        </w:rPr>
        <w:t xml:space="preserve"> de la respectiva vigencia</w:t>
      </w:r>
      <w:r w:rsidR="00161D7D" w:rsidRPr="00951F50">
        <w:rPr>
          <w:rFonts w:ascii="Verdana" w:hAnsi="Verdana" w:cs="Arial"/>
          <w:color w:val="000000"/>
          <w:lang w:val="es-CO" w:eastAsia="es-CO"/>
        </w:rPr>
        <w:t xml:space="preserve">, </w:t>
      </w:r>
      <w:r w:rsidR="00CE0775" w:rsidRPr="00951F50">
        <w:rPr>
          <w:rFonts w:ascii="Verdana" w:hAnsi="Verdana" w:cs="Arial"/>
          <w:color w:val="000000"/>
          <w:lang w:val="es-CO" w:eastAsia="es-CO"/>
        </w:rPr>
        <w:t xml:space="preserve">siempre que se garantice </w:t>
      </w:r>
      <w:r w:rsidR="00152F79" w:rsidRPr="00951F50">
        <w:rPr>
          <w:rFonts w:ascii="Verdana" w:hAnsi="Verdana" w:cs="Arial"/>
          <w:color w:val="000000"/>
          <w:lang w:val="es-CO" w:eastAsia="es-CO"/>
        </w:rPr>
        <w:t xml:space="preserve">que haya copia escaneada o </w:t>
      </w:r>
      <w:r w:rsidR="00E95FB1" w:rsidRPr="00951F50">
        <w:rPr>
          <w:rFonts w:ascii="Verdana" w:hAnsi="Verdana" w:cs="Arial"/>
          <w:color w:val="000000"/>
          <w:lang w:val="es-CO" w:eastAsia="es-CO"/>
        </w:rPr>
        <w:t>a través de</w:t>
      </w:r>
      <w:r w:rsidR="00E142FA" w:rsidRPr="00951F50">
        <w:rPr>
          <w:rFonts w:ascii="Verdana" w:hAnsi="Verdana" w:cs="Arial"/>
          <w:color w:val="000000"/>
          <w:lang w:val="es-CO" w:eastAsia="es-CO"/>
        </w:rPr>
        <w:t xml:space="preserve"> </w:t>
      </w:r>
      <w:r w:rsidR="00152F79" w:rsidRPr="00951F50">
        <w:rPr>
          <w:rFonts w:ascii="Verdana" w:hAnsi="Verdana" w:cs="Arial"/>
          <w:color w:val="000000"/>
          <w:lang w:val="es-CO" w:eastAsia="es-CO"/>
        </w:rPr>
        <w:t>cualquier medio electrónico que permita su reproducción.</w:t>
      </w:r>
    </w:p>
    <w:p w14:paraId="168F7425" w14:textId="77777777" w:rsidR="00152F79" w:rsidRPr="00951F50" w:rsidRDefault="00152F79" w:rsidP="00951F50">
      <w:pPr>
        <w:spacing w:line="264" w:lineRule="auto"/>
        <w:jc w:val="both"/>
        <w:rPr>
          <w:rFonts w:ascii="Verdana" w:hAnsi="Verdana" w:cs="Arial"/>
        </w:rPr>
      </w:pPr>
    </w:p>
    <w:p w14:paraId="0D8D9173" w14:textId="3873592F" w:rsidR="006755AD" w:rsidRPr="00951F50" w:rsidRDefault="00562475" w:rsidP="00951F50">
      <w:pPr>
        <w:spacing w:line="264" w:lineRule="auto"/>
        <w:jc w:val="both"/>
        <w:rPr>
          <w:rFonts w:ascii="Verdana" w:hAnsi="Verdana" w:cs="Arial"/>
        </w:rPr>
      </w:pPr>
      <w:r w:rsidRPr="00951F50">
        <w:rPr>
          <w:rFonts w:ascii="Verdana" w:hAnsi="Verdana" w:cs="Arial"/>
        </w:rPr>
        <w:t>Sin embargo</w:t>
      </w:r>
      <w:r w:rsidR="000C3228" w:rsidRPr="00951F50">
        <w:rPr>
          <w:rFonts w:ascii="Verdana" w:hAnsi="Verdana" w:cs="Arial"/>
        </w:rPr>
        <w:t xml:space="preserve">, es viable </w:t>
      </w:r>
      <w:r w:rsidR="00255E29" w:rsidRPr="00951F50">
        <w:rPr>
          <w:rFonts w:ascii="Verdana" w:hAnsi="Verdana" w:cs="Arial"/>
        </w:rPr>
        <w:t xml:space="preserve">para el FONSE </w:t>
      </w:r>
      <w:r w:rsidR="000C3228" w:rsidRPr="00951F50">
        <w:rPr>
          <w:rFonts w:ascii="Verdana" w:hAnsi="Verdana" w:cs="Arial"/>
        </w:rPr>
        <w:t xml:space="preserve">exceder el ciclo de los diez (10) años,  </w:t>
      </w:r>
      <w:r w:rsidR="005406FB" w:rsidRPr="00951F50">
        <w:rPr>
          <w:rFonts w:ascii="Verdana" w:hAnsi="Verdana" w:cs="Arial"/>
        </w:rPr>
        <w:t xml:space="preserve">para lo cual se deberán </w:t>
      </w:r>
      <w:r w:rsidR="006755AD" w:rsidRPr="00951F50">
        <w:rPr>
          <w:rFonts w:ascii="Verdana" w:hAnsi="Verdana" w:cs="Arial"/>
        </w:rPr>
        <w:t xml:space="preserve">guardar </w:t>
      </w:r>
      <w:r w:rsidR="005406FB" w:rsidRPr="00951F50">
        <w:rPr>
          <w:rFonts w:ascii="Verdana" w:hAnsi="Verdana" w:cs="Arial"/>
        </w:rPr>
        <w:t>copias</w:t>
      </w:r>
      <w:r w:rsidR="006755AD" w:rsidRPr="00951F50">
        <w:rPr>
          <w:rFonts w:ascii="Verdana" w:hAnsi="Verdana" w:cs="Arial"/>
        </w:rPr>
        <w:t xml:space="preserve"> escaneada</w:t>
      </w:r>
      <w:r w:rsidR="001C4576" w:rsidRPr="00951F50">
        <w:rPr>
          <w:rFonts w:ascii="Verdana" w:hAnsi="Verdana" w:cs="Arial"/>
        </w:rPr>
        <w:t>s</w:t>
      </w:r>
      <w:r w:rsidR="006755AD" w:rsidRPr="00951F50">
        <w:rPr>
          <w:rFonts w:ascii="Verdana" w:hAnsi="Verdana" w:cs="Arial"/>
        </w:rPr>
        <w:t xml:space="preserve"> o usar cualquier medio electrónico que permita su reproducción,</w:t>
      </w:r>
      <w:r w:rsidR="001C4576" w:rsidRPr="00951F50">
        <w:rPr>
          <w:rFonts w:ascii="Verdana" w:hAnsi="Verdana" w:cs="Arial"/>
        </w:rPr>
        <w:t xml:space="preserve"> de modo que se compile </w:t>
      </w:r>
      <w:r w:rsidR="006755AD" w:rsidRPr="00951F50">
        <w:rPr>
          <w:rFonts w:ascii="Verdana" w:hAnsi="Verdana" w:cs="Arial"/>
        </w:rPr>
        <w:t>en un archivo digital toda su documentación contable</w:t>
      </w:r>
      <w:r w:rsidR="007F77F7" w:rsidRPr="00951F50">
        <w:rPr>
          <w:rFonts w:ascii="Verdana" w:hAnsi="Verdana" w:cs="Arial"/>
        </w:rPr>
        <w:t>.</w:t>
      </w:r>
    </w:p>
    <w:p w14:paraId="0B1190CB" w14:textId="77777777" w:rsidR="006755AD" w:rsidRPr="00951F50" w:rsidRDefault="006755AD" w:rsidP="00951F50">
      <w:pPr>
        <w:spacing w:line="264" w:lineRule="auto"/>
        <w:rPr>
          <w:rFonts w:ascii="Verdana" w:hAnsi="Verdana" w:cs="Calibri"/>
          <w:i/>
          <w:iCs/>
          <w:lang w:eastAsia="en-US"/>
        </w:rPr>
      </w:pPr>
    </w:p>
    <w:p w14:paraId="6976DA42" w14:textId="44B91321" w:rsidR="00D23200" w:rsidRPr="00951F50" w:rsidRDefault="00D23200" w:rsidP="00951F50">
      <w:pPr>
        <w:spacing w:line="264" w:lineRule="auto"/>
        <w:jc w:val="both"/>
        <w:rPr>
          <w:rFonts w:ascii="Verdana" w:hAnsi="Verdana" w:cs="Arial"/>
        </w:rPr>
      </w:pPr>
      <w:r w:rsidRPr="00951F50">
        <w:rPr>
          <w:rFonts w:ascii="Verdana" w:hAnsi="Verdana" w:cs="Arial"/>
        </w:rPr>
        <w:t xml:space="preserve">Lo anterior, </w:t>
      </w:r>
      <w:r w:rsidR="001448E2" w:rsidRPr="00951F50">
        <w:rPr>
          <w:rFonts w:ascii="Verdana" w:hAnsi="Verdana" w:cs="Arial"/>
        </w:rPr>
        <w:t>de conformidad con lo</w:t>
      </w:r>
      <w:r w:rsidRPr="00951F50">
        <w:rPr>
          <w:rFonts w:ascii="Verdana" w:hAnsi="Verdana" w:cs="Arial"/>
        </w:rPr>
        <w:t xml:space="preserve"> </w:t>
      </w:r>
      <w:r w:rsidR="00BD1E04" w:rsidRPr="00951F50">
        <w:rPr>
          <w:rFonts w:ascii="Verdana" w:hAnsi="Verdana" w:cs="Arial"/>
        </w:rPr>
        <w:t>definido</w:t>
      </w:r>
      <w:r w:rsidRPr="00951F50">
        <w:rPr>
          <w:rFonts w:ascii="Verdana" w:hAnsi="Verdana" w:cs="Arial"/>
        </w:rPr>
        <w:t xml:space="preserve"> en las tablas de retención documental y en las directrices del sistema de gestión documental del MHCP, y sin perjuicio de las disposiciones establecidas o adoptadas para el manejo y conservación </w:t>
      </w:r>
      <w:r w:rsidR="006B4FA6" w:rsidRPr="00951F50">
        <w:rPr>
          <w:rFonts w:ascii="Verdana" w:hAnsi="Verdana" w:cs="Arial"/>
        </w:rPr>
        <w:t xml:space="preserve">de documentos históricos. </w:t>
      </w:r>
      <w:r w:rsidRPr="00951F50">
        <w:rPr>
          <w:rFonts w:ascii="Verdana" w:hAnsi="Verdana" w:cs="Arial"/>
        </w:rPr>
        <w:t xml:space="preserve">  </w:t>
      </w:r>
    </w:p>
    <w:p w14:paraId="0B98C703" w14:textId="4FC7567E" w:rsidR="00D23200" w:rsidRPr="00951F50" w:rsidRDefault="00D23200" w:rsidP="00951F50">
      <w:pPr>
        <w:spacing w:line="264" w:lineRule="auto"/>
        <w:jc w:val="both"/>
        <w:rPr>
          <w:rFonts w:ascii="Verdana" w:hAnsi="Verdana" w:cs="Arial"/>
          <w:b/>
        </w:rPr>
      </w:pPr>
    </w:p>
    <w:p w14:paraId="33F16AEF" w14:textId="6A5F123F" w:rsidR="00187999" w:rsidRPr="00951F50" w:rsidRDefault="00E72B79" w:rsidP="00951F50">
      <w:pPr>
        <w:numPr>
          <w:ilvl w:val="3"/>
          <w:numId w:val="47"/>
        </w:numPr>
        <w:spacing w:line="264" w:lineRule="auto"/>
        <w:jc w:val="both"/>
        <w:rPr>
          <w:rFonts w:ascii="Verdana" w:hAnsi="Verdana" w:cs="Arial"/>
          <w:b/>
        </w:rPr>
      </w:pPr>
      <w:r w:rsidRPr="00951F50">
        <w:rPr>
          <w:rFonts w:ascii="Verdana" w:hAnsi="Verdana" w:cs="Arial"/>
          <w:b/>
          <w:bCs/>
        </w:rPr>
        <w:t xml:space="preserve">Pérdida y reconstrucción de documentos </w:t>
      </w:r>
    </w:p>
    <w:p w14:paraId="5C89888D" w14:textId="77777777" w:rsidR="00B322BF" w:rsidRPr="00951F50" w:rsidRDefault="00B322BF" w:rsidP="00951F50">
      <w:pPr>
        <w:spacing w:line="264" w:lineRule="auto"/>
        <w:jc w:val="both"/>
        <w:rPr>
          <w:rFonts w:ascii="Verdana" w:hAnsi="Verdana" w:cs="Arial"/>
          <w:b/>
          <w:bCs/>
        </w:rPr>
      </w:pPr>
    </w:p>
    <w:p w14:paraId="02339E06" w14:textId="7873D281" w:rsidR="00187999" w:rsidRPr="00951F50" w:rsidRDefault="00E72B79" w:rsidP="00951F50">
      <w:pPr>
        <w:spacing w:line="264" w:lineRule="auto"/>
        <w:jc w:val="both"/>
        <w:rPr>
          <w:rFonts w:ascii="Verdana" w:hAnsi="Verdana" w:cs="Arial"/>
        </w:rPr>
      </w:pPr>
      <w:r w:rsidRPr="00951F50">
        <w:rPr>
          <w:rFonts w:ascii="Verdana" w:hAnsi="Verdana" w:cs="Arial"/>
        </w:rPr>
        <w:t xml:space="preserve">Cuando se presente la pérdida </w:t>
      </w:r>
      <w:r w:rsidR="00EA20D3" w:rsidRPr="00951F50">
        <w:rPr>
          <w:rFonts w:ascii="Verdana" w:hAnsi="Verdana" w:cs="Arial"/>
        </w:rPr>
        <w:t xml:space="preserve">o destrucción </w:t>
      </w:r>
      <w:r w:rsidRPr="00951F50">
        <w:rPr>
          <w:rFonts w:ascii="Verdana" w:hAnsi="Verdana" w:cs="Arial"/>
        </w:rPr>
        <w:t xml:space="preserve">de soportes, comprobantes o libros de contabilidad, </w:t>
      </w:r>
      <w:r w:rsidR="00EA20D3" w:rsidRPr="00951F50">
        <w:rPr>
          <w:rFonts w:ascii="Verdana" w:hAnsi="Verdana" w:cs="Arial"/>
        </w:rPr>
        <w:t xml:space="preserve">el </w:t>
      </w:r>
      <w:r w:rsidR="00DA1928" w:rsidRPr="00951F50">
        <w:rPr>
          <w:rFonts w:ascii="Verdana" w:hAnsi="Verdana" w:cs="Arial"/>
        </w:rPr>
        <w:t>s</w:t>
      </w:r>
      <w:r w:rsidR="00CC2F1E" w:rsidRPr="00951F50">
        <w:rPr>
          <w:rFonts w:ascii="Verdana" w:hAnsi="Verdana" w:cs="Arial"/>
        </w:rPr>
        <w:t>ervidor público y/o contratista</w:t>
      </w:r>
      <w:r w:rsidR="00EA20D3" w:rsidRPr="00951F50">
        <w:rPr>
          <w:rFonts w:ascii="Verdana" w:hAnsi="Verdana" w:cs="Arial"/>
        </w:rPr>
        <w:t xml:space="preserve"> responsable de la tenencia, conservación y custodia iniciará las acciones administrativas y legales que se deban adelantar como consecuencia de este hecho. </w:t>
      </w:r>
    </w:p>
    <w:p w14:paraId="1541B8C5" w14:textId="2334D8A0" w:rsidR="00EA20D3" w:rsidRPr="00951F50" w:rsidRDefault="00EA20D3" w:rsidP="00951F50">
      <w:pPr>
        <w:spacing w:line="264" w:lineRule="auto"/>
        <w:jc w:val="both"/>
        <w:rPr>
          <w:rFonts w:ascii="Verdana" w:hAnsi="Verdana" w:cs="Arial"/>
        </w:rPr>
      </w:pPr>
    </w:p>
    <w:p w14:paraId="25B82920" w14:textId="7443BE24" w:rsidR="00E72B79" w:rsidRPr="00951F50" w:rsidRDefault="00B37A68" w:rsidP="00951F50">
      <w:pPr>
        <w:spacing w:line="264" w:lineRule="auto"/>
        <w:jc w:val="both"/>
        <w:rPr>
          <w:rFonts w:ascii="Verdana" w:hAnsi="Verdana" w:cs="Arial"/>
        </w:rPr>
      </w:pPr>
      <w:r w:rsidRPr="00951F50">
        <w:rPr>
          <w:rFonts w:ascii="Verdana" w:hAnsi="Verdana" w:cs="Arial"/>
        </w:rPr>
        <w:t xml:space="preserve">No obstante lo anterior, deberá ordenarse de inmediato </w:t>
      </w:r>
      <w:r w:rsidR="00E72B79" w:rsidRPr="00951F50">
        <w:rPr>
          <w:rFonts w:ascii="Verdana" w:hAnsi="Verdana" w:cs="Arial"/>
        </w:rPr>
        <w:t>la reconstrucción de la información, partiendo de los estados financieros más recientes reportados a las diferentes instancias, los informes de terceros, la información archivada en medios electrónicos, magnéticos, ópticos o similares, y demás información que se considere pertinente.</w:t>
      </w:r>
    </w:p>
    <w:p w14:paraId="4D76BDC7" w14:textId="33EC391F" w:rsidR="00854101" w:rsidRDefault="00854101" w:rsidP="00951F50">
      <w:pPr>
        <w:spacing w:line="264" w:lineRule="auto"/>
        <w:jc w:val="both"/>
        <w:rPr>
          <w:rFonts w:ascii="Verdana" w:hAnsi="Verdana" w:cs="Arial"/>
        </w:rPr>
      </w:pPr>
    </w:p>
    <w:p w14:paraId="085835D4" w14:textId="3B15B825" w:rsidR="00D55086" w:rsidRDefault="00D55086" w:rsidP="00951F50">
      <w:pPr>
        <w:spacing w:line="264" w:lineRule="auto"/>
        <w:jc w:val="both"/>
        <w:rPr>
          <w:rFonts w:ascii="Verdana" w:hAnsi="Verdana" w:cs="Arial"/>
        </w:rPr>
      </w:pPr>
    </w:p>
    <w:p w14:paraId="4B462AC6" w14:textId="62234BEC" w:rsidR="00D55086" w:rsidRDefault="00D55086" w:rsidP="00951F50">
      <w:pPr>
        <w:spacing w:line="264" w:lineRule="auto"/>
        <w:jc w:val="both"/>
        <w:rPr>
          <w:rFonts w:ascii="Verdana" w:hAnsi="Verdana" w:cs="Arial"/>
        </w:rPr>
      </w:pPr>
    </w:p>
    <w:p w14:paraId="7F248255" w14:textId="77777777" w:rsidR="00D55086" w:rsidRPr="00951F50" w:rsidRDefault="00D55086" w:rsidP="00951F50">
      <w:pPr>
        <w:spacing w:line="264" w:lineRule="auto"/>
        <w:jc w:val="both"/>
        <w:rPr>
          <w:rFonts w:ascii="Verdana" w:hAnsi="Verdana" w:cs="Arial"/>
        </w:rPr>
      </w:pPr>
    </w:p>
    <w:p w14:paraId="6B2172E5" w14:textId="77777777" w:rsidR="00423DAC" w:rsidRPr="00951F50" w:rsidRDefault="008C6FA7" w:rsidP="00951F50">
      <w:pPr>
        <w:pStyle w:val="Ttulo2"/>
        <w:numPr>
          <w:ilvl w:val="1"/>
          <w:numId w:val="47"/>
        </w:numPr>
        <w:spacing w:line="264" w:lineRule="auto"/>
        <w:rPr>
          <w:rFonts w:ascii="Verdana" w:hAnsi="Verdana" w:cs="Arial"/>
          <w:sz w:val="20"/>
        </w:rPr>
      </w:pPr>
      <w:bookmarkStart w:id="97" w:name="_Toc397936274"/>
      <w:bookmarkStart w:id="98" w:name="_Toc459991374"/>
      <w:bookmarkStart w:id="99" w:name="_Toc490726974"/>
      <w:bookmarkStart w:id="100" w:name="_Toc490727922"/>
      <w:bookmarkStart w:id="101" w:name="_Toc123127381"/>
      <w:bookmarkStart w:id="102" w:name="_Toc151373151"/>
      <w:r w:rsidRPr="00951F50">
        <w:rPr>
          <w:rFonts w:ascii="Verdana" w:hAnsi="Verdana" w:cs="Arial"/>
          <w:sz w:val="20"/>
        </w:rPr>
        <w:lastRenderedPageBreak/>
        <w:t>C</w:t>
      </w:r>
      <w:r w:rsidR="0046335B" w:rsidRPr="00951F50">
        <w:rPr>
          <w:rFonts w:ascii="Verdana" w:hAnsi="Verdana" w:cs="Arial"/>
          <w:sz w:val="20"/>
        </w:rPr>
        <w:t>ONTROLES APLICABLES A LA ELABORACIÓN DE LOS ESTADOS CONTABLES</w:t>
      </w:r>
      <w:bookmarkEnd w:id="97"/>
      <w:bookmarkEnd w:id="98"/>
      <w:bookmarkEnd w:id="99"/>
      <w:bookmarkEnd w:id="100"/>
      <w:bookmarkEnd w:id="101"/>
      <w:bookmarkEnd w:id="102"/>
    </w:p>
    <w:p w14:paraId="337EDD81" w14:textId="77777777" w:rsidR="00423DAC" w:rsidRPr="00951F50" w:rsidRDefault="00423DAC" w:rsidP="00951F50">
      <w:pPr>
        <w:spacing w:line="264" w:lineRule="auto"/>
        <w:rPr>
          <w:rFonts w:ascii="Verdana" w:hAnsi="Verdana"/>
        </w:rPr>
      </w:pPr>
    </w:p>
    <w:p w14:paraId="2EA3F7F3" w14:textId="43E96055" w:rsidR="00B34417" w:rsidRPr="00951F50" w:rsidRDefault="00423DAC" w:rsidP="00951F50">
      <w:pPr>
        <w:pStyle w:val="Ttulo2"/>
        <w:numPr>
          <w:ilvl w:val="2"/>
          <w:numId w:val="47"/>
        </w:numPr>
        <w:spacing w:line="264" w:lineRule="auto"/>
        <w:rPr>
          <w:rFonts w:ascii="Verdana" w:hAnsi="Verdana" w:cs="Arial"/>
          <w:sz w:val="20"/>
        </w:rPr>
      </w:pPr>
      <w:bookmarkStart w:id="103" w:name="_Toc151373152"/>
      <w:r w:rsidRPr="00951F50">
        <w:rPr>
          <w:rFonts w:ascii="Verdana" w:hAnsi="Verdana" w:cs="Arial"/>
          <w:sz w:val="20"/>
        </w:rPr>
        <w:t>Solicitudes a las áreas del MHCP y organismos externos para el suministro oportuno de información</w:t>
      </w:r>
      <w:bookmarkEnd w:id="103"/>
    </w:p>
    <w:p w14:paraId="55A231D8" w14:textId="77777777" w:rsidR="00873889" w:rsidRPr="00951F50" w:rsidRDefault="00873889" w:rsidP="00951F50">
      <w:pPr>
        <w:spacing w:line="264" w:lineRule="auto"/>
        <w:rPr>
          <w:rFonts w:ascii="Verdana" w:hAnsi="Verdana"/>
        </w:rPr>
      </w:pPr>
    </w:p>
    <w:p w14:paraId="0D70C26C" w14:textId="314616BC" w:rsidR="000A3A79" w:rsidRPr="00951F50" w:rsidRDefault="008328AD" w:rsidP="00951F50">
      <w:pPr>
        <w:spacing w:line="264" w:lineRule="auto"/>
        <w:jc w:val="both"/>
        <w:rPr>
          <w:rFonts w:ascii="Verdana" w:hAnsi="Verdana" w:cs="Arial"/>
          <w:lang w:val="es-CO" w:eastAsia="es-CO"/>
        </w:rPr>
      </w:pPr>
      <w:r w:rsidRPr="00951F50">
        <w:rPr>
          <w:rFonts w:ascii="Verdana" w:hAnsi="Verdana" w:cs="Arial"/>
          <w:lang w:val="es-CO" w:eastAsia="es-CO"/>
        </w:rPr>
        <w:t>De acuerdo con los lineamientos definidos por la Contaduría General de la Nación, en cuanto a la preparación, presentación y publicación de información, e</w:t>
      </w:r>
      <w:r w:rsidR="0046335B" w:rsidRPr="00951F50">
        <w:rPr>
          <w:rFonts w:ascii="Verdana" w:hAnsi="Verdana" w:cs="Arial"/>
          <w:lang w:val="es-CO" w:eastAsia="es-CO"/>
        </w:rPr>
        <w:t xml:space="preserve">l Grupo de Contabilidad revisará permanentemente los requerimientos mínimos y fechas de reporte de </w:t>
      </w:r>
      <w:r w:rsidRPr="00951F50">
        <w:rPr>
          <w:rFonts w:ascii="Verdana" w:hAnsi="Verdana" w:cs="Arial"/>
          <w:lang w:val="es-CO" w:eastAsia="es-CO"/>
        </w:rPr>
        <w:t>informes</w:t>
      </w:r>
      <w:r w:rsidR="0046335B" w:rsidRPr="00951F50">
        <w:rPr>
          <w:rFonts w:ascii="Verdana" w:hAnsi="Verdana" w:cs="Arial"/>
          <w:lang w:val="es-CO" w:eastAsia="es-CO"/>
        </w:rPr>
        <w:t xml:space="preserve"> que deben remitir las dependencias del Ministerio, así como l</w:t>
      </w:r>
      <w:r w:rsidRPr="00951F50">
        <w:rPr>
          <w:rFonts w:ascii="Verdana" w:hAnsi="Verdana" w:cs="Arial"/>
          <w:lang w:val="es-CO" w:eastAsia="es-CO"/>
        </w:rPr>
        <w:t>os</w:t>
      </w:r>
      <w:r w:rsidR="0046335B" w:rsidRPr="00951F50">
        <w:rPr>
          <w:rFonts w:ascii="Verdana" w:hAnsi="Verdana" w:cs="Arial"/>
          <w:lang w:val="es-CO" w:eastAsia="es-CO"/>
        </w:rPr>
        <w:t xml:space="preserve"> que deben suministrar los organismos externos, para la preparación y entrega oportuna de los estados financieros del </w:t>
      </w:r>
      <w:r w:rsidR="002246FA" w:rsidRPr="00951F50">
        <w:rPr>
          <w:rFonts w:ascii="Verdana" w:hAnsi="Verdana" w:cs="Arial"/>
          <w:lang w:val="es-CO" w:eastAsia="es-CO"/>
        </w:rPr>
        <w:t>FONSE</w:t>
      </w:r>
      <w:r w:rsidR="005E5773" w:rsidRPr="00951F50">
        <w:rPr>
          <w:rFonts w:ascii="Verdana" w:hAnsi="Verdana" w:cs="Arial"/>
          <w:lang w:val="es-CO" w:eastAsia="es-CO"/>
        </w:rPr>
        <w:t>.</w:t>
      </w:r>
    </w:p>
    <w:p w14:paraId="39DF6AF2" w14:textId="77777777" w:rsidR="000A3A79" w:rsidRPr="00951F50" w:rsidRDefault="000A3A79" w:rsidP="00951F50">
      <w:pPr>
        <w:spacing w:line="264" w:lineRule="auto"/>
        <w:jc w:val="both"/>
        <w:rPr>
          <w:rFonts w:ascii="Verdana" w:hAnsi="Verdana" w:cs="Arial"/>
          <w:lang w:val="es-CO" w:eastAsia="es-CO"/>
        </w:rPr>
      </w:pPr>
    </w:p>
    <w:p w14:paraId="4B16AB37" w14:textId="7BF65844" w:rsidR="0046335B" w:rsidRPr="00951F50" w:rsidRDefault="0046335B" w:rsidP="00951F50">
      <w:pPr>
        <w:spacing w:line="264" w:lineRule="auto"/>
        <w:jc w:val="both"/>
        <w:rPr>
          <w:rFonts w:ascii="Verdana" w:hAnsi="Verdana" w:cs="Arial"/>
          <w:lang w:val="es-CO" w:eastAsia="es-CO"/>
        </w:rPr>
      </w:pPr>
      <w:r w:rsidRPr="00951F50">
        <w:rPr>
          <w:rFonts w:ascii="Verdana" w:hAnsi="Verdana" w:cs="Arial"/>
          <w:lang w:val="es-CO" w:eastAsia="es-CO"/>
        </w:rPr>
        <w:t>Si como resultado de la evaluación</w:t>
      </w:r>
      <w:r w:rsidR="00375D61" w:rsidRPr="00951F50">
        <w:rPr>
          <w:rFonts w:ascii="Verdana" w:hAnsi="Verdana" w:cs="Arial"/>
          <w:lang w:val="es-CO" w:eastAsia="es-CO"/>
        </w:rPr>
        <w:t>,</w:t>
      </w:r>
      <w:r w:rsidRPr="00951F50">
        <w:rPr>
          <w:rFonts w:ascii="Verdana" w:hAnsi="Verdana" w:cs="Arial"/>
          <w:lang w:val="es-CO" w:eastAsia="es-CO"/>
        </w:rPr>
        <w:t xml:space="preserve"> se determina que se deben actualizar las dependencias y/o entidades, requerimientos y fechas para el reporte de información, el Grupo de Contabilidad, mediante comunicaciones internas o externas (</w:t>
      </w:r>
      <w:r w:rsidR="00403231" w:rsidRPr="00951F50">
        <w:rPr>
          <w:rFonts w:ascii="Verdana" w:hAnsi="Verdana" w:cs="Arial"/>
          <w:lang w:val="es-CO" w:eastAsia="es-CO"/>
        </w:rPr>
        <w:t>memorandos y/o oficios</w:t>
      </w:r>
      <w:r w:rsidRPr="00951F50">
        <w:rPr>
          <w:rFonts w:ascii="Verdana" w:hAnsi="Verdana" w:cs="Arial"/>
          <w:lang w:val="es-CO" w:eastAsia="es-CO"/>
        </w:rPr>
        <w:t xml:space="preserve"> y/o Correo</w:t>
      </w:r>
      <w:r w:rsidR="00403231" w:rsidRPr="00951F50">
        <w:rPr>
          <w:rFonts w:ascii="Verdana" w:hAnsi="Verdana" w:cs="Arial"/>
          <w:lang w:val="es-CO" w:eastAsia="es-CO"/>
        </w:rPr>
        <w:t>s</w:t>
      </w:r>
      <w:r w:rsidRPr="00951F50">
        <w:rPr>
          <w:rFonts w:ascii="Verdana" w:hAnsi="Verdana" w:cs="Arial"/>
          <w:lang w:val="es-CO" w:eastAsia="es-CO"/>
        </w:rPr>
        <w:t xml:space="preserve"> Electrónico</w:t>
      </w:r>
      <w:r w:rsidR="00403231" w:rsidRPr="00951F50">
        <w:rPr>
          <w:rFonts w:ascii="Verdana" w:hAnsi="Verdana" w:cs="Arial"/>
          <w:lang w:val="es-CO" w:eastAsia="es-CO"/>
        </w:rPr>
        <w:t>s</w:t>
      </w:r>
      <w:r w:rsidRPr="00951F50">
        <w:rPr>
          <w:rFonts w:ascii="Verdana" w:hAnsi="Verdana" w:cs="Arial"/>
          <w:lang w:val="es-CO" w:eastAsia="es-CO"/>
        </w:rPr>
        <w:t>), informa</w:t>
      </w:r>
      <w:r w:rsidR="00375D61" w:rsidRPr="00951F50">
        <w:rPr>
          <w:rFonts w:ascii="Verdana" w:hAnsi="Verdana" w:cs="Arial"/>
          <w:lang w:val="es-CO" w:eastAsia="es-CO"/>
        </w:rPr>
        <w:t>rá</w:t>
      </w:r>
      <w:r w:rsidRPr="00951F50">
        <w:rPr>
          <w:rFonts w:ascii="Verdana" w:hAnsi="Verdana" w:cs="Arial"/>
          <w:lang w:val="es-CO" w:eastAsia="es-CO"/>
        </w:rPr>
        <w:t xml:space="preserve"> y solicita</w:t>
      </w:r>
      <w:r w:rsidR="00375D61" w:rsidRPr="00951F50">
        <w:rPr>
          <w:rFonts w:ascii="Verdana" w:hAnsi="Verdana" w:cs="Arial"/>
          <w:lang w:val="es-CO" w:eastAsia="es-CO"/>
        </w:rPr>
        <w:t>rá</w:t>
      </w:r>
      <w:r w:rsidRPr="00951F50">
        <w:rPr>
          <w:rFonts w:ascii="Verdana" w:hAnsi="Verdana" w:cs="Arial"/>
          <w:lang w:val="es-CO" w:eastAsia="es-CO"/>
        </w:rPr>
        <w:t xml:space="preserve"> a los responsables de las dependencias internas u organismos externos los nuevos requisitos que debe cumplir la información contable para la elaboración y presentación de los estados financieros.</w:t>
      </w:r>
    </w:p>
    <w:p w14:paraId="3FB34D00" w14:textId="77777777" w:rsidR="0046335B" w:rsidRPr="00951F50" w:rsidRDefault="0046335B" w:rsidP="00951F50">
      <w:pPr>
        <w:spacing w:line="264" w:lineRule="auto"/>
        <w:jc w:val="both"/>
        <w:rPr>
          <w:rFonts w:ascii="Verdana" w:hAnsi="Verdana" w:cs="Arial"/>
          <w:lang w:val="es-CO" w:eastAsia="es-CO"/>
        </w:rPr>
      </w:pPr>
    </w:p>
    <w:p w14:paraId="5C9DC1AE" w14:textId="37F6D4D7" w:rsidR="0046335B" w:rsidRPr="00951F50" w:rsidRDefault="0046335B" w:rsidP="00951F50">
      <w:pPr>
        <w:spacing w:line="264" w:lineRule="auto"/>
        <w:jc w:val="both"/>
        <w:rPr>
          <w:rFonts w:ascii="Verdana" w:hAnsi="Verdana" w:cs="Arial"/>
          <w:lang w:val="es-CO" w:eastAsia="es-CO"/>
        </w:rPr>
      </w:pPr>
      <w:r w:rsidRPr="00951F50">
        <w:rPr>
          <w:rFonts w:ascii="Verdana" w:hAnsi="Verdana" w:cs="Arial"/>
          <w:lang w:val="es-CO" w:eastAsia="es-CO"/>
        </w:rPr>
        <w:t>Los requisitos de información contable detallan aspectos tales como: responsables del reporte, fecha de entrega, periodo al que corresponde, y los documentos, listados reportes, informes y características de contenido y calidad</w:t>
      </w:r>
      <w:r w:rsidR="00E33943" w:rsidRPr="00951F50">
        <w:rPr>
          <w:rFonts w:ascii="Verdana" w:hAnsi="Verdana" w:cs="Arial"/>
          <w:lang w:val="es-CO" w:eastAsia="es-CO"/>
        </w:rPr>
        <w:t xml:space="preserve">. </w:t>
      </w:r>
    </w:p>
    <w:p w14:paraId="2B1C1165" w14:textId="77777777" w:rsidR="000B1854" w:rsidRPr="00951F50" w:rsidRDefault="000B1854" w:rsidP="00951F50">
      <w:pPr>
        <w:spacing w:line="264" w:lineRule="auto"/>
        <w:jc w:val="both"/>
        <w:rPr>
          <w:rFonts w:ascii="Verdana" w:hAnsi="Verdana" w:cs="Arial"/>
          <w:b/>
        </w:rPr>
      </w:pPr>
    </w:p>
    <w:p w14:paraId="6ED419B8" w14:textId="4203F713" w:rsidR="0046335B" w:rsidRPr="00951F50" w:rsidRDefault="0046335B" w:rsidP="00951F50">
      <w:pPr>
        <w:pStyle w:val="Ttulo2"/>
        <w:numPr>
          <w:ilvl w:val="2"/>
          <w:numId w:val="47"/>
        </w:numPr>
        <w:spacing w:line="264" w:lineRule="auto"/>
        <w:rPr>
          <w:rFonts w:ascii="Verdana" w:hAnsi="Verdana" w:cs="Arial"/>
          <w:sz w:val="20"/>
        </w:rPr>
      </w:pPr>
      <w:bookmarkStart w:id="104" w:name="_Toc397936276"/>
      <w:bookmarkStart w:id="105" w:name="_Toc459991376"/>
      <w:bookmarkStart w:id="106" w:name="_Toc490726976"/>
      <w:bookmarkStart w:id="107" w:name="_Toc490727924"/>
      <w:bookmarkStart w:id="108" w:name="_Toc123127383"/>
      <w:bookmarkStart w:id="109" w:name="_Toc151373153"/>
      <w:r w:rsidRPr="00951F50">
        <w:rPr>
          <w:rFonts w:ascii="Verdana" w:hAnsi="Verdana" w:cs="Arial"/>
          <w:sz w:val="20"/>
        </w:rPr>
        <w:t>Verificación de la entrega oportuna y adecuada de la información</w:t>
      </w:r>
      <w:bookmarkEnd w:id="104"/>
      <w:bookmarkEnd w:id="105"/>
      <w:bookmarkEnd w:id="106"/>
      <w:bookmarkEnd w:id="107"/>
      <w:bookmarkEnd w:id="108"/>
      <w:bookmarkEnd w:id="109"/>
      <w:r w:rsidRPr="00951F50">
        <w:rPr>
          <w:rFonts w:ascii="Verdana" w:hAnsi="Verdana" w:cs="Arial"/>
          <w:sz w:val="20"/>
        </w:rPr>
        <w:t xml:space="preserve"> </w:t>
      </w:r>
    </w:p>
    <w:p w14:paraId="59EB935D" w14:textId="77777777" w:rsidR="0046335B" w:rsidRPr="00951F50" w:rsidRDefault="0046335B" w:rsidP="00951F50">
      <w:pPr>
        <w:spacing w:line="264" w:lineRule="auto"/>
        <w:jc w:val="both"/>
        <w:rPr>
          <w:rFonts w:ascii="Verdana" w:hAnsi="Verdana" w:cs="Arial"/>
          <w:b/>
        </w:rPr>
      </w:pPr>
    </w:p>
    <w:p w14:paraId="3D8149CD" w14:textId="15406BC1" w:rsidR="0046335B" w:rsidRPr="00951F50" w:rsidRDefault="0070586F" w:rsidP="00951F50">
      <w:pPr>
        <w:spacing w:line="264" w:lineRule="auto"/>
        <w:jc w:val="both"/>
        <w:rPr>
          <w:rFonts w:ascii="Verdana" w:hAnsi="Verdana" w:cs="Arial"/>
        </w:rPr>
      </w:pPr>
      <w:r w:rsidRPr="00951F50">
        <w:rPr>
          <w:rFonts w:ascii="Verdana" w:hAnsi="Verdana" w:cs="Arial"/>
        </w:rPr>
        <w:t xml:space="preserve">Con base en la </w:t>
      </w:r>
      <w:r w:rsidR="003E32B5" w:rsidRPr="00951F50">
        <w:rPr>
          <w:rFonts w:ascii="Verdana" w:hAnsi="Verdana" w:cs="Arial"/>
        </w:rPr>
        <w:t xml:space="preserve">determinación de la </w:t>
      </w:r>
      <w:r w:rsidRPr="00951F50">
        <w:rPr>
          <w:rFonts w:ascii="Verdana" w:hAnsi="Verdana" w:cs="Arial"/>
        </w:rPr>
        <w:t>información que debe ser suministrada</w:t>
      </w:r>
      <w:r w:rsidR="00191823" w:rsidRPr="00951F50">
        <w:rPr>
          <w:rFonts w:ascii="Verdana" w:hAnsi="Verdana" w:cs="Arial"/>
        </w:rPr>
        <w:t>, l</w:t>
      </w:r>
      <w:r w:rsidR="0046335B" w:rsidRPr="00951F50">
        <w:rPr>
          <w:rFonts w:ascii="Verdana" w:hAnsi="Verdana" w:cs="Arial"/>
        </w:rPr>
        <w:t xml:space="preserve">os </w:t>
      </w:r>
      <w:r w:rsidR="00342DA9" w:rsidRPr="00951F50">
        <w:rPr>
          <w:rFonts w:ascii="Verdana" w:hAnsi="Verdana" w:cs="Arial"/>
        </w:rPr>
        <w:t>servidores y/</w:t>
      </w:r>
      <w:r w:rsidR="00F3231A" w:rsidRPr="00951F50">
        <w:rPr>
          <w:rFonts w:ascii="Verdana" w:hAnsi="Verdana" w:cs="Arial"/>
        </w:rPr>
        <w:t xml:space="preserve">o contratistas </w:t>
      </w:r>
      <w:r w:rsidR="0046335B" w:rsidRPr="00951F50">
        <w:rPr>
          <w:rFonts w:ascii="Verdana" w:hAnsi="Verdana" w:cs="Arial"/>
        </w:rPr>
        <w:t>encargados de</w:t>
      </w:r>
      <w:r w:rsidR="00520C0B" w:rsidRPr="00951F50">
        <w:rPr>
          <w:rFonts w:ascii="Verdana" w:hAnsi="Verdana" w:cs="Arial"/>
        </w:rPr>
        <w:t xml:space="preserve"> su</w:t>
      </w:r>
      <w:r w:rsidR="0046335B" w:rsidRPr="00951F50">
        <w:rPr>
          <w:rFonts w:ascii="Verdana" w:hAnsi="Verdana" w:cs="Arial"/>
        </w:rPr>
        <w:t xml:space="preserve"> procesamiento</w:t>
      </w:r>
      <w:r w:rsidR="0057540A" w:rsidRPr="00951F50">
        <w:rPr>
          <w:rFonts w:ascii="Verdana" w:hAnsi="Verdana" w:cs="Arial"/>
        </w:rPr>
        <w:t xml:space="preserve"> deben</w:t>
      </w:r>
      <w:r w:rsidR="0046335B" w:rsidRPr="00951F50">
        <w:rPr>
          <w:rFonts w:ascii="Verdana" w:hAnsi="Verdana" w:cs="Arial"/>
        </w:rPr>
        <w:t xml:space="preserve"> verificar la entrega oportuna por parte de cada una de las áreas internas u organismos externos, y así controlar la inclusión de la totalidad de las transacciones, hechos y operaciones</w:t>
      </w:r>
      <w:r w:rsidR="0007293B" w:rsidRPr="00951F50">
        <w:rPr>
          <w:rFonts w:ascii="Verdana" w:hAnsi="Verdana" w:cs="Arial"/>
        </w:rPr>
        <w:t xml:space="preserve"> efectuadas por el </w:t>
      </w:r>
      <w:r w:rsidR="00E72C9B" w:rsidRPr="00951F50">
        <w:rPr>
          <w:rFonts w:ascii="Verdana" w:hAnsi="Verdana" w:cs="Arial"/>
        </w:rPr>
        <w:t>FONSE</w:t>
      </w:r>
      <w:r w:rsidR="0007293B" w:rsidRPr="00951F50">
        <w:rPr>
          <w:rFonts w:ascii="Verdana" w:hAnsi="Verdana" w:cs="Arial"/>
        </w:rPr>
        <w:t>.</w:t>
      </w:r>
    </w:p>
    <w:p w14:paraId="23F91058" w14:textId="77777777" w:rsidR="0046335B" w:rsidRPr="00951F50" w:rsidRDefault="0046335B" w:rsidP="00951F50">
      <w:pPr>
        <w:spacing w:line="264" w:lineRule="auto"/>
        <w:jc w:val="both"/>
        <w:rPr>
          <w:rFonts w:ascii="Verdana" w:hAnsi="Verdana" w:cs="Arial"/>
        </w:rPr>
      </w:pPr>
    </w:p>
    <w:p w14:paraId="24F4D5C3" w14:textId="2F356875" w:rsidR="0046335B" w:rsidRPr="00951F50" w:rsidRDefault="0046335B" w:rsidP="00951F50">
      <w:pPr>
        <w:spacing w:line="264" w:lineRule="auto"/>
        <w:jc w:val="both"/>
        <w:rPr>
          <w:rFonts w:ascii="Verdana" w:hAnsi="Verdana" w:cs="Arial"/>
        </w:rPr>
      </w:pPr>
      <w:r w:rsidRPr="00951F50">
        <w:rPr>
          <w:rFonts w:ascii="Verdana" w:hAnsi="Verdana" w:cs="Arial"/>
        </w:rPr>
        <w:t>En los casos en los que la información no</w:t>
      </w:r>
      <w:r w:rsidR="004254DD" w:rsidRPr="00951F50">
        <w:rPr>
          <w:rFonts w:ascii="Verdana" w:hAnsi="Verdana" w:cs="Arial"/>
        </w:rPr>
        <w:t xml:space="preserve"> sea suministrada</w:t>
      </w:r>
      <w:r w:rsidRPr="00951F50">
        <w:rPr>
          <w:rFonts w:ascii="Verdana" w:hAnsi="Verdana" w:cs="Arial"/>
        </w:rPr>
        <w:t xml:space="preserve"> dentro de los plazos concedidos, o </w:t>
      </w:r>
      <w:r w:rsidR="004254DD" w:rsidRPr="00951F50">
        <w:rPr>
          <w:rFonts w:ascii="Verdana" w:hAnsi="Verdana" w:cs="Arial"/>
        </w:rPr>
        <w:t>esté</w:t>
      </w:r>
      <w:r w:rsidRPr="00951F50">
        <w:rPr>
          <w:rFonts w:ascii="Verdana" w:hAnsi="Verdana" w:cs="Arial"/>
        </w:rPr>
        <w:t xml:space="preserve"> incompleta, se realiza gestión telefónica y mediante correo electrónico para su obtención.</w:t>
      </w:r>
    </w:p>
    <w:p w14:paraId="5FB972DA" w14:textId="77777777" w:rsidR="0046335B" w:rsidRPr="00951F50" w:rsidRDefault="0046335B" w:rsidP="00951F50">
      <w:pPr>
        <w:spacing w:line="264" w:lineRule="auto"/>
        <w:jc w:val="both"/>
        <w:rPr>
          <w:rFonts w:ascii="Verdana" w:hAnsi="Verdana" w:cs="Arial"/>
        </w:rPr>
      </w:pPr>
    </w:p>
    <w:p w14:paraId="68780D4E" w14:textId="6DCB7D3C" w:rsidR="0046335B" w:rsidRPr="00951F50" w:rsidRDefault="0046335B" w:rsidP="00951F50">
      <w:pPr>
        <w:spacing w:line="264" w:lineRule="auto"/>
        <w:jc w:val="both"/>
        <w:rPr>
          <w:rFonts w:ascii="Verdana" w:hAnsi="Verdana" w:cs="Arial"/>
        </w:rPr>
      </w:pPr>
      <w:r w:rsidRPr="00951F50">
        <w:rPr>
          <w:rFonts w:ascii="Verdana" w:hAnsi="Verdana" w:cs="Arial"/>
        </w:rPr>
        <w:t>Se ha establecido como política general adelantar las acciones tendientes a la obtención de la información antes del cierre contable (</w:t>
      </w:r>
      <w:r w:rsidR="00403231" w:rsidRPr="00951F50">
        <w:rPr>
          <w:rFonts w:ascii="Verdana" w:hAnsi="Verdana" w:cs="Arial"/>
        </w:rPr>
        <w:t xml:space="preserve">mediante memorando y/o </w:t>
      </w:r>
      <w:r w:rsidRPr="00951F50">
        <w:rPr>
          <w:rFonts w:ascii="Verdana" w:hAnsi="Verdana" w:cs="Arial"/>
        </w:rPr>
        <w:t>llamadas telefónicas y</w:t>
      </w:r>
      <w:r w:rsidR="00403231" w:rsidRPr="00951F50">
        <w:rPr>
          <w:rFonts w:ascii="Verdana" w:hAnsi="Verdana" w:cs="Arial"/>
        </w:rPr>
        <w:t>/o</w:t>
      </w:r>
      <w:r w:rsidRPr="00951F50">
        <w:rPr>
          <w:rFonts w:ascii="Verdana" w:hAnsi="Verdana" w:cs="Arial"/>
        </w:rPr>
        <w:t xml:space="preserve"> envío de correos electrónicos), en pro de garantizar el registro de la totalidad de la información.</w:t>
      </w:r>
    </w:p>
    <w:p w14:paraId="60A349B1" w14:textId="77777777" w:rsidR="0046335B" w:rsidRPr="00951F50" w:rsidRDefault="0046335B" w:rsidP="00951F50">
      <w:pPr>
        <w:spacing w:line="264" w:lineRule="auto"/>
        <w:jc w:val="both"/>
        <w:rPr>
          <w:rFonts w:ascii="Verdana" w:hAnsi="Verdana" w:cs="Arial"/>
          <w:b/>
        </w:rPr>
      </w:pPr>
    </w:p>
    <w:p w14:paraId="734EFBC4" w14:textId="4F96C55C" w:rsidR="0046335B" w:rsidRPr="00951F50" w:rsidRDefault="00206DE0" w:rsidP="00951F50">
      <w:pPr>
        <w:spacing w:line="264" w:lineRule="auto"/>
        <w:jc w:val="both"/>
        <w:rPr>
          <w:rFonts w:ascii="Verdana" w:hAnsi="Verdana" w:cs="Arial"/>
        </w:rPr>
      </w:pPr>
      <w:r w:rsidRPr="00951F50">
        <w:rPr>
          <w:rFonts w:ascii="Verdana" w:hAnsi="Verdana" w:cs="Arial"/>
        </w:rPr>
        <w:t>Asi</w:t>
      </w:r>
      <w:r w:rsidR="0046335B" w:rsidRPr="00951F50">
        <w:rPr>
          <w:rFonts w:ascii="Verdana" w:hAnsi="Verdana" w:cs="Arial"/>
        </w:rPr>
        <w:t xml:space="preserve">mismo, el </w:t>
      </w:r>
      <w:r w:rsidR="00342DA9" w:rsidRPr="00951F50">
        <w:rPr>
          <w:rFonts w:ascii="Verdana" w:hAnsi="Verdana" w:cs="Arial"/>
        </w:rPr>
        <w:t>servidor</w:t>
      </w:r>
      <w:r w:rsidR="00F3231A" w:rsidRPr="00951F50">
        <w:rPr>
          <w:rFonts w:ascii="Verdana" w:hAnsi="Verdana" w:cs="Arial"/>
        </w:rPr>
        <w:t xml:space="preserve"> </w:t>
      </w:r>
      <w:r w:rsidR="00342DA9" w:rsidRPr="00951F50">
        <w:rPr>
          <w:rFonts w:ascii="Verdana" w:hAnsi="Verdana" w:cs="Arial"/>
        </w:rPr>
        <w:t>y/</w:t>
      </w:r>
      <w:r w:rsidR="00F3231A" w:rsidRPr="00951F50">
        <w:rPr>
          <w:rFonts w:ascii="Verdana" w:hAnsi="Verdana" w:cs="Arial"/>
        </w:rPr>
        <w:t>o contratista</w:t>
      </w:r>
      <w:r w:rsidR="0046335B" w:rsidRPr="00951F50">
        <w:rPr>
          <w:rFonts w:ascii="Verdana" w:hAnsi="Verdana" w:cs="Arial"/>
        </w:rPr>
        <w:t xml:space="preserve"> responsable del registro contable, revisa, analiza y verifica la información recibida de la dependencia interna o del organismo externo. En caso de encontrar deficiencias o inconsistencias</w:t>
      </w:r>
      <w:r w:rsidR="004307B6" w:rsidRPr="00951F50">
        <w:rPr>
          <w:rFonts w:ascii="Verdana" w:hAnsi="Verdana" w:cs="Arial"/>
        </w:rPr>
        <w:t xml:space="preserve">, </w:t>
      </w:r>
      <w:r w:rsidR="0046335B" w:rsidRPr="00951F50">
        <w:rPr>
          <w:rFonts w:ascii="Verdana" w:hAnsi="Verdana" w:cs="Arial"/>
        </w:rPr>
        <w:t xml:space="preserve">informará por escrito al remitente, </w:t>
      </w:r>
      <w:r w:rsidR="0046335B" w:rsidRPr="00951F50">
        <w:rPr>
          <w:rFonts w:ascii="Verdana" w:hAnsi="Verdana" w:cs="Arial"/>
        </w:rPr>
        <w:lastRenderedPageBreak/>
        <w:t>mediante oficio y/o correo electrónico, para que se efectúen las correcciones, modificaciones y/o ajustes.</w:t>
      </w:r>
    </w:p>
    <w:p w14:paraId="381D80B2" w14:textId="77777777" w:rsidR="0046335B" w:rsidRPr="00951F50" w:rsidRDefault="0046335B" w:rsidP="00951F50">
      <w:pPr>
        <w:spacing w:line="264" w:lineRule="auto"/>
        <w:jc w:val="both"/>
        <w:rPr>
          <w:rFonts w:ascii="Verdana" w:hAnsi="Verdana" w:cs="Arial"/>
        </w:rPr>
      </w:pPr>
    </w:p>
    <w:p w14:paraId="126E4312" w14:textId="7C104D6C" w:rsidR="00AD1CAD" w:rsidRPr="00951F50" w:rsidRDefault="00AD1CAD" w:rsidP="00951F50">
      <w:pPr>
        <w:pStyle w:val="Ttulo2"/>
        <w:numPr>
          <w:ilvl w:val="2"/>
          <w:numId w:val="47"/>
        </w:numPr>
        <w:spacing w:line="264" w:lineRule="auto"/>
        <w:rPr>
          <w:rFonts w:ascii="Verdana" w:hAnsi="Verdana" w:cs="Arial"/>
          <w:sz w:val="20"/>
        </w:rPr>
      </w:pPr>
      <w:bookmarkStart w:id="110" w:name="_Toc151373154"/>
      <w:r w:rsidRPr="00951F50">
        <w:rPr>
          <w:rFonts w:ascii="Verdana" w:hAnsi="Verdana" w:cs="Arial"/>
          <w:sz w:val="20"/>
        </w:rPr>
        <w:t>Cierre contable</w:t>
      </w:r>
      <w:bookmarkEnd w:id="110"/>
    </w:p>
    <w:p w14:paraId="2A6E728A" w14:textId="77777777" w:rsidR="0046335B" w:rsidRPr="00951F50" w:rsidRDefault="0046335B" w:rsidP="00951F50">
      <w:pPr>
        <w:spacing w:line="264" w:lineRule="auto"/>
        <w:jc w:val="both"/>
        <w:rPr>
          <w:rFonts w:ascii="Verdana" w:hAnsi="Verdana" w:cs="Arial"/>
          <w:b/>
        </w:rPr>
      </w:pPr>
    </w:p>
    <w:p w14:paraId="6A2CEE86" w14:textId="7113061F" w:rsidR="00A82519" w:rsidRPr="00951F50" w:rsidRDefault="0046335B" w:rsidP="00951F50">
      <w:pPr>
        <w:spacing w:line="264" w:lineRule="auto"/>
        <w:jc w:val="both"/>
        <w:rPr>
          <w:rFonts w:ascii="Verdana" w:hAnsi="Verdana" w:cs="Arial"/>
        </w:rPr>
      </w:pPr>
      <w:r w:rsidRPr="00951F50">
        <w:rPr>
          <w:rFonts w:ascii="Verdana" w:hAnsi="Verdana" w:cs="Arial"/>
        </w:rPr>
        <w:t xml:space="preserve">El </w:t>
      </w:r>
      <w:r w:rsidR="0073569B" w:rsidRPr="00951F50">
        <w:rPr>
          <w:rFonts w:ascii="Verdana" w:hAnsi="Verdana" w:cs="Arial"/>
        </w:rPr>
        <w:t>FONSE</w:t>
      </w:r>
      <w:r w:rsidRPr="00951F50">
        <w:rPr>
          <w:rFonts w:ascii="Verdana" w:hAnsi="Verdana" w:cs="Arial"/>
        </w:rPr>
        <w:t xml:space="preserve"> realizará todas las acciones de orde</w:t>
      </w:r>
      <w:r w:rsidR="005241D9" w:rsidRPr="00951F50">
        <w:rPr>
          <w:rFonts w:ascii="Verdana" w:hAnsi="Verdana" w:cs="Arial"/>
        </w:rPr>
        <w:t xml:space="preserve">n administrativo que conlleven </w:t>
      </w:r>
      <w:r w:rsidRPr="00951F50">
        <w:rPr>
          <w:rFonts w:ascii="Verdana" w:hAnsi="Verdana" w:cs="Arial"/>
        </w:rPr>
        <w:t xml:space="preserve">un cierre integral de la información producida en todas las áreas </w:t>
      </w:r>
      <w:r w:rsidR="0008174A" w:rsidRPr="00951F50">
        <w:rPr>
          <w:rFonts w:ascii="Verdana" w:hAnsi="Verdana" w:cs="Arial"/>
        </w:rPr>
        <w:t xml:space="preserve">y/o entidades </w:t>
      </w:r>
      <w:r w:rsidRPr="00951F50">
        <w:rPr>
          <w:rFonts w:ascii="Verdana" w:hAnsi="Verdana" w:cs="Arial"/>
        </w:rPr>
        <w:t xml:space="preserve">que generan </w:t>
      </w:r>
      <w:r w:rsidR="008455E5" w:rsidRPr="00951F50">
        <w:rPr>
          <w:rFonts w:ascii="Verdana" w:hAnsi="Verdana" w:cs="Arial"/>
        </w:rPr>
        <w:t>operaciones</w:t>
      </w:r>
      <w:r w:rsidRPr="00951F50">
        <w:rPr>
          <w:rFonts w:ascii="Verdana" w:hAnsi="Verdana" w:cs="Arial"/>
        </w:rPr>
        <w:t>. Entre las actividades a desarrollar se encuentran</w:t>
      </w:r>
      <w:r w:rsidR="00FC7B55" w:rsidRPr="00951F50">
        <w:rPr>
          <w:rFonts w:ascii="Verdana" w:hAnsi="Verdana" w:cs="Arial"/>
        </w:rPr>
        <w:t>, entre otras</w:t>
      </w:r>
      <w:r w:rsidR="008D2FA7" w:rsidRPr="00951F50">
        <w:rPr>
          <w:rFonts w:ascii="Verdana" w:hAnsi="Verdana" w:cs="Arial"/>
        </w:rPr>
        <w:t xml:space="preserve"> (si a ello hubiere lugar)</w:t>
      </w:r>
      <w:r w:rsidRPr="00951F50">
        <w:rPr>
          <w:rFonts w:ascii="Verdana" w:hAnsi="Verdana" w:cs="Arial"/>
        </w:rPr>
        <w:t>: cierre de c</w:t>
      </w:r>
      <w:r w:rsidR="00A51750" w:rsidRPr="00951F50">
        <w:rPr>
          <w:rFonts w:ascii="Verdana" w:hAnsi="Verdana" w:cs="Arial"/>
        </w:rPr>
        <w:t xml:space="preserve">ompras, tesorería y presupuesto; </w:t>
      </w:r>
      <w:r w:rsidRPr="00951F50">
        <w:rPr>
          <w:rFonts w:ascii="Verdana" w:hAnsi="Verdana" w:cs="Arial"/>
        </w:rPr>
        <w:t>recibo a satisfacción de bienes y servicios, reconocimiento de derechos</w:t>
      </w:r>
      <w:r w:rsidR="00A51750" w:rsidRPr="00951F50">
        <w:rPr>
          <w:rFonts w:ascii="Verdana" w:hAnsi="Verdana" w:cs="Arial"/>
        </w:rPr>
        <w:t xml:space="preserve"> y obligaciones</w:t>
      </w:r>
      <w:r w:rsidRPr="00951F50">
        <w:rPr>
          <w:rFonts w:ascii="Verdana" w:hAnsi="Verdana" w:cs="Arial"/>
        </w:rPr>
        <w:t xml:space="preserve">, </w:t>
      </w:r>
      <w:r w:rsidR="00C612EA" w:rsidRPr="00951F50">
        <w:rPr>
          <w:rFonts w:ascii="Verdana" w:hAnsi="Verdana" w:cs="Arial"/>
        </w:rPr>
        <w:t>tomas físicas</w:t>
      </w:r>
      <w:r w:rsidR="00C058E6" w:rsidRPr="00951F50">
        <w:rPr>
          <w:rFonts w:ascii="Verdana" w:hAnsi="Verdana" w:cs="Arial"/>
        </w:rPr>
        <w:t xml:space="preserve"> de</w:t>
      </w:r>
      <w:r w:rsidR="00A51750" w:rsidRPr="00951F50">
        <w:rPr>
          <w:rFonts w:ascii="Verdana" w:hAnsi="Verdana" w:cs="Arial"/>
        </w:rPr>
        <w:t xml:space="preserve"> inventario</w:t>
      </w:r>
      <w:r w:rsidR="00C058E6" w:rsidRPr="00951F50">
        <w:rPr>
          <w:rFonts w:ascii="Verdana" w:hAnsi="Verdana" w:cs="Arial"/>
        </w:rPr>
        <w:t>s</w:t>
      </w:r>
      <w:r w:rsidR="00A51750" w:rsidRPr="00951F50">
        <w:rPr>
          <w:rFonts w:ascii="Verdana" w:hAnsi="Verdana" w:cs="Arial"/>
        </w:rPr>
        <w:t xml:space="preserve"> de bienes; legalización de cajas menores, </w:t>
      </w:r>
      <w:r w:rsidRPr="00951F50">
        <w:rPr>
          <w:rFonts w:ascii="Verdana" w:hAnsi="Verdana" w:cs="Arial"/>
        </w:rPr>
        <w:t>viáticos y gastos de viaje, anticipos a contratistas y proveedores</w:t>
      </w:r>
      <w:r w:rsidR="00A51750" w:rsidRPr="00951F50">
        <w:rPr>
          <w:rFonts w:ascii="Verdana" w:hAnsi="Verdana" w:cs="Arial"/>
        </w:rPr>
        <w:t>; conciliaciones;</w:t>
      </w:r>
      <w:r w:rsidRPr="00951F50">
        <w:rPr>
          <w:rFonts w:ascii="Verdana" w:hAnsi="Verdana" w:cs="Arial"/>
        </w:rPr>
        <w:t xml:space="preserve"> verificación</w:t>
      </w:r>
      <w:r w:rsidR="00A51750" w:rsidRPr="00951F50">
        <w:rPr>
          <w:rFonts w:ascii="Verdana" w:hAnsi="Verdana" w:cs="Arial"/>
        </w:rPr>
        <w:t>, conciliación y ajuste de operaciones recíprocas;</w:t>
      </w:r>
      <w:r w:rsidRPr="00951F50">
        <w:rPr>
          <w:rFonts w:ascii="Verdana" w:hAnsi="Verdana" w:cs="Arial"/>
        </w:rPr>
        <w:t xml:space="preserve"> ajustes por </w:t>
      </w:r>
      <w:r w:rsidR="00A51750" w:rsidRPr="00951F50">
        <w:rPr>
          <w:rFonts w:ascii="Verdana" w:hAnsi="Verdana" w:cs="Arial"/>
        </w:rPr>
        <w:t>deterioro</w:t>
      </w:r>
      <w:r w:rsidRPr="00951F50">
        <w:rPr>
          <w:rFonts w:ascii="Verdana" w:hAnsi="Verdana" w:cs="Arial"/>
        </w:rPr>
        <w:t>, depreciaciones, amortizaciones, sentencias y conciliaciones</w:t>
      </w:r>
      <w:r w:rsidR="00A51750" w:rsidRPr="00951F50">
        <w:rPr>
          <w:rFonts w:ascii="Verdana" w:hAnsi="Verdana" w:cs="Arial"/>
        </w:rPr>
        <w:t xml:space="preserve"> y</w:t>
      </w:r>
      <w:r w:rsidRPr="00951F50">
        <w:rPr>
          <w:rFonts w:ascii="Verdana" w:hAnsi="Verdana" w:cs="Arial"/>
        </w:rPr>
        <w:t xml:space="preserve"> las cuentas de orden</w:t>
      </w:r>
      <w:r w:rsidR="00224899" w:rsidRPr="00951F50">
        <w:rPr>
          <w:rFonts w:ascii="Verdana" w:hAnsi="Verdana" w:cs="Arial"/>
        </w:rPr>
        <w:t>.</w:t>
      </w:r>
      <w:r w:rsidRPr="00951F50">
        <w:rPr>
          <w:rFonts w:ascii="Verdana" w:hAnsi="Verdana" w:cs="Arial"/>
        </w:rPr>
        <w:t xml:space="preserve"> </w:t>
      </w:r>
    </w:p>
    <w:p w14:paraId="58C77514" w14:textId="77777777" w:rsidR="00A82519" w:rsidRPr="00951F50" w:rsidRDefault="00A82519" w:rsidP="00951F50">
      <w:pPr>
        <w:spacing w:line="264" w:lineRule="auto"/>
        <w:jc w:val="both"/>
        <w:rPr>
          <w:rFonts w:ascii="Verdana" w:hAnsi="Verdana" w:cs="Arial"/>
        </w:rPr>
      </w:pPr>
    </w:p>
    <w:p w14:paraId="76E35767" w14:textId="2C497477" w:rsidR="0046335B" w:rsidRPr="00951F50" w:rsidRDefault="0046335B" w:rsidP="00951F50">
      <w:pPr>
        <w:spacing w:line="264" w:lineRule="auto"/>
        <w:jc w:val="both"/>
        <w:rPr>
          <w:rFonts w:ascii="Verdana" w:hAnsi="Verdana" w:cs="Arial"/>
          <w:lang w:val="es-CO" w:eastAsia="es-CO"/>
        </w:rPr>
      </w:pPr>
      <w:r w:rsidRPr="00951F50">
        <w:rPr>
          <w:rFonts w:ascii="Verdana" w:hAnsi="Verdana" w:cs="Arial"/>
        </w:rPr>
        <w:t>Lo anterior, dando cumplimiento a lo establecido en el Régimen de Contabilidad Pública</w:t>
      </w:r>
      <w:r w:rsidR="00E51F92" w:rsidRPr="00951F50">
        <w:rPr>
          <w:rFonts w:ascii="Verdana" w:hAnsi="Verdana" w:cs="Arial"/>
        </w:rPr>
        <w:t xml:space="preserve">, </w:t>
      </w:r>
      <w:r w:rsidR="004F5CBD" w:rsidRPr="00951F50">
        <w:rPr>
          <w:rFonts w:ascii="Verdana" w:hAnsi="Verdana" w:cs="Arial"/>
        </w:rPr>
        <w:t>en el Procedimiento para la evaluación del Control Interno Contable</w:t>
      </w:r>
      <w:r w:rsidRPr="00951F50">
        <w:rPr>
          <w:rFonts w:ascii="Verdana" w:hAnsi="Verdana" w:cs="Arial"/>
        </w:rPr>
        <w:t xml:space="preserve"> y a lo señalado por la Contaduría General de la Nación en los Instructivos </w:t>
      </w:r>
      <w:r w:rsidRPr="00951F50">
        <w:rPr>
          <w:rFonts w:ascii="Verdana" w:hAnsi="Verdana" w:cs="Arial"/>
          <w:lang w:val="es-CO" w:eastAsia="es-CO"/>
        </w:rPr>
        <w:t xml:space="preserve">relacionados con los cambios de período contable, el reporte de información a la Contaduría General de la Nación y otros aspectos del proceso contable. </w:t>
      </w:r>
    </w:p>
    <w:p w14:paraId="0A9D1424" w14:textId="77777777" w:rsidR="00A51750" w:rsidRPr="00951F50" w:rsidRDefault="00A51750" w:rsidP="00951F50">
      <w:pPr>
        <w:spacing w:line="264" w:lineRule="auto"/>
        <w:jc w:val="both"/>
        <w:rPr>
          <w:rFonts w:ascii="Verdana" w:hAnsi="Verdana" w:cs="Arial"/>
          <w:b/>
          <w:lang w:val="es-CO" w:eastAsia="es-CO"/>
        </w:rPr>
      </w:pPr>
    </w:p>
    <w:p w14:paraId="471A5729" w14:textId="25A850DF" w:rsidR="0046335B" w:rsidRPr="00951F50" w:rsidRDefault="0046335B" w:rsidP="00951F50">
      <w:pPr>
        <w:pStyle w:val="Ttulo2"/>
        <w:numPr>
          <w:ilvl w:val="2"/>
          <w:numId w:val="47"/>
        </w:numPr>
        <w:spacing w:line="264" w:lineRule="auto"/>
        <w:rPr>
          <w:rFonts w:ascii="Verdana" w:hAnsi="Verdana" w:cs="Arial"/>
          <w:sz w:val="20"/>
        </w:rPr>
      </w:pPr>
      <w:bookmarkStart w:id="111" w:name="_Toc397936278"/>
      <w:bookmarkStart w:id="112" w:name="_Toc459991378"/>
      <w:bookmarkStart w:id="113" w:name="_Toc490726978"/>
      <w:bookmarkStart w:id="114" w:name="_Toc490727926"/>
      <w:bookmarkStart w:id="115" w:name="_Toc123127385"/>
      <w:bookmarkStart w:id="116" w:name="_Toc151373155"/>
      <w:r w:rsidRPr="00951F50">
        <w:rPr>
          <w:rFonts w:ascii="Verdana" w:hAnsi="Verdana" w:cs="Arial"/>
          <w:sz w:val="20"/>
          <w:lang w:val="es-CO" w:eastAsia="es-CO"/>
        </w:rPr>
        <w:t>Conciliación de información</w:t>
      </w:r>
      <w:bookmarkEnd w:id="111"/>
      <w:bookmarkEnd w:id="112"/>
      <w:bookmarkEnd w:id="113"/>
      <w:bookmarkEnd w:id="114"/>
      <w:bookmarkEnd w:id="115"/>
      <w:bookmarkEnd w:id="116"/>
      <w:r w:rsidRPr="00951F50">
        <w:rPr>
          <w:rFonts w:ascii="Verdana" w:hAnsi="Verdana" w:cs="Arial"/>
          <w:sz w:val="20"/>
          <w:lang w:val="es-CO" w:eastAsia="es-CO"/>
        </w:rPr>
        <w:t xml:space="preserve"> </w:t>
      </w:r>
    </w:p>
    <w:p w14:paraId="588E8E91" w14:textId="77777777" w:rsidR="0046335B" w:rsidRPr="00951F50" w:rsidRDefault="0046335B" w:rsidP="00951F50">
      <w:pPr>
        <w:spacing w:line="264" w:lineRule="auto"/>
        <w:ind w:left="360"/>
        <w:rPr>
          <w:rFonts w:ascii="Verdana" w:hAnsi="Verdana" w:cs="Arial"/>
          <w:lang w:val="es-CO" w:eastAsia="es-CO"/>
        </w:rPr>
      </w:pPr>
    </w:p>
    <w:p w14:paraId="7000463C" w14:textId="6E0451B8" w:rsidR="0046335B" w:rsidRPr="00951F50" w:rsidRDefault="0046335B" w:rsidP="00951F50">
      <w:pPr>
        <w:spacing w:line="264" w:lineRule="auto"/>
        <w:jc w:val="both"/>
        <w:rPr>
          <w:rFonts w:ascii="Verdana" w:hAnsi="Verdana" w:cs="Arial"/>
          <w:lang w:val="es-CO" w:eastAsia="es-CO"/>
        </w:rPr>
      </w:pPr>
      <w:r w:rsidRPr="00951F50">
        <w:rPr>
          <w:rFonts w:ascii="Verdana" w:hAnsi="Verdana" w:cs="Arial"/>
          <w:lang w:val="es-CO" w:eastAsia="es-CO"/>
        </w:rPr>
        <w:t xml:space="preserve">Los responsables del procesamiento </w:t>
      </w:r>
      <w:r w:rsidR="00FB5CD3" w:rsidRPr="00951F50">
        <w:rPr>
          <w:rFonts w:ascii="Verdana" w:hAnsi="Verdana" w:cs="Arial"/>
          <w:lang w:val="es-CO" w:eastAsia="es-CO"/>
        </w:rPr>
        <w:t xml:space="preserve">de la información contable </w:t>
      </w:r>
      <w:r w:rsidRPr="00951F50">
        <w:rPr>
          <w:rFonts w:ascii="Verdana" w:hAnsi="Verdana" w:cs="Arial"/>
          <w:lang w:val="es-CO" w:eastAsia="es-CO"/>
        </w:rPr>
        <w:t>deben realizar periódicamente y de forma permanente actividades de análisis, verificación y conciliación, con el propósito de contrastar y ajustar, si a ello hubiere lugar, lo registrado en la contabilidad de la entidad y los datos que tienen las diferentes dependencias internas u organismos externos.</w:t>
      </w:r>
    </w:p>
    <w:p w14:paraId="55936BC6" w14:textId="785F9E9D" w:rsidR="0046335B" w:rsidRPr="00951F50" w:rsidRDefault="0046335B" w:rsidP="00951F50">
      <w:pPr>
        <w:spacing w:line="264" w:lineRule="auto"/>
        <w:jc w:val="both"/>
        <w:rPr>
          <w:rFonts w:ascii="Verdana" w:hAnsi="Verdana" w:cs="Arial"/>
          <w:lang w:val="es-CO" w:eastAsia="es-CO"/>
        </w:rPr>
      </w:pPr>
    </w:p>
    <w:p w14:paraId="20D722A4" w14:textId="50197617" w:rsidR="005D0AA3" w:rsidRPr="00951F50" w:rsidRDefault="00F803FD" w:rsidP="00951F50">
      <w:pPr>
        <w:spacing w:line="264" w:lineRule="auto"/>
        <w:jc w:val="both"/>
        <w:rPr>
          <w:rFonts w:ascii="Verdana" w:hAnsi="Verdana" w:cs="Arial"/>
        </w:rPr>
      </w:pPr>
      <w:r w:rsidRPr="00951F50">
        <w:rPr>
          <w:rFonts w:ascii="Verdana" w:hAnsi="Verdana" w:cs="Arial"/>
        </w:rPr>
        <w:t>De otra</w:t>
      </w:r>
      <w:r w:rsidR="001E7AD1" w:rsidRPr="00951F50">
        <w:rPr>
          <w:rFonts w:ascii="Verdana" w:hAnsi="Verdana" w:cs="Arial"/>
        </w:rPr>
        <w:t xml:space="preserve"> parte, con relación a la conciliación de operaciones recíprocas, e</w:t>
      </w:r>
      <w:r w:rsidR="0046335B" w:rsidRPr="00951F50">
        <w:rPr>
          <w:rFonts w:ascii="Verdana" w:hAnsi="Verdana" w:cs="Arial"/>
        </w:rPr>
        <w:t xml:space="preserve">l </w:t>
      </w:r>
      <w:r w:rsidR="001E7AD1" w:rsidRPr="00951F50">
        <w:rPr>
          <w:rFonts w:ascii="Verdana" w:hAnsi="Verdana" w:cs="Arial"/>
        </w:rPr>
        <w:t>G</w:t>
      </w:r>
      <w:r w:rsidR="0046335B" w:rsidRPr="00951F50">
        <w:rPr>
          <w:rFonts w:ascii="Verdana" w:hAnsi="Verdana" w:cs="Arial"/>
        </w:rPr>
        <w:t xml:space="preserve">rupo de Contabilidad debe designar un </w:t>
      </w:r>
      <w:r w:rsidR="00342DA9" w:rsidRPr="00951F50">
        <w:rPr>
          <w:rFonts w:ascii="Verdana" w:hAnsi="Verdana" w:cs="Arial"/>
        </w:rPr>
        <w:t>servidor y/o contratista</w:t>
      </w:r>
      <w:r w:rsidR="0046335B" w:rsidRPr="00951F50">
        <w:rPr>
          <w:rFonts w:ascii="Verdana" w:hAnsi="Verdana" w:cs="Arial"/>
        </w:rPr>
        <w:t xml:space="preserve"> responsable de revisar, analizar, verificar y conciliar las operaciones realizadas por el </w:t>
      </w:r>
      <w:r w:rsidR="006D26AA" w:rsidRPr="00951F50">
        <w:rPr>
          <w:rFonts w:ascii="Verdana" w:hAnsi="Verdana" w:cs="Arial"/>
        </w:rPr>
        <w:t>FONSE</w:t>
      </w:r>
      <w:r w:rsidR="0046335B" w:rsidRPr="00951F50">
        <w:rPr>
          <w:rFonts w:ascii="Verdana" w:hAnsi="Verdana" w:cs="Arial"/>
        </w:rPr>
        <w:t xml:space="preserve"> con otras entidades públicas del nivel nacional y territorial, de los sectores central y descentralizado, y que son consideradas como recíprocas por la Contaduría General de la Nación en el instrumento </w:t>
      </w:r>
      <w:r w:rsidR="00C05EBE" w:rsidRPr="00951F50">
        <w:rPr>
          <w:rFonts w:ascii="Verdana" w:hAnsi="Verdana" w:cs="Arial"/>
        </w:rPr>
        <w:t xml:space="preserve">denominado </w:t>
      </w:r>
      <w:r w:rsidR="0046335B" w:rsidRPr="00951F50">
        <w:rPr>
          <w:rFonts w:ascii="Verdana" w:hAnsi="Verdana" w:cs="Arial"/>
          <w:i/>
        </w:rPr>
        <w:t>“Reglas de eliminación”</w:t>
      </w:r>
      <w:r w:rsidR="0046335B" w:rsidRPr="00951F50">
        <w:rPr>
          <w:rStyle w:val="Refdenotaalpie"/>
          <w:rFonts w:ascii="Verdana" w:hAnsi="Verdana" w:cs="Arial"/>
        </w:rPr>
        <w:footnoteReference w:id="7"/>
      </w:r>
      <w:r w:rsidR="0046335B" w:rsidRPr="00951F50">
        <w:rPr>
          <w:rFonts w:ascii="Verdana" w:hAnsi="Verdana" w:cs="Arial"/>
        </w:rPr>
        <w:t>. Esta actividad se llevará a cabo permanentemente, como mínimo trimestralmente</w:t>
      </w:r>
      <w:r w:rsidR="004307B6" w:rsidRPr="00951F50">
        <w:rPr>
          <w:rFonts w:ascii="Verdana" w:hAnsi="Verdana" w:cs="Arial"/>
        </w:rPr>
        <w:t xml:space="preserve">. </w:t>
      </w:r>
    </w:p>
    <w:p w14:paraId="1B688CEF" w14:textId="5FE64E1C" w:rsidR="0046335B" w:rsidRPr="00951F50" w:rsidRDefault="001E33FE" w:rsidP="00951F50">
      <w:pPr>
        <w:spacing w:line="264" w:lineRule="auto"/>
        <w:jc w:val="both"/>
        <w:rPr>
          <w:rFonts w:ascii="Verdana" w:hAnsi="Verdana" w:cs="Arial"/>
        </w:rPr>
      </w:pPr>
      <w:r w:rsidRPr="00951F50">
        <w:rPr>
          <w:rFonts w:ascii="Verdana" w:hAnsi="Verdana" w:cs="Arial"/>
        </w:rPr>
        <w:lastRenderedPageBreak/>
        <w:t xml:space="preserve">Los </w:t>
      </w:r>
      <w:r w:rsidR="0046335B" w:rsidRPr="00951F50">
        <w:rPr>
          <w:rFonts w:ascii="Verdana" w:hAnsi="Verdana" w:cs="Arial"/>
        </w:rPr>
        <w:t>ajustes, reclasificaciones, correcciones y/o modificaciones</w:t>
      </w:r>
      <w:r w:rsidR="00A666AC" w:rsidRPr="00951F50">
        <w:rPr>
          <w:rFonts w:ascii="Verdana" w:hAnsi="Verdana" w:cs="Arial"/>
        </w:rPr>
        <w:t xml:space="preserve"> que le correspondan al </w:t>
      </w:r>
      <w:r w:rsidR="00CA3FAE" w:rsidRPr="00951F50">
        <w:rPr>
          <w:rFonts w:ascii="Verdana" w:hAnsi="Verdana" w:cs="Arial"/>
        </w:rPr>
        <w:t>FONSE</w:t>
      </w:r>
      <w:r w:rsidR="0046335B" w:rsidRPr="00951F50">
        <w:rPr>
          <w:rFonts w:ascii="Verdana" w:hAnsi="Verdana" w:cs="Arial"/>
        </w:rPr>
        <w:t xml:space="preserve">, </w:t>
      </w:r>
      <w:r w:rsidRPr="00951F50">
        <w:rPr>
          <w:rFonts w:ascii="Verdana" w:hAnsi="Verdana" w:cs="Arial"/>
        </w:rPr>
        <w:t>derivados del proceso de conciliación</w:t>
      </w:r>
      <w:r w:rsidR="00A666AC" w:rsidRPr="00951F50">
        <w:rPr>
          <w:rFonts w:ascii="Verdana" w:hAnsi="Verdana" w:cs="Arial"/>
        </w:rPr>
        <w:t>,</w:t>
      </w:r>
      <w:r w:rsidRPr="00951F50">
        <w:rPr>
          <w:rFonts w:ascii="Verdana" w:hAnsi="Verdana" w:cs="Arial"/>
        </w:rPr>
        <w:t xml:space="preserve"> s</w:t>
      </w:r>
      <w:r w:rsidR="0046335B" w:rsidRPr="00951F50">
        <w:rPr>
          <w:rFonts w:ascii="Verdana" w:hAnsi="Verdana" w:cs="Arial"/>
        </w:rPr>
        <w:t xml:space="preserve">e </w:t>
      </w:r>
      <w:r w:rsidR="00064A95" w:rsidRPr="00951F50">
        <w:rPr>
          <w:rFonts w:ascii="Verdana" w:hAnsi="Verdana" w:cs="Arial"/>
        </w:rPr>
        <w:t>deberán efectuar</w:t>
      </w:r>
      <w:r w:rsidR="0046335B" w:rsidRPr="00951F50">
        <w:rPr>
          <w:rFonts w:ascii="Verdana" w:hAnsi="Verdana" w:cs="Arial"/>
        </w:rPr>
        <w:t xml:space="preserve">, como máximo, dentro del trimestre siguiente a aquel en el que se detecte la inconsistencia. </w:t>
      </w:r>
    </w:p>
    <w:p w14:paraId="14F365EC" w14:textId="63FE08A0" w:rsidR="0046335B" w:rsidRPr="00951F50" w:rsidRDefault="0046335B" w:rsidP="00951F50">
      <w:pPr>
        <w:spacing w:line="264" w:lineRule="auto"/>
        <w:jc w:val="both"/>
        <w:rPr>
          <w:rFonts w:ascii="Verdana" w:hAnsi="Verdana" w:cs="Arial"/>
          <w:b/>
          <w:highlight w:val="yellow"/>
        </w:rPr>
      </w:pPr>
    </w:p>
    <w:p w14:paraId="70DDF945" w14:textId="7CCFF907" w:rsidR="00977BBE" w:rsidRPr="00951F50" w:rsidRDefault="009C4DBD" w:rsidP="00951F50">
      <w:pPr>
        <w:spacing w:line="264" w:lineRule="auto"/>
        <w:jc w:val="both"/>
        <w:rPr>
          <w:rFonts w:ascii="Verdana" w:hAnsi="Verdana" w:cs="Arial"/>
        </w:rPr>
      </w:pPr>
      <w:r w:rsidRPr="00951F50">
        <w:rPr>
          <w:rFonts w:ascii="Verdana" w:hAnsi="Verdana" w:cs="Arial"/>
        </w:rPr>
        <w:t>Así las cosas, en</w:t>
      </w:r>
      <w:r w:rsidR="00977BBE" w:rsidRPr="00951F50">
        <w:rPr>
          <w:rFonts w:ascii="Verdana" w:hAnsi="Verdana" w:cs="Arial"/>
        </w:rPr>
        <w:t xml:space="preserve"> virtud de la normatividad expedida por la Contaduría General de la Nación, mediante la que se establece que las entidades públicas deben llevar a cabo todas las acciones tendientes a minimizar los saldos por conciliar por operaciones recíprocas, el </w:t>
      </w:r>
      <w:r w:rsidR="00F06C80" w:rsidRPr="00951F50">
        <w:rPr>
          <w:rFonts w:ascii="Verdana" w:hAnsi="Verdana" w:cs="Arial"/>
        </w:rPr>
        <w:t>FONSE</w:t>
      </w:r>
      <w:r w:rsidR="00977BBE" w:rsidRPr="00951F50">
        <w:rPr>
          <w:rFonts w:ascii="Verdana" w:hAnsi="Verdana" w:cs="Arial"/>
        </w:rPr>
        <w:t xml:space="preserve"> </w:t>
      </w:r>
      <w:r w:rsidR="000F69C3" w:rsidRPr="00951F50">
        <w:rPr>
          <w:rFonts w:ascii="Verdana" w:hAnsi="Verdana" w:cs="Arial"/>
        </w:rPr>
        <w:t xml:space="preserve">debe adelantar </w:t>
      </w:r>
      <w:r w:rsidR="00977BBE" w:rsidRPr="00951F50">
        <w:rPr>
          <w:rFonts w:ascii="Verdana" w:hAnsi="Verdana" w:cs="Arial"/>
        </w:rPr>
        <w:t>la gestión de conciliación de los saldos generados con ocasión de las operaciones recíprocas desarrolladas con otras entidades públicas. Dicha gestión involucra las acciones efectuadas antes y después de reportar información a la CGN, las cuales incluyen, entre otras:</w:t>
      </w:r>
    </w:p>
    <w:p w14:paraId="0EB0BC63" w14:textId="77777777" w:rsidR="00977BBE" w:rsidRPr="00951F50" w:rsidRDefault="00977BBE" w:rsidP="00951F50">
      <w:pPr>
        <w:spacing w:line="264" w:lineRule="auto"/>
        <w:jc w:val="both"/>
        <w:rPr>
          <w:rFonts w:ascii="Verdana" w:hAnsi="Verdana" w:cs="Arial"/>
          <w:highlight w:val="green"/>
        </w:rPr>
      </w:pPr>
    </w:p>
    <w:p w14:paraId="2D37E03B" w14:textId="77777777" w:rsidR="00977BBE" w:rsidRPr="00951F50" w:rsidRDefault="00977BBE" w:rsidP="00951F50">
      <w:pPr>
        <w:spacing w:line="264" w:lineRule="auto"/>
        <w:jc w:val="both"/>
        <w:rPr>
          <w:rFonts w:ascii="Verdana" w:eastAsiaTheme="minorHAnsi" w:hAnsi="Verdana" w:cs="Arial"/>
          <w:b/>
          <w:lang w:val="es-CO" w:eastAsia="en-US"/>
        </w:rPr>
      </w:pPr>
      <w:r w:rsidRPr="00951F50">
        <w:rPr>
          <w:rFonts w:ascii="Verdana" w:eastAsiaTheme="minorHAnsi" w:hAnsi="Verdana" w:cs="Arial"/>
          <w:b/>
          <w:lang w:val="es-CO" w:eastAsia="en-US"/>
        </w:rPr>
        <w:t xml:space="preserve">Antes de reportar a la CGN: </w:t>
      </w:r>
    </w:p>
    <w:p w14:paraId="53A20F19" w14:textId="77777777" w:rsidR="00977BBE" w:rsidRPr="00951F50" w:rsidRDefault="00977BBE" w:rsidP="00951F50">
      <w:pPr>
        <w:spacing w:line="264" w:lineRule="auto"/>
        <w:jc w:val="both"/>
        <w:rPr>
          <w:rFonts w:ascii="Verdana" w:hAnsi="Verdana" w:cs="Arial"/>
        </w:rPr>
      </w:pPr>
    </w:p>
    <w:p w14:paraId="6A14CC01" w14:textId="77777777" w:rsidR="00977BBE" w:rsidRPr="00951F50" w:rsidRDefault="00977BBE" w:rsidP="00951F50">
      <w:pPr>
        <w:numPr>
          <w:ilvl w:val="0"/>
          <w:numId w:val="33"/>
        </w:numPr>
        <w:spacing w:line="264" w:lineRule="auto"/>
        <w:ind w:left="284" w:hanging="284"/>
        <w:jc w:val="both"/>
        <w:rPr>
          <w:rFonts w:ascii="Verdana" w:hAnsi="Verdana" w:cs="Arial"/>
        </w:rPr>
      </w:pPr>
      <w:r w:rsidRPr="00951F50">
        <w:rPr>
          <w:rFonts w:ascii="Verdana" w:hAnsi="Verdana" w:cs="Arial"/>
        </w:rPr>
        <w:t>Circularización y gestión de los saldos por conciliar, mediante correo electrónico.</w:t>
      </w:r>
    </w:p>
    <w:p w14:paraId="3AE32C16" w14:textId="77777777" w:rsidR="00977BBE" w:rsidRPr="00951F50" w:rsidRDefault="00977BBE" w:rsidP="00951F50">
      <w:pPr>
        <w:numPr>
          <w:ilvl w:val="0"/>
          <w:numId w:val="33"/>
        </w:numPr>
        <w:spacing w:line="264" w:lineRule="auto"/>
        <w:ind w:left="284" w:hanging="284"/>
        <w:jc w:val="both"/>
        <w:rPr>
          <w:rFonts w:ascii="Verdana" w:hAnsi="Verdana" w:cs="Arial"/>
        </w:rPr>
      </w:pPr>
      <w:r w:rsidRPr="00951F50">
        <w:rPr>
          <w:rFonts w:ascii="Verdana" w:hAnsi="Verdana" w:cs="Arial"/>
        </w:rPr>
        <w:t xml:space="preserve">Gestión telefónica de los saldos por conciliar. </w:t>
      </w:r>
    </w:p>
    <w:p w14:paraId="381F2D25" w14:textId="77777777" w:rsidR="00977BBE" w:rsidRPr="00951F50" w:rsidRDefault="00977BBE" w:rsidP="00951F50">
      <w:pPr>
        <w:spacing w:line="264" w:lineRule="auto"/>
        <w:ind w:left="284" w:hanging="284"/>
        <w:jc w:val="both"/>
        <w:rPr>
          <w:rFonts w:ascii="Verdana" w:hAnsi="Verdana" w:cs="Arial"/>
          <w:b/>
        </w:rPr>
      </w:pPr>
    </w:p>
    <w:p w14:paraId="1F13C686" w14:textId="77777777" w:rsidR="00977BBE" w:rsidRPr="00951F50" w:rsidRDefault="00977BBE" w:rsidP="00951F50">
      <w:pPr>
        <w:spacing w:line="264" w:lineRule="auto"/>
        <w:jc w:val="both"/>
        <w:rPr>
          <w:rFonts w:ascii="Verdana" w:eastAsiaTheme="minorHAnsi" w:hAnsi="Verdana" w:cs="Arial"/>
          <w:b/>
          <w:lang w:val="es-CO" w:eastAsia="en-US"/>
        </w:rPr>
      </w:pPr>
      <w:r w:rsidRPr="00951F50">
        <w:rPr>
          <w:rFonts w:ascii="Verdana" w:eastAsiaTheme="minorHAnsi" w:hAnsi="Verdana" w:cs="Arial"/>
          <w:b/>
          <w:lang w:val="es-CO" w:eastAsia="en-US"/>
        </w:rPr>
        <w:t xml:space="preserve">Después de reportar a la CGN: </w:t>
      </w:r>
    </w:p>
    <w:p w14:paraId="54B3D39A" w14:textId="77777777" w:rsidR="00977BBE" w:rsidRPr="00951F50" w:rsidRDefault="00977BBE" w:rsidP="00951F50">
      <w:pPr>
        <w:spacing w:line="264" w:lineRule="auto"/>
        <w:jc w:val="both"/>
        <w:rPr>
          <w:rFonts w:ascii="Verdana" w:hAnsi="Verdana" w:cs="Arial"/>
        </w:rPr>
      </w:pPr>
    </w:p>
    <w:p w14:paraId="11C99B62" w14:textId="0A986082" w:rsidR="00977BBE" w:rsidRPr="00951F50" w:rsidRDefault="00977BBE" w:rsidP="00951F50">
      <w:pPr>
        <w:numPr>
          <w:ilvl w:val="0"/>
          <w:numId w:val="34"/>
        </w:numPr>
        <w:autoSpaceDE w:val="0"/>
        <w:autoSpaceDN w:val="0"/>
        <w:adjustRightInd w:val="0"/>
        <w:spacing w:line="264" w:lineRule="auto"/>
        <w:ind w:left="284" w:hanging="284"/>
        <w:jc w:val="both"/>
        <w:rPr>
          <w:rFonts w:ascii="Verdana" w:hAnsi="Verdana" w:cs="Arial"/>
        </w:rPr>
      </w:pPr>
      <w:r w:rsidRPr="00951F50">
        <w:rPr>
          <w:rFonts w:ascii="Verdana" w:hAnsi="Verdana" w:cs="Arial"/>
        </w:rPr>
        <w:t xml:space="preserve">Descarga, consulta y análisis de los saldos por conciliar generados en los diferentes cortes (De acuerdo con lo establecido por la CGN en el Manual de instrucciones sobre </w:t>
      </w:r>
      <w:r w:rsidRPr="00951F50">
        <w:rPr>
          <w:rFonts w:ascii="Verdana" w:hAnsi="Verdana" w:cs="Arial"/>
          <w:i/>
          <w:iCs/>
        </w:rPr>
        <w:t>"Operaciones recíprocas",</w:t>
      </w:r>
      <w:r w:rsidRPr="00951F50">
        <w:rPr>
          <w:rFonts w:ascii="Verdana" w:hAnsi="Verdana" w:cs="Arial"/>
        </w:rPr>
        <w:t xml:space="preserve"> y en la tabla vigente de </w:t>
      </w:r>
      <w:r w:rsidRPr="00951F50">
        <w:rPr>
          <w:rFonts w:ascii="Verdana" w:hAnsi="Verdana" w:cs="Arial"/>
          <w:i/>
          <w:iCs/>
        </w:rPr>
        <w:t>“Reglas de eliminación”).</w:t>
      </w:r>
    </w:p>
    <w:p w14:paraId="7E5AA94F" w14:textId="5FBEE51C" w:rsidR="00977BBE" w:rsidRPr="00951F50" w:rsidRDefault="00977BBE" w:rsidP="00951F50">
      <w:pPr>
        <w:numPr>
          <w:ilvl w:val="0"/>
          <w:numId w:val="34"/>
        </w:numPr>
        <w:spacing w:line="264" w:lineRule="auto"/>
        <w:ind w:left="284" w:hanging="284"/>
        <w:jc w:val="both"/>
        <w:rPr>
          <w:rFonts w:ascii="Verdana" w:hAnsi="Verdana" w:cs="Arial"/>
        </w:rPr>
      </w:pPr>
      <w:r w:rsidRPr="00951F50">
        <w:rPr>
          <w:rFonts w:ascii="Verdana" w:hAnsi="Verdana" w:cs="Arial"/>
        </w:rPr>
        <w:t>Circularización y gestión de los saldos por conciliar, mediante</w:t>
      </w:r>
      <w:r w:rsidR="00316E55" w:rsidRPr="00951F50">
        <w:rPr>
          <w:rFonts w:ascii="Verdana" w:hAnsi="Verdana" w:cs="Arial"/>
        </w:rPr>
        <w:t xml:space="preserve"> llamadas telefónicas </w:t>
      </w:r>
      <w:r w:rsidR="00523A72" w:rsidRPr="00951F50">
        <w:rPr>
          <w:rFonts w:ascii="Verdana" w:hAnsi="Verdana" w:cs="Arial"/>
        </w:rPr>
        <w:t>y</w:t>
      </w:r>
      <w:r w:rsidR="00CF5761" w:rsidRPr="00951F50">
        <w:rPr>
          <w:rFonts w:ascii="Verdana" w:hAnsi="Verdana" w:cs="Arial"/>
        </w:rPr>
        <w:t>/o</w:t>
      </w:r>
      <w:r w:rsidR="00523A72" w:rsidRPr="00951F50">
        <w:rPr>
          <w:rFonts w:ascii="Verdana" w:hAnsi="Verdana" w:cs="Arial"/>
        </w:rPr>
        <w:t xml:space="preserve"> correo</w:t>
      </w:r>
      <w:r w:rsidRPr="00951F50">
        <w:rPr>
          <w:rFonts w:ascii="Verdana" w:hAnsi="Verdana" w:cs="Arial"/>
        </w:rPr>
        <w:t xml:space="preserve"> electrónico.</w:t>
      </w:r>
      <w:r w:rsidR="00DF5BC3" w:rsidRPr="00951F50">
        <w:rPr>
          <w:rFonts w:ascii="Verdana" w:hAnsi="Verdana" w:cs="Arial"/>
        </w:rPr>
        <w:t xml:space="preserve"> Al respecto, cabe precisar que</w:t>
      </w:r>
      <w:r w:rsidR="009C6B7D" w:rsidRPr="00951F50">
        <w:rPr>
          <w:rFonts w:ascii="Verdana" w:hAnsi="Verdana" w:cs="Arial"/>
        </w:rPr>
        <w:t>,</w:t>
      </w:r>
      <w:r w:rsidR="00DF5BC3" w:rsidRPr="00951F50">
        <w:rPr>
          <w:rFonts w:ascii="Verdana" w:hAnsi="Verdana" w:cs="Arial"/>
        </w:rPr>
        <w:t xml:space="preserve"> </w:t>
      </w:r>
      <w:r w:rsidR="00DF5BC3" w:rsidRPr="00951F50">
        <w:rPr>
          <w:rFonts w:ascii="Verdana" w:hAnsi="Verdana" w:cs="Arial"/>
          <w:color w:val="000000" w:themeColor="text1"/>
          <w:lang w:val="es-CO"/>
        </w:rPr>
        <w:t xml:space="preserve">de acuerdo con el reporte </w:t>
      </w:r>
      <w:r w:rsidR="00547BFA" w:rsidRPr="00951F50">
        <w:rPr>
          <w:rFonts w:ascii="Verdana" w:hAnsi="Verdana" w:cs="Arial"/>
          <w:color w:val="000000" w:themeColor="text1"/>
          <w:lang w:val="es-CO"/>
        </w:rPr>
        <w:t>de saldos por conciliar</w:t>
      </w:r>
      <w:r w:rsidR="00DF5BC3" w:rsidRPr="00951F50">
        <w:rPr>
          <w:rFonts w:ascii="Verdana" w:hAnsi="Verdana" w:cs="Arial"/>
          <w:color w:val="000000" w:themeColor="text1"/>
          <w:lang w:val="es-CO"/>
        </w:rPr>
        <w:t>, se seleccionan las diferencias con mayor representatividad o aquellas que corresponden a conceptos relevantes que son de fácil identificación</w:t>
      </w:r>
      <w:r w:rsidR="00CB71E3" w:rsidRPr="00951F50">
        <w:rPr>
          <w:rFonts w:ascii="Verdana" w:hAnsi="Verdana" w:cs="Arial"/>
          <w:color w:val="000000" w:themeColor="text1"/>
          <w:lang w:val="es-CO"/>
        </w:rPr>
        <w:t xml:space="preserve">, y se efectúa la correspondiente circularización y gestión. </w:t>
      </w:r>
    </w:p>
    <w:p w14:paraId="7C6B27AB" w14:textId="77777777" w:rsidR="00CF7A20" w:rsidRPr="00951F50" w:rsidRDefault="00CF7A20" w:rsidP="00951F50">
      <w:pPr>
        <w:spacing w:line="264" w:lineRule="auto"/>
        <w:jc w:val="both"/>
        <w:rPr>
          <w:rFonts w:ascii="Verdana" w:hAnsi="Verdana" w:cs="Arial"/>
          <w:b/>
        </w:rPr>
      </w:pPr>
    </w:p>
    <w:p w14:paraId="5899D1F2" w14:textId="2AFABD29" w:rsidR="0046335B" w:rsidRPr="00951F50" w:rsidRDefault="00211B03" w:rsidP="00951F50">
      <w:pPr>
        <w:pStyle w:val="Ttulo2"/>
        <w:numPr>
          <w:ilvl w:val="1"/>
          <w:numId w:val="9"/>
        </w:numPr>
        <w:spacing w:line="264" w:lineRule="auto"/>
        <w:rPr>
          <w:rFonts w:ascii="Verdana" w:hAnsi="Verdana" w:cs="Arial"/>
          <w:sz w:val="20"/>
        </w:rPr>
      </w:pPr>
      <w:bookmarkStart w:id="117" w:name="_Toc397936281"/>
      <w:bookmarkStart w:id="118" w:name="_Toc459991381"/>
      <w:bookmarkStart w:id="119" w:name="_Toc490726981"/>
      <w:bookmarkStart w:id="120" w:name="_Toc490727929"/>
      <w:bookmarkStart w:id="121" w:name="_Toc123127386"/>
      <w:r w:rsidRPr="00951F50">
        <w:rPr>
          <w:rFonts w:ascii="Verdana" w:hAnsi="Verdana" w:cs="Arial"/>
          <w:sz w:val="20"/>
        </w:rPr>
        <w:t xml:space="preserve"> </w:t>
      </w:r>
      <w:bookmarkStart w:id="122" w:name="_Toc151373156"/>
      <w:r w:rsidR="006A18B6" w:rsidRPr="00951F50">
        <w:rPr>
          <w:rFonts w:ascii="Verdana" w:hAnsi="Verdana" w:cs="Arial"/>
          <w:sz w:val="20"/>
        </w:rPr>
        <w:t xml:space="preserve">ELABORACIÓN, </w:t>
      </w:r>
      <w:r w:rsidR="0046335B" w:rsidRPr="00951F50">
        <w:rPr>
          <w:rFonts w:ascii="Verdana" w:hAnsi="Verdana" w:cs="Arial"/>
          <w:sz w:val="20"/>
        </w:rPr>
        <w:t xml:space="preserve">PRESENTACIÓN </w:t>
      </w:r>
      <w:r w:rsidR="006A18B6" w:rsidRPr="00951F50">
        <w:rPr>
          <w:rFonts w:ascii="Verdana" w:hAnsi="Verdana" w:cs="Arial"/>
          <w:sz w:val="20"/>
        </w:rPr>
        <w:t xml:space="preserve">Y PUBLICACIÓN </w:t>
      </w:r>
      <w:r w:rsidR="0046335B" w:rsidRPr="00951F50">
        <w:rPr>
          <w:rFonts w:ascii="Verdana" w:hAnsi="Verdana" w:cs="Arial"/>
          <w:sz w:val="20"/>
        </w:rPr>
        <w:t>DE INFORMACIÓN CONTABLE</w:t>
      </w:r>
      <w:bookmarkEnd w:id="117"/>
      <w:bookmarkEnd w:id="118"/>
      <w:bookmarkEnd w:id="119"/>
      <w:bookmarkEnd w:id="120"/>
      <w:bookmarkEnd w:id="121"/>
      <w:bookmarkEnd w:id="122"/>
    </w:p>
    <w:p w14:paraId="20180822" w14:textId="77777777" w:rsidR="0046335B" w:rsidRPr="00951F50" w:rsidRDefault="0046335B" w:rsidP="00951F50">
      <w:pPr>
        <w:spacing w:line="264" w:lineRule="auto"/>
        <w:jc w:val="both"/>
        <w:rPr>
          <w:rFonts w:ascii="Verdana" w:hAnsi="Verdana" w:cs="Arial"/>
          <w:b/>
        </w:rPr>
      </w:pPr>
    </w:p>
    <w:p w14:paraId="54FCC450" w14:textId="1B4C4AFC" w:rsidR="0046335B" w:rsidRPr="00951F50" w:rsidRDefault="0046335B" w:rsidP="00951F50">
      <w:pPr>
        <w:pStyle w:val="Ttulo3"/>
        <w:numPr>
          <w:ilvl w:val="2"/>
          <w:numId w:val="9"/>
        </w:numPr>
        <w:spacing w:line="264" w:lineRule="auto"/>
        <w:rPr>
          <w:rFonts w:ascii="Verdana" w:hAnsi="Verdana" w:cs="Arial"/>
          <w:b/>
          <w:sz w:val="20"/>
        </w:rPr>
      </w:pPr>
      <w:bookmarkStart w:id="123" w:name="_Toc397936282"/>
      <w:bookmarkStart w:id="124" w:name="_Toc459991382"/>
      <w:bookmarkStart w:id="125" w:name="_Toc490726982"/>
      <w:bookmarkStart w:id="126" w:name="_Toc490727930"/>
      <w:bookmarkStart w:id="127" w:name="_Toc151373157"/>
      <w:bookmarkStart w:id="128" w:name="_Toc123127387"/>
      <w:r w:rsidRPr="00951F50">
        <w:rPr>
          <w:rFonts w:ascii="Verdana" w:hAnsi="Verdana" w:cs="Arial"/>
          <w:b/>
          <w:sz w:val="20"/>
        </w:rPr>
        <w:t xml:space="preserve">Elaboración de </w:t>
      </w:r>
      <w:bookmarkEnd w:id="123"/>
      <w:bookmarkEnd w:id="124"/>
      <w:bookmarkEnd w:id="125"/>
      <w:bookmarkEnd w:id="126"/>
      <w:r w:rsidR="00300EF9" w:rsidRPr="00951F50">
        <w:rPr>
          <w:rFonts w:ascii="Verdana" w:hAnsi="Verdana" w:cs="Arial"/>
          <w:b/>
          <w:sz w:val="20"/>
        </w:rPr>
        <w:t>informes financieros y contables</w:t>
      </w:r>
      <w:bookmarkEnd w:id="127"/>
      <w:r w:rsidR="00300EF9" w:rsidRPr="00951F50">
        <w:rPr>
          <w:rFonts w:ascii="Verdana" w:hAnsi="Verdana" w:cs="Arial"/>
          <w:b/>
          <w:sz w:val="20"/>
        </w:rPr>
        <w:t xml:space="preserve"> </w:t>
      </w:r>
      <w:bookmarkEnd w:id="128"/>
    </w:p>
    <w:p w14:paraId="0004013D" w14:textId="77777777" w:rsidR="00723337" w:rsidRPr="00951F50" w:rsidRDefault="00723337" w:rsidP="00951F50">
      <w:pPr>
        <w:spacing w:line="264" w:lineRule="auto"/>
        <w:ind w:left="720"/>
        <w:rPr>
          <w:rFonts w:ascii="Verdana" w:hAnsi="Verdana" w:cs="Arial"/>
        </w:rPr>
      </w:pPr>
    </w:p>
    <w:p w14:paraId="34B04246" w14:textId="4223BFA7" w:rsidR="00DA7057" w:rsidRPr="00951F50" w:rsidRDefault="0046335B" w:rsidP="00951F50">
      <w:pPr>
        <w:spacing w:line="264" w:lineRule="auto"/>
        <w:jc w:val="both"/>
        <w:rPr>
          <w:rFonts w:ascii="Verdana" w:hAnsi="Verdana" w:cs="Arial"/>
        </w:rPr>
      </w:pPr>
      <w:r w:rsidRPr="00951F50">
        <w:rPr>
          <w:rFonts w:ascii="Verdana" w:hAnsi="Verdana" w:cs="Arial"/>
        </w:rPr>
        <w:t xml:space="preserve">El coordinador del Grupo de Contabilidad, a cuyo cargo está la responsabilidad del sistema contable del </w:t>
      </w:r>
      <w:r w:rsidR="008D77CF" w:rsidRPr="00951F50">
        <w:rPr>
          <w:rFonts w:ascii="Verdana" w:hAnsi="Verdana" w:cs="Arial"/>
        </w:rPr>
        <w:t xml:space="preserve">FONSE </w:t>
      </w:r>
      <w:r w:rsidRPr="00951F50">
        <w:rPr>
          <w:rFonts w:ascii="Verdana" w:hAnsi="Verdana" w:cs="Arial"/>
        </w:rPr>
        <w:t xml:space="preserve">debe preparar los </w:t>
      </w:r>
      <w:r w:rsidR="00B96748" w:rsidRPr="00951F50">
        <w:rPr>
          <w:rFonts w:ascii="Verdana" w:hAnsi="Verdana" w:cs="Arial"/>
        </w:rPr>
        <w:t xml:space="preserve">informes financieros y contables de que trata </w:t>
      </w:r>
      <w:r w:rsidR="00A20F94" w:rsidRPr="00951F50">
        <w:rPr>
          <w:rFonts w:ascii="Verdana" w:hAnsi="Verdana" w:cs="Arial"/>
        </w:rPr>
        <w:t>el numeral 37 del artículo 38 de la Ley 1952 de 2019</w:t>
      </w:r>
      <w:r w:rsidR="00FC5B3F" w:rsidRPr="00951F50">
        <w:rPr>
          <w:rFonts w:ascii="Verdana" w:hAnsi="Verdana" w:cs="Arial"/>
        </w:rPr>
        <w:t>,</w:t>
      </w:r>
      <w:r w:rsidR="00A20F94" w:rsidRPr="00951F50">
        <w:rPr>
          <w:rFonts w:ascii="Verdana" w:hAnsi="Verdana" w:cs="Arial"/>
        </w:rPr>
        <w:t xml:space="preserve"> </w:t>
      </w:r>
      <w:r w:rsidR="00EC3A9F" w:rsidRPr="00951F50">
        <w:rPr>
          <w:rFonts w:ascii="Verdana" w:hAnsi="Verdana" w:cs="Arial"/>
        </w:rPr>
        <w:t xml:space="preserve">en los términos </w:t>
      </w:r>
      <w:r w:rsidR="00DA7057" w:rsidRPr="00951F50">
        <w:rPr>
          <w:rFonts w:ascii="Verdana" w:hAnsi="Verdana" w:cs="Arial"/>
        </w:rPr>
        <w:t>definidos por la Contaduría General de la Nación</w:t>
      </w:r>
      <w:r w:rsidR="002A572F" w:rsidRPr="00951F50">
        <w:rPr>
          <w:rFonts w:ascii="Verdana" w:hAnsi="Verdana" w:cs="Arial"/>
        </w:rPr>
        <w:t xml:space="preserve"> en el </w:t>
      </w:r>
      <w:r w:rsidR="003A1E95" w:rsidRPr="00951F50">
        <w:rPr>
          <w:rFonts w:ascii="Verdana" w:hAnsi="Verdana" w:cs="Arial"/>
        </w:rPr>
        <w:t>“</w:t>
      </w:r>
      <w:r w:rsidR="002A572F" w:rsidRPr="00951F50">
        <w:rPr>
          <w:rFonts w:ascii="Verdana" w:hAnsi="Verdana" w:cs="Arial"/>
          <w:i/>
          <w:iCs/>
        </w:rPr>
        <w:t>Procedimiento para la preparación</w:t>
      </w:r>
      <w:r w:rsidR="00A53D42" w:rsidRPr="00951F50">
        <w:rPr>
          <w:rFonts w:ascii="Verdana" w:hAnsi="Verdana" w:cs="Arial"/>
          <w:i/>
          <w:iCs/>
        </w:rPr>
        <w:t>, presentación</w:t>
      </w:r>
      <w:r w:rsidR="002A572F" w:rsidRPr="00951F50">
        <w:rPr>
          <w:rFonts w:ascii="Verdana" w:hAnsi="Verdana" w:cs="Arial"/>
          <w:i/>
          <w:iCs/>
        </w:rPr>
        <w:t xml:space="preserve"> y publicación de los informes financieros y contables</w:t>
      </w:r>
      <w:r w:rsidR="003A1E95" w:rsidRPr="00951F50">
        <w:rPr>
          <w:rFonts w:ascii="Verdana" w:hAnsi="Verdana" w:cs="Arial"/>
          <w:i/>
          <w:iCs/>
        </w:rPr>
        <w:t>”</w:t>
      </w:r>
      <w:r w:rsidR="002A572F" w:rsidRPr="00951F50">
        <w:rPr>
          <w:rFonts w:ascii="Verdana" w:hAnsi="Verdana" w:cs="Arial"/>
        </w:rPr>
        <w:t xml:space="preserve"> </w:t>
      </w:r>
      <w:r w:rsidR="00CA7860" w:rsidRPr="00951F50">
        <w:rPr>
          <w:rFonts w:ascii="Verdana" w:hAnsi="Verdana" w:cs="Arial"/>
        </w:rPr>
        <w:t>expedido mediante Resolución 356 de 2022</w:t>
      </w:r>
      <w:r w:rsidR="007A498D" w:rsidRPr="00951F50">
        <w:rPr>
          <w:rStyle w:val="Refdenotaalpie"/>
          <w:rFonts w:ascii="Verdana" w:hAnsi="Verdana" w:cs="Arial"/>
        </w:rPr>
        <w:footnoteReference w:id="8"/>
      </w:r>
      <w:r w:rsidR="00991E7A" w:rsidRPr="00951F50">
        <w:rPr>
          <w:rFonts w:ascii="Verdana" w:hAnsi="Verdana" w:cs="Arial"/>
        </w:rPr>
        <w:t xml:space="preserve"> y sus modificaciones</w:t>
      </w:r>
      <w:r w:rsidR="00CA7860" w:rsidRPr="00951F50">
        <w:rPr>
          <w:rFonts w:ascii="Verdana" w:hAnsi="Verdana" w:cs="Arial"/>
        </w:rPr>
        <w:t xml:space="preserve">. </w:t>
      </w:r>
    </w:p>
    <w:p w14:paraId="68EB4B59" w14:textId="737F742C" w:rsidR="00DA7057" w:rsidRPr="00951F50" w:rsidRDefault="000D2404" w:rsidP="00951F50">
      <w:pPr>
        <w:spacing w:line="264" w:lineRule="auto"/>
        <w:jc w:val="both"/>
        <w:rPr>
          <w:rFonts w:ascii="Verdana" w:hAnsi="Verdana" w:cs="Arial"/>
        </w:rPr>
      </w:pPr>
      <w:r w:rsidRPr="00951F50">
        <w:rPr>
          <w:rFonts w:ascii="Verdana" w:hAnsi="Verdana" w:cs="Arial"/>
        </w:rPr>
        <w:lastRenderedPageBreak/>
        <w:t>En ningún caso, los informes financieros y contables reemplazarán la preparación</w:t>
      </w:r>
      <w:r w:rsidR="00BE5708" w:rsidRPr="00951F50">
        <w:rPr>
          <w:rFonts w:ascii="Verdana" w:hAnsi="Verdana" w:cs="Arial"/>
        </w:rPr>
        <w:t xml:space="preserve">, </w:t>
      </w:r>
      <w:r w:rsidRPr="00951F50">
        <w:rPr>
          <w:rFonts w:ascii="Verdana" w:hAnsi="Verdana" w:cs="Arial"/>
        </w:rPr>
        <w:t>presentación</w:t>
      </w:r>
      <w:r w:rsidR="00BE5708" w:rsidRPr="00951F50">
        <w:rPr>
          <w:rFonts w:ascii="Verdana" w:hAnsi="Verdana" w:cs="Arial"/>
        </w:rPr>
        <w:t xml:space="preserve"> y publicación</w:t>
      </w:r>
      <w:r w:rsidRPr="00951F50">
        <w:rPr>
          <w:rFonts w:ascii="Verdana" w:hAnsi="Verdana" w:cs="Arial"/>
        </w:rPr>
        <w:t>, al cierre del periodo contable, del juego completo de estados financieros</w:t>
      </w:r>
      <w:r w:rsidR="00B44ABF" w:rsidRPr="00951F50">
        <w:rPr>
          <w:rFonts w:ascii="Verdana" w:hAnsi="Verdana" w:cs="Arial"/>
        </w:rPr>
        <w:t xml:space="preserve"> del </w:t>
      </w:r>
      <w:r w:rsidR="005843FB" w:rsidRPr="00951F50">
        <w:rPr>
          <w:rFonts w:ascii="Verdana" w:hAnsi="Verdana" w:cs="Arial"/>
        </w:rPr>
        <w:t>FONSE</w:t>
      </w:r>
      <w:r w:rsidR="00860916" w:rsidRPr="00951F50">
        <w:rPr>
          <w:rFonts w:ascii="Verdana" w:hAnsi="Verdana" w:cs="Arial"/>
        </w:rPr>
        <w:t xml:space="preserve">, los cuales se elaboran de acuerdo con lo definido por la Contaduría General de la Nación en el Marco normativo aplicable a Entidades de Gobierno. </w:t>
      </w:r>
    </w:p>
    <w:p w14:paraId="22960A0C" w14:textId="2C1E7235" w:rsidR="000D2404" w:rsidRPr="00951F50" w:rsidRDefault="000D2404" w:rsidP="00951F50">
      <w:pPr>
        <w:spacing w:line="264" w:lineRule="auto"/>
        <w:jc w:val="both"/>
        <w:rPr>
          <w:rFonts w:ascii="Verdana" w:hAnsi="Verdana" w:cs="Arial"/>
        </w:rPr>
      </w:pPr>
    </w:p>
    <w:p w14:paraId="27102A28" w14:textId="2B53C6C6" w:rsidR="007955ED" w:rsidRPr="00951F50" w:rsidRDefault="00B2612E" w:rsidP="00951F50">
      <w:pPr>
        <w:spacing w:line="264" w:lineRule="auto"/>
        <w:jc w:val="both"/>
        <w:rPr>
          <w:rFonts w:ascii="Verdana" w:hAnsi="Verdana" w:cs="Arial"/>
          <w:b/>
          <w:bCs/>
        </w:rPr>
      </w:pPr>
      <w:proofErr w:type="gramStart"/>
      <w:r w:rsidRPr="00951F50">
        <w:rPr>
          <w:rFonts w:ascii="Verdana" w:hAnsi="Verdana" w:cs="Arial"/>
          <w:b/>
          <w:bCs/>
        </w:rPr>
        <w:t>Informes financieros y contables a publicar</w:t>
      </w:r>
      <w:proofErr w:type="gramEnd"/>
      <w:r w:rsidRPr="00951F50">
        <w:rPr>
          <w:rFonts w:ascii="Verdana" w:hAnsi="Verdana" w:cs="Arial"/>
          <w:b/>
          <w:bCs/>
        </w:rPr>
        <w:t xml:space="preserve"> </w:t>
      </w:r>
    </w:p>
    <w:p w14:paraId="47FD5739" w14:textId="77777777" w:rsidR="00B2612E" w:rsidRPr="00951F50" w:rsidRDefault="00B2612E" w:rsidP="00951F50">
      <w:pPr>
        <w:spacing w:line="264" w:lineRule="auto"/>
        <w:jc w:val="both"/>
        <w:rPr>
          <w:rFonts w:ascii="Verdana" w:hAnsi="Verdana" w:cs="Arial"/>
          <w:b/>
          <w:bCs/>
        </w:rPr>
      </w:pPr>
    </w:p>
    <w:p w14:paraId="25B68DC8" w14:textId="63FF9B44" w:rsidR="00DA7057" w:rsidRPr="00951F50" w:rsidRDefault="00DA7057" w:rsidP="00951F50">
      <w:pPr>
        <w:spacing w:line="264" w:lineRule="auto"/>
        <w:jc w:val="both"/>
        <w:rPr>
          <w:rFonts w:ascii="Verdana" w:hAnsi="Verdana" w:cs="Arial"/>
        </w:rPr>
      </w:pPr>
      <w:r w:rsidRPr="00951F50">
        <w:rPr>
          <w:rFonts w:ascii="Verdana" w:hAnsi="Verdana" w:cs="Arial"/>
        </w:rPr>
        <w:t>Los informes financieros y contables que se deben preparar</w:t>
      </w:r>
      <w:r w:rsidR="00E722F3" w:rsidRPr="00951F50">
        <w:rPr>
          <w:rFonts w:ascii="Verdana" w:hAnsi="Verdana" w:cs="Arial"/>
        </w:rPr>
        <w:t>, p</w:t>
      </w:r>
      <w:r w:rsidR="006B0541" w:rsidRPr="00951F50">
        <w:rPr>
          <w:rFonts w:ascii="Verdana" w:hAnsi="Verdana" w:cs="Arial"/>
        </w:rPr>
        <w:t>resentar</w:t>
      </w:r>
      <w:r w:rsidRPr="00951F50">
        <w:rPr>
          <w:rFonts w:ascii="Verdana" w:hAnsi="Verdana" w:cs="Arial"/>
        </w:rPr>
        <w:t xml:space="preserve"> </w:t>
      </w:r>
      <w:r w:rsidR="00761A55" w:rsidRPr="00951F50">
        <w:rPr>
          <w:rFonts w:ascii="Verdana" w:hAnsi="Verdana" w:cs="Arial"/>
        </w:rPr>
        <w:t xml:space="preserve">y publicar corresponden a: a) </w:t>
      </w:r>
      <w:r w:rsidR="00761A55" w:rsidRPr="00951F50">
        <w:rPr>
          <w:rFonts w:ascii="Verdana" w:hAnsi="Verdana" w:cs="Arial"/>
          <w:b/>
        </w:rPr>
        <w:t>E</w:t>
      </w:r>
      <w:r w:rsidRPr="00951F50">
        <w:rPr>
          <w:rFonts w:ascii="Verdana" w:hAnsi="Verdana" w:cs="Arial"/>
          <w:b/>
        </w:rPr>
        <w:t>stado de situación financiera</w:t>
      </w:r>
      <w:r w:rsidRPr="00951F50">
        <w:rPr>
          <w:rFonts w:ascii="Verdana" w:hAnsi="Verdana" w:cs="Arial"/>
        </w:rPr>
        <w:t>; b)</w:t>
      </w:r>
      <w:r w:rsidR="00761A55" w:rsidRPr="00951F50">
        <w:rPr>
          <w:rFonts w:ascii="Verdana" w:hAnsi="Verdana" w:cs="Arial"/>
        </w:rPr>
        <w:t xml:space="preserve"> </w:t>
      </w:r>
      <w:r w:rsidR="00761A55" w:rsidRPr="00951F50">
        <w:rPr>
          <w:rFonts w:ascii="Verdana" w:hAnsi="Verdana" w:cs="Arial"/>
          <w:b/>
        </w:rPr>
        <w:t>Estado de resultados</w:t>
      </w:r>
      <w:r w:rsidR="00761A55" w:rsidRPr="00951F50">
        <w:rPr>
          <w:rFonts w:ascii="Verdana" w:hAnsi="Verdana" w:cs="Arial"/>
        </w:rPr>
        <w:t>; y c</w:t>
      </w:r>
      <w:r w:rsidR="00761A55" w:rsidRPr="00951F50">
        <w:rPr>
          <w:rFonts w:ascii="Verdana" w:hAnsi="Verdana" w:cs="Arial"/>
          <w:b/>
        </w:rPr>
        <w:t>) N</w:t>
      </w:r>
      <w:r w:rsidRPr="00951F50">
        <w:rPr>
          <w:rFonts w:ascii="Verdana" w:hAnsi="Verdana" w:cs="Arial"/>
          <w:b/>
        </w:rPr>
        <w:t xml:space="preserve">otas a los informes financieros y contables </w:t>
      </w:r>
    </w:p>
    <w:p w14:paraId="6769F7C9" w14:textId="77777777" w:rsidR="00DA7057" w:rsidRPr="00951F50" w:rsidRDefault="00DA7057" w:rsidP="00951F50">
      <w:pPr>
        <w:spacing w:line="264" w:lineRule="auto"/>
        <w:jc w:val="both"/>
        <w:rPr>
          <w:rFonts w:ascii="Verdana" w:hAnsi="Verdana" w:cs="Arial"/>
        </w:rPr>
      </w:pPr>
    </w:p>
    <w:p w14:paraId="331C9A36" w14:textId="5AC6C565" w:rsidR="00AA4606" w:rsidRPr="00951F50" w:rsidRDefault="00DA7057" w:rsidP="00951F50">
      <w:pPr>
        <w:spacing w:line="264" w:lineRule="auto"/>
        <w:jc w:val="both"/>
        <w:rPr>
          <w:rFonts w:ascii="Verdana" w:hAnsi="Verdana" w:cs="Arial"/>
        </w:rPr>
      </w:pPr>
      <w:r w:rsidRPr="00951F50">
        <w:rPr>
          <w:rFonts w:ascii="Verdana" w:hAnsi="Verdana" w:cs="Arial"/>
        </w:rPr>
        <w:t xml:space="preserve">El estado de situación financiera </w:t>
      </w:r>
      <w:r w:rsidR="005072A2" w:rsidRPr="00951F50">
        <w:rPr>
          <w:rFonts w:ascii="Verdana" w:hAnsi="Verdana" w:cs="Arial"/>
        </w:rPr>
        <w:t xml:space="preserve">presenta en forma clasificada, resumida y consistente, la situación financiera del </w:t>
      </w:r>
      <w:r w:rsidR="00804D93" w:rsidRPr="00951F50">
        <w:rPr>
          <w:rFonts w:ascii="Verdana" w:hAnsi="Verdana" w:cs="Arial"/>
        </w:rPr>
        <w:t>FONSE</w:t>
      </w:r>
      <w:r w:rsidR="005072A2" w:rsidRPr="00951F50">
        <w:rPr>
          <w:rFonts w:ascii="Verdana" w:hAnsi="Verdana" w:cs="Arial"/>
        </w:rPr>
        <w:t xml:space="preserve"> a un </w:t>
      </w:r>
      <w:r w:rsidR="005072A2" w:rsidRPr="00951F50">
        <w:rPr>
          <w:rFonts w:ascii="Verdana" w:hAnsi="Verdana" w:cs="Arial"/>
          <w:b/>
          <w:bCs/>
        </w:rPr>
        <w:t>trimestre</w:t>
      </w:r>
      <w:r w:rsidR="005072A2" w:rsidRPr="00951F50">
        <w:rPr>
          <w:rFonts w:ascii="Verdana" w:hAnsi="Verdana" w:cs="Arial"/>
        </w:rPr>
        <w:t xml:space="preserve"> determinado y presenta la totalidad de sus bienes, derechos y obligaciones, y la situación del patrimonio</w:t>
      </w:r>
      <w:r w:rsidR="002A70F4" w:rsidRPr="00951F50">
        <w:rPr>
          <w:rFonts w:ascii="Verdana" w:hAnsi="Verdana" w:cs="Arial"/>
        </w:rPr>
        <w:t>.</w:t>
      </w:r>
    </w:p>
    <w:p w14:paraId="2A878DBC" w14:textId="77777777" w:rsidR="002A70F4" w:rsidRPr="00951F50" w:rsidRDefault="002A70F4" w:rsidP="00951F50">
      <w:pPr>
        <w:spacing w:line="264" w:lineRule="auto"/>
        <w:jc w:val="both"/>
        <w:rPr>
          <w:rFonts w:ascii="Verdana" w:hAnsi="Verdana" w:cs="Arial"/>
        </w:rPr>
      </w:pPr>
    </w:p>
    <w:p w14:paraId="5B337EAF" w14:textId="413FF92E" w:rsidR="00B8382F" w:rsidRPr="00951F50" w:rsidRDefault="002A70F4" w:rsidP="00951F50">
      <w:pPr>
        <w:spacing w:line="264" w:lineRule="auto"/>
        <w:jc w:val="both"/>
        <w:rPr>
          <w:rFonts w:ascii="Verdana" w:hAnsi="Verdana" w:cs="Arial"/>
        </w:rPr>
      </w:pPr>
      <w:r w:rsidRPr="00951F50">
        <w:rPr>
          <w:rFonts w:ascii="Verdana" w:hAnsi="Verdana" w:cs="Arial"/>
        </w:rPr>
        <w:t xml:space="preserve">El </w:t>
      </w:r>
      <w:r w:rsidR="00DA7057" w:rsidRPr="00951F50">
        <w:rPr>
          <w:rFonts w:ascii="Verdana" w:hAnsi="Verdana" w:cs="Arial"/>
        </w:rPr>
        <w:t>estado de resultados constituye una representación</w:t>
      </w:r>
      <w:r w:rsidR="002272FC" w:rsidRPr="00951F50">
        <w:rPr>
          <w:rFonts w:ascii="Verdana" w:hAnsi="Verdana" w:cs="Arial"/>
        </w:rPr>
        <w:t xml:space="preserve"> de los ingresos</w:t>
      </w:r>
      <w:r w:rsidR="009447E4" w:rsidRPr="00951F50">
        <w:rPr>
          <w:rFonts w:ascii="Verdana" w:hAnsi="Verdana" w:cs="Arial"/>
        </w:rPr>
        <w:t xml:space="preserve"> y gastos de la </w:t>
      </w:r>
      <w:r w:rsidR="00DA7057" w:rsidRPr="00951F50">
        <w:rPr>
          <w:rFonts w:ascii="Verdana" w:hAnsi="Verdana" w:cs="Arial"/>
        </w:rPr>
        <w:t xml:space="preserve">entidad </w:t>
      </w:r>
      <w:r w:rsidR="00B8382F" w:rsidRPr="00951F50">
        <w:rPr>
          <w:rFonts w:ascii="Verdana" w:hAnsi="Verdana" w:cs="Arial"/>
        </w:rPr>
        <w:t xml:space="preserve">acumulados a un </w:t>
      </w:r>
      <w:r w:rsidR="00B8382F" w:rsidRPr="00951F50">
        <w:rPr>
          <w:rFonts w:ascii="Verdana" w:hAnsi="Verdana" w:cs="Arial"/>
          <w:b/>
          <w:bCs/>
        </w:rPr>
        <w:t>trimestre</w:t>
      </w:r>
      <w:r w:rsidR="00B8382F" w:rsidRPr="00951F50">
        <w:rPr>
          <w:rFonts w:ascii="Verdana" w:hAnsi="Verdana" w:cs="Arial"/>
        </w:rPr>
        <w:t xml:space="preserve"> </w:t>
      </w:r>
      <w:r w:rsidR="00DA7057" w:rsidRPr="00951F50">
        <w:rPr>
          <w:rFonts w:ascii="Verdana" w:hAnsi="Verdana" w:cs="Arial"/>
        </w:rPr>
        <w:t>determinado</w:t>
      </w:r>
      <w:r w:rsidR="00B8382F" w:rsidRPr="00951F50">
        <w:rPr>
          <w:rFonts w:ascii="Verdana" w:hAnsi="Verdana" w:cs="Arial"/>
        </w:rPr>
        <w:t xml:space="preserve">. </w:t>
      </w:r>
    </w:p>
    <w:p w14:paraId="1565BA90" w14:textId="77777777" w:rsidR="00B8382F" w:rsidRPr="00951F50" w:rsidRDefault="00B8382F" w:rsidP="00951F50">
      <w:pPr>
        <w:spacing w:line="264" w:lineRule="auto"/>
        <w:jc w:val="both"/>
        <w:rPr>
          <w:rFonts w:ascii="Verdana" w:hAnsi="Verdana" w:cs="Arial"/>
        </w:rPr>
      </w:pPr>
    </w:p>
    <w:p w14:paraId="6753DAD2" w14:textId="54F05ADC" w:rsidR="001B52CD" w:rsidRPr="00951F50" w:rsidRDefault="006E3F51" w:rsidP="00951F50">
      <w:pPr>
        <w:spacing w:line="264" w:lineRule="auto"/>
        <w:jc w:val="both"/>
        <w:rPr>
          <w:rFonts w:ascii="Verdana" w:hAnsi="Verdana" w:cs="Arial"/>
        </w:rPr>
      </w:pPr>
      <w:r w:rsidRPr="00951F50">
        <w:rPr>
          <w:rFonts w:ascii="Verdana" w:hAnsi="Verdana" w:cs="Arial"/>
        </w:rPr>
        <w:t>L</w:t>
      </w:r>
      <w:r w:rsidR="00DA7057" w:rsidRPr="00951F50">
        <w:rPr>
          <w:rFonts w:ascii="Verdana" w:hAnsi="Verdana" w:cs="Arial"/>
        </w:rPr>
        <w:t xml:space="preserve">as notas a los informes financieros y contables revelan hechos económicos que no son recurrentes, que surgen durante el </w:t>
      </w:r>
      <w:r w:rsidR="009F7267" w:rsidRPr="00951F50">
        <w:rPr>
          <w:rFonts w:ascii="Verdana" w:hAnsi="Verdana" w:cs="Arial"/>
          <w:b/>
          <w:bCs/>
        </w:rPr>
        <w:t>trimestre</w:t>
      </w:r>
      <w:r w:rsidR="00DA7057" w:rsidRPr="00951F50">
        <w:rPr>
          <w:rFonts w:ascii="Verdana" w:hAnsi="Verdana" w:cs="Arial"/>
        </w:rPr>
        <w:t xml:space="preserve"> y que tienen un efecto material en la</w:t>
      </w:r>
      <w:r w:rsidR="009F7267" w:rsidRPr="00951F50">
        <w:rPr>
          <w:rFonts w:ascii="Verdana" w:hAnsi="Verdana" w:cs="Arial"/>
        </w:rPr>
        <w:t xml:space="preserve"> situación </w:t>
      </w:r>
      <w:r w:rsidR="00DA7057" w:rsidRPr="00951F50">
        <w:rPr>
          <w:rFonts w:ascii="Verdana" w:hAnsi="Verdana" w:cs="Arial"/>
        </w:rPr>
        <w:t xml:space="preserve">financiera </w:t>
      </w:r>
      <w:r w:rsidR="001C1EA5" w:rsidRPr="00951F50">
        <w:rPr>
          <w:rFonts w:ascii="Verdana" w:hAnsi="Verdana" w:cs="Arial"/>
        </w:rPr>
        <w:t xml:space="preserve">o en el rendimiento </w:t>
      </w:r>
      <w:r w:rsidR="00DA7057" w:rsidRPr="00951F50">
        <w:rPr>
          <w:rFonts w:ascii="Verdana" w:hAnsi="Verdana" w:cs="Arial"/>
        </w:rPr>
        <w:t>de la entidad, presentando así información adicional relevante.</w:t>
      </w:r>
      <w:r w:rsidR="001B52CD" w:rsidRPr="00951F50">
        <w:rPr>
          <w:rFonts w:ascii="Verdana" w:hAnsi="Verdana" w:cs="Arial"/>
        </w:rPr>
        <w:t xml:space="preserve"> </w:t>
      </w:r>
      <w:r w:rsidR="009612C4" w:rsidRPr="00951F50">
        <w:rPr>
          <w:rFonts w:ascii="Verdana" w:hAnsi="Verdana" w:cs="Arial"/>
        </w:rPr>
        <w:t>En tal sentido, dichas notas no son las exigidas por el Marco Normativo para Entidades de Gobierno para la preparación</w:t>
      </w:r>
      <w:r w:rsidR="00BE5708" w:rsidRPr="00951F50">
        <w:rPr>
          <w:rFonts w:ascii="Verdana" w:hAnsi="Verdana" w:cs="Arial"/>
        </w:rPr>
        <w:t xml:space="preserve">, </w:t>
      </w:r>
      <w:r w:rsidR="009612C4" w:rsidRPr="00951F50">
        <w:rPr>
          <w:rFonts w:ascii="Verdana" w:hAnsi="Verdana" w:cs="Arial"/>
        </w:rPr>
        <w:t xml:space="preserve">presentación </w:t>
      </w:r>
      <w:r w:rsidR="00BE5708" w:rsidRPr="00951F50">
        <w:rPr>
          <w:rFonts w:ascii="Verdana" w:hAnsi="Verdana" w:cs="Arial"/>
        </w:rPr>
        <w:t>y publicación de</w:t>
      </w:r>
      <w:r w:rsidR="006A5C3B" w:rsidRPr="00951F50">
        <w:rPr>
          <w:rFonts w:ascii="Verdana" w:hAnsi="Verdana" w:cs="Arial"/>
        </w:rPr>
        <w:t>l juego completo de estados financieros</w:t>
      </w:r>
      <w:r w:rsidR="00977AF1" w:rsidRPr="00951F50">
        <w:rPr>
          <w:rFonts w:ascii="Verdana" w:hAnsi="Verdana" w:cs="Arial"/>
        </w:rPr>
        <w:t xml:space="preserve"> del </w:t>
      </w:r>
      <w:r w:rsidR="00D55C64" w:rsidRPr="00951F50">
        <w:rPr>
          <w:rFonts w:ascii="Verdana" w:hAnsi="Verdana" w:cs="Arial"/>
        </w:rPr>
        <w:t>FONSE</w:t>
      </w:r>
      <w:r w:rsidR="006A5C3B" w:rsidRPr="00951F50">
        <w:rPr>
          <w:rFonts w:ascii="Verdana" w:hAnsi="Verdana" w:cs="Arial"/>
        </w:rPr>
        <w:t xml:space="preserve">. </w:t>
      </w:r>
    </w:p>
    <w:p w14:paraId="292EEF07" w14:textId="227B5DF4" w:rsidR="00DF1706" w:rsidRPr="00951F50" w:rsidRDefault="00DF1706" w:rsidP="00951F50">
      <w:pPr>
        <w:spacing w:line="264" w:lineRule="auto"/>
        <w:jc w:val="both"/>
        <w:rPr>
          <w:rFonts w:ascii="Verdana" w:hAnsi="Verdana" w:cs="Arial"/>
          <w:b/>
        </w:rPr>
      </w:pPr>
    </w:p>
    <w:p w14:paraId="71D01462" w14:textId="692256CF" w:rsidR="00B2612E" w:rsidRPr="00951F50" w:rsidRDefault="003E5C23" w:rsidP="00951F50">
      <w:pPr>
        <w:spacing w:line="264" w:lineRule="auto"/>
        <w:jc w:val="both"/>
        <w:rPr>
          <w:rFonts w:ascii="Verdana" w:hAnsi="Verdana" w:cs="Arial"/>
          <w:b/>
        </w:rPr>
      </w:pPr>
      <w:r w:rsidRPr="00951F50">
        <w:rPr>
          <w:rFonts w:ascii="Verdana" w:hAnsi="Verdana" w:cs="Arial"/>
          <w:b/>
        </w:rPr>
        <w:t xml:space="preserve">Responsables de la preparación, presentación y publicación de los informes financieros y contables </w:t>
      </w:r>
    </w:p>
    <w:p w14:paraId="65692C52" w14:textId="184C44B7" w:rsidR="003E5C23" w:rsidRPr="00951F50" w:rsidRDefault="003E5C23" w:rsidP="00951F50">
      <w:pPr>
        <w:spacing w:line="264" w:lineRule="auto"/>
        <w:jc w:val="both"/>
        <w:rPr>
          <w:rFonts w:ascii="Verdana" w:hAnsi="Verdana" w:cs="Arial"/>
          <w:b/>
        </w:rPr>
      </w:pPr>
    </w:p>
    <w:p w14:paraId="6C0789E8" w14:textId="31D6AA17" w:rsidR="003A46B8" w:rsidRPr="00951F50" w:rsidRDefault="00F40623" w:rsidP="00951F50">
      <w:pPr>
        <w:spacing w:line="264" w:lineRule="auto"/>
        <w:jc w:val="both"/>
        <w:rPr>
          <w:rFonts w:ascii="Verdana" w:hAnsi="Verdana" w:cs="Arial"/>
        </w:rPr>
      </w:pPr>
      <w:r w:rsidRPr="00951F50">
        <w:rPr>
          <w:rFonts w:ascii="Verdana" w:hAnsi="Verdana" w:cs="Arial"/>
          <w:bCs/>
        </w:rPr>
        <w:t>La preparación, presentación y publicación de los informes financieros y contables</w:t>
      </w:r>
      <w:r w:rsidR="00B23A06" w:rsidRPr="00951F50">
        <w:rPr>
          <w:rFonts w:ascii="Verdana" w:hAnsi="Verdana" w:cs="Arial"/>
          <w:bCs/>
        </w:rPr>
        <w:t xml:space="preserve"> </w:t>
      </w:r>
      <w:r w:rsidR="00061ED4" w:rsidRPr="00951F50">
        <w:rPr>
          <w:rFonts w:ascii="Verdana" w:hAnsi="Verdana" w:cs="Arial"/>
          <w:b/>
        </w:rPr>
        <w:t>trimestrales</w:t>
      </w:r>
      <w:r w:rsidR="00061ED4" w:rsidRPr="00951F50">
        <w:rPr>
          <w:rFonts w:ascii="Verdana" w:hAnsi="Verdana" w:cs="Arial"/>
          <w:bCs/>
        </w:rPr>
        <w:t xml:space="preserve"> </w:t>
      </w:r>
      <w:r w:rsidRPr="00951F50">
        <w:rPr>
          <w:rFonts w:ascii="Verdana" w:hAnsi="Verdana" w:cs="Arial"/>
          <w:bCs/>
        </w:rPr>
        <w:t>será responsabilidad del representante legal y del contador público que tenga a</w:t>
      </w:r>
      <w:r w:rsidR="00B23A06" w:rsidRPr="00951F50">
        <w:rPr>
          <w:rFonts w:ascii="Verdana" w:hAnsi="Verdana" w:cs="Arial"/>
          <w:bCs/>
        </w:rPr>
        <w:t xml:space="preserve"> </w:t>
      </w:r>
      <w:r w:rsidRPr="00951F50">
        <w:rPr>
          <w:rFonts w:ascii="Verdana" w:hAnsi="Verdana" w:cs="Arial"/>
          <w:bCs/>
        </w:rPr>
        <w:t>su cargo la contabilidad de</w:t>
      </w:r>
      <w:r w:rsidR="00311AEB" w:rsidRPr="00951F50">
        <w:rPr>
          <w:rFonts w:ascii="Verdana" w:hAnsi="Verdana" w:cs="Arial"/>
          <w:bCs/>
        </w:rPr>
        <w:t xml:space="preserve">l </w:t>
      </w:r>
      <w:r w:rsidR="00A874CB" w:rsidRPr="00951F50">
        <w:rPr>
          <w:rFonts w:ascii="Verdana" w:hAnsi="Verdana" w:cs="Arial"/>
          <w:bCs/>
        </w:rPr>
        <w:t>FONSE</w:t>
      </w:r>
      <w:r w:rsidR="00311AEB" w:rsidRPr="00951F50">
        <w:rPr>
          <w:rFonts w:ascii="Verdana" w:hAnsi="Verdana" w:cs="Arial"/>
          <w:bCs/>
        </w:rPr>
        <w:t>.</w:t>
      </w:r>
      <w:r w:rsidR="003A46B8" w:rsidRPr="00951F50">
        <w:rPr>
          <w:rFonts w:ascii="Verdana" w:hAnsi="Verdana" w:cs="Arial"/>
          <w:bCs/>
        </w:rPr>
        <w:t xml:space="preserve"> De este modo, e</w:t>
      </w:r>
      <w:r w:rsidR="003A46B8" w:rsidRPr="00951F50">
        <w:rPr>
          <w:rFonts w:ascii="Verdana" w:hAnsi="Verdana" w:cs="Arial"/>
        </w:rPr>
        <w:t>l estado de situación financiera y el estado de resultados del</w:t>
      </w:r>
      <w:r w:rsidR="00FF2080" w:rsidRPr="00951F50">
        <w:rPr>
          <w:rFonts w:ascii="Verdana" w:hAnsi="Verdana" w:cs="Arial"/>
        </w:rPr>
        <w:t xml:space="preserve"> FONSE</w:t>
      </w:r>
      <w:r w:rsidR="003A46B8" w:rsidRPr="00951F50">
        <w:rPr>
          <w:rFonts w:ascii="Verdana" w:hAnsi="Verdana" w:cs="Arial"/>
        </w:rPr>
        <w:t xml:space="preserve"> deberán ser firmados trimestralmente por el Representante legal (o su delegado), el Subdirector Financiero (o quien haga sus veces) y el Contador de la entidad incluyendo los datos de nombres, apellidos y números de identidad y, en el caso del Contador, el número de la tarjeta profesional.</w:t>
      </w:r>
    </w:p>
    <w:p w14:paraId="790D8DE2" w14:textId="73E7167B" w:rsidR="003E5C23" w:rsidRPr="00951F50" w:rsidRDefault="003E5C23" w:rsidP="00951F50">
      <w:pPr>
        <w:spacing w:line="264" w:lineRule="auto"/>
        <w:jc w:val="both"/>
        <w:rPr>
          <w:rFonts w:ascii="Verdana" w:hAnsi="Verdana" w:cs="Arial"/>
          <w:b/>
        </w:rPr>
      </w:pPr>
    </w:p>
    <w:p w14:paraId="03565B0F" w14:textId="5BE30DA6" w:rsidR="002F0319" w:rsidRPr="00951F50" w:rsidRDefault="002F0319" w:rsidP="00951F50">
      <w:pPr>
        <w:spacing w:line="264" w:lineRule="auto"/>
        <w:jc w:val="both"/>
        <w:rPr>
          <w:rFonts w:ascii="Verdana" w:hAnsi="Verdana" w:cs="Arial"/>
          <w:b/>
        </w:rPr>
      </w:pPr>
      <w:r w:rsidRPr="00951F50">
        <w:rPr>
          <w:rFonts w:ascii="Verdana" w:hAnsi="Verdana" w:cs="Arial"/>
          <w:b/>
        </w:rPr>
        <w:t xml:space="preserve">Periodicidad de los informes financieros y contables </w:t>
      </w:r>
    </w:p>
    <w:p w14:paraId="308F813B" w14:textId="3A29FA48" w:rsidR="002F0319" w:rsidRPr="00951F50" w:rsidRDefault="002F0319" w:rsidP="00951F50">
      <w:pPr>
        <w:spacing w:line="264" w:lineRule="auto"/>
        <w:jc w:val="both"/>
        <w:rPr>
          <w:rFonts w:ascii="Verdana" w:hAnsi="Verdana" w:cs="Arial"/>
          <w:b/>
        </w:rPr>
      </w:pPr>
    </w:p>
    <w:p w14:paraId="77736967" w14:textId="41E50BE0" w:rsidR="002F0319" w:rsidRPr="00951F50" w:rsidRDefault="00DF06CD" w:rsidP="00951F50">
      <w:pPr>
        <w:spacing w:line="264" w:lineRule="auto"/>
        <w:jc w:val="both"/>
        <w:rPr>
          <w:rFonts w:ascii="Verdana" w:hAnsi="Verdana" w:cs="Arial"/>
          <w:bCs/>
        </w:rPr>
      </w:pPr>
      <w:r w:rsidRPr="00951F50">
        <w:rPr>
          <w:rFonts w:ascii="Verdana" w:hAnsi="Verdana" w:cs="Arial"/>
          <w:bCs/>
        </w:rPr>
        <w:t xml:space="preserve">Los informes financieros y contables se prepararán y presentarán, de forma </w:t>
      </w:r>
      <w:r w:rsidRPr="00951F50">
        <w:rPr>
          <w:rFonts w:ascii="Verdana" w:hAnsi="Verdana" w:cs="Arial"/>
          <w:b/>
        </w:rPr>
        <w:t>trimestral</w:t>
      </w:r>
      <w:r w:rsidRPr="00951F50">
        <w:rPr>
          <w:rFonts w:ascii="Verdana" w:hAnsi="Verdana" w:cs="Arial"/>
          <w:bCs/>
        </w:rPr>
        <w:t xml:space="preserve">, con corte al 31 de marzo, 30 de junio y 30 de septiembre del respectivo año. A 31 de diciembre del respectivo año no se prepararán ni presentarán informes financieros y </w:t>
      </w:r>
      <w:r w:rsidRPr="00951F50">
        <w:rPr>
          <w:rFonts w:ascii="Verdana" w:hAnsi="Verdana" w:cs="Arial"/>
          <w:bCs/>
        </w:rPr>
        <w:lastRenderedPageBreak/>
        <w:t xml:space="preserve">contables dado que </w:t>
      </w:r>
      <w:r w:rsidR="002B4FA8" w:rsidRPr="00951F50">
        <w:rPr>
          <w:rFonts w:ascii="Verdana" w:hAnsi="Verdana" w:cs="Arial"/>
          <w:bCs/>
        </w:rPr>
        <w:t xml:space="preserve">el </w:t>
      </w:r>
      <w:r w:rsidR="003D261C" w:rsidRPr="00951F50">
        <w:rPr>
          <w:rFonts w:ascii="Verdana" w:hAnsi="Verdana" w:cs="Arial"/>
          <w:bCs/>
        </w:rPr>
        <w:t xml:space="preserve">FONSE </w:t>
      </w:r>
      <w:r w:rsidRPr="00951F50">
        <w:rPr>
          <w:rFonts w:ascii="Verdana" w:hAnsi="Verdana" w:cs="Arial"/>
          <w:bCs/>
        </w:rPr>
        <w:t xml:space="preserve">preparará y presentará el juego completo de estados financieros regulado en </w:t>
      </w:r>
      <w:r w:rsidR="004F4A4C" w:rsidRPr="00951F50">
        <w:rPr>
          <w:rFonts w:ascii="Verdana" w:hAnsi="Verdana" w:cs="Arial"/>
          <w:bCs/>
        </w:rPr>
        <w:t xml:space="preserve">el Marco Normativo </w:t>
      </w:r>
      <w:r w:rsidR="00B13A73" w:rsidRPr="00951F50">
        <w:rPr>
          <w:rFonts w:ascii="Verdana" w:hAnsi="Verdana" w:cs="Arial"/>
          <w:bCs/>
        </w:rPr>
        <w:t xml:space="preserve">aplicable a Entidades de Gobierno. </w:t>
      </w:r>
    </w:p>
    <w:p w14:paraId="4FB43CBE" w14:textId="77777777" w:rsidR="00295E2D" w:rsidRPr="00951F50" w:rsidRDefault="00295E2D" w:rsidP="00951F50">
      <w:pPr>
        <w:spacing w:line="264" w:lineRule="auto"/>
        <w:jc w:val="both"/>
        <w:rPr>
          <w:rFonts w:ascii="Verdana" w:hAnsi="Verdana" w:cs="Arial"/>
        </w:rPr>
      </w:pPr>
    </w:p>
    <w:p w14:paraId="6E482239" w14:textId="36C7A078" w:rsidR="00FE3F0D" w:rsidRPr="00951F50" w:rsidRDefault="00FE3F0D" w:rsidP="00951F50">
      <w:pPr>
        <w:spacing w:line="264" w:lineRule="auto"/>
        <w:jc w:val="both"/>
        <w:rPr>
          <w:rFonts w:ascii="Verdana" w:hAnsi="Verdana" w:cs="Arial"/>
          <w:b/>
        </w:rPr>
      </w:pPr>
      <w:r w:rsidRPr="00951F50">
        <w:rPr>
          <w:rFonts w:ascii="Verdana" w:hAnsi="Verdana" w:cs="Arial"/>
          <w:b/>
        </w:rPr>
        <w:t>Publicación de los informes financieros y contables</w:t>
      </w:r>
    </w:p>
    <w:p w14:paraId="6055DD91" w14:textId="77777777" w:rsidR="00FE3F0D" w:rsidRPr="00951F50" w:rsidRDefault="00FE3F0D" w:rsidP="00951F50">
      <w:pPr>
        <w:spacing w:line="264" w:lineRule="auto"/>
        <w:jc w:val="both"/>
        <w:rPr>
          <w:rFonts w:ascii="Verdana" w:hAnsi="Verdana" w:cs="Arial"/>
          <w:b/>
        </w:rPr>
      </w:pPr>
    </w:p>
    <w:p w14:paraId="38E7CDF7" w14:textId="1A7EF1CD" w:rsidR="00FE3F0D" w:rsidRPr="00951F50" w:rsidRDefault="00FE3F0D" w:rsidP="00951F50">
      <w:pPr>
        <w:spacing w:line="264" w:lineRule="auto"/>
        <w:jc w:val="both"/>
        <w:rPr>
          <w:rFonts w:ascii="Verdana" w:hAnsi="Verdana" w:cs="Arial"/>
          <w:bCs/>
        </w:rPr>
      </w:pPr>
      <w:r w:rsidRPr="00951F50">
        <w:rPr>
          <w:rFonts w:ascii="Verdana" w:hAnsi="Verdana" w:cs="Arial"/>
          <w:bCs/>
        </w:rPr>
        <w:t>Los informes financieros y contables</w:t>
      </w:r>
      <w:r w:rsidR="00220CC5" w:rsidRPr="00951F50">
        <w:rPr>
          <w:rFonts w:ascii="Verdana" w:hAnsi="Verdana" w:cs="Arial"/>
          <w:bCs/>
        </w:rPr>
        <w:t xml:space="preserve"> </w:t>
      </w:r>
      <w:r w:rsidR="00464279" w:rsidRPr="00951F50">
        <w:rPr>
          <w:rFonts w:ascii="Verdana" w:hAnsi="Verdana" w:cs="Arial"/>
          <w:bCs/>
        </w:rPr>
        <w:t xml:space="preserve">trimestrales </w:t>
      </w:r>
      <w:r w:rsidR="00220CC5" w:rsidRPr="00951F50">
        <w:rPr>
          <w:rFonts w:ascii="Verdana" w:hAnsi="Verdana" w:cs="Arial"/>
          <w:bCs/>
        </w:rPr>
        <w:t xml:space="preserve">del </w:t>
      </w:r>
      <w:r w:rsidR="009905D2" w:rsidRPr="00951F50">
        <w:rPr>
          <w:rFonts w:ascii="Verdana" w:hAnsi="Verdana" w:cs="Arial"/>
          <w:bCs/>
        </w:rPr>
        <w:t>FONSE</w:t>
      </w:r>
      <w:r w:rsidRPr="00951F50">
        <w:rPr>
          <w:rFonts w:ascii="Verdana" w:hAnsi="Verdana" w:cs="Arial"/>
          <w:bCs/>
        </w:rPr>
        <w:t xml:space="preserve"> se publicarán, como máximo, en el</w:t>
      </w:r>
      <w:r w:rsidR="00C66465" w:rsidRPr="00951F50">
        <w:rPr>
          <w:rFonts w:ascii="Verdana" w:hAnsi="Verdana" w:cs="Arial"/>
          <w:bCs/>
        </w:rPr>
        <w:t xml:space="preserve"> </w:t>
      </w:r>
      <w:r w:rsidRPr="00951F50">
        <w:rPr>
          <w:rFonts w:ascii="Verdana" w:hAnsi="Verdana" w:cs="Arial"/>
          <w:bCs/>
        </w:rPr>
        <w:t xml:space="preserve">transcurso </w:t>
      </w:r>
      <w:r w:rsidR="00796206" w:rsidRPr="00951F50">
        <w:rPr>
          <w:rFonts w:ascii="Verdana" w:hAnsi="Verdana" w:cs="Arial"/>
          <w:bCs/>
        </w:rPr>
        <w:t>de los dos meses</w:t>
      </w:r>
      <w:r w:rsidRPr="00951F50">
        <w:rPr>
          <w:rFonts w:ascii="Verdana" w:hAnsi="Verdana" w:cs="Arial"/>
          <w:bCs/>
        </w:rPr>
        <w:t xml:space="preserve"> siguiente</w:t>
      </w:r>
      <w:r w:rsidR="00796206" w:rsidRPr="00951F50">
        <w:rPr>
          <w:rFonts w:ascii="Verdana" w:hAnsi="Verdana" w:cs="Arial"/>
          <w:bCs/>
        </w:rPr>
        <w:t>s</w:t>
      </w:r>
      <w:r w:rsidRPr="00951F50">
        <w:rPr>
          <w:rFonts w:ascii="Verdana" w:hAnsi="Verdana" w:cs="Arial"/>
          <w:bCs/>
        </w:rPr>
        <w:t xml:space="preserve"> al trimestre informado</w:t>
      </w:r>
      <w:r w:rsidR="00B6104C" w:rsidRPr="00951F50">
        <w:rPr>
          <w:rStyle w:val="Refdenotaalpie"/>
          <w:rFonts w:ascii="Verdana" w:hAnsi="Verdana" w:cs="Arial"/>
          <w:bCs/>
        </w:rPr>
        <w:footnoteReference w:id="9"/>
      </w:r>
      <w:r w:rsidRPr="00951F50">
        <w:rPr>
          <w:rFonts w:ascii="Verdana" w:hAnsi="Verdana" w:cs="Arial"/>
          <w:bCs/>
        </w:rPr>
        <w:t>. En la siguiente tabla se</w:t>
      </w:r>
      <w:r w:rsidR="00C66465" w:rsidRPr="00951F50">
        <w:rPr>
          <w:rFonts w:ascii="Verdana" w:hAnsi="Verdana" w:cs="Arial"/>
          <w:bCs/>
        </w:rPr>
        <w:t xml:space="preserve"> </w:t>
      </w:r>
      <w:r w:rsidRPr="00951F50">
        <w:rPr>
          <w:rFonts w:ascii="Verdana" w:hAnsi="Verdana" w:cs="Arial"/>
          <w:bCs/>
        </w:rPr>
        <w:t>detalla la fecha de corte y la fecha límite de publicación para cada trimestre.</w:t>
      </w:r>
    </w:p>
    <w:p w14:paraId="6504A8E5" w14:textId="17AB0C50" w:rsidR="00220CC5" w:rsidRDefault="00220CC5" w:rsidP="00FE3F0D">
      <w:pPr>
        <w:spacing w:line="288" w:lineRule="auto"/>
        <w:jc w:val="both"/>
        <w:rPr>
          <w:rFonts w:ascii="Arial" w:hAnsi="Arial" w:cs="Arial"/>
          <w:b/>
          <w:sz w:val="22"/>
          <w:szCs w:val="22"/>
        </w:rPr>
      </w:pPr>
    </w:p>
    <w:tbl>
      <w:tblPr>
        <w:tblStyle w:val="Tablaconcuadrcula"/>
        <w:tblW w:w="0" w:type="auto"/>
        <w:tblBorders>
          <w:top w:val="single" w:sz="4" w:space="0" w:color="B48C41"/>
          <w:left w:val="single" w:sz="4" w:space="0" w:color="B48C41"/>
          <w:bottom w:val="single" w:sz="4" w:space="0" w:color="B48C41"/>
          <w:right w:val="single" w:sz="4" w:space="0" w:color="B48C41"/>
          <w:insideH w:val="single" w:sz="4" w:space="0" w:color="B48C41"/>
          <w:insideV w:val="single" w:sz="4" w:space="0" w:color="B48C41"/>
        </w:tblBorders>
        <w:tblLook w:val="04A0" w:firstRow="1" w:lastRow="0" w:firstColumn="1" w:lastColumn="0" w:noHBand="0" w:noVBand="1"/>
      </w:tblPr>
      <w:tblGrid>
        <w:gridCol w:w="4415"/>
        <w:gridCol w:w="4415"/>
      </w:tblGrid>
      <w:tr w:rsidR="00E85C65" w:rsidRPr="007922F8" w14:paraId="3F3D0C40" w14:textId="77777777" w:rsidTr="00842362">
        <w:tc>
          <w:tcPr>
            <w:tcW w:w="4415" w:type="dxa"/>
            <w:tcBorders>
              <w:top w:val="nil"/>
              <w:left w:val="single" w:sz="4" w:space="0" w:color="B48C41"/>
              <w:bottom w:val="nil"/>
              <w:right w:val="single" w:sz="4" w:space="0" w:color="FFFFFF" w:themeColor="background1"/>
            </w:tcBorders>
            <w:shd w:val="clear" w:color="auto" w:fill="B48C41"/>
          </w:tcPr>
          <w:p w14:paraId="3E1EC12A" w14:textId="5F2EE35F" w:rsidR="00E85C65" w:rsidRPr="007922F8" w:rsidRDefault="00EA7EF3" w:rsidP="00FC7E10">
            <w:pPr>
              <w:spacing w:line="288" w:lineRule="auto"/>
              <w:jc w:val="center"/>
              <w:rPr>
                <w:rFonts w:ascii="Verdana" w:hAnsi="Verdana" w:cs="Arial"/>
                <w:b/>
                <w:color w:val="FFFFFF" w:themeColor="background1"/>
                <w:sz w:val="22"/>
                <w:szCs w:val="22"/>
              </w:rPr>
            </w:pPr>
            <w:bookmarkStart w:id="129" w:name="_Hlk124345582"/>
            <w:r w:rsidRPr="007922F8">
              <w:rPr>
                <w:rFonts w:ascii="Verdana" w:hAnsi="Verdana" w:cs="Arial"/>
                <w:b/>
                <w:color w:val="FFFFFF" w:themeColor="background1"/>
                <w:sz w:val="22"/>
                <w:szCs w:val="22"/>
              </w:rPr>
              <w:t>FECHA DE CORTE</w:t>
            </w:r>
          </w:p>
        </w:tc>
        <w:tc>
          <w:tcPr>
            <w:tcW w:w="4415" w:type="dxa"/>
            <w:tcBorders>
              <w:top w:val="nil"/>
              <w:left w:val="single" w:sz="4" w:space="0" w:color="FFFFFF" w:themeColor="background1"/>
              <w:bottom w:val="nil"/>
              <w:right w:val="nil"/>
            </w:tcBorders>
            <w:shd w:val="clear" w:color="auto" w:fill="B48C41"/>
          </w:tcPr>
          <w:p w14:paraId="3CE52EB1" w14:textId="6F867120" w:rsidR="00E85C65" w:rsidRPr="007922F8" w:rsidRDefault="00EA7EF3" w:rsidP="00FC7E10">
            <w:pPr>
              <w:spacing w:line="288" w:lineRule="auto"/>
              <w:jc w:val="center"/>
              <w:rPr>
                <w:rFonts w:ascii="Verdana" w:hAnsi="Verdana" w:cs="Arial"/>
                <w:b/>
                <w:color w:val="FFFFFF" w:themeColor="background1"/>
                <w:sz w:val="22"/>
                <w:szCs w:val="22"/>
              </w:rPr>
            </w:pPr>
            <w:r w:rsidRPr="007922F8">
              <w:rPr>
                <w:rFonts w:ascii="Verdana" w:hAnsi="Verdana" w:cs="Arial"/>
                <w:b/>
                <w:color w:val="FFFFFF" w:themeColor="background1"/>
                <w:sz w:val="22"/>
                <w:szCs w:val="22"/>
              </w:rPr>
              <w:t xml:space="preserve">FECHA </w:t>
            </w:r>
            <w:r w:rsidR="00E021C6" w:rsidRPr="007922F8">
              <w:rPr>
                <w:rFonts w:ascii="Verdana" w:hAnsi="Verdana" w:cs="Arial"/>
                <w:b/>
                <w:color w:val="FFFFFF" w:themeColor="background1"/>
                <w:sz w:val="22"/>
                <w:szCs w:val="22"/>
              </w:rPr>
              <w:t xml:space="preserve">LÍMITE </w:t>
            </w:r>
            <w:r w:rsidR="00B572A5" w:rsidRPr="007922F8">
              <w:rPr>
                <w:rFonts w:ascii="Verdana" w:hAnsi="Verdana" w:cs="Arial"/>
                <w:b/>
                <w:color w:val="FFFFFF" w:themeColor="background1"/>
                <w:sz w:val="22"/>
                <w:szCs w:val="22"/>
              </w:rPr>
              <w:t>DE PUBLICACIÒN</w:t>
            </w:r>
          </w:p>
        </w:tc>
      </w:tr>
      <w:tr w:rsidR="00E85C65" w:rsidRPr="007922F8" w14:paraId="07FD6F8B" w14:textId="77777777" w:rsidTr="00806BE7">
        <w:tc>
          <w:tcPr>
            <w:tcW w:w="4415" w:type="dxa"/>
            <w:tcBorders>
              <w:top w:val="nil"/>
            </w:tcBorders>
          </w:tcPr>
          <w:p w14:paraId="240BC5D3" w14:textId="7C26621D" w:rsidR="00E85C65" w:rsidRPr="007922F8" w:rsidRDefault="008E30B1" w:rsidP="00FE3F0D">
            <w:pPr>
              <w:spacing w:line="288" w:lineRule="auto"/>
              <w:jc w:val="both"/>
              <w:rPr>
                <w:rFonts w:ascii="Verdana" w:hAnsi="Verdana" w:cs="Arial"/>
                <w:b/>
                <w:sz w:val="22"/>
                <w:szCs w:val="22"/>
              </w:rPr>
            </w:pPr>
            <w:r w:rsidRPr="007922F8">
              <w:rPr>
                <w:rFonts w:ascii="Verdana" w:hAnsi="Verdana" w:cs="Arial"/>
                <w:b/>
                <w:sz w:val="22"/>
                <w:szCs w:val="22"/>
              </w:rPr>
              <w:t>31 de marzo</w:t>
            </w:r>
          </w:p>
        </w:tc>
        <w:tc>
          <w:tcPr>
            <w:tcW w:w="4415" w:type="dxa"/>
            <w:tcBorders>
              <w:top w:val="nil"/>
            </w:tcBorders>
          </w:tcPr>
          <w:p w14:paraId="72B0E992" w14:textId="34BDC5C9" w:rsidR="00E85C65" w:rsidRPr="007922F8" w:rsidRDefault="00443016" w:rsidP="00FE3F0D">
            <w:pPr>
              <w:spacing w:line="288" w:lineRule="auto"/>
              <w:jc w:val="both"/>
              <w:rPr>
                <w:rFonts w:ascii="Verdana" w:hAnsi="Verdana" w:cs="Arial"/>
                <w:b/>
                <w:sz w:val="22"/>
                <w:szCs w:val="22"/>
              </w:rPr>
            </w:pPr>
            <w:r>
              <w:rPr>
                <w:rFonts w:ascii="Verdana" w:hAnsi="Verdana" w:cs="Arial"/>
                <w:b/>
                <w:sz w:val="22"/>
                <w:szCs w:val="22"/>
              </w:rPr>
              <w:t>31 de mayo</w:t>
            </w:r>
          </w:p>
        </w:tc>
      </w:tr>
      <w:tr w:rsidR="00E85C65" w:rsidRPr="007922F8" w14:paraId="34C85D60" w14:textId="77777777" w:rsidTr="00B4052B">
        <w:tc>
          <w:tcPr>
            <w:tcW w:w="4415" w:type="dxa"/>
          </w:tcPr>
          <w:p w14:paraId="20ACD162" w14:textId="7FE50194" w:rsidR="00E85C65" w:rsidRPr="007922F8" w:rsidRDefault="008E30B1" w:rsidP="00FE3F0D">
            <w:pPr>
              <w:spacing w:line="288" w:lineRule="auto"/>
              <w:jc w:val="both"/>
              <w:rPr>
                <w:rFonts w:ascii="Verdana" w:hAnsi="Verdana" w:cs="Arial"/>
                <w:b/>
                <w:sz w:val="22"/>
                <w:szCs w:val="22"/>
              </w:rPr>
            </w:pPr>
            <w:r w:rsidRPr="007922F8">
              <w:rPr>
                <w:rFonts w:ascii="Verdana" w:hAnsi="Verdana" w:cs="Arial"/>
                <w:b/>
                <w:sz w:val="22"/>
                <w:szCs w:val="22"/>
              </w:rPr>
              <w:t xml:space="preserve">30 de junio </w:t>
            </w:r>
          </w:p>
        </w:tc>
        <w:tc>
          <w:tcPr>
            <w:tcW w:w="4415" w:type="dxa"/>
          </w:tcPr>
          <w:p w14:paraId="20E964AF" w14:textId="287AC6CF" w:rsidR="00E85C65" w:rsidRPr="007922F8" w:rsidRDefault="00A24931" w:rsidP="00FE3F0D">
            <w:pPr>
              <w:spacing w:line="288" w:lineRule="auto"/>
              <w:jc w:val="both"/>
              <w:rPr>
                <w:rFonts w:ascii="Verdana" w:hAnsi="Verdana" w:cs="Arial"/>
                <w:b/>
                <w:sz w:val="22"/>
                <w:szCs w:val="22"/>
              </w:rPr>
            </w:pPr>
            <w:r w:rsidRPr="007922F8">
              <w:rPr>
                <w:rFonts w:ascii="Verdana" w:hAnsi="Verdana" w:cs="Arial"/>
                <w:b/>
                <w:sz w:val="22"/>
                <w:szCs w:val="22"/>
              </w:rPr>
              <w:t xml:space="preserve">31 de </w:t>
            </w:r>
            <w:r w:rsidR="00443016">
              <w:rPr>
                <w:rFonts w:ascii="Verdana" w:hAnsi="Verdana" w:cs="Arial"/>
                <w:b/>
                <w:sz w:val="22"/>
                <w:szCs w:val="22"/>
              </w:rPr>
              <w:t>agosto</w:t>
            </w:r>
          </w:p>
        </w:tc>
      </w:tr>
      <w:tr w:rsidR="00E85C65" w:rsidRPr="007922F8" w14:paraId="694E157F" w14:textId="77777777" w:rsidTr="00B4052B">
        <w:tc>
          <w:tcPr>
            <w:tcW w:w="4415" w:type="dxa"/>
          </w:tcPr>
          <w:p w14:paraId="05B2F083" w14:textId="08CE2B14" w:rsidR="00E85C65" w:rsidRPr="007922F8" w:rsidRDefault="00A24931" w:rsidP="00FE3F0D">
            <w:pPr>
              <w:spacing w:line="288" w:lineRule="auto"/>
              <w:jc w:val="both"/>
              <w:rPr>
                <w:rFonts w:ascii="Verdana" w:hAnsi="Verdana" w:cs="Arial"/>
                <w:b/>
                <w:sz w:val="22"/>
                <w:szCs w:val="22"/>
              </w:rPr>
            </w:pPr>
            <w:r w:rsidRPr="007922F8">
              <w:rPr>
                <w:rFonts w:ascii="Verdana" w:hAnsi="Verdana" w:cs="Arial"/>
                <w:b/>
                <w:sz w:val="22"/>
                <w:szCs w:val="22"/>
              </w:rPr>
              <w:t>30 de septiembre</w:t>
            </w:r>
          </w:p>
        </w:tc>
        <w:tc>
          <w:tcPr>
            <w:tcW w:w="4415" w:type="dxa"/>
          </w:tcPr>
          <w:p w14:paraId="3CC193C1" w14:textId="6F2989A1" w:rsidR="00E85C65" w:rsidRPr="007922F8" w:rsidRDefault="00A24931" w:rsidP="00FE3F0D">
            <w:pPr>
              <w:spacing w:line="288" w:lineRule="auto"/>
              <w:jc w:val="both"/>
              <w:rPr>
                <w:rFonts w:ascii="Verdana" w:hAnsi="Verdana" w:cs="Arial"/>
                <w:b/>
                <w:sz w:val="22"/>
                <w:szCs w:val="22"/>
              </w:rPr>
            </w:pPr>
            <w:r w:rsidRPr="007922F8">
              <w:rPr>
                <w:rFonts w:ascii="Verdana" w:hAnsi="Verdana" w:cs="Arial"/>
                <w:b/>
                <w:sz w:val="22"/>
                <w:szCs w:val="22"/>
              </w:rPr>
              <w:t>3</w:t>
            </w:r>
            <w:r w:rsidR="00443016">
              <w:rPr>
                <w:rFonts w:ascii="Verdana" w:hAnsi="Verdana" w:cs="Arial"/>
                <w:b/>
                <w:sz w:val="22"/>
                <w:szCs w:val="22"/>
              </w:rPr>
              <w:t>0 de noviembre</w:t>
            </w:r>
          </w:p>
        </w:tc>
      </w:tr>
      <w:bookmarkEnd w:id="129"/>
    </w:tbl>
    <w:p w14:paraId="3C445342" w14:textId="7380370C" w:rsidR="00464279" w:rsidRDefault="00464279" w:rsidP="00464279">
      <w:pPr>
        <w:spacing w:line="288" w:lineRule="auto"/>
        <w:jc w:val="both"/>
        <w:rPr>
          <w:rFonts w:ascii="Arial" w:hAnsi="Arial" w:cs="Arial"/>
          <w:sz w:val="22"/>
          <w:szCs w:val="22"/>
        </w:rPr>
      </w:pPr>
    </w:p>
    <w:p w14:paraId="0B073B65" w14:textId="77777777" w:rsidR="000C726A" w:rsidRPr="00951F50" w:rsidRDefault="000C726A" w:rsidP="00951F50">
      <w:pPr>
        <w:spacing w:line="264" w:lineRule="auto"/>
        <w:jc w:val="both"/>
        <w:rPr>
          <w:rFonts w:ascii="Verdana" w:hAnsi="Verdana" w:cs="Arial"/>
        </w:rPr>
      </w:pPr>
      <w:r w:rsidRPr="00951F50">
        <w:rPr>
          <w:rFonts w:ascii="Verdana" w:hAnsi="Verdana" w:cs="Arial"/>
        </w:rPr>
        <w:t>Lo anterior, sin perjuicio de los actos administrativos expedidos por la Contaduría General de la Nación que modifiquen o prorroguen los plazos.</w:t>
      </w:r>
    </w:p>
    <w:p w14:paraId="6D8E5767" w14:textId="77777777" w:rsidR="00306E80" w:rsidRPr="00951F50" w:rsidRDefault="00306E80" w:rsidP="00951F50">
      <w:pPr>
        <w:spacing w:line="264" w:lineRule="auto"/>
        <w:jc w:val="both"/>
        <w:rPr>
          <w:rFonts w:ascii="Verdana" w:hAnsi="Verdana" w:cs="Arial"/>
        </w:rPr>
      </w:pPr>
    </w:p>
    <w:p w14:paraId="3CB6EBB4" w14:textId="66DB86AA" w:rsidR="00295E2D" w:rsidRPr="00951F50" w:rsidRDefault="00B67F90" w:rsidP="00951F50">
      <w:pPr>
        <w:spacing w:line="264" w:lineRule="auto"/>
        <w:jc w:val="both"/>
        <w:rPr>
          <w:rStyle w:val="Hipervnculo"/>
          <w:rFonts w:ascii="Verdana" w:hAnsi="Verdana" w:cs="Arial"/>
        </w:rPr>
      </w:pPr>
      <w:r w:rsidRPr="00951F50">
        <w:rPr>
          <w:rFonts w:ascii="Verdana" w:hAnsi="Verdana" w:cs="Arial"/>
        </w:rPr>
        <w:t xml:space="preserve">Por su parte, la publicación de los informes financieros y contables </w:t>
      </w:r>
      <w:r w:rsidR="003B297B" w:rsidRPr="00951F50">
        <w:rPr>
          <w:rFonts w:ascii="Verdana" w:hAnsi="Verdana" w:cs="Arial"/>
        </w:rPr>
        <w:t xml:space="preserve">trimestrales </w:t>
      </w:r>
      <w:r w:rsidR="005023C8" w:rsidRPr="00951F50">
        <w:rPr>
          <w:rFonts w:ascii="Verdana" w:hAnsi="Verdana" w:cs="Arial"/>
        </w:rPr>
        <w:t xml:space="preserve">se </w:t>
      </w:r>
      <w:r w:rsidRPr="00951F50">
        <w:rPr>
          <w:rFonts w:ascii="Verdana" w:hAnsi="Verdana" w:cs="Arial"/>
        </w:rPr>
        <w:t xml:space="preserve">deberá realizar en la página web del Ministerio de Hacienda y Crédito Público </w:t>
      </w:r>
      <w:hyperlink r:id="rId13" w:history="1">
        <w:r w:rsidRPr="00951F50">
          <w:rPr>
            <w:rStyle w:val="Hipervnculo"/>
            <w:rFonts w:ascii="Verdana" w:hAnsi="Verdana" w:cs="Arial"/>
          </w:rPr>
          <w:t>www.minhacienda.gov.co</w:t>
        </w:r>
      </w:hyperlink>
      <w:r w:rsidR="00226B6C" w:rsidRPr="00951F50">
        <w:rPr>
          <w:rStyle w:val="Hipervnculo"/>
          <w:rFonts w:ascii="Verdana" w:hAnsi="Verdana" w:cs="Arial"/>
        </w:rPr>
        <w:t xml:space="preserve"> </w:t>
      </w:r>
      <w:r w:rsidR="00226B6C" w:rsidRPr="00951F50">
        <w:rPr>
          <w:rFonts w:ascii="Verdana" w:hAnsi="Verdana"/>
        </w:rPr>
        <w:t xml:space="preserve">de acuerdo con lo dispuesto en el numeral 37 del artículo 38 de </w:t>
      </w:r>
      <w:r w:rsidR="00CD0D77" w:rsidRPr="00951F50">
        <w:rPr>
          <w:rFonts w:ascii="Verdana" w:hAnsi="Verdana"/>
        </w:rPr>
        <w:t>la Ley 1952 de 2019.</w:t>
      </w:r>
    </w:p>
    <w:p w14:paraId="130F4B5D" w14:textId="77777777" w:rsidR="0015314A" w:rsidRPr="00951F50" w:rsidRDefault="0015314A" w:rsidP="00951F50">
      <w:pPr>
        <w:spacing w:line="264" w:lineRule="auto"/>
        <w:jc w:val="both"/>
        <w:rPr>
          <w:rStyle w:val="Hipervnculo"/>
          <w:rFonts w:ascii="Verdana" w:hAnsi="Verdana" w:cs="Arial"/>
        </w:rPr>
      </w:pPr>
    </w:p>
    <w:p w14:paraId="0894B48E" w14:textId="7CABB495" w:rsidR="00DA627F" w:rsidRPr="00951F50" w:rsidRDefault="00DA627F" w:rsidP="00951F50">
      <w:pPr>
        <w:spacing w:line="264" w:lineRule="auto"/>
        <w:jc w:val="both"/>
        <w:rPr>
          <w:rFonts w:ascii="Verdana" w:hAnsi="Verdana" w:cs="Arial"/>
          <w:b/>
        </w:rPr>
      </w:pPr>
      <w:r w:rsidRPr="00951F50">
        <w:rPr>
          <w:rFonts w:ascii="Verdana" w:hAnsi="Verdana" w:cs="Arial"/>
          <w:b/>
        </w:rPr>
        <w:t xml:space="preserve">Criterios para el reconocimiento, medición, revelación y presentación de los informes financieros y contables </w:t>
      </w:r>
    </w:p>
    <w:p w14:paraId="4BDF4E9D" w14:textId="77777777" w:rsidR="00DA627F" w:rsidRPr="00951F50" w:rsidRDefault="00DA627F" w:rsidP="00951F50">
      <w:pPr>
        <w:spacing w:line="264" w:lineRule="auto"/>
        <w:jc w:val="both"/>
        <w:rPr>
          <w:rFonts w:ascii="Verdana" w:hAnsi="Verdana" w:cs="Arial"/>
        </w:rPr>
      </w:pPr>
    </w:p>
    <w:p w14:paraId="50D7C6DF" w14:textId="160F1165" w:rsidR="00DA627F" w:rsidRPr="00951F50" w:rsidRDefault="00DA627F" w:rsidP="00951F50">
      <w:pPr>
        <w:spacing w:line="264" w:lineRule="auto"/>
        <w:jc w:val="both"/>
        <w:rPr>
          <w:rFonts w:ascii="Verdana" w:hAnsi="Verdana" w:cs="Arial"/>
        </w:rPr>
      </w:pPr>
      <w:r w:rsidRPr="00951F50">
        <w:rPr>
          <w:rFonts w:ascii="Verdana" w:hAnsi="Verdana" w:cs="Arial"/>
        </w:rPr>
        <w:t xml:space="preserve">Para la preparación y publicación de los informes financieros y contables, </w:t>
      </w:r>
      <w:r w:rsidR="002C771C" w:rsidRPr="00951F50">
        <w:rPr>
          <w:rFonts w:ascii="Verdana" w:hAnsi="Verdana" w:cs="Arial"/>
        </w:rPr>
        <w:t xml:space="preserve">el </w:t>
      </w:r>
      <w:r w:rsidR="00757B4C" w:rsidRPr="00951F50">
        <w:rPr>
          <w:rFonts w:ascii="Verdana" w:hAnsi="Verdana" w:cs="Arial"/>
        </w:rPr>
        <w:t>FONSE</w:t>
      </w:r>
      <w:r w:rsidR="002C771C" w:rsidRPr="00951F50">
        <w:rPr>
          <w:rFonts w:ascii="Verdana" w:hAnsi="Verdana" w:cs="Arial"/>
        </w:rPr>
        <w:t xml:space="preserve"> </w:t>
      </w:r>
      <w:r w:rsidRPr="00951F50">
        <w:rPr>
          <w:rFonts w:ascii="Verdana" w:hAnsi="Verdana" w:cs="Arial"/>
        </w:rPr>
        <w:t>debe tener en cuenta las características cualitativas fundamentales de la información financiera de Relevancia y Representación fiel</w:t>
      </w:r>
      <w:r w:rsidR="00F1531F" w:rsidRPr="00951F50">
        <w:rPr>
          <w:rFonts w:ascii="Verdana" w:hAnsi="Verdana" w:cs="Arial"/>
        </w:rPr>
        <w:t xml:space="preserve">. </w:t>
      </w:r>
      <w:r w:rsidR="000470BC" w:rsidRPr="00951F50">
        <w:rPr>
          <w:rFonts w:ascii="Verdana" w:hAnsi="Verdana" w:cs="Arial"/>
        </w:rPr>
        <w:t xml:space="preserve">La </w:t>
      </w:r>
      <w:r w:rsidR="00301355" w:rsidRPr="00951F50">
        <w:rPr>
          <w:rFonts w:ascii="Verdana" w:hAnsi="Verdana" w:cs="Arial"/>
        </w:rPr>
        <w:t>R</w:t>
      </w:r>
      <w:r w:rsidR="000470BC" w:rsidRPr="00951F50">
        <w:rPr>
          <w:rFonts w:ascii="Verdana" w:hAnsi="Verdana" w:cs="Arial"/>
        </w:rPr>
        <w:t>elevancia</w:t>
      </w:r>
      <w:r w:rsidR="00301355" w:rsidRPr="00951F50">
        <w:rPr>
          <w:rFonts w:ascii="Verdana" w:hAnsi="Verdana" w:cs="Arial"/>
        </w:rPr>
        <w:t xml:space="preserve"> se entenderá como la </w:t>
      </w:r>
      <w:r w:rsidRPr="00951F50">
        <w:rPr>
          <w:rFonts w:ascii="Verdana" w:hAnsi="Verdana" w:cs="Arial"/>
        </w:rPr>
        <w:t>capacidad que tiene la información</w:t>
      </w:r>
      <w:r w:rsidR="00981608" w:rsidRPr="00951F50">
        <w:rPr>
          <w:rFonts w:ascii="Verdana" w:hAnsi="Verdana" w:cs="Arial"/>
        </w:rPr>
        <w:t xml:space="preserve"> </w:t>
      </w:r>
      <w:r w:rsidRPr="00951F50">
        <w:rPr>
          <w:rFonts w:ascii="Verdana" w:hAnsi="Verdana" w:cs="Arial"/>
        </w:rPr>
        <w:t>de influir en las decisiones de los usuarios</w:t>
      </w:r>
      <w:r w:rsidR="002A011D" w:rsidRPr="00951F50">
        <w:rPr>
          <w:rFonts w:ascii="Verdana" w:hAnsi="Verdana" w:cs="Arial"/>
        </w:rPr>
        <w:t xml:space="preserve"> dada su materialidad </w:t>
      </w:r>
      <w:r w:rsidR="0067760C" w:rsidRPr="00951F50">
        <w:rPr>
          <w:rFonts w:ascii="Verdana" w:hAnsi="Verdana" w:cs="Arial"/>
        </w:rPr>
        <w:t>y su valor predictivo, confirmatorio o ambos</w:t>
      </w:r>
      <w:r w:rsidRPr="00951F50">
        <w:rPr>
          <w:rFonts w:ascii="Verdana" w:hAnsi="Verdana" w:cs="Arial"/>
        </w:rPr>
        <w:t xml:space="preserve"> y </w:t>
      </w:r>
      <w:r w:rsidR="00C73518" w:rsidRPr="00951F50">
        <w:rPr>
          <w:rFonts w:ascii="Verdana" w:hAnsi="Verdana" w:cs="Arial"/>
        </w:rPr>
        <w:t>la</w:t>
      </w:r>
      <w:r w:rsidRPr="00951F50">
        <w:rPr>
          <w:rFonts w:ascii="Verdana" w:hAnsi="Verdana" w:cs="Arial"/>
        </w:rPr>
        <w:t xml:space="preserve"> Representación fiel, </w:t>
      </w:r>
      <w:r w:rsidR="0087781D" w:rsidRPr="00951F50">
        <w:rPr>
          <w:rFonts w:ascii="Verdana" w:hAnsi="Verdana" w:cs="Arial"/>
        </w:rPr>
        <w:t>como</w:t>
      </w:r>
      <w:r w:rsidRPr="00951F50">
        <w:rPr>
          <w:rFonts w:ascii="Verdana" w:hAnsi="Verdana" w:cs="Arial"/>
        </w:rPr>
        <w:t xml:space="preserve"> </w:t>
      </w:r>
      <w:r w:rsidR="00576AD0" w:rsidRPr="00951F50">
        <w:rPr>
          <w:rFonts w:ascii="Verdana" w:hAnsi="Verdana" w:cs="Arial"/>
        </w:rPr>
        <w:t xml:space="preserve">la </w:t>
      </w:r>
      <w:r w:rsidRPr="00951F50">
        <w:rPr>
          <w:rFonts w:ascii="Verdana" w:hAnsi="Verdana" w:cs="Arial"/>
        </w:rPr>
        <w:t xml:space="preserve">descripción del hecho económico de forma completa, neutral y libre de error significativo. </w:t>
      </w:r>
    </w:p>
    <w:p w14:paraId="00F5357A" w14:textId="77777777" w:rsidR="00DA627F" w:rsidRPr="00951F50" w:rsidRDefault="00DA627F" w:rsidP="00951F50">
      <w:pPr>
        <w:spacing w:line="264" w:lineRule="auto"/>
        <w:jc w:val="both"/>
        <w:rPr>
          <w:rFonts w:ascii="Verdana" w:hAnsi="Verdana" w:cs="Arial"/>
        </w:rPr>
      </w:pPr>
    </w:p>
    <w:p w14:paraId="632AE636" w14:textId="0190A610" w:rsidR="00A8526A" w:rsidRPr="00951F50" w:rsidRDefault="00DA627F" w:rsidP="00951F50">
      <w:pPr>
        <w:spacing w:line="264" w:lineRule="auto"/>
        <w:jc w:val="both"/>
        <w:rPr>
          <w:rFonts w:ascii="Verdana" w:hAnsi="Verdana" w:cs="Arial"/>
        </w:rPr>
      </w:pPr>
      <w:r w:rsidRPr="00951F50">
        <w:rPr>
          <w:rFonts w:ascii="Verdana" w:hAnsi="Verdana" w:cs="Arial"/>
        </w:rPr>
        <w:t xml:space="preserve">Adicionalmente, considerando el principio de Devengo, los hechos económicos deben quedar reconocidos en el </w:t>
      </w:r>
      <w:r w:rsidR="0092033E" w:rsidRPr="00951F50">
        <w:rPr>
          <w:rFonts w:ascii="Verdana" w:hAnsi="Verdana" w:cs="Arial"/>
        </w:rPr>
        <w:t xml:space="preserve">periodo </w:t>
      </w:r>
      <w:r w:rsidRPr="00951F50">
        <w:rPr>
          <w:rFonts w:ascii="Verdana" w:hAnsi="Verdana" w:cs="Arial"/>
        </w:rPr>
        <w:t xml:space="preserve">en el que ocurran. En el caso de las estimaciones, si las variables asociadas a las mismas se modifican producto de nueva información, </w:t>
      </w:r>
      <w:r w:rsidR="002C771C" w:rsidRPr="00951F50">
        <w:rPr>
          <w:rFonts w:ascii="Verdana" w:hAnsi="Verdana" w:cs="Arial"/>
        </w:rPr>
        <w:t xml:space="preserve">el </w:t>
      </w:r>
      <w:r w:rsidR="002E4011" w:rsidRPr="00951F50">
        <w:rPr>
          <w:rFonts w:ascii="Verdana" w:hAnsi="Verdana" w:cs="Arial"/>
        </w:rPr>
        <w:t>FONSE</w:t>
      </w:r>
      <w:r w:rsidRPr="00951F50">
        <w:rPr>
          <w:rFonts w:ascii="Verdana" w:hAnsi="Verdana" w:cs="Arial"/>
        </w:rPr>
        <w:t xml:space="preserve"> registrará el cambio en las estimaciones en forma prospectiva, </w:t>
      </w:r>
      <w:r w:rsidR="003B498E" w:rsidRPr="00951F50">
        <w:rPr>
          <w:rFonts w:ascii="Verdana" w:hAnsi="Verdana" w:cs="Arial"/>
        </w:rPr>
        <w:t>desde el momento en que se tenga información sobre el cambio de la estimación.</w:t>
      </w:r>
    </w:p>
    <w:p w14:paraId="013CAC2B" w14:textId="77777777" w:rsidR="00E32035" w:rsidRPr="00951F50" w:rsidRDefault="00E32035" w:rsidP="00951F50">
      <w:pPr>
        <w:spacing w:line="264" w:lineRule="auto"/>
        <w:jc w:val="both"/>
        <w:rPr>
          <w:rFonts w:ascii="Verdana" w:hAnsi="Verdana" w:cs="Arial"/>
        </w:rPr>
      </w:pPr>
    </w:p>
    <w:p w14:paraId="7FCE8C6A" w14:textId="77FEC3D9" w:rsidR="001207B3" w:rsidRPr="00951F50" w:rsidRDefault="00DA7057" w:rsidP="00951F50">
      <w:pPr>
        <w:spacing w:line="264" w:lineRule="auto"/>
        <w:jc w:val="both"/>
        <w:rPr>
          <w:rFonts w:ascii="Verdana" w:hAnsi="Verdana" w:cs="Arial"/>
        </w:rPr>
      </w:pPr>
      <w:r w:rsidRPr="00951F50">
        <w:rPr>
          <w:rFonts w:ascii="Verdana" w:hAnsi="Verdana" w:cs="Arial"/>
        </w:rPr>
        <w:lastRenderedPageBreak/>
        <w:t xml:space="preserve">Para la preparación de los informes financieros y contables, </w:t>
      </w:r>
      <w:r w:rsidR="002C771C" w:rsidRPr="00951F50">
        <w:rPr>
          <w:rFonts w:ascii="Verdana" w:hAnsi="Verdana" w:cs="Arial"/>
        </w:rPr>
        <w:t xml:space="preserve">el </w:t>
      </w:r>
      <w:r w:rsidR="008E32F2" w:rsidRPr="00951F50">
        <w:rPr>
          <w:rFonts w:ascii="Verdana" w:hAnsi="Verdana" w:cs="Arial"/>
        </w:rPr>
        <w:t>FONSE</w:t>
      </w:r>
      <w:r w:rsidRPr="00951F50">
        <w:rPr>
          <w:rFonts w:ascii="Verdana" w:hAnsi="Verdana" w:cs="Arial"/>
        </w:rPr>
        <w:t xml:space="preserve"> aplicará los criterios de reconocimiento, medición, revelación y presentación del </w:t>
      </w:r>
      <w:r w:rsidR="002C771C" w:rsidRPr="00951F50">
        <w:rPr>
          <w:rFonts w:ascii="Verdana" w:hAnsi="Verdana" w:cs="Arial"/>
        </w:rPr>
        <w:t>Marco N</w:t>
      </w:r>
      <w:r w:rsidRPr="00951F50">
        <w:rPr>
          <w:rFonts w:ascii="Verdana" w:hAnsi="Verdana" w:cs="Arial"/>
        </w:rPr>
        <w:t xml:space="preserve">ormativo </w:t>
      </w:r>
      <w:r w:rsidR="002C771C" w:rsidRPr="00951F50">
        <w:rPr>
          <w:rFonts w:ascii="Verdana" w:hAnsi="Verdana" w:cs="Arial"/>
        </w:rPr>
        <w:t xml:space="preserve">para Entidades Gobierno </w:t>
      </w:r>
      <w:r w:rsidRPr="00951F50">
        <w:rPr>
          <w:rFonts w:ascii="Verdana" w:hAnsi="Verdana" w:cs="Arial"/>
        </w:rPr>
        <w:t xml:space="preserve">expedido por la Contaduría General, excepto por lo siguiente: </w:t>
      </w:r>
    </w:p>
    <w:p w14:paraId="31EDC6CE" w14:textId="77777777" w:rsidR="001207B3" w:rsidRPr="00951F50" w:rsidRDefault="001207B3" w:rsidP="00951F50">
      <w:pPr>
        <w:spacing w:line="264" w:lineRule="auto"/>
        <w:jc w:val="both"/>
        <w:rPr>
          <w:rFonts w:ascii="Verdana" w:hAnsi="Verdana" w:cs="Arial"/>
        </w:rPr>
      </w:pPr>
    </w:p>
    <w:p w14:paraId="09F08FE6" w14:textId="77777777" w:rsidR="001207B3" w:rsidRPr="00951F50" w:rsidRDefault="00DA7057" w:rsidP="00951F50">
      <w:pPr>
        <w:pStyle w:val="Prrafodelista"/>
        <w:numPr>
          <w:ilvl w:val="0"/>
          <w:numId w:val="45"/>
        </w:numPr>
        <w:spacing w:line="264" w:lineRule="auto"/>
        <w:ind w:left="284" w:hanging="284"/>
        <w:jc w:val="both"/>
        <w:rPr>
          <w:rFonts w:ascii="Verdana" w:hAnsi="Verdana" w:cs="Arial"/>
          <w:b/>
        </w:rPr>
      </w:pPr>
      <w:r w:rsidRPr="00951F50">
        <w:rPr>
          <w:rFonts w:ascii="Verdana" w:hAnsi="Verdana" w:cs="Arial"/>
          <w:b/>
        </w:rPr>
        <w:t xml:space="preserve">Cambios en las políticas contables y corrección de errores. </w:t>
      </w:r>
    </w:p>
    <w:p w14:paraId="6CCD33D5" w14:textId="77777777" w:rsidR="001207B3" w:rsidRPr="00951F50" w:rsidRDefault="001207B3" w:rsidP="00951F50">
      <w:pPr>
        <w:spacing w:line="264" w:lineRule="auto"/>
        <w:jc w:val="both"/>
        <w:rPr>
          <w:rFonts w:ascii="Verdana" w:hAnsi="Verdana" w:cs="Arial"/>
        </w:rPr>
      </w:pPr>
    </w:p>
    <w:p w14:paraId="174A64F2" w14:textId="2E8E4311" w:rsidR="007E5408" w:rsidRPr="00951F50" w:rsidRDefault="00DA7057" w:rsidP="00951F50">
      <w:pPr>
        <w:spacing w:line="264" w:lineRule="auto"/>
        <w:jc w:val="both"/>
        <w:rPr>
          <w:rFonts w:ascii="Verdana" w:hAnsi="Verdana" w:cs="Arial"/>
        </w:rPr>
      </w:pPr>
      <w:r w:rsidRPr="00951F50">
        <w:rPr>
          <w:rFonts w:ascii="Verdana" w:hAnsi="Verdana" w:cs="Arial"/>
        </w:rPr>
        <w:t xml:space="preserve">Si durante el </w:t>
      </w:r>
      <w:r w:rsidR="008F253A" w:rsidRPr="00951F50">
        <w:rPr>
          <w:rFonts w:ascii="Verdana" w:hAnsi="Verdana" w:cs="Arial"/>
        </w:rPr>
        <w:t xml:space="preserve">trimestre </w:t>
      </w:r>
      <w:r w:rsidR="00FE1EA5" w:rsidRPr="00951F50">
        <w:rPr>
          <w:rFonts w:ascii="Verdana" w:hAnsi="Verdana" w:cs="Arial"/>
        </w:rPr>
        <w:t xml:space="preserve">el </w:t>
      </w:r>
      <w:r w:rsidR="00D42E9F" w:rsidRPr="00951F50">
        <w:rPr>
          <w:rFonts w:ascii="Verdana" w:hAnsi="Verdana" w:cs="Arial"/>
        </w:rPr>
        <w:t xml:space="preserve">FONSE </w:t>
      </w:r>
      <w:r w:rsidRPr="00951F50">
        <w:rPr>
          <w:rFonts w:ascii="Verdana" w:hAnsi="Verdana" w:cs="Arial"/>
        </w:rPr>
        <w:t xml:space="preserve">cambia una política contable o realiza la corrección de un error material de </w:t>
      </w:r>
      <w:r w:rsidR="00BD6C0F" w:rsidRPr="00951F50">
        <w:rPr>
          <w:rFonts w:ascii="Verdana" w:hAnsi="Verdana" w:cs="Arial"/>
        </w:rPr>
        <w:t>trimestres</w:t>
      </w:r>
      <w:r w:rsidRPr="00951F50">
        <w:rPr>
          <w:rFonts w:ascii="Verdana" w:hAnsi="Verdana" w:cs="Arial"/>
        </w:rPr>
        <w:t xml:space="preserve"> anteriores, no habrá lugar a la reexpresión de los informes financieros y contables comparativos</w:t>
      </w:r>
      <w:r w:rsidR="00B70994" w:rsidRPr="00951F50">
        <w:rPr>
          <w:rFonts w:ascii="Verdana" w:hAnsi="Verdana" w:cs="Arial"/>
        </w:rPr>
        <w:t>. S</w:t>
      </w:r>
      <w:r w:rsidRPr="00951F50">
        <w:rPr>
          <w:rFonts w:ascii="Verdana" w:hAnsi="Verdana" w:cs="Arial"/>
        </w:rPr>
        <w:t>in embargo, revelará en las notas a estos informes la naturaleza del cambio de la política o del error y el valor del ajuste de las partidas afectadas</w:t>
      </w:r>
    </w:p>
    <w:p w14:paraId="76FA457F" w14:textId="566570AE" w:rsidR="00DA7057" w:rsidRPr="00951F50" w:rsidRDefault="00DA7057" w:rsidP="00951F50">
      <w:pPr>
        <w:spacing w:line="264" w:lineRule="auto"/>
        <w:jc w:val="both"/>
        <w:rPr>
          <w:rFonts w:ascii="Verdana" w:hAnsi="Verdana" w:cs="Arial"/>
        </w:rPr>
      </w:pPr>
    </w:p>
    <w:p w14:paraId="0CA09CFA" w14:textId="658C69B4" w:rsidR="004C63A7" w:rsidRPr="00951F50" w:rsidRDefault="004C63A7" w:rsidP="00951F50">
      <w:pPr>
        <w:pStyle w:val="Prrafodelista"/>
        <w:numPr>
          <w:ilvl w:val="0"/>
          <w:numId w:val="45"/>
        </w:numPr>
        <w:spacing w:line="264" w:lineRule="auto"/>
        <w:ind w:left="284" w:hanging="284"/>
        <w:jc w:val="both"/>
        <w:rPr>
          <w:rFonts w:ascii="Verdana" w:hAnsi="Verdana" w:cs="Arial"/>
          <w:b/>
          <w:bCs/>
        </w:rPr>
      </w:pPr>
      <w:r w:rsidRPr="00951F50">
        <w:rPr>
          <w:rFonts w:ascii="Verdana" w:hAnsi="Verdana" w:cs="Arial"/>
          <w:b/>
          <w:bCs/>
        </w:rPr>
        <w:t xml:space="preserve">Notas a los informes financieros y contables </w:t>
      </w:r>
    </w:p>
    <w:p w14:paraId="56C005A4" w14:textId="64B32A08" w:rsidR="004C63A7" w:rsidRPr="00951F50" w:rsidRDefault="004C63A7" w:rsidP="00951F50">
      <w:pPr>
        <w:spacing w:line="264" w:lineRule="auto"/>
        <w:jc w:val="both"/>
        <w:rPr>
          <w:rFonts w:ascii="Verdana" w:hAnsi="Verdana" w:cs="Arial"/>
          <w:b/>
          <w:bCs/>
        </w:rPr>
      </w:pPr>
    </w:p>
    <w:p w14:paraId="1BF604C3" w14:textId="441E0A0F" w:rsidR="00CA2E2B" w:rsidRPr="00951F50" w:rsidRDefault="00CA2E2B" w:rsidP="00951F50">
      <w:pPr>
        <w:spacing w:line="264" w:lineRule="auto"/>
        <w:jc w:val="both"/>
        <w:rPr>
          <w:rFonts w:ascii="Verdana" w:hAnsi="Verdana" w:cs="Arial"/>
        </w:rPr>
      </w:pPr>
      <w:r w:rsidRPr="00951F50">
        <w:rPr>
          <w:rFonts w:ascii="Verdana" w:hAnsi="Verdana" w:cs="Arial"/>
        </w:rPr>
        <w:t xml:space="preserve">Las notas a los informes financieros y contables se presentarán cuando, durante el trimestre, surjan hechos económicos que no sean recurrentes y que tengan un efecto material en la situación financiera o en el rendimiento de la entidad. </w:t>
      </w:r>
      <w:r w:rsidR="005B3B18" w:rsidRPr="00951F50">
        <w:rPr>
          <w:rFonts w:ascii="Verdana" w:hAnsi="Verdana" w:cs="Arial"/>
        </w:rPr>
        <w:t>Asimismo, e</w:t>
      </w:r>
      <w:r w:rsidRPr="00951F50">
        <w:rPr>
          <w:rFonts w:ascii="Verdana" w:hAnsi="Verdana" w:cs="Arial"/>
        </w:rPr>
        <w:t>n</w:t>
      </w:r>
      <w:r w:rsidR="00864FE8" w:rsidRPr="00951F50">
        <w:rPr>
          <w:rFonts w:ascii="Verdana" w:hAnsi="Verdana" w:cs="Arial"/>
        </w:rPr>
        <w:t xml:space="preserve"> </w:t>
      </w:r>
      <w:r w:rsidRPr="00951F50">
        <w:rPr>
          <w:rFonts w:ascii="Verdana" w:hAnsi="Verdana" w:cs="Arial"/>
        </w:rPr>
        <w:t>algunas circunstancias será necesario que se revelen en forma detallada las</w:t>
      </w:r>
      <w:r w:rsidR="00864FE8" w:rsidRPr="00951F50">
        <w:rPr>
          <w:rFonts w:ascii="Verdana" w:hAnsi="Verdana" w:cs="Arial"/>
        </w:rPr>
        <w:t xml:space="preserve"> </w:t>
      </w:r>
      <w:r w:rsidRPr="00951F50">
        <w:rPr>
          <w:rFonts w:ascii="Verdana" w:hAnsi="Verdana" w:cs="Arial"/>
        </w:rPr>
        <w:t>partidas más representativas que afectaron los informes financieros y contables</w:t>
      </w:r>
      <w:r w:rsidR="00864FE8" w:rsidRPr="00951F50">
        <w:rPr>
          <w:rFonts w:ascii="Verdana" w:hAnsi="Verdana" w:cs="Arial"/>
        </w:rPr>
        <w:t xml:space="preserve"> </w:t>
      </w:r>
      <w:r w:rsidRPr="00951F50">
        <w:rPr>
          <w:rFonts w:ascii="Verdana" w:hAnsi="Verdana" w:cs="Arial"/>
        </w:rPr>
        <w:t xml:space="preserve">del trimestre. </w:t>
      </w:r>
    </w:p>
    <w:p w14:paraId="1A006F4A" w14:textId="77777777" w:rsidR="00864FE8" w:rsidRPr="00951F50" w:rsidRDefault="00864FE8" w:rsidP="00951F50">
      <w:pPr>
        <w:spacing w:line="264" w:lineRule="auto"/>
        <w:jc w:val="both"/>
        <w:rPr>
          <w:rFonts w:ascii="Verdana" w:hAnsi="Verdana" w:cs="Arial"/>
        </w:rPr>
      </w:pPr>
    </w:p>
    <w:p w14:paraId="48605377" w14:textId="17269121" w:rsidR="004C63A7" w:rsidRPr="00951F50" w:rsidRDefault="00CA2E2B" w:rsidP="00951F50">
      <w:pPr>
        <w:spacing w:line="264" w:lineRule="auto"/>
        <w:jc w:val="both"/>
        <w:rPr>
          <w:rFonts w:ascii="Verdana" w:hAnsi="Verdana" w:cs="Arial"/>
        </w:rPr>
      </w:pPr>
      <w:r w:rsidRPr="00951F50">
        <w:rPr>
          <w:rFonts w:ascii="Verdana" w:hAnsi="Verdana" w:cs="Arial"/>
        </w:rPr>
        <w:t>Algunos hechos que pueden tener un efecto material en la situación financiera o</w:t>
      </w:r>
      <w:r w:rsidR="00864FE8" w:rsidRPr="00951F50">
        <w:rPr>
          <w:rFonts w:ascii="Verdana" w:hAnsi="Verdana" w:cs="Arial"/>
        </w:rPr>
        <w:t xml:space="preserve"> </w:t>
      </w:r>
      <w:r w:rsidRPr="00951F50">
        <w:rPr>
          <w:rFonts w:ascii="Verdana" w:hAnsi="Verdana" w:cs="Arial"/>
        </w:rPr>
        <w:t>en el rendimiento de la entidad, y que por tal razón se tendrían que revelar, están</w:t>
      </w:r>
      <w:r w:rsidR="00864FE8" w:rsidRPr="00951F50">
        <w:rPr>
          <w:rFonts w:ascii="Verdana" w:hAnsi="Verdana" w:cs="Arial"/>
        </w:rPr>
        <w:t xml:space="preserve"> </w:t>
      </w:r>
      <w:r w:rsidRPr="00951F50">
        <w:rPr>
          <w:rFonts w:ascii="Verdana" w:hAnsi="Verdana" w:cs="Arial"/>
        </w:rPr>
        <w:t xml:space="preserve">relacionados </w:t>
      </w:r>
      <w:r w:rsidR="00510468" w:rsidRPr="00951F50">
        <w:rPr>
          <w:rFonts w:ascii="Verdana" w:hAnsi="Verdana" w:cs="Arial"/>
        </w:rPr>
        <w:t xml:space="preserve">(si a ello hubiere lugar) </w:t>
      </w:r>
      <w:r w:rsidRPr="00951F50">
        <w:rPr>
          <w:rFonts w:ascii="Verdana" w:hAnsi="Verdana" w:cs="Arial"/>
        </w:rPr>
        <w:t>con: adquisiciones de propiedades, planta y equipo; deterioro del valor</w:t>
      </w:r>
      <w:r w:rsidR="00864FE8" w:rsidRPr="00951F50">
        <w:rPr>
          <w:rFonts w:ascii="Verdana" w:hAnsi="Verdana" w:cs="Arial"/>
        </w:rPr>
        <w:t xml:space="preserve"> </w:t>
      </w:r>
      <w:r w:rsidRPr="00951F50">
        <w:rPr>
          <w:rFonts w:ascii="Verdana" w:hAnsi="Verdana" w:cs="Arial"/>
        </w:rPr>
        <w:t>de los activos; reclasificaciones de partidas por cambios en el uso de los activos;</w:t>
      </w:r>
      <w:r w:rsidR="00864FE8" w:rsidRPr="00951F50">
        <w:rPr>
          <w:rFonts w:ascii="Verdana" w:hAnsi="Verdana" w:cs="Arial"/>
        </w:rPr>
        <w:t xml:space="preserve"> </w:t>
      </w:r>
      <w:r w:rsidRPr="00951F50">
        <w:rPr>
          <w:rFonts w:ascii="Verdana" w:hAnsi="Verdana" w:cs="Arial"/>
        </w:rPr>
        <w:t>disposiciones de activos; pago de litigios; ingresos o gastos inusuales; cambios en</w:t>
      </w:r>
      <w:r w:rsidR="00864FE8" w:rsidRPr="00951F50">
        <w:rPr>
          <w:rFonts w:ascii="Verdana" w:hAnsi="Verdana" w:cs="Arial"/>
        </w:rPr>
        <w:t xml:space="preserve"> </w:t>
      </w:r>
      <w:r w:rsidRPr="00951F50">
        <w:rPr>
          <w:rFonts w:ascii="Verdana" w:hAnsi="Verdana" w:cs="Arial"/>
        </w:rPr>
        <w:t>las estimaciones; ocurrencia de siniestros</w:t>
      </w:r>
      <w:r w:rsidR="00864FE8" w:rsidRPr="00951F50">
        <w:rPr>
          <w:rFonts w:ascii="Verdana" w:hAnsi="Verdana" w:cs="Arial"/>
        </w:rPr>
        <w:t>, entre otros</w:t>
      </w:r>
      <w:r w:rsidRPr="00951F50">
        <w:rPr>
          <w:rFonts w:ascii="Verdana" w:hAnsi="Verdana" w:cs="Arial"/>
        </w:rPr>
        <w:t>.</w:t>
      </w:r>
    </w:p>
    <w:p w14:paraId="5716E9BE" w14:textId="66853FD5" w:rsidR="00FF5521" w:rsidRPr="00951F50" w:rsidRDefault="00FF5521" w:rsidP="00951F50">
      <w:pPr>
        <w:spacing w:line="264" w:lineRule="auto"/>
        <w:jc w:val="both"/>
        <w:rPr>
          <w:rFonts w:ascii="Verdana" w:hAnsi="Verdana" w:cs="Arial"/>
        </w:rPr>
      </w:pPr>
    </w:p>
    <w:p w14:paraId="20EEC032" w14:textId="26E425FD" w:rsidR="008972A1" w:rsidRPr="00951F50" w:rsidRDefault="005631DB" w:rsidP="00951F50">
      <w:pPr>
        <w:pStyle w:val="Prrafodelista"/>
        <w:numPr>
          <w:ilvl w:val="0"/>
          <w:numId w:val="45"/>
        </w:numPr>
        <w:spacing w:line="264" w:lineRule="auto"/>
        <w:ind w:left="284" w:hanging="284"/>
        <w:jc w:val="both"/>
        <w:rPr>
          <w:rFonts w:ascii="Verdana" w:hAnsi="Verdana" w:cs="Arial"/>
          <w:b/>
          <w:bCs/>
        </w:rPr>
      </w:pPr>
      <w:r w:rsidRPr="00951F50">
        <w:rPr>
          <w:rFonts w:ascii="Verdana" w:hAnsi="Verdana" w:cs="Arial"/>
          <w:b/>
          <w:bCs/>
        </w:rPr>
        <w:t>Moneda de presentación y grado de redondeo</w:t>
      </w:r>
    </w:p>
    <w:p w14:paraId="078BF9D8" w14:textId="60780AAD" w:rsidR="00864FE8" w:rsidRPr="00951F50" w:rsidRDefault="00864FE8" w:rsidP="00951F50">
      <w:pPr>
        <w:spacing w:line="264" w:lineRule="auto"/>
        <w:jc w:val="both"/>
        <w:rPr>
          <w:rFonts w:ascii="Verdana" w:hAnsi="Verdana" w:cs="Arial"/>
        </w:rPr>
      </w:pPr>
    </w:p>
    <w:p w14:paraId="1B78AFA5" w14:textId="356509A0" w:rsidR="00E96702" w:rsidRPr="00951F50" w:rsidRDefault="006E5743" w:rsidP="00951F50">
      <w:pPr>
        <w:spacing w:line="264" w:lineRule="auto"/>
        <w:jc w:val="both"/>
        <w:rPr>
          <w:rFonts w:ascii="Verdana" w:hAnsi="Verdana" w:cs="Arial"/>
        </w:rPr>
      </w:pPr>
      <w:r w:rsidRPr="00951F50">
        <w:rPr>
          <w:rFonts w:ascii="Verdana" w:hAnsi="Verdana" w:cs="Arial"/>
        </w:rPr>
        <w:t xml:space="preserve">Los informes financieros y contables se prepararán y presentarán en pesos colombianos y las cifras </w:t>
      </w:r>
      <w:r w:rsidR="00E903F4" w:rsidRPr="00951F50">
        <w:rPr>
          <w:rFonts w:ascii="Verdana" w:hAnsi="Verdana" w:cs="Arial"/>
        </w:rPr>
        <w:t>se aproximarán al peso más cercano por defecto o por exceso, eliminando los centavos</w:t>
      </w:r>
      <w:r w:rsidR="006D6944" w:rsidRPr="00951F50">
        <w:rPr>
          <w:rFonts w:ascii="Verdana" w:hAnsi="Verdana" w:cs="Arial"/>
        </w:rPr>
        <w:t>. En tal sentido,</w:t>
      </w:r>
      <w:r w:rsidR="007D5661" w:rsidRPr="00951F50">
        <w:rPr>
          <w:rFonts w:ascii="Verdana" w:hAnsi="Verdana" w:cs="Arial"/>
        </w:rPr>
        <w:t xml:space="preserve"> y por regla general,</w:t>
      </w:r>
      <w:r w:rsidR="00E903F4" w:rsidRPr="00951F50">
        <w:rPr>
          <w:rFonts w:ascii="Verdana" w:hAnsi="Verdana" w:cs="Arial"/>
        </w:rPr>
        <w:t xml:space="preserve"> para redondear a pesos los valores que sean menores de 50 centavos</w:t>
      </w:r>
      <w:r w:rsidR="00FF643A" w:rsidRPr="00951F50">
        <w:rPr>
          <w:rFonts w:ascii="Verdana" w:hAnsi="Verdana" w:cs="Arial"/>
        </w:rPr>
        <w:t xml:space="preserve">, estos </w:t>
      </w:r>
      <w:r w:rsidR="00E903F4" w:rsidRPr="00951F50">
        <w:rPr>
          <w:rFonts w:ascii="Verdana" w:hAnsi="Verdana" w:cs="Arial"/>
        </w:rPr>
        <w:t>se aproxima</w:t>
      </w:r>
      <w:r w:rsidR="00FD2BFA" w:rsidRPr="00951F50">
        <w:rPr>
          <w:rFonts w:ascii="Verdana" w:hAnsi="Verdana" w:cs="Arial"/>
        </w:rPr>
        <w:t>rá</w:t>
      </w:r>
      <w:r w:rsidR="00287020" w:rsidRPr="00951F50">
        <w:rPr>
          <w:rFonts w:ascii="Verdana" w:hAnsi="Verdana" w:cs="Arial"/>
        </w:rPr>
        <w:t>n</w:t>
      </w:r>
      <w:r w:rsidR="00E903F4" w:rsidRPr="00951F50">
        <w:rPr>
          <w:rFonts w:ascii="Verdana" w:hAnsi="Verdana" w:cs="Arial"/>
        </w:rPr>
        <w:t xml:space="preserve"> al peso anterior; mientras que si la fracción es igual o mayor de 50 centavos</w:t>
      </w:r>
      <w:r w:rsidR="00AF23EF" w:rsidRPr="00951F50">
        <w:rPr>
          <w:rFonts w:ascii="Verdana" w:hAnsi="Verdana" w:cs="Arial"/>
        </w:rPr>
        <w:t>,</w:t>
      </w:r>
      <w:r w:rsidR="00287020" w:rsidRPr="00951F50">
        <w:rPr>
          <w:rFonts w:ascii="Verdana" w:hAnsi="Verdana" w:cs="Arial"/>
        </w:rPr>
        <w:t xml:space="preserve"> la cifra</w:t>
      </w:r>
      <w:r w:rsidR="00E903F4" w:rsidRPr="00951F50">
        <w:rPr>
          <w:rFonts w:ascii="Verdana" w:hAnsi="Verdana" w:cs="Arial"/>
        </w:rPr>
        <w:t xml:space="preserve"> se aproxima</w:t>
      </w:r>
      <w:r w:rsidR="00287020" w:rsidRPr="00951F50">
        <w:rPr>
          <w:rFonts w:ascii="Verdana" w:hAnsi="Verdana" w:cs="Arial"/>
        </w:rPr>
        <w:t>rá</w:t>
      </w:r>
      <w:r w:rsidR="00E903F4" w:rsidRPr="00951F50">
        <w:rPr>
          <w:rFonts w:ascii="Verdana" w:hAnsi="Verdana" w:cs="Arial"/>
        </w:rPr>
        <w:t xml:space="preserve"> al valor de peso siguiente</w:t>
      </w:r>
      <w:r w:rsidR="001712AE" w:rsidRPr="00951F50">
        <w:rPr>
          <w:rFonts w:ascii="Verdana" w:hAnsi="Verdana" w:cs="Arial"/>
        </w:rPr>
        <w:t>.</w:t>
      </w:r>
    </w:p>
    <w:p w14:paraId="452AC2A6" w14:textId="77777777" w:rsidR="00E96702" w:rsidRPr="00951F50" w:rsidRDefault="00E96702" w:rsidP="00951F50">
      <w:pPr>
        <w:spacing w:line="264" w:lineRule="auto"/>
        <w:jc w:val="both"/>
        <w:rPr>
          <w:rFonts w:ascii="Verdana" w:hAnsi="Verdana" w:cs="Arial"/>
        </w:rPr>
      </w:pPr>
    </w:p>
    <w:p w14:paraId="7A490062" w14:textId="2FF65600" w:rsidR="00A8526A" w:rsidRPr="00951F50" w:rsidRDefault="000C67D6" w:rsidP="00951F50">
      <w:pPr>
        <w:spacing w:line="264" w:lineRule="auto"/>
        <w:jc w:val="both"/>
        <w:rPr>
          <w:rFonts w:ascii="Verdana" w:hAnsi="Verdana" w:cs="Arial"/>
          <w:b/>
        </w:rPr>
      </w:pPr>
      <w:r w:rsidRPr="00951F50">
        <w:rPr>
          <w:rFonts w:ascii="Verdana" w:hAnsi="Verdana" w:cs="Arial"/>
          <w:b/>
        </w:rPr>
        <w:t>Identificación y c</w:t>
      </w:r>
      <w:r w:rsidR="00A8526A" w:rsidRPr="00951F50">
        <w:rPr>
          <w:rFonts w:ascii="Verdana" w:hAnsi="Verdana" w:cs="Arial"/>
          <w:b/>
        </w:rPr>
        <w:t>ontenido de los informes financieros y contables</w:t>
      </w:r>
    </w:p>
    <w:p w14:paraId="5DA0BB7E" w14:textId="77777777" w:rsidR="00A8526A" w:rsidRPr="00951F50" w:rsidRDefault="00A8526A" w:rsidP="00951F50">
      <w:pPr>
        <w:spacing w:line="264" w:lineRule="auto"/>
        <w:jc w:val="both"/>
        <w:rPr>
          <w:rFonts w:ascii="Verdana" w:hAnsi="Verdana" w:cs="Arial"/>
        </w:rPr>
      </w:pPr>
    </w:p>
    <w:p w14:paraId="7A45AF68" w14:textId="472316F1" w:rsidR="00A8526A" w:rsidRPr="00951F50" w:rsidRDefault="009D08A1" w:rsidP="00951F50">
      <w:pPr>
        <w:spacing w:line="264" w:lineRule="auto"/>
        <w:jc w:val="both"/>
        <w:rPr>
          <w:rFonts w:ascii="Verdana" w:hAnsi="Verdana" w:cs="Arial"/>
        </w:rPr>
      </w:pPr>
      <w:r w:rsidRPr="00951F50">
        <w:rPr>
          <w:rFonts w:ascii="Verdana" w:hAnsi="Verdana" w:cs="Arial"/>
        </w:rPr>
        <w:t>Tanto e</w:t>
      </w:r>
      <w:r w:rsidR="00A8526A" w:rsidRPr="00951F50">
        <w:rPr>
          <w:rFonts w:ascii="Verdana" w:hAnsi="Verdana" w:cs="Arial"/>
        </w:rPr>
        <w:t xml:space="preserve">l estado de situación financiera </w:t>
      </w:r>
      <w:r w:rsidRPr="00951F50">
        <w:rPr>
          <w:rFonts w:ascii="Verdana" w:hAnsi="Verdana" w:cs="Arial"/>
        </w:rPr>
        <w:t xml:space="preserve">como </w:t>
      </w:r>
      <w:r w:rsidR="00A8526A" w:rsidRPr="00951F50">
        <w:rPr>
          <w:rFonts w:ascii="Verdana" w:hAnsi="Verdana" w:cs="Arial"/>
        </w:rPr>
        <w:t xml:space="preserve">el estado de </w:t>
      </w:r>
      <w:r w:rsidR="00CE5842" w:rsidRPr="00951F50">
        <w:rPr>
          <w:rFonts w:ascii="Verdana" w:hAnsi="Verdana" w:cs="Arial"/>
        </w:rPr>
        <w:t>resultados</w:t>
      </w:r>
      <w:r w:rsidR="00A8526A" w:rsidRPr="00951F50">
        <w:rPr>
          <w:rFonts w:ascii="Verdana" w:hAnsi="Verdana" w:cs="Arial"/>
        </w:rPr>
        <w:t xml:space="preserve"> tendrán la misma estructura que los estados financieros </w:t>
      </w:r>
      <w:r w:rsidR="005F065B" w:rsidRPr="00951F50">
        <w:rPr>
          <w:rFonts w:ascii="Verdana" w:hAnsi="Verdana" w:cs="Arial"/>
        </w:rPr>
        <w:t xml:space="preserve">contenidos </w:t>
      </w:r>
      <w:r w:rsidR="00171CD5" w:rsidRPr="00951F50">
        <w:rPr>
          <w:rFonts w:ascii="Verdana" w:hAnsi="Verdana" w:cs="Arial"/>
        </w:rPr>
        <w:t xml:space="preserve">en el conjunto </w:t>
      </w:r>
      <w:r w:rsidR="001D3A13" w:rsidRPr="00951F50">
        <w:rPr>
          <w:rFonts w:ascii="Verdana" w:hAnsi="Verdana" w:cs="Arial"/>
        </w:rPr>
        <w:t xml:space="preserve">completo </w:t>
      </w:r>
      <w:r w:rsidR="005E262C" w:rsidRPr="00951F50">
        <w:rPr>
          <w:rFonts w:ascii="Verdana" w:hAnsi="Verdana" w:cs="Arial"/>
        </w:rPr>
        <w:t xml:space="preserve">de estados financieros </w:t>
      </w:r>
      <w:r w:rsidR="00A8526A" w:rsidRPr="00951F50">
        <w:rPr>
          <w:rFonts w:ascii="Verdana" w:hAnsi="Verdana" w:cs="Arial"/>
        </w:rPr>
        <w:t xml:space="preserve">presentados a diciembre del año inmediatamente anterior, en relación con los criterios para agrupar, totalizar y </w:t>
      </w:r>
      <w:proofErr w:type="spellStart"/>
      <w:r w:rsidR="00A8526A" w:rsidRPr="00951F50">
        <w:rPr>
          <w:rFonts w:ascii="Verdana" w:hAnsi="Verdana" w:cs="Arial"/>
        </w:rPr>
        <w:t>subtotalizar</w:t>
      </w:r>
      <w:proofErr w:type="spellEnd"/>
      <w:r w:rsidR="00A8526A" w:rsidRPr="00951F50">
        <w:rPr>
          <w:rFonts w:ascii="Verdana" w:hAnsi="Verdana" w:cs="Arial"/>
        </w:rPr>
        <w:t xml:space="preserve"> las partidas. Sin embargo, si durante el </w:t>
      </w:r>
      <w:r w:rsidR="005C33AF" w:rsidRPr="00951F50">
        <w:rPr>
          <w:rFonts w:ascii="Verdana" w:hAnsi="Verdana" w:cs="Arial"/>
        </w:rPr>
        <w:t>trimestre</w:t>
      </w:r>
      <w:r w:rsidR="00A8526A" w:rsidRPr="00951F50">
        <w:rPr>
          <w:rFonts w:ascii="Verdana" w:hAnsi="Verdana" w:cs="Arial"/>
        </w:rPr>
        <w:t xml:space="preserve"> se presentan hechos económicos que requieran el ajuste a la estructura de los informes financieros y contables, </w:t>
      </w:r>
      <w:r w:rsidR="00EB2F48" w:rsidRPr="00951F50">
        <w:rPr>
          <w:rFonts w:ascii="Verdana" w:hAnsi="Verdana" w:cs="Arial"/>
        </w:rPr>
        <w:t xml:space="preserve">el </w:t>
      </w:r>
      <w:r w:rsidR="00CB5E30" w:rsidRPr="00951F50">
        <w:rPr>
          <w:rFonts w:ascii="Verdana" w:hAnsi="Verdana" w:cs="Arial"/>
        </w:rPr>
        <w:t>FONSE</w:t>
      </w:r>
      <w:r w:rsidR="00A8526A" w:rsidRPr="00951F50">
        <w:rPr>
          <w:rFonts w:ascii="Verdana" w:hAnsi="Verdana" w:cs="Arial"/>
        </w:rPr>
        <w:t xml:space="preserve"> podrá realizar los cambios que considere </w:t>
      </w:r>
      <w:r w:rsidR="00A8526A" w:rsidRPr="00951F50">
        <w:rPr>
          <w:rFonts w:ascii="Verdana" w:hAnsi="Verdana" w:cs="Arial"/>
        </w:rPr>
        <w:lastRenderedPageBreak/>
        <w:t>pertinentes para que la información refleje</w:t>
      </w:r>
      <w:r w:rsidR="00F9491A" w:rsidRPr="00951F50">
        <w:rPr>
          <w:rFonts w:ascii="Verdana" w:hAnsi="Verdana" w:cs="Arial"/>
        </w:rPr>
        <w:t xml:space="preserve"> de mejor manera</w:t>
      </w:r>
      <w:r w:rsidR="00A8526A" w:rsidRPr="00951F50">
        <w:rPr>
          <w:rFonts w:ascii="Verdana" w:hAnsi="Verdana" w:cs="Arial"/>
        </w:rPr>
        <w:t xml:space="preserve"> la realidad económica de la misma. </w:t>
      </w:r>
    </w:p>
    <w:p w14:paraId="5E67126E" w14:textId="77777777" w:rsidR="00A8526A" w:rsidRPr="00951F50" w:rsidRDefault="00A8526A" w:rsidP="00951F50">
      <w:pPr>
        <w:spacing w:line="264" w:lineRule="auto"/>
        <w:jc w:val="both"/>
        <w:rPr>
          <w:rFonts w:ascii="Verdana" w:hAnsi="Verdana" w:cs="Arial"/>
        </w:rPr>
      </w:pPr>
    </w:p>
    <w:p w14:paraId="333AE44C" w14:textId="14EA3E9C" w:rsidR="00A8526A" w:rsidRPr="00951F50" w:rsidRDefault="00A8526A" w:rsidP="00951F50">
      <w:pPr>
        <w:spacing w:line="264" w:lineRule="auto"/>
        <w:jc w:val="both"/>
        <w:rPr>
          <w:rFonts w:ascii="Verdana" w:hAnsi="Verdana" w:cs="Arial"/>
        </w:rPr>
      </w:pPr>
      <w:r w:rsidRPr="00951F50">
        <w:rPr>
          <w:rFonts w:ascii="Verdana" w:hAnsi="Verdana" w:cs="Arial"/>
          <w:b/>
        </w:rPr>
        <w:t xml:space="preserve">Identificación: </w:t>
      </w:r>
      <w:r w:rsidRPr="00951F50">
        <w:rPr>
          <w:rFonts w:ascii="Verdana" w:hAnsi="Verdana" w:cs="Arial"/>
        </w:rPr>
        <w:t xml:space="preserve"> </w:t>
      </w:r>
      <w:r w:rsidR="00EB2F48" w:rsidRPr="00951F50">
        <w:rPr>
          <w:rFonts w:ascii="Verdana" w:hAnsi="Verdana" w:cs="Arial"/>
        </w:rPr>
        <w:t xml:space="preserve">El </w:t>
      </w:r>
      <w:r w:rsidR="004E5EBC" w:rsidRPr="00951F50">
        <w:rPr>
          <w:rFonts w:ascii="Verdana" w:hAnsi="Verdana" w:cs="Arial"/>
        </w:rPr>
        <w:t>FONSE</w:t>
      </w:r>
      <w:r w:rsidRPr="00951F50">
        <w:rPr>
          <w:rFonts w:ascii="Verdana" w:hAnsi="Verdana" w:cs="Arial"/>
        </w:rPr>
        <w:t xml:space="preserve"> diferenciará </w:t>
      </w:r>
      <w:r w:rsidR="00D630C6" w:rsidRPr="00951F50">
        <w:rPr>
          <w:rFonts w:ascii="Verdana" w:hAnsi="Verdana" w:cs="Arial"/>
        </w:rPr>
        <w:t xml:space="preserve">tanto </w:t>
      </w:r>
      <w:r w:rsidRPr="00951F50">
        <w:rPr>
          <w:rFonts w:ascii="Verdana" w:hAnsi="Verdana" w:cs="Arial"/>
        </w:rPr>
        <w:t xml:space="preserve">el estado de situación financiera </w:t>
      </w:r>
      <w:r w:rsidR="00836FC6" w:rsidRPr="00951F50">
        <w:rPr>
          <w:rFonts w:ascii="Verdana" w:hAnsi="Verdana" w:cs="Arial"/>
        </w:rPr>
        <w:t>como</w:t>
      </w:r>
      <w:r w:rsidRPr="00951F50">
        <w:rPr>
          <w:rFonts w:ascii="Verdana" w:hAnsi="Verdana" w:cs="Arial"/>
        </w:rPr>
        <w:t xml:space="preserve"> el estado de resultado</w:t>
      </w:r>
      <w:r w:rsidR="001F6BFB" w:rsidRPr="00951F50">
        <w:rPr>
          <w:rFonts w:ascii="Verdana" w:hAnsi="Verdana" w:cs="Arial"/>
        </w:rPr>
        <w:t xml:space="preserve">s. </w:t>
      </w:r>
      <w:r w:rsidR="00836FC6" w:rsidRPr="00951F50">
        <w:rPr>
          <w:rFonts w:ascii="Verdana" w:hAnsi="Verdana" w:cs="Arial"/>
        </w:rPr>
        <w:t>E</w:t>
      </w:r>
      <w:r w:rsidRPr="00951F50">
        <w:rPr>
          <w:rFonts w:ascii="Verdana" w:hAnsi="Verdana" w:cs="Arial"/>
        </w:rPr>
        <w:t xml:space="preserve">n estos estados identificará como mínimo: a) </w:t>
      </w:r>
      <w:r w:rsidR="00EB2F48" w:rsidRPr="00951F50">
        <w:rPr>
          <w:rFonts w:ascii="Verdana" w:hAnsi="Verdana" w:cs="Arial"/>
        </w:rPr>
        <w:t>E</w:t>
      </w:r>
      <w:r w:rsidRPr="00951F50">
        <w:rPr>
          <w:rFonts w:ascii="Verdana" w:hAnsi="Verdana" w:cs="Arial"/>
        </w:rPr>
        <w:t>l nombre de la entidad; b)</w:t>
      </w:r>
      <w:r w:rsidR="00535B9A" w:rsidRPr="00951F50">
        <w:rPr>
          <w:rFonts w:ascii="Verdana" w:hAnsi="Verdana" w:cs="Arial"/>
        </w:rPr>
        <w:t xml:space="preserve"> La fecha de corte </w:t>
      </w:r>
      <w:r w:rsidR="00567719" w:rsidRPr="00951F50">
        <w:rPr>
          <w:rFonts w:ascii="Verdana" w:hAnsi="Verdana" w:cs="Arial"/>
        </w:rPr>
        <w:t xml:space="preserve">del trimestre </w:t>
      </w:r>
      <w:r w:rsidRPr="00951F50">
        <w:rPr>
          <w:rFonts w:ascii="Verdana" w:hAnsi="Verdana" w:cs="Arial"/>
        </w:rPr>
        <w:t xml:space="preserve">al que corresponde el estado de situación financiera y el </w:t>
      </w:r>
      <w:r w:rsidR="00567719" w:rsidRPr="00951F50">
        <w:rPr>
          <w:rFonts w:ascii="Verdana" w:hAnsi="Verdana" w:cs="Arial"/>
        </w:rPr>
        <w:t xml:space="preserve">tiempo </w:t>
      </w:r>
      <w:r w:rsidRPr="00951F50">
        <w:rPr>
          <w:rFonts w:ascii="Verdana" w:hAnsi="Verdana" w:cs="Arial"/>
        </w:rPr>
        <w:t xml:space="preserve">que cubre el estado de resultados; c) </w:t>
      </w:r>
      <w:r w:rsidR="00EB2F48" w:rsidRPr="00951F50">
        <w:rPr>
          <w:rFonts w:ascii="Verdana" w:hAnsi="Verdana" w:cs="Arial"/>
        </w:rPr>
        <w:t>La moneda de presentación</w:t>
      </w:r>
      <w:r w:rsidR="003C0A29" w:rsidRPr="00951F50">
        <w:rPr>
          <w:rFonts w:ascii="Verdana" w:hAnsi="Verdana" w:cs="Arial"/>
        </w:rPr>
        <w:t>, es</w:t>
      </w:r>
      <w:r w:rsidR="00C622A8" w:rsidRPr="00951F50">
        <w:rPr>
          <w:rFonts w:ascii="Verdana" w:hAnsi="Verdana" w:cs="Arial"/>
        </w:rPr>
        <w:t xml:space="preserve"> decir en pesos colombianos</w:t>
      </w:r>
      <w:r w:rsidR="00EB2F48" w:rsidRPr="00951F50">
        <w:rPr>
          <w:rFonts w:ascii="Verdana" w:hAnsi="Verdana" w:cs="Arial"/>
        </w:rPr>
        <w:t>; y d) E</w:t>
      </w:r>
      <w:r w:rsidRPr="00951F50">
        <w:rPr>
          <w:rFonts w:ascii="Verdana" w:hAnsi="Verdana" w:cs="Arial"/>
        </w:rPr>
        <w:t>l grado de redondeo empleado</w:t>
      </w:r>
      <w:r w:rsidR="00FD2909" w:rsidRPr="00951F50">
        <w:rPr>
          <w:rFonts w:ascii="Verdana" w:hAnsi="Verdana" w:cs="Arial"/>
        </w:rPr>
        <w:t>.</w:t>
      </w:r>
      <w:r w:rsidRPr="00951F50">
        <w:rPr>
          <w:rFonts w:ascii="Verdana" w:hAnsi="Verdana" w:cs="Arial"/>
        </w:rPr>
        <w:t xml:space="preserve"> </w:t>
      </w:r>
    </w:p>
    <w:p w14:paraId="75550562" w14:textId="77777777" w:rsidR="00A8526A" w:rsidRPr="00951F50" w:rsidRDefault="00A8526A" w:rsidP="00951F50">
      <w:pPr>
        <w:spacing w:line="264" w:lineRule="auto"/>
        <w:jc w:val="both"/>
        <w:rPr>
          <w:rFonts w:ascii="Verdana" w:hAnsi="Verdana" w:cs="Arial"/>
        </w:rPr>
      </w:pPr>
    </w:p>
    <w:p w14:paraId="187E772F" w14:textId="39226F2D" w:rsidR="00571450" w:rsidRPr="00951F50" w:rsidRDefault="00A8526A" w:rsidP="00951F50">
      <w:pPr>
        <w:spacing w:line="264" w:lineRule="auto"/>
        <w:jc w:val="both"/>
        <w:rPr>
          <w:rFonts w:ascii="Verdana" w:hAnsi="Verdana" w:cs="Arial"/>
        </w:rPr>
      </w:pPr>
      <w:r w:rsidRPr="00951F50">
        <w:rPr>
          <w:rFonts w:ascii="Verdana" w:hAnsi="Verdana" w:cs="Arial"/>
          <w:b/>
        </w:rPr>
        <w:t>Contenido</w:t>
      </w:r>
      <w:r w:rsidRPr="00951F50">
        <w:rPr>
          <w:rFonts w:ascii="Verdana" w:hAnsi="Verdana" w:cs="Arial"/>
        </w:rPr>
        <w:t xml:space="preserve">: </w:t>
      </w:r>
      <w:r w:rsidR="00571450" w:rsidRPr="00951F50">
        <w:rPr>
          <w:rFonts w:ascii="Verdana" w:hAnsi="Verdana" w:cs="Arial"/>
        </w:rPr>
        <w:t>En el estado de situación financiera se presentarán los activos, pasivos y</w:t>
      </w:r>
      <w:r w:rsidR="00D7380D" w:rsidRPr="00951F50">
        <w:rPr>
          <w:rFonts w:ascii="Verdana" w:hAnsi="Verdana" w:cs="Arial"/>
        </w:rPr>
        <w:t xml:space="preserve"> </w:t>
      </w:r>
      <w:r w:rsidR="00571450" w:rsidRPr="00951F50">
        <w:rPr>
          <w:rFonts w:ascii="Verdana" w:hAnsi="Verdana" w:cs="Arial"/>
        </w:rPr>
        <w:t>patrimonio al final del respectivo trimestre comparado con el estado de situación</w:t>
      </w:r>
      <w:r w:rsidR="00D7380D" w:rsidRPr="00951F50">
        <w:rPr>
          <w:rFonts w:ascii="Verdana" w:hAnsi="Verdana" w:cs="Arial"/>
        </w:rPr>
        <w:t xml:space="preserve"> </w:t>
      </w:r>
      <w:r w:rsidR="00571450" w:rsidRPr="00951F50">
        <w:rPr>
          <w:rFonts w:ascii="Verdana" w:hAnsi="Verdana" w:cs="Arial"/>
        </w:rPr>
        <w:t>financiera del trimestre inmediatamente anterior. Para el trimestre con corte al 31</w:t>
      </w:r>
      <w:r w:rsidR="00D7380D" w:rsidRPr="00951F50">
        <w:rPr>
          <w:rFonts w:ascii="Verdana" w:hAnsi="Verdana" w:cs="Arial"/>
        </w:rPr>
        <w:t xml:space="preserve"> </w:t>
      </w:r>
      <w:r w:rsidR="00571450" w:rsidRPr="00951F50">
        <w:rPr>
          <w:rFonts w:ascii="Verdana" w:hAnsi="Verdana" w:cs="Arial"/>
        </w:rPr>
        <w:t>de marzo, el estado de situación financiera se presentará comparado con el estado</w:t>
      </w:r>
      <w:r w:rsidR="00D7380D" w:rsidRPr="00951F50">
        <w:rPr>
          <w:rFonts w:ascii="Verdana" w:hAnsi="Verdana" w:cs="Arial"/>
        </w:rPr>
        <w:t xml:space="preserve"> </w:t>
      </w:r>
      <w:r w:rsidR="00571450" w:rsidRPr="00951F50">
        <w:rPr>
          <w:rFonts w:ascii="Verdana" w:hAnsi="Verdana" w:cs="Arial"/>
        </w:rPr>
        <w:t>de situación financiera contenido en el conjunto completo de estados financieros</w:t>
      </w:r>
      <w:r w:rsidR="00D7380D" w:rsidRPr="00951F50">
        <w:rPr>
          <w:rFonts w:ascii="Verdana" w:hAnsi="Verdana" w:cs="Arial"/>
        </w:rPr>
        <w:t xml:space="preserve"> </w:t>
      </w:r>
      <w:r w:rsidR="00571450" w:rsidRPr="00951F50">
        <w:rPr>
          <w:rFonts w:ascii="Verdana" w:hAnsi="Verdana" w:cs="Arial"/>
        </w:rPr>
        <w:t>presentados a 31 de diciembre del año anterior.</w:t>
      </w:r>
    </w:p>
    <w:p w14:paraId="02BC52F5" w14:textId="77777777" w:rsidR="00571450" w:rsidRPr="00951F50" w:rsidRDefault="00571450" w:rsidP="00951F50">
      <w:pPr>
        <w:spacing w:line="264" w:lineRule="auto"/>
        <w:jc w:val="both"/>
        <w:rPr>
          <w:rFonts w:ascii="Verdana" w:hAnsi="Verdana" w:cs="Arial"/>
        </w:rPr>
      </w:pPr>
    </w:p>
    <w:p w14:paraId="4DB3A51A" w14:textId="3141E112" w:rsidR="00571450" w:rsidRPr="00951F50" w:rsidRDefault="00571450" w:rsidP="00951F50">
      <w:pPr>
        <w:spacing w:line="264" w:lineRule="auto"/>
        <w:jc w:val="both"/>
        <w:rPr>
          <w:rFonts w:ascii="Verdana" w:hAnsi="Verdana" w:cs="Arial"/>
        </w:rPr>
      </w:pPr>
      <w:r w:rsidRPr="00951F50">
        <w:rPr>
          <w:rFonts w:ascii="Verdana" w:hAnsi="Verdana" w:cs="Arial"/>
        </w:rPr>
        <w:t>En el estado de resultados</w:t>
      </w:r>
      <w:r w:rsidR="006316D0" w:rsidRPr="00951F50">
        <w:rPr>
          <w:rFonts w:ascii="Verdana" w:hAnsi="Verdana" w:cs="Arial"/>
        </w:rPr>
        <w:t xml:space="preserve"> </w:t>
      </w:r>
      <w:r w:rsidRPr="00951F50">
        <w:rPr>
          <w:rFonts w:ascii="Verdana" w:hAnsi="Verdana" w:cs="Arial"/>
        </w:rPr>
        <w:t>se presentarán los ingresos</w:t>
      </w:r>
      <w:r w:rsidR="006316D0" w:rsidRPr="00951F50">
        <w:rPr>
          <w:rFonts w:ascii="Verdana" w:hAnsi="Verdana" w:cs="Arial"/>
        </w:rPr>
        <w:t xml:space="preserve"> y </w:t>
      </w:r>
      <w:r w:rsidRPr="00951F50">
        <w:rPr>
          <w:rFonts w:ascii="Verdana" w:hAnsi="Verdana" w:cs="Arial"/>
        </w:rPr>
        <w:t>gastos acumulados desde el 1º de enero hasta la fecha de corte del</w:t>
      </w:r>
      <w:r w:rsidR="006A2106" w:rsidRPr="00951F50">
        <w:rPr>
          <w:rFonts w:ascii="Verdana" w:hAnsi="Verdana" w:cs="Arial"/>
        </w:rPr>
        <w:t xml:space="preserve"> </w:t>
      </w:r>
      <w:r w:rsidRPr="00951F50">
        <w:rPr>
          <w:rFonts w:ascii="Verdana" w:hAnsi="Verdana" w:cs="Arial"/>
        </w:rPr>
        <w:t>respectivo trimestre, comparado con los ingresos</w:t>
      </w:r>
      <w:r w:rsidR="006A2106" w:rsidRPr="00951F50">
        <w:rPr>
          <w:rFonts w:ascii="Verdana" w:hAnsi="Verdana" w:cs="Arial"/>
        </w:rPr>
        <w:t xml:space="preserve"> y</w:t>
      </w:r>
      <w:r w:rsidRPr="00951F50">
        <w:rPr>
          <w:rFonts w:ascii="Verdana" w:hAnsi="Verdana" w:cs="Arial"/>
        </w:rPr>
        <w:t xml:space="preserve"> gastos acumulados</w:t>
      </w:r>
      <w:r w:rsidR="006A2106" w:rsidRPr="00951F50">
        <w:rPr>
          <w:rFonts w:ascii="Verdana" w:hAnsi="Verdana" w:cs="Arial"/>
        </w:rPr>
        <w:t xml:space="preserve"> </w:t>
      </w:r>
      <w:r w:rsidRPr="00951F50">
        <w:rPr>
          <w:rFonts w:ascii="Verdana" w:hAnsi="Verdana" w:cs="Arial"/>
        </w:rPr>
        <w:t>desde el 1º de enero hasta la fecha de corte del mismo trimestre del año anterior.</w:t>
      </w:r>
    </w:p>
    <w:p w14:paraId="2D058ED9" w14:textId="77777777" w:rsidR="009612C4" w:rsidRPr="00951F50" w:rsidRDefault="009612C4" w:rsidP="00951F50">
      <w:pPr>
        <w:spacing w:line="264" w:lineRule="auto"/>
        <w:jc w:val="both"/>
        <w:rPr>
          <w:rFonts w:ascii="Verdana" w:hAnsi="Verdana" w:cs="Arial"/>
        </w:rPr>
      </w:pPr>
    </w:p>
    <w:p w14:paraId="72D54EC5" w14:textId="6D3DDC99" w:rsidR="001E7EC5" w:rsidRPr="00951F50" w:rsidRDefault="009612C4" w:rsidP="00951F50">
      <w:pPr>
        <w:spacing w:line="264" w:lineRule="auto"/>
        <w:jc w:val="both"/>
        <w:rPr>
          <w:rFonts w:ascii="Verdana" w:hAnsi="Verdana" w:cs="Arial"/>
        </w:rPr>
      </w:pPr>
      <w:r w:rsidRPr="00951F50">
        <w:rPr>
          <w:rFonts w:ascii="Verdana" w:hAnsi="Verdana" w:cs="Arial"/>
        </w:rPr>
        <w:t xml:space="preserve">Adicionalmente, </w:t>
      </w:r>
      <w:r w:rsidR="001E7EC5" w:rsidRPr="00951F50">
        <w:rPr>
          <w:rFonts w:ascii="Verdana" w:hAnsi="Verdana" w:cs="Arial"/>
        </w:rPr>
        <w:t xml:space="preserve">las notas a los informes financieros y contables se presentarán cuando, durante el trimestre, surjan hechos económicos que no sean recurrentes y que tengan un efecto material en la situación financiera o en el rendimiento de la entidad. Asimismo, en algunas circunstancias será necesario que se revelen en forma detallada las partidas más representativas que afectaron los informes financieros y contables del trimestre. </w:t>
      </w:r>
    </w:p>
    <w:p w14:paraId="4F50DA2B" w14:textId="77777777" w:rsidR="0035034B" w:rsidRPr="00951F50" w:rsidRDefault="0035034B" w:rsidP="00951F50">
      <w:pPr>
        <w:spacing w:line="264" w:lineRule="auto"/>
        <w:jc w:val="both"/>
        <w:rPr>
          <w:rFonts w:ascii="Verdana" w:hAnsi="Verdana" w:cs="Arial"/>
        </w:rPr>
      </w:pPr>
    </w:p>
    <w:p w14:paraId="5E836CA1" w14:textId="77777777" w:rsidR="00726B11" w:rsidRPr="00951F50" w:rsidRDefault="00726B11" w:rsidP="00951F50">
      <w:pPr>
        <w:pStyle w:val="Ttulo3"/>
        <w:numPr>
          <w:ilvl w:val="2"/>
          <w:numId w:val="9"/>
        </w:numPr>
        <w:spacing w:line="264" w:lineRule="auto"/>
        <w:jc w:val="both"/>
        <w:rPr>
          <w:rFonts w:ascii="Verdana" w:hAnsi="Verdana" w:cs="Arial"/>
          <w:b/>
          <w:sz w:val="20"/>
        </w:rPr>
      </w:pPr>
      <w:bookmarkStart w:id="130" w:name="_Toc123127388"/>
      <w:bookmarkStart w:id="131" w:name="_Toc151373158"/>
      <w:r w:rsidRPr="00951F50">
        <w:rPr>
          <w:rFonts w:ascii="Verdana" w:hAnsi="Verdana" w:cs="Arial"/>
          <w:b/>
          <w:sz w:val="20"/>
        </w:rPr>
        <w:t>Elaboración y publicación de</w:t>
      </w:r>
      <w:r w:rsidR="0075284A" w:rsidRPr="00951F50">
        <w:rPr>
          <w:rFonts w:ascii="Verdana" w:hAnsi="Verdana" w:cs="Arial"/>
          <w:b/>
          <w:sz w:val="20"/>
        </w:rPr>
        <w:t xml:space="preserve">l juego completo de </w:t>
      </w:r>
      <w:r w:rsidRPr="00951F50">
        <w:rPr>
          <w:rFonts w:ascii="Verdana" w:hAnsi="Verdana" w:cs="Arial"/>
          <w:b/>
          <w:sz w:val="20"/>
        </w:rPr>
        <w:t>Estados Financieros</w:t>
      </w:r>
      <w:bookmarkEnd w:id="130"/>
      <w:bookmarkEnd w:id="131"/>
      <w:r w:rsidRPr="00951F50">
        <w:rPr>
          <w:rFonts w:ascii="Verdana" w:hAnsi="Verdana" w:cs="Arial"/>
          <w:b/>
          <w:sz w:val="20"/>
        </w:rPr>
        <w:t xml:space="preserve"> </w:t>
      </w:r>
    </w:p>
    <w:p w14:paraId="72EB3F3E" w14:textId="77777777" w:rsidR="00726B11" w:rsidRPr="00951F50" w:rsidRDefault="00726B11" w:rsidP="00951F50">
      <w:pPr>
        <w:spacing w:line="264" w:lineRule="auto"/>
        <w:jc w:val="both"/>
        <w:rPr>
          <w:rFonts w:ascii="Verdana" w:hAnsi="Verdana" w:cs="Arial"/>
        </w:rPr>
      </w:pPr>
    </w:p>
    <w:p w14:paraId="16EF133E" w14:textId="77777777" w:rsidR="006A18B6" w:rsidRPr="00951F50" w:rsidRDefault="006A18B6" w:rsidP="00951F50">
      <w:pPr>
        <w:spacing w:line="264" w:lineRule="auto"/>
        <w:jc w:val="both"/>
        <w:rPr>
          <w:rFonts w:ascii="Verdana" w:hAnsi="Verdana" w:cs="Arial"/>
          <w:lang w:val="es-ES_tradnl"/>
        </w:rPr>
      </w:pPr>
      <w:r w:rsidRPr="00951F50">
        <w:rPr>
          <w:rFonts w:ascii="Verdana" w:hAnsi="Verdana" w:cs="Arial"/>
          <w:lang w:val="es-ES_tradnl"/>
        </w:rPr>
        <w:t>Los estados financieros constituyen una representación estructurada de la situación financiera, del rendimiento financiero y de los flujos de efectivo de la entidad. Su objetivo es suministrar información que sea útil a una amplia variedad de usuarios para tomar y evaluar sus decisiones económicas respecto a la asignación de recursos</w:t>
      </w:r>
      <w:r w:rsidR="0075284A" w:rsidRPr="00951F50">
        <w:rPr>
          <w:rFonts w:ascii="Verdana" w:hAnsi="Verdana" w:cs="Arial"/>
          <w:lang w:val="es-ES_tradnl"/>
        </w:rPr>
        <w:t xml:space="preserve">. </w:t>
      </w:r>
    </w:p>
    <w:p w14:paraId="6CC1FC13" w14:textId="77777777" w:rsidR="0075284A" w:rsidRPr="00951F50" w:rsidRDefault="0075284A" w:rsidP="00951F50">
      <w:pPr>
        <w:spacing w:line="264" w:lineRule="auto"/>
        <w:jc w:val="both"/>
        <w:rPr>
          <w:rFonts w:ascii="Verdana" w:hAnsi="Verdana" w:cs="Arial"/>
          <w:lang w:val="es-ES_tradnl"/>
        </w:rPr>
      </w:pPr>
    </w:p>
    <w:p w14:paraId="68F05AD6" w14:textId="79FABE24" w:rsidR="006A18B6" w:rsidRPr="00951F50" w:rsidRDefault="00EC5114" w:rsidP="00951F50">
      <w:pPr>
        <w:pStyle w:val="Ttulo5"/>
        <w:spacing w:line="264" w:lineRule="auto"/>
        <w:jc w:val="left"/>
        <w:rPr>
          <w:rFonts w:ascii="Verdana" w:hAnsi="Verdana" w:cs="Arial"/>
          <w:sz w:val="20"/>
          <w:lang w:val="es-ES_tradnl"/>
        </w:rPr>
      </w:pPr>
      <w:bookmarkStart w:id="132" w:name="_Toc529890570"/>
      <w:r w:rsidRPr="00951F50">
        <w:rPr>
          <w:rFonts w:ascii="Verdana" w:hAnsi="Verdana" w:cs="Arial"/>
          <w:sz w:val="20"/>
          <w:lang w:val="es-ES_tradnl"/>
        </w:rPr>
        <w:t xml:space="preserve">Juego </w:t>
      </w:r>
      <w:r w:rsidR="006A18B6" w:rsidRPr="00951F50">
        <w:rPr>
          <w:rFonts w:ascii="Verdana" w:hAnsi="Verdana" w:cs="Arial"/>
          <w:sz w:val="20"/>
          <w:lang w:val="es-ES_tradnl"/>
        </w:rPr>
        <w:t>completo de estados financieros</w:t>
      </w:r>
      <w:bookmarkEnd w:id="132"/>
      <w:r w:rsidR="006A18B6" w:rsidRPr="00951F50">
        <w:rPr>
          <w:rFonts w:ascii="Verdana" w:hAnsi="Verdana" w:cs="Arial"/>
          <w:sz w:val="20"/>
          <w:lang w:val="es-ES_tradnl"/>
        </w:rPr>
        <w:t xml:space="preserve"> </w:t>
      </w:r>
    </w:p>
    <w:p w14:paraId="67D9C059" w14:textId="77777777" w:rsidR="006A18B6" w:rsidRPr="00951F50" w:rsidRDefault="006A18B6" w:rsidP="00951F50">
      <w:pPr>
        <w:spacing w:line="264" w:lineRule="auto"/>
        <w:ind w:left="720"/>
        <w:rPr>
          <w:rFonts w:ascii="Verdana" w:hAnsi="Verdana" w:cs="Arial"/>
          <w:lang w:val="es-ES_tradnl"/>
        </w:rPr>
      </w:pPr>
    </w:p>
    <w:p w14:paraId="27B4F2CC" w14:textId="754E0B9D" w:rsidR="006A18B6" w:rsidRPr="00951F50" w:rsidRDefault="00DF6CAE" w:rsidP="00951F50">
      <w:pPr>
        <w:autoSpaceDE w:val="0"/>
        <w:autoSpaceDN w:val="0"/>
        <w:adjustRightInd w:val="0"/>
        <w:spacing w:line="264" w:lineRule="auto"/>
        <w:jc w:val="both"/>
        <w:rPr>
          <w:rFonts w:ascii="Verdana" w:hAnsi="Verdana" w:cs="Arial"/>
          <w:color w:val="000000"/>
          <w:lang w:val="es-CO" w:eastAsia="es-CO"/>
        </w:rPr>
      </w:pPr>
      <w:r w:rsidRPr="00951F50">
        <w:rPr>
          <w:rFonts w:ascii="Verdana" w:hAnsi="Verdana" w:cs="Arial"/>
          <w:color w:val="000000"/>
          <w:lang w:val="es-CO" w:eastAsia="es-CO"/>
        </w:rPr>
        <w:t>El</w:t>
      </w:r>
      <w:r w:rsidR="006A18B6" w:rsidRPr="00951F50">
        <w:rPr>
          <w:rFonts w:ascii="Verdana" w:hAnsi="Verdana" w:cs="Arial"/>
          <w:color w:val="000000"/>
          <w:lang w:val="es-CO" w:eastAsia="es-CO"/>
        </w:rPr>
        <w:t xml:space="preserve"> juego completo de estados financieros </w:t>
      </w:r>
      <w:r w:rsidR="0075284A" w:rsidRPr="00951F50">
        <w:rPr>
          <w:rFonts w:ascii="Verdana" w:hAnsi="Verdana" w:cs="Arial"/>
          <w:color w:val="000000"/>
          <w:lang w:val="es-CO" w:eastAsia="es-CO"/>
        </w:rPr>
        <w:t xml:space="preserve">del </w:t>
      </w:r>
      <w:r w:rsidR="002477DA" w:rsidRPr="00951F50">
        <w:rPr>
          <w:rFonts w:ascii="Verdana" w:hAnsi="Verdana" w:cs="Arial"/>
          <w:color w:val="000000"/>
          <w:lang w:val="es-CO" w:eastAsia="es-CO"/>
        </w:rPr>
        <w:t>FONSE</w:t>
      </w:r>
      <w:r w:rsidR="0075284A" w:rsidRPr="00951F50">
        <w:rPr>
          <w:rFonts w:ascii="Verdana" w:hAnsi="Verdana" w:cs="Arial"/>
          <w:color w:val="000000"/>
          <w:lang w:val="es-CO" w:eastAsia="es-CO"/>
        </w:rPr>
        <w:t xml:space="preserve"> </w:t>
      </w:r>
      <w:r w:rsidR="006A18B6" w:rsidRPr="00951F50">
        <w:rPr>
          <w:rFonts w:ascii="Verdana" w:hAnsi="Verdana" w:cs="Arial"/>
          <w:color w:val="000000"/>
          <w:lang w:val="es-CO" w:eastAsia="es-CO"/>
        </w:rPr>
        <w:t xml:space="preserve">comprende: </w:t>
      </w:r>
    </w:p>
    <w:p w14:paraId="7FFCA133" w14:textId="77777777" w:rsidR="00854101" w:rsidRPr="00951F50" w:rsidRDefault="00854101" w:rsidP="00951F50">
      <w:pPr>
        <w:autoSpaceDE w:val="0"/>
        <w:autoSpaceDN w:val="0"/>
        <w:adjustRightInd w:val="0"/>
        <w:spacing w:line="264" w:lineRule="auto"/>
        <w:jc w:val="both"/>
        <w:rPr>
          <w:rFonts w:ascii="Verdana" w:hAnsi="Verdana" w:cs="Arial"/>
          <w:color w:val="000000"/>
          <w:lang w:val="es-CO" w:eastAsia="es-CO"/>
        </w:rPr>
      </w:pPr>
    </w:p>
    <w:p w14:paraId="38AA1598" w14:textId="77777777" w:rsidR="006A18B6" w:rsidRPr="00951F50" w:rsidRDefault="006A18B6" w:rsidP="00951F50">
      <w:pPr>
        <w:numPr>
          <w:ilvl w:val="0"/>
          <w:numId w:val="21"/>
        </w:numPr>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Un estado de situación financiera al final del periodo contable,</w:t>
      </w:r>
    </w:p>
    <w:p w14:paraId="700B438E" w14:textId="77777777" w:rsidR="006A18B6" w:rsidRPr="00951F50" w:rsidRDefault="006A18B6" w:rsidP="00951F50">
      <w:pPr>
        <w:numPr>
          <w:ilvl w:val="0"/>
          <w:numId w:val="21"/>
        </w:numPr>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Un estado de resultados del periodo contable,</w:t>
      </w:r>
    </w:p>
    <w:p w14:paraId="7B2B8888" w14:textId="77777777" w:rsidR="006A18B6" w:rsidRPr="00951F50" w:rsidRDefault="006A18B6" w:rsidP="00951F50">
      <w:pPr>
        <w:numPr>
          <w:ilvl w:val="0"/>
          <w:numId w:val="21"/>
        </w:numPr>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Un estado de cambios en el patrimonio del periodo contable,</w:t>
      </w:r>
    </w:p>
    <w:p w14:paraId="5021C39D" w14:textId="463B613E" w:rsidR="006A18B6" w:rsidRPr="00951F50" w:rsidRDefault="006A18B6" w:rsidP="00951F50">
      <w:pPr>
        <w:numPr>
          <w:ilvl w:val="0"/>
          <w:numId w:val="21"/>
        </w:numPr>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Un estado de flujos de efectivo del periodo contable</w:t>
      </w:r>
      <w:r w:rsidR="00482B97" w:rsidRPr="00951F50">
        <w:rPr>
          <w:rStyle w:val="Refdenotaalpie"/>
          <w:rFonts w:ascii="Verdana" w:hAnsi="Verdana" w:cs="Arial"/>
          <w:color w:val="000000"/>
          <w:lang w:val="es-CO" w:eastAsia="es-CO"/>
        </w:rPr>
        <w:footnoteReference w:id="10"/>
      </w:r>
      <w:r w:rsidRPr="00951F50">
        <w:rPr>
          <w:rFonts w:ascii="Verdana" w:hAnsi="Verdana" w:cs="Arial"/>
          <w:color w:val="000000"/>
          <w:lang w:val="es-CO" w:eastAsia="es-CO"/>
        </w:rPr>
        <w:t xml:space="preserve">, y </w:t>
      </w:r>
    </w:p>
    <w:p w14:paraId="3A5A41C4" w14:textId="77777777" w:rsidR="006A18B6" w:rsidRPr="00951F50" w:rsidRDefault="006A18B6" w:rsidP="00951F50">
      <w:pPr>
        <w:numPr>
          <w:ilvl w:val="0"/>
          <w:numId w:val="21"/>
        </w:numPr>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lastRenderedPageBreak/>
        <w:t xml:space="preserve">Las notas a los estados financieros. </w:t>
      </w:r>
    </w:p>
    <w:p w14:paraId="2B596B9D" w14:textId="77777777" w:rsidR="00CB7B0E" w:rsidRPr="00951F50" w:rsidRDefault="00CB7B0E" w:rsidP="00951F50">
      <w:pPr>
        <w:autoSpaceDE w:val="0"/>
        <w:autoSpaceDN w:val="0"/>
        <w:adjustRightInd w:val="0"/>
        <w:spacing w:line="264" w:lineRule="auto"/>
        <w:ind w:left="284"/>
        <w:jc w:val="both"/>
        <w:rPr>
          <w:rFonts w:ascii="Verdana" w:hAnsi="Verdana" w:cs="Arial"/>
          <w:color w:val="000000"/>
          <w:lang w:val="es-CO" w:eastAsia="es-CO"/>
        </w:rPr>
      </w:pPr>
    </w:p>
    <w:p w14:paraId="75FC9872" w14:textId="79FE4B88" w:rsidR="006E1269" w:rsidRPr="00951F50" w:rsidRDefault="006A18B6" w:rsidP="00951F50">
      <w:pPr>
        <w:autoSpaceDE w:val="0"/>
        <w:autoSpaceDN w:val="0"/>
        <w:adjustRightInd w:val="0"/>
        <w:spacing w:line="264" w:lineRule="auto"/>
        <w:jc w:val="both"/>
        <w:rPr>
          <w:rFonts w:ascii="Verdana" w:hAnsi="Verdana" w:cs="Arial"/>
          <w:b/>
          <w:color w:val="000000"/>
          <w:lang w:val="es-CO" w:eastAsia="es-CO"/>
        </w:rPr>
      </w:pPr>
      <w:r w:rsidRPr="00951F50">
        <w:rPr>
          <w:rFonts w:ascii="Verdana" w:hAnsi="Verdana" w:cs="Arial"/>
          <w:color w:val="000000"/>
          <w:lang w:val="es-CO" w:eastAsia="es-CO"/>
        </w:rPr>
        <w:t xml:space="preserve">Para el </w:t>
      </w:r>
      <w:r w:rsidR="00C36D3D" w:rsidRPr="00951F50">
        <w:rPr>
          <w:rFonts w:ascii="Verdana" w:hAnsi="Verdana" w:cs="Arial"/>
          <w:color w:val="000000"/>
          <w:lang w:val="es-CO" w:eastAsia="es-CO"/>
        </w:rPr>
        <w:t>FONSE</w:t>
      </w:r>
      <w:r w:rsidRPr="00951F50">
        <w:rPr>
          <w:rFonts w:ascii="Verdana" w:hAnsi="Verdana" w:cs="Arial"/>
          <w:color w:val="000000"/>
          <w:lang w:val="es-CO" w:eastAsia="es-CO"/>
        </w:rPr>
        <w:t xml:space="preserve">, el </w:t>
      </w:r>
      <w:r w:rsidR="005A6016" w:rsidRPr="00951F50">
        <w:rPr>
          <w:rFonts w:ascii="Verdana" w:hAnsi="Verdana" w:cs="Arial"/>
          <w:color w:val="000000"/>
          <w:lang w:val="es-CO" w:eastAsia="es-CO"/>
        </w:rPr>
        <w:t xml:space="preserve">juego </w:t>
      </w:r>
      <w:r w:rsidRPr="00951F50">
        <w:rPr>
          <w:rFonts w:ascii="Verdana" w:hAnsi="Verdana" w:cs="Arial"/>
          <w:color w:val="000000"/>
          <w:lang w:val="es-CO" w:eastAsia="es-CO"/>
        </w:rPr>
        <w:t xml:space="preserve">completo de estados financieros se presentará al final del periodo contable, de manera comparativa con los del periodo inmediatamente anterior, y sin perjuicio de la elaboración preparación y publicación </w:t>
      </w:r>
      <w:r w:rsidR="000A6A2C" w:rsidRPr="00951F50">
        <w:rPr>
          <w:rFonts w:ascii="Verdana" w:hAnsi="Verdana" w:cs="Arial"/>
          <w:color w:val="000000"/>
          <w:lang w:val="es-CO" w:eastAsia="es-CO"/>
        </w:rPr>
        <w:t>de</w:t>
      </w:r>
      <w:r w:rsidRPr="00951F50">
        <w:rPr>
          <w:rFonts w:ascii="Verdana" w:hAnsi="Verdana" w:cs="Arial"/>
          <w:color w:val="000000"/>
          <w:lang w:val="es-CO" w:eastAsia="es-CO"/>
        </w:rPr>
        <w:t xml:space="preserve"> </w:t>
      </w:r>
      <w:r w:rsidR="000A6A2C" w:rsidRPr="00951F50">
        <w:rPr>
          <w:rFonts w:ascii="Verdana" w:hAnsi="Verdana" w:cs="Arial"/>
        </w:rPr>
        <w:t>los informes financieros y contables</w:t>
      </w:r>
      <w:r w:rsidRPr="00951F50">
        <w:rPr>
          <w:rFonts w:ascii="Verdana" w:hAnsi="Verdana" w:cs="Arial"/>
          <w:color w:val="000000"/>
          <w:lang w:val="es-CO" w:eastAsia="es-CO"/>
        </w:rPr>
        <w:t xml:space="preserve">, </w:t>
      </w:r>
      <w:r w:rsidR="008D4121" w:rsidRPr="00951F50">
        <w:rPr>
          <w:rFonts w:ascii="Verdana" w:hAnsi="Verdana" w:cs="Arial"/>
          <w:color w:val="000000"/>
          <w:lang w:val="es-CO" w:eastAsia="es-CO"/>
        </w:rPr>
        <w:t xml:space="preserve">de conformidad con la </w:t>
      </w:r>
      <w:bookmarkStart w:id="134" w:name="_Hlk121142472"/>
      <w:r w:rsidR="008D4121" w:rsidRPr="00951F50">
        <w:rPr>
          <w:rFonts w:ascii="Verdana" w:hAnsi="Verdana" w:cs="Arial"/>
          <w:color w:val="000000"/>
          <w:lang w:val="es-CO" w:eastAsia="es-CO"/>
        </w:rPr>
        <w:t xml:space="preserve">Ley 1952 de 2019, la Ley 1712 de 2014 y la normatividad expedida por la Contaduría General de la Nación mediante la cual se determina el </w:t>
      </w:r>
      <w:r w:rsidR="005D54FA" w:rsidRPr="00951F50">
        <w:rPr>
          <w:rFonts w:ascii="Verdana" w:hAnsi="Verdana" w:cs="Arial"/>
          <w:color w:val="000000"/>
          <w:lang w:val="es-CO" w:eastAsia="es-CO"/>
        </w:rPr>
        <w:t>“</w:t>
      </w:r>
      <w:r w:rsidR="008D4121" w:rsidRPr="00951F50">
        <w:rPr>
          <w:rFonts w:ascii="Verdana" w:hAnsi="Verdana" w:cs="Arial"/>
          <w:i/>
          <w:iCs/>
          <w:color w:val="000000"/>
          <w:lang w:val="es-CO" w:eastAsia="es-CO"/>
        </w:rPr>
        <w:t>Procedimiento para la preparación y publicación de los informes financieros y contables</w:t>
      </w:r>
      <w:r w:rsidR="005D54FA" w:rsidRPr="00951F50">
        <w:rPr>
          <w:rFonts w:ascii="Verdana" w:hAnsi="Verdana" w:cs="Arial"/>
          <w:i/>
          <w:iCs/>
          <w:color w:val="000000"/>
          <w:lang w:val="es-CO" w:eastAsia="es-CO"/>
        </w:rPr>
        <w:t>”</w:t>
      </w:r>
      <w:r w:rsidR="008D4121" w:rsidRPr="00951F50">
        <w:rPr>
          <w:rFonts w:ascii="Verdana" w:hAnsi="Verdana" w:cs="Arial"/>
          <w:i/>
          <w:iCs/>
          <w:color w:val="000000"/>
          <w:lang w:val="es-CO" w:eastAsia="es-CO"/>
        </w:rPr>
        <w:t>.</w:t>
      </w:r>
      <w:bookmarkEnd w:id="134"/>
      <w:r w:rsidR="008D4121" w:rsidRPr="00951F50">
        <w:rPr>
          <w:rFonts w:ascii="Verdana" w:hAnsi="Verdana" w:cs="Arial"/>
          <w:i/>
          <w:iCs/>
          <w:color w:val="000000"/>
          <w:lang w:val="es-CO" w:eastAsia="es-CO"/>
        </w:rPr>
        <w:t xml:space="preserve">  </w:t>
      </w:r>
    </w:p>
    <w:p w14:paraId="2B539FB3" w14:textId="77777777" w:rsidR="00050C55" w:rsidRPr="00951F50" w:rsidRDefault="00050C55" w:rsidP="00951F50">
      <w:pPr>
        <w:pStyle w:val="Ttulo5"/>
        <w:spacing w:line="264" w:lineRule="auto"/>
        <w:jc w:val="left"/>
        <w:rPr>
          <w:rFonts w:ascii="Verdana" w:hAnsi="Verdana" w:cs="Arial"/>
          <w:color w:val="000000"/>
          <w:sz w:val="20"/>
          <w:lang w:val="es-CO" w:eastAsia="es-CO"/>
        </w:rPr>
      </w:pPr>
      <w:bookmarkStart w:id="135" w:name="_Toc529890572"/>
    </w:p>
    <w:p w14:paraId="67661947" w14:textId="6E3967E5" w:rsidR="006A18B6" w:rsidRPr="00951F50" w:rsidRDefault="006A18B6" w:rsidP="00951F50">
      <w:pPr>
        <w:pStyle w:val="Ttulo5"/>
        <w:spacing w:line="264" w:lineRule="auto"/>
        <w:jc w:val="left"/>
        <w:rPr>
          <w:rFonts w:ascii="Verdana" w:hAnsi="Verdana" w:cs="Arial"/>
          <w:color w:val="000000"/>
          <w:sz w:val="20"/>
          <w:lang w:val="es-CO" w:eastAsia="es-CO"/>
        </w:rPr>
      </w:pPr>
      <w:r w:rsidRPr="00951F50">
        <w:rPr>
          <w:rFonts w:ascii="Verdana" w:hAnsi="Verdana" w:cs="Arial"/>
          <w:color w:val="000000"/>
          <w:sz w:val="20"/>
          <w:lang w:val="es-CO" w:eastAsia="es-CO"/>
        </w:rPr>
        <w:t>Identificación de los estados financieros</w:t>
      </w:r>
      <w:bookmarkEnd w:id="135"/>
    </w:p>
    <w:p w14:paraId="52E4AF07" w14:textId="77777777" w:rsidR="006A18B6" w:rsidRPr="00951F50" w:rsidRDefault="006A18B6" w:rsidP="00951F50">
      <w:pPr>
        <w:spacing w:line="264" w:lineRule="auto"/>
        <w:ind w:left="1080"/>
        <w:rPr>
          <w:rFonts w:ascii="Verdana" w:hAnsi="Verdana" w:cs="Arial"/>
          <w:lang w:val="es-CO" w:eastAsia="es-CO"/>
        </w:rPr>
      </w:pPr>
    </w:p>
    <w:p w14:paraId="2A1B9183" w14:textId="1D0C3E97" w:rsidR="006A18B6" w:rsidRPr="00951F50" w:rsidRDefault="006A18B6" w:rsidP="00951F50">
      <w:pPr>
        <w:autoSpaceDE w:val="0"/>
        <w:autoSpaceDN w:val="0"/>
        <w:adjustRightInd w:val="0"/>
        <w:spacing w:line="264" w:lineRule="auto"/>
        <w:jc w:val="both"/>
        <w:rPr>
          <w:rFonts w:ascii="Verdana" w:hAnsi="Verdana" w:cs="Arial"/>
          <w:color w:val="000000"/>
          <w:lang w:val="es-CO" w:eastAsia="es-CO"/>
        </w:rPr>
      </w:pPr>
      <w:r w:rsidRPr="00951F50">
        <w:rPr>
          <w:rFonts w:ascii="Verdana" w:hAnsi="Verdana" w:cs="Arial"/>
          <w:color w:val="000000"/>
          <w:lang w:val="es-CO" w:eastAsia="es-CO"/>
        </w:rPr>
        <w:t xml:space="preserve">El </w:t>
      </w:r>
      <w:r w:rsidR="009C6BC0" w:rsidRPr="00951F50">
        <w:rPr>
          <w:rFonts w:ascii="Verdana" w:hAnsi="Verdana" w:cs="Arial"/>
          <w:color w:val="000000"/>
          <w:lang w:val="es-CO" w:eastAsia="es-CO"/>
        </w:rPr>
        <w:t>FONSE</w:t>
      </w:r>
      <w:r w:rsidRPr="00951F50">
        <w:rPr>
          <w:rFonts w:ascii="Verdana" w:hAnsi="Verdana" w:cs="Arial"/>
          <w:color w:val="000000"/>
          <w:lang w:val="es-CO" w:eastAsia="es-CO"/>
        </w:rPr>
        <w:t xml:space="preserve"> diferenciará cada estado financiero y las notas, de cualquier otro tipo de información que presente, y destacará la siguiente información:</w:t>
      </w:r>
    </w:p>
    <w:p w14:paraId="7EAA0CA1" w14:textId="77777777" w:rsidR="006A18B6" w:rsidRPr="00951F50" w:rsidRDefault="006A18B6" w:rsidP="00951F50">
      <w:pPr>
        <w:autoSpaceDE w:val="0"/>
        <w:autoSpaceDN w:val="0"/>
        <w:adjustRightInd w:val="0"/>
        <w:spacing w:line="264" w:lineRule="auto"/>
        <w:ind w:left="709" w:hanging="283"/>
        <w:jc w:val="both"/>
        <w:rPr>
          <w:rFonts w:ascii="Verdana" w:hAnsi="Verdana" w:cs="Arial"/>
          <w:color w:val="000000"/>
          <w:lang w:val="es-CO" w:eastAsia="es-CO"/>
        </w:rPr>
      </w:pPr>
    </w:p>
    <w:p w14:paraId="5CB3659C" w14:textId="115E7290" w:rsidR="006A18B6" w:rsidRPr="00951F50" w:rsidRDefault="006A18B6" w:rsidP="00951F50">
      <w:pPr>
        <w:numPr>
          <w:ilvl w:val="1"/>
          <w:numId w:val="21"/>
        </w:numPr>
        <w:tabs>
          <w:tab w:val="left" w:pos="284"/>
        </w:tabs>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 xml:space="preserve">El nombre de la entidad: </w:t>
      </w:r>
      <w:r w:rsidR="009A7CF1" w:rsidRPr="00951F50">
        <w:rPr>
          <w:rFonts w:ascii="Verdana" w:hAnsi="Verdana" w:cs="Arial"/>
          <w:i/>
          <w:color w:val="000000"/>
          <w:lang w:val="es-CO" w:eastAsia="es-CO"/>
        </w:rPr>
        <w:t>Fondo de Sostenibilidad Financiera del Sector Eléctrico (FONSE)</w:t>
      </w:r>
      <w:r w:rsidRPr="00951F50">
        <w:rPr>
          <w:rFonts w:ascii="Verdana" w:hAnsi="Verdana" w:cs="Arial"/>
          <w:color w:val="000000"/>
          <w:lang w:val="es-CO" w:eastAsia="es-CO"/>
        </w:rPr>
        <w:t>, así como cualquier cambio ocurrido desde el estado financiero anterior</w:t>
      </w:r>
      <w:r w:rsidR="00E01F24" w:rsidRPr="00951F50">
        <w:rPr>
          <w:rFonts w:ascii="Verdana" w:hAnsi="Verdana" w:cs="Arial"/>
          <w:color w:val="000000"/>
          <w:lang w:val="es-CO" w:eastAsia="es-CO"/>
        </w:rPr>
        <w:t>.</w:t>
      </w:r>
    </w:p>
    <w:p w14:paraId="640BD133" w14:textId="77777777" w:rsidR="009E43F9" w:rsidRPr="00951F50" w:rsidRDefault="009E43F9" w:rsidP="00951F50">
      <w:pPr>
        <w:tabs>
          <w:tab w:val="left" w:pos="284"/>
        </w:tabs>
        <w:autoSpaceDE w:val="0"/>
        <w:autoSpaceDN w:val="0"/>
        <w:adjustRightInd w:val="0"/>
        <w:spacing w:line="264" w:lineRule="auto"/>
        <w:ind w:left="284"/>
        <w:jc w:val="both"/>
        <w:rPr>
          <w:rFonts w:ascii="Verdana" w:hAnsi="Verdana" w:cs="Arial"/>
          <w:color w:val="000000"/>
          <w:lang w:val="es-CO" w:eastAsia="es-CO"/>
        </w:rPr>
      </w:pPr>
    </w:p>
    <w:p w14:paraId="694E0BE1" w14:textId="77777777" w:rsidR="006A18B6" w:rsidRPr="00951F50" w:rsidRDefault="006A18B6" w:rsidP="00951F50">
      <w:pPr>
        <w:numPr>
          <w:ilvl w:val="1"/>
          <w:numId w:val="21"/>
        </w:numPr>
        <w:tabs>
          <w:tab w:val="left" w:pos="284"/>
        </w:tabs>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 xml:space="preserve">El hecho de que los estados financieros correspondan a la entidad individual. </w:t>
      </w:r>
    </w:p>
    <w:p w14:paraId="2E69122F" w14:textId="77777777" w:rsidR="009E43F9" w:rsidRPr="00951F50" w:rsidRDefault="009E43F9" w:rsidP="00951F50">
      <w:pPr>
        <w:pStyle w:val="Prrafodelista"/>
        <w:spacing w:line="264" w:lineRule="auto"/>
        <w:rPr>
          <w:rFonts w:ascii="Verdana" w:hAnsi="Verdana" w:cs="Arial"/>
          <w:color w:val="000000"/>
          <w:lang w:val="es-CO" w:eastAsia="es-CO"/>
        </w:rPr>
      </w:pPr>
    </w:p>
    <w:p w14:paraId="722A9A64" w14:textId="77777777" w:rsidR="006A18B6" w:rsidRPr="00951F50" w:rsidRDefault="006A18B6" w:rsidP="00951F50">
      <w:pPr>
        <w:numPr>
          <w:ilvl w:val="1"/>
          <w:numId w:val="21"/>
        </w:numPr>
        <w:tabs>
          <w:tab w:val="left" w:pos="284"/>
        </w:tabs>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La fecha del cierre del periodo al que correspondan los estados financieros o el periodo cubierto</w:t>
      </w:r>
      <w:r w:rsidR="00E01F24" w:rsidRPr="00951F50">
        <w:rPr>
          <w:rFonts w:ascii="Verdana" w:hAnsi="Verdana" w:cs="Arial"/>
          <w:color w:val="000000"/>
          <w:lang w:val="es-CO" w:eastAsia="es-CO"/>
        </w:rPr>
        <w:t>.</w:t>
      </w:r>
    </w:p>
    <w:p w14:paraId="7A29F1FD" w14:textId="77777777" w:rsidR="009E43F9" w:rsidRPr="00951F50" w:rsidRDefault="009E43F9" w:rsidP="00951F50">
      <w:pPr>
        <w:tabs>
          <w:tab w:val="left" w:pos="284"/>
        </w:tabs>
        <w:autoSpaceDE w:val="0"/>
        <w:autoSpaceDN w:val="0"/>
        <w:adjustRightInd w:val="0"/>
        <w:spacing w:line="264" w:lineRule="auto"/>
        <w:jc w:val="both"/>
        <w:rPr>
          <w:rFonts w:ascii="Verdana" w:hAnsi="Verdana" w:cs="Arial"/>
          <w:color w:val="000000"/>
          <w:lang w:val="es-CO" w:eastAsia="es-CO"/>
        </w:rPr>
      </w:pPr>
    </w:p>
    <w:p w14:paraId="6771DE7E" w14:textId="77777777" w:rsidR="006A18B6" w:rsidRPr="00951F50" w:rsidRDefault="006A18B6" w:rsidP="00951F50">
      <w:pPr>
        <w:numPr>
          <w:ilvl w:val="1"/>
          <w:numId w:val="21"/>
        </w:numPr>
        <w:tabs>
          <w:tab w:val="left" w:pos="284"/>
        </w:tabs>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La moneda de presentación, que para el efecto será el peso colombiano; y</w:t>
      </w:r>
    </w:p>
    <w:p w14:paraId="0C7052FF" w14:textId="77777777" w:rsidR="009E43F9" w:rsidRPr="00951F50" w:rsidRDefault="009E43F9" w:rsidP="00951F50">
      <w:pPr>
        <w:tabs>
          <w:tab w:val="left" w:pos="284"/>
        </w:tabs>
        <w:autoSpaceDE w:val="0"/>
        <w:autoSpaceDN w:val="0"/>
        <w:adjustRightInd w:val="0"/>
        <w:spacing w:line="264" w:lineRule="auto"/>
        <w:jc w:val="both"/>
        <w:rPr>
          <w:rFonts w:ascii="Verdana" w:hAnsi="Verdana" w:cs="Arial"/>
          <w:color w:val="000000"/>
          <w:lang w:val="es-CO" w:eastAsia="es-CO"/>
        </w:rPr>
      </w:pPr>
    </w:p>
    <w:p w14:paraId="167184D5" w14:textId="77777777" w:rsidR="006A18B6" w:rsidRPr="00951F50" w:rsidRDefault="006A18B6" w:rsidP="00951F50">
      <w:pPr>
        <w:numPr>
          <w:ilvl w:val="1"/>
          <w:numId w:val="21"/>
        </w:numPr>
        <w:tabs>
          <w:tab w:val="left" w:pos="284"/>
        </w:tabs>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color w:val="000000"/>
          <w:lang w:val="es-CO" w:eastAsia="es-CO"/>
        </w:rPr>
        <w:t xml:space="preserve">El grado de redondeo practicado al presentar las cifras de los estados financieros. </w:t>
      </w:r>
    </w:p>
    <w:p w14:paraId="1C0198ED" w14:textId="77777777" w:rsidR="006A18B6" w:rsidRPr="00951F50" w:rsidRDefault="006A18B6" w:rsidP="00951F50">
      <w:pPr>
        <w:autoSpaceDE w:val="0"/>
        <w:autoSpaceDN w:val="0"/>
        <w:adjustRightInd w:val="0"/>
        <w:spacing w:line="264" w:lineRule="auto"/>
        <w:jc w:val="both"/>
        <w:rPr>
          <w:rFonts w:ascii="Verdana" w:hAnsi="Verdana" w:cs="Arial"/>
          <w:color w:val="000000"/>
          <w:lang w:val="es-CO" w:eastAsia="es-CO"/>
        </w:rPr>
      </w:pPr>
    </w:p>
    <w:p w14:paraId="045482C2" w14:textId="77777777" w:rsidR="006A18B6" w:rsidRPr="00951F50" w:rsidRDefault="006A18B6" w:rsidP="00951F50">
      <w:pPr>
        <w:pStyle w:val="Ttulo5"/>
        <w:spacing w:line="264" w:lineRule="auto"/>
        <w:jc w:val="left"/>
        <w:rPr>
          <w:rFonts w:ascii="Verdana" w:hAnsi="Verdana" w:cs="Arial"/>
          <w:color w:val="000000"/>
          <w:sz w:val="20"/>
          <w:lang w:val="es-CO" w:eastAsia="es-CO"/>
        </w:rPr>
      </w:pPr>
      <w:bookmarkStart w:id="136" w:name="_Toc529890573"/>
      <w:r w:rsidRPr="00951F50">
        <w:rPr>
          <w:rFonts w:ascii="Verdana" w:hAnsi="Verdana" w:cs="Arial"/>
          <w:color w:val="000000"/>
          <w:sz w:val="20"/>
          <w:lang w:val="es-CO" w:eastAsia="es-CO"/>
        </w:rPr>
        <w:t>Referencias cruzadas</w:t>
      </w:r>
      <w:bookmarkEnd w:id="136"/>
    </w:p>
    <w:p w14:paraId="39290AF8" w14:textId="77777777" w:rsidR="006A18B6" w:rsidRPr="00951F50" w:rsidRDefault="006A18B6" w:rsidP="00951F50">
      <w:pPr>
        <w:autoSpaceDE w:val="0"/>
        <w:autoSpaceDN w:val="0"/>
        <w:adjustRightInd w:val="0"/>
        <w:spacing w:line="264" w:lineRule="auto"/>
        <w:jc w:val="both"/>
        <w:rPr>
          <w:rFonts w:ascii="Verdana" w:hAnsi="Verdana" w:cs="Arial"/>
          <w:color w:val="000000"/>
          <w:lang w:val="es-CO" w:eastAsia="es-CO"/>
        </w:rPr>
      </w:pPr>
    </w:p>
    <w:p w14:paraId="7696924C" w14:textId="77777777" w:rsidR="006A18B6" w:rsidRPr="00951F50" w:rsidRDefault="006A18B6" w:rsidP="00951F50">
      <w:pPr>
        <w:autoSpaceDE w:val="0"/>
        <w:autoSpaceDN w:val="0"/>
        <w:adjustRightInd w:val="0"/>
        <w:spacing w:line="264" w:lineRule="auto"/>
        <w:jc w:val="both"/>
        <w:rPr>
          <w:rFonts w:ascii="Verdana" w:hAnsi="Verdana" w:cs="Arial"/>
          <w:color w:val="000000"/>
          <w:lang w:val="es-CO" w:eastAsia="es-CO"/>
        </w:rPr>
      </w:pPr>
      <w:r w:rsidRPr="00951F50">
        <w:rPr>
          <w:rFonts w:ascii="Verdana" w:hAnsi="Verdana" w:cs="Arial"/>
          <w:color w:val="000000"/>
          <w:lang w:val="es-CO" w:eastAsia="es-CO"/>
        </w:rPr>
        <w:t xml:space="preserve">Deben usarse referencias que permitan el cruce de cada uno de los conceptos y valores con las Notas a los Estados Financieros, mostrando el número de la nota relacionada. </w:t>
      </w:r>
    </w:p>
    <w:p w14:paraId="37713B33" w14:textId="77777777" w:rsidR="00023705" w:rsidRPr="00951F50" w:rsidRDefault="00023705" w:rsidP="00951F50">
      <w:pPr>
        <w:pStyle w:val="Ttulo5"/>
        <w:spacing w:line="264" w:lineRule="auto"/>
        <w:jc w:val="left"/>
        <w:rPr>
          <w:rFonts w:ascii="Verdana" w:hAnsi="Verdana" w:cs="Arial"/>
          <w:color w:val="000000"/>
          <w:sz w:val="20"/>
          <w:lang w:val="es-CO" w:eastAsia="es-CO"/>
        </w:rPr>
      </w:pPr>
      <w:bookmarkStart w:id="137" w:name="_Toc529890574"/>
    </w:p>
    <w:p w14:paraId="46DEE92C" w14:textId="24E9C682" w:rsidR="006A18B6" w:rsidRPr="00951F50" w:rsidRDefault="006A18B6" w:rsidP="00951F50">
      <w:pPr>
        <w:pStyle w:val="Ttulo5"/>
        <w:spacing w:line="264" w:lineRule="auto"/>
        <w:jc w:val="left"/>
        <w:rPr>
          <w:rFonts w:ascii="Verdana" w:hAnsi="Verdana" w:cs="Arial"/>
          <w:color w:val="000000"/>
          <w:sz w:val="20"/>
          <w:lang w:val="es-CO" w:eastAsia="es-CO"/>
        </w:rPr>
      </w:pPr>
      <w:r w:rsidRPr="00951F50">
        <w:rPr>
          <w:rFonts w:ascii="Verdana" w:hAnsi="Verdana" w:cs="Arial"/>
          <w:color w:val="000000"/>
          <w:sz w:val="20"/>
          <w:lang w:val="es-CO" w:eastAsia="es-CO"/>
        </w:rPr>
        <w:t>Firmas de los Estados Financieros</w:t>
      </w:r>
      <w:bookmarkEnd w:id="137"/>
      <w:r w:rsidRPr="00951F50">
        <w:rPr>
          <w:rFonts w:ascii="Verdana" w:hAnsi="Verdana" w:cs="Arial"/>
          <w:color w:val="000000"/>
          <w:sz w:val="20"/>
          <w:lang w:val="es-CO" w:eastAsia="es-CO"/>
        </w:rPr>
        <w:t xml:space="preserve"> </w:t>
      </w:r>
    </w:p>
    <w:p w14:paraId="70A41C24" w14:textId="77777777" w:rsidR="006A18B6" w:rsidRPr="00951F50" w:rsidRDefault="006A18B6" w:rsidP="00951F50">
      <w:pPr>
        <w:autoSpaceDE w:val="0"/>
        <w:autoSpaceDN w:val="0"/>
        <w:adjustRightInd w:val="0"/>
        <w:spacing w:line="264" w:lineRule="auto"/>
        <w:jc w:val="both"/>
        <w:rPr>
          <w:rFonts w:ascii="Verdana" w:hAnsi="Verdana" w:cs="Arial"/>
          <w:color w:val="000000"/>
          <w:lang w:val="es-CO" w:eastAsia="es-CO"/>
        </w:rPr>
      </w:pPr>
    </w:p>
    <w:p w14:paraId="62D88524" w14:textId="70CAA462" w:rsidR="003F2906" w:rsidRPr="00951F50" w:rsidRDefault="006A18B6" w:rsidP="00951F50">
      <w:pPr>
        <w:spacing w:line="264" w:lineRule="auto"/>
        <w:jc w:val="both"/>
        <w:rPr>
          <w:rFonts w:ascii="Verdana" w:hAnsi="Verdana" w:cs="Arial"/>
        </w:rPr>
      </w:pPr>
      <w:r w:rsidRPr="00951F50">
        <w:rPr>
          <w:rFonts w:ascii="Verdana" w:hAnsi="Verdana" w:cs="Arial"/>
          <w:color w:val="000000"/>
          <w:lang w:val="es-CO" w:eastAsia="es-CO"/>
        </w:rPr>
        <w:t xml:space="preserve">Los Estados Financieros del </w:t>
      </w:r>
      <w:r w:rsidR="00E70CCD" w:rsidRPr="00951F50">
        <w:rPr>
          <w:rFonts w:ascii="Verdana" w:hAnsi="Verdana" w:cs="Arial"/>
          <w:color w:val="000000"/>
          <w:lang w:val="es-CO" w:eastAsia="es-CO"/>
        </w:rPr>
        <w:t>FONSE</w:t>
      </w:r>
      <w:r w:rsidR="00612E69" w:rsidRPr="00951F50">
        <w:rPr>
          <w:rFonts w:ascii="Verdana" w:hAnsi="Verdana" w:cs="Arial"/>
          <w:color w:val="000000"/>
          <w:lang w:val="es-CO" w:eastAsia="es-CO"/>
        </w:rPr>
        <w:t xml:space="preserve"> deberán </w:t>
      </w:r>
      <w:r w:rsidRPr="00951F50">
        <w:rPr>
          <w:rFonts w:ascii="Verdana" w:hAnsi="Verdana" w:cs="Arial"/>
          <w:color w:val="000000"/>
          <w:lang w:val="es-CO" w:eastAsia="es-CO"/>
        </w:rPr>
        <w:t xml:space="preserve">estar firmados por el Ministro de Hacienda y Crédito Público (o su delegado), por el Subdirector Financiero </w:t>
      </w:r>
      <w:r w:rsidR="00612E69" w:rsidRPr="00951F50">
        <w:rPr>
          <w:rFonts w:ascii="Verdana" w:hAnsi="Verdana" w:cs="Arial"/>
          <w:color w:val="000000"/>
          <w:lang w:val="es-CO" w:eastAsia="es-CO"/>
        </w:rPr>
        <w:t xml:space="preserve">(o quien haga sus veces) </w:t>
      </w:r>
      <w:r w:rsidRPr="00951F50">
        <w:rPr>
          <w:rFonts w:ascii="Verdana" w:hAnsi="Verdana" w:cs="Arial"/>
          <w:color w:val="000000"/>
          <w:lang w:val="es-CO" w:eastAsia="es-CO"/>
        </w:rPr>
        <w:t xml:space="preserve">y el </w:t>
      </w:r>
      <w:r w:rsidR="003F2906" w:rsidRPr="00951F50">
        <w:rPr>
          <w:rFonts w:ascii="Verdana" w:hAnsi="Verdana" w:cs="Arial"/>
        </w:rPr>
        <w:t>Contador de la entidad incluyendo los datos de nombres y números de identidad y, en el caso del Contador, el número de la tarjeta profesional.</w:t>
      </w:r>
    </w:p>
    <w:p w14:paraId="5E3B65E5" w14:textId="677D4477" w:rsidR="009C19F6" w:rsidRPr="00951F50" w:rsidRDefault="006A18B6" w:rsidP="00951F50">
      <w:pPr>
        <w:autoSpaceDE w:val="0"/>
        <w:autoSpaceDN w:val="0"/>
        <w:adjustRightInd w:val="0"/>
        <w:spacing w:line="264" w:lineRule="auto"/>
        <w:jc w:val="both"/>
        <w:rPr>
          <w:rFonts w:ascii="Verdana" w:hAnsi="Verdana" w:cs="Arial"/>
          <w:lang w:val="es-CO"/>
        </w:rPr>
      </w:pPr>
      <w:r w:rsidRPr="00951F50">
        <w:rPr>
          <w:rFonts w:ascii="Verdana" w:hAnsi="Verdana" w:cs="Arial"/>
          <w:color w:val="000000"/>
          <w:lang w:val="es-CO" w:eastAsia="es-CO"/>
        </w:rPr>
        <w:lastRenderedPageBreak/>
        <w:t xml:space="preserve">Asimismo, estos </w:t>
      </w:r>
      <w:r w:rsidR="00342DA9" w:rsidRPr="00951F50">
        <w:rPr>
          <w:rFonts w:ascii="Verdana" w:hAnsi="Verdana" w:cs="Arial"/>
          <w:color w:val="000000"/>
          <w:lang w:val="es-CO" w:eastAsia="es-CO"/>
        </w:rPr>
        <w:t>servidores públicos</w:t>
      </w:r>
      <w:r w:rsidRPr="00951F50">
        <w:rPr>
          <w:rFonts w:ascii="Verdana" w:hAnsi="Verdana" w:cs="Arial"/>
          <w:color w:val="000000"/>
          <w:lang w:val="es-CO" w:eastAsia="es-CO"/>
        </w:rPr>
        <w:t xml:space="preserve"> deberán certificar los mencionados estados, </w:t>
      </w:r>
      <w:r w:rsidR="009C19F6" w:rsidRPr="00951F50">
        <w:rPr>
          <w:rFonts w:ascii="Verdana" w:hAnsi="Verdana" w:cs="Arial"/>
          <w:color w:val="000000"/>
          <w:lang w:val="es-CO" w:eastAsia="es-CO"/>
        </w:rPr>
        <w:t xml:space="preserve">de conformidad con lo establecido por la </w:t>
      </w:r>
      <w:r w:rsidRPr="00951F50">
        <w:rPr>
          <w:rFonts w:ascii="Verdana" w:hAnsi="Verdana" w:cs="Arial"/>
          <w:color w:val="000000"/>
          <w:lang w:val="es-CO" w:eastAsia="es-CO"/>
        </w:rPr>
        <w:t xml:space="preserve">Contaduría General de la Nación. </w:t>
      </w:r>
      <w:r w:rsidR="00914853" w:rsidRPr="00951F50">
        <w:rPr>
          <w:rFonts w:ascii="Verdana" w:hAnsi="Verdana" w:cs="Arial"/>
          <w:color w:val="000000"/>
          <w:lang w:val="es-CO" w:eastAsia="es-CO"/>
        </w:rPr>
        <w:t xml:space="preserve">De este modo, </w:t>
      </w:r>
      <w:r w:rsidR="009C19F6" w:rsidRPr="00951F50">
        <w:rPr>
          <w:rFonts w:ascii="Verdana" w:hAnsi="Verdana" w:cs="Arial"/>
          <w:lang w:val="es-CO"/>
        </w:rPr>
        <w:t xml:space="preserve">la certificación corresponderá a un escrito que contiene la declaración expresa y breve de que: </w:t>
      </w:r>
    </w:p>
    <w:p w14:paraId="27C0E9F8" w14:textId="77777777" w:rsidR="009C19F6" w:rsidRPr="00951F50" w:rsidRDefault="009C19F6" w:rsidP="00951F50">
      <w:pPr>
        <w:spacing w:line="264" w:lineRule="auto"/>
        <w:jc w:val="both"/>
        <w:rPr>
          <w:rFonts w:ascii="Verdana" w:hAnsi="Verdana" w:cs="Arial"/>
          <w:lang w:val="es-CO"/>
        </w:rPr>
      </w:pPr>
    </w:p>
    <w:p w14:paraId="2EDC9886" w14:textId="77777777" w:rsidR="009C19F6" w:rsidRPr="00951F50" w:rsidRDefault="009C19F6" w:rsidP="00951F50">
      <w:pPr>
        <w:numPr>
          <w:ilvl w:val="2"/>
          <w:numId w:val="38"/>
        </w:numPr>
        <w:spacing w:line="264" w:lineRule="auto"/>
        <w:ind w:left="284" w:hanging="284"/>
        <w:jc w:val="both"/>
        <w:rPr>
          <w:rFonts w:ascii="Verdana" w:hAnsi="Verdana" w:cs="Arial"/>
          <w:lang w:val="es-CO"/>
        </w:rPr>
      </w:pPr>
      <w:r w:rsidRPr="00951F50">
        <w:rPr>
          <w:rFonts w:ascii="Verdana" w:hAnsi="Verdana" w:cs="Arial"/>
          <w:lang w:val="es-CO"/>
        </w:rPr>
        <w:t>Los saldos fueron tomados fielmente de los libros de contabilidad</w:t>
      </w:r>
    </w:p>
    <w:p w14:paraId="5FD426D1" w14:textId="77777777" w:rsidR="009C19F6" w:rsidRPr="00951F50" w:rsidRDefault="009C19F6" w:rsidP="00951F50">
      <w:pPr>
        <w:spacing w:line="264" w:lineRule="auto"/>
        <w:ind w:left="284"/>
        <w:jc w:val="both"/>
        <w:rPr>
          <w:rFonts w:ascii="Verdana" w:hAnsi="Verdana" w:cs="Arial"/>
          <w:lang w:val="es-CO"/>
        </w:rPr>
      </w:pPr>
    </w:p>
    <w:p w14:paraId="68E20D78" w14:textId="6F7D88AE" w:rsidR="009C19F6" w:rsidRPr="00951F50" w:rsidRDefault="009C19F6" w:rsidP="00951F50">
      <w:pPr>
        <w:numPr>
          <w:ilvl w:val="2"/>
          <w:numId w:val="38"/>
        </w:numPr>
        <w:spacing w:line="264" w:lineRule="auto"/>
        <w:ind w:left="284" w:hanging="284"/>
        <w:jc w:val="both"/>
        <w:rPr>
          <w:rFonts w:ascii="Verdana" w:hAnsi="Verdana" w:cs="Arial"/>
          <w:lang w:val="es-CO"/>
        </w:rPr>
      </w:pPr>
      <w:r w:rsidRPr="00951F50">
        <w:rPr>
          <w:rFonts w:ascii="Verdana" w:hAnsi="Verdana" w:cs="Arial"/>
          <w:lang w:val="es-CO"/>
        </w:rPr>
        <w:t>La contabilidad se elaboró conforme al Marco Normativo para Entidades de Gobierno</w:t>
      </w:r>
    </w:p>
    <w:p w14:paraId="432BA3DD" w14:textId="77777777" w:rsidR="009C19F6" w:rsidRPr="00951F50" w:rsidRDefault="009C19F6" w:rsidP="00951F50">
      <w:pPr>
        <w:pStyle w:val="Prrafodelista"/>
        <w:spacing w:line="264" w:lineRule="auto"/>
        <w:rPr>
          <w:rFonts w:ascii="Verdana" w:hAnsi="Verdana" w:cs="Arial"/>
          <w:lang w:val="es-CO"/>
        </w:rPr>
      </w:pPr>
    </w:p>
    <w:p w14:paraId="3D0B13FA" w14:textId="165DC532" w:rsidR="005478B2" w:rsidRPr="00951F50" w:rsidRDefault="009C19F6" w:rsidP="00951F50">
      <w:pPr>
        <w:numPr>
          <w:ilvl w:val="2"/>
          <w:numId w:val="38"/>
        </w:numPr>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lang w:val="es-CO"/>
        </w:rPr>
        <w:t xml:space="preserve">Se han verificado las afirmaciones contenidas en los estados financieros y la información revelada refleja en forma fidedigna la situación financiera, el resultado del periodo, los cambios en el patrimonio y los flujos de efectivo de la entidad; y </w:t>
      </w:r>
    </w:p>
    <w:p w14:paraId="6D0A218E" w14:textId="77777777" w:rsidR="005478B2" w:rsidRPr="00951F50" w:rsidRDefault="005478B2" w:rsidP="00951F50">
      <w:pPr>
        <w:pStyle w:val="Prrafodelista"/>
        <w:spacing w:line="264" w:lineRule="auto"/>
        <w:rPr>
          <w:rFonts w:ascii="Verdana" w:hAnsi="Verdana" w:cs="Arial"/>
          <w:lang w:val="es-CO"/>
        </w:rPr>
      </w:pPr>
    </w:p>
    <w:p w14:paraId="603095F3" w14:textId="1A229435" w:rsidR="009C19F6" w:rsidRPr="00951F50" w:rsidRDefault="009C19F6" w:rsidP="00951F50">
      <w:pPr>
        <w:numPr>
          <w:ilvl w:val="2"/>
          <w:numId w:val="38"/>
        </w:numPr>
        <w:autoSpaceDE w:val="0"/>
        <w:autoSpaceDN w:val="0"/>
        <w:adjustRightInd w:val="0"/>
        <w:spacing w:line="264" w:lineRule="auto"/>
        <w:ind w:left="284" w:hanging="284"/>
        <w:jc w:val="both"/>
        <w:rPr>
          <w:rFonts w:ascii="Verdana" w:hAnsi="Verdana" w:cs="Arial"/>
          <w:color w:val="000000"/>
          <w:lang w:val="es-CO" w:eastAsia="es-CO"/>
        </w:rPr>
      </w:pPr>
      <w:r w:rsidRPr="00951F50">
        <w:rPr>
          <w:rFonts w:ascii="Verdana" w:hAnsi="Verdana" w:cs="Arial"/>
          <w:lang w:val="es-CO"/>
        </w:rPr>
        <w:t>Se dio cumplimiento al control interno en cuanto a la correcta preparación y presentación de los estados financieros libres de errores significativos</w:t>
      </w:r>
    </w:p>
    <w:p w14:paraId="6056A677" w14:textId="40D73F7D" w:rsidR="009C19F6" w:rsidRPr="00951F50" w:rsidRDefault="009C19F6" w:rsidP="00951F50">
      <w:pPr>
        <w:autoSpaceDE w:val="0"/>
        <w:autoSpaceDN w:val="0"/>
        <w:adjustRightInd w:val="0"/>
        <w:spacing w:line="264" w:lineRule="auto"/>
        <w:jc w:val="both"/>
        <w:rPr>
          <w:rFonts w:ascii="Verdana" w:hAnsi="Verdana" w:cs="Arial"/>
          <w:color w:val="000000"/>
          <w:lang w:val="es-CO" w:eastAsia="es-CO"/>
        </w:rPr>
      </w:pPr>
    </w:p>
    <w:p w14:paraId="78D5050F" w14:textId="39D603DE" w:rsidR="00914853" w:rsidRPr="00951F50" w:rsidRDefault="00914853" w:rsidP="00951F50">
      <w:pPr>
        <w:spacing w:line="264" w:lineRule="auto"/>
        <w:jc w:val="both"/>
        <w:rPr>
          <w:rFonts w:ascii="Verdana" w:hAnsi="Verdana" w:cs="Arial"/>
          <w:lang w:val="es-CO"/>
        </w:rPr>
      </w:pPr>
      <w:r w:rsidRPr="00951F50">
        <w:rPr>
          <w:rFonts w:ascii="Verdana" w:hAnsi="Verdana" w:cs="Arial"/>
          <w:lang w:val="es-CO"/>
        </w:rPr>
        <w:t xml:space="preserve">La referida certificación deberá estar firmada por el representante legal de la entidad </w:t>
      </w:r>
      <w:r w:rsidR="00773064" w:rsidRPr="00951F50">
        <w:rPr>
          <w:rFonts w:ascii="Verdana" w:hAnsi="Verdana" w:cs="Arial"/>
          <w:lang w:val="es-CO"/>
        </w:rPr>
        <w:t xml:space="preserve">(o su delegado), </w:t>
      </w:r>
      <w:r w:rsidR="002A09D2" w:rsidRPr="00951F50">
        <w:rPr>
          <w:rFonts w:ascii="Verdana" w:hAnsi="Verdana" w:cs="Arial"/>
          <w:color w:val="000000"/>
          <w:lang w:val="es-CO" w:eastAsia="es-CO"/>
        </w:rPr>
        <w:t xml:space="preserve">por el Subdirector Financiero (o quien haga sus veces) </w:t>
      </w:r>
      <w:r w:rsidRPr="00951F50">
        <w:rPr>
          <w:rFonts w:ascii="Verdana" w:hAnsi="Verdana" w:cs="Arial"/>
          <w:lang w:val="es-CO"/>
        </w:rPr>
        <w:t xml:space="preserve">y por el contador público con el número de tarjeta profesional. </w:t>
      </w:r>
    </w:p>
    <w:p w14:paraId="1CAB75DB" w14:textId="77777777" w:rsidR="00914853" w:rsidRPr="00951F50" w:rsidRDefault="00914853" w:rsidP="00951F50">
      <w:pPr>
        <w:autoSpaceDE w:val="0"/>
        <w:autoSpaceDN w:val="0"/>
        <w:adjustRightInd w:val="0"/>
        <w:spacing w:line="264" w:lineRule="auto"/>
        <w:jc w:val="both"/>
        <w:rPr>
          <w:rFonts w:ascii="Verdana" w:hAnsi="Verdana" w:cs="Arial"/>
          <w:color w:val="000000"/>
          <w:lang w:val="es-CO" w:eastAsia="es-CO"/>
        </w:rPr>
      </w:pPr>
    </w:p>
    <w:p w14:paraId="541AE8E7" w14:textId="77777777" w:rsidR="006A18B6" w:rsidRPr="00951F50" w:rsidRDefault="006A18B6" w:rsidP="00951F50">
      <w:pPr>
        <w:pStyle w:val="Ttulo5"/>
        <w:spacing w:line="264" w:lineRule="auto"/>
        <w:jc w:val="left"/>
        <w:rPr>
          <w:rFonts w:ascii="Verdana" w:hAnsi="Verdana" w:cs="Arial"/>
          <w:color w:val="000000"/>
          <w:sz w:val="20"/>
          <w:lang w:val="es-CO" w:eastAsia="es-CO"/>
        </w:rPr>
      </w:pPr>
      <w:bookmarkStart w:id="138" w:name="_Toc529890575"/>
      <w:r w:rsidRPr="00951F50">
        <w:rPr>
          <w:rFonts w:ascii="Verdana" w:hAnsi="Verdana" w:cs="Arial"/>
          <w:color w:val="000000"/>
          <w:sz w:val="20"/>
          <w:lang w:val="es-CO" w:eastAsia="es-CO"/>
        </w:rPr>
        <w:t xml:space="preserve">Publicación de los Estados Financieros </w:t>
      </w:r>
      <w:bookmarkEnd w:id="138"/>
    </w:p>
    <w:p w14:paraId="2765D557" w14:textId="77777777" w:rsidR="006A18B6" w:rsidRPr="00951F50" w:rsidRDefault="006A18B6" w:rsidP="00951F50">
      <w:pPr>
        <w:spacing w:line="264" w:lineRule="auto"/>
        <w:rPr>
          <w:rFonts w:ascii="Verdana" w:hAnsi="Verdana" w:cs="Arial"/>
          <w:lang w:val="es-CO" w:eastAsia="es-CO"/>
        </w:rPr>
      </w:pPr>
    </w:p>
    <w:p w14:paraId="08B621E8" w14:textId="24F09AAF" w:rsidR="00EC476E" w:rsidRPr="00951F50" w:rsidRDefault="00EC476E" w:rsidP="00951F50">
      <w:pPr>
        <w:spacing w:line="264" w:lineRule="auto"/>
        <w:jc w:val="both"/>
        <w:rPr>
          <w:rFonts w:ascii="Verdana" w:hAnsi="Verdana" w:cs="Arial"/>
        </w:rPr>
      </w:pPr>
      <w:r w:rsidRPr="00951F50">
        <w:rPr>
          <w:rFonts w:ascii="Verdana" w:hAnsi="Verdana" w:cs="Arial"/>
        </w:rPr>
        <w:t xml:space="preserve">El juego completo de los Estados Financieros del </w:t>
      </w:r>
      <w:r w:rsidR="00AF5EDF" w:rsidRPr="00951F50">
        <w:rPr>
          <w:rFonts w:ascii="Verdana" w:hAnsi="Verdana" w:cs="Arial"/>
        </w:rPr>
        <w:t>FONSE</w:t>
      </w:r>
      <w:r w:rsidRPr="00951F50">
        <w:rPr>
          <w:rFonts w:ascii="Verdana" w:hAnsi="Verdana" w:cs="Arial"/>
        </w:rPr>
        <w:t xml:space="preserve"> </w:t>
      </w:r>
      <w:r w:rsidR="00AD227C" w:rsidRPr="00951F50">
        <w:rPr>
          <w:rFonts w:ascii="Verdana" w:hAnsi="Verdana" w:cs="Arial"/>
        </w:rPr>
        <w:t xml:space="preserve">elaborado a 31 de diciembre de la respectiva vigencia </w:t>
      </w:r>
      <w:r w:rsidR="001F15EF" w:rsidRPr="00951F50">
        <w:rPr>
          <w:rFonts w:ascii="Verdana" w:hAnsi="Verdana" w:cs="Arial"/>
        </w:rPr>
        <w:t>se publicará</w:t>
      </w:r>
      <w:r w:rsidRPr="00951F50">
        <w:rPr>
          <w:rFonts w:ascii="Verdana" w:hAnsi="Verdana" w:cs="Arial"/>
        </w:rPr>
        <w:t>, como máximo, el último día calendario del mes de febrero</w:t>
      </w:r>
      <w:r w:rsidRPr="00951F50">
        <w:rPr>
          <w:rStyle w:val="Refdenotaalpie"/>
          <w:rFonts w:ascii="Verdana" w:hAnsi="Verdana" w:cs="Arial"/>
        </w:rPr>
        <w:footnoteReference w:id="11"/>
      </w:r>
      <w:r w:rsidR="009B15E7" w:rsidRPr="00951F50">
        <w:rPr>
          <w:rFonts w:ascii="Verdana" w:hAnsi="Verdana" w:cs="Arial"/>
        </w:rPr>
        <w:t xml:space="preserve"> del año siguiente</w:t>
      </w:r>
      <w:r w:rsidRPr="00951F50">
        <w:rPr>
          <w:rFonts w:ascii="Verdana" w:hAnsi="Verdana" w:cs="Arial"/>
        </w:rPr>
        <w:t xml:space="preserve">. </w:t>
      </w:r>
    </w:p>
    <w:p w14:paraId="4E3F76B4" w14:textId="77777777" w:rsidR="008F1CC9" w:rsidRPr="00951F50" w:rsidRDefault="008F1CC9" w:rsidP="00951F50">
      <w:pPr>
        <w:spacing w:line="264" w:lineRule="auto"/>
        <w:jc w:val="both"/>
        <w:rPr>
          <w:rFonts w:ascii="Verdana" w:hAnsi="Verdana" w:cs="Arial"/>
        </w:rPr>
      </w:pPr>
    </w:p>
    <w:p w14:paraId="73B9C4C8" w14:textId="4DA36022" w:rsidR="00EC476E" w:rsidRPr="00951F50" w:rsidRDefault="00CF6268" w:rsidP="00951F50">
      <w:pPr>
        <w:spacing w:line="264" w:lineRule="auto"/>
        <w:jc w:val="both"/>
        <w:rPr>
          <w:rFonts w:ascii="Verdana" w:hAnsi="Verdana" w:cs="Arial"/>
          <w:b/>
        </w:rPr>
      </w:pPr>
      <w:r w:rsidRPr="00951F50">
        <w:rPr>
          <w:rFonts w:ascii="Verdana" w:hAnsi="Verdana" w:cs="Arial"/>
        </w:rPr>
        <w:t>Asimismo, l</w:t>
      </w:r>
      <w:r w:rsidR="00EC476E" w:rsidRPr="00951F50">
        <w:rPr>
          <w:rFonts w:ascii="Verdana" w:hAnsi="Verdana" w:cs="Arial"/>
        </w:rPr>
        <w:t>a publicación de</w:t>
      </w:r>
      <w:r w:rsidRPr="00951F50">
        <w:rPr>
          <w:rFonts w:ascii="Verdana" w:hAnsi="Verdana" w:cs="Arial"/>
        </w:rPr>
        <w:t xml:space="preserve">l juego completo de los Estados Financieros </w:t>
      </w:r>
      <w:r w:rsidR="00EC476E" w:rsidRPr="00951F50">
        <w:rPr>
          <w:rFonts w:ascii="Verdana" w:hAnsi="Verdana" w:cs="Arial"/>
        </w:rPr>
        <w:t xml:space="preserve">se deberá realizar en la página web del Ministerio de Hacienda y Crédito Público </w:t>
      </w:r>
      <w:hyperlink r:id="rId14" w:history="1">
        <w:r w:rsidR="00EC476E" w:rsidRPr="00951F50">
          <w:rPr>
            <w:rStyle w:val="Hipervnculo"/>
            <w:rFonts w:ascii="Verdana" w:hAnsi="Verdana" w:cs="Arial"/>
          </w:rPr>
          <w:t>www.minhacienda.gov.co</w:t>
        </w:r>
      </w:hyperlink>
      <w:r w:rsidR="00EC476E" w:rsidRPr="00951F50">
        <w:rPr>
          <w:rFonts w:ascii="Verdana" w:hAnsi="Verdana" w:cs="Arial"/>
        </w:rPr>
        <w:t xml:space="preserve">. </w:t>
      </w:r>
    </w:p>
    <w:p w14:paraId="38BF345A" w14:textId="77777777" w:rsidR="006A18B6" w:rsidRPr="00951F50" w:rsidRDefault="006A18B6" w:rsidP="00951F50">
      <w:pPr>
        <w:spacing w:line="264" w:lineRule="auto"/>
        <w:jc w:val="both"/>
        <w:rPr>
          <w:rFonts w:ascii="Verdana" w:hAnsi="Verdana" w:cs="Arial"/>
        </w:rPr>
      </w:pPr>
    </w:p>
    <w:p w14:paraId="1A4838BD" w14:textId="77777777" w:rsidR="00300EF9" w:rsidRPr="00951F50" w:rsidRDefault="00300EF9" w:rsidP="00951F50">
      <w:pPr>
        <w:pStyle w:val="Ttulo3"/>
        <w:numPr>
          <w:ilvl w:val="2"/>
          <w:numId w:val="9"/>
        </w:numPr>
        <w:spacing w:line="264" w:lineRule="auto"/>
        <w:rPr>
          <w:rFonts w:ascii="Verdana" w:hAnsi="Verdana" w:cs="Arial"/>
          <w:b/>
          <w:sz w:val="20"/>
        </w:rPr>
      </w:pPr>
      <w:bookmarkStart w:id="139" w:name="_Toc123127389"/>
      <w:bookmarkStart w:id="140" w:name="_Toc151373159"/>
      <w:r w:rsidRPr="00951F50">
        <w:rPr>
          <w:rFonts w:ascii="Verdana" w:hAnsi="Verdana" w:cs="Arial"/>
          <w:b/>
          <w:sz w:val="20"/>
        </w:rPr>
        <w:t xml:space="preserve">Elaboración </w:t>
      </w:r>
      <w:r w:rsidR="00A17365" w:rsidRPr="00951F50">
        <w:rPr>
          <w:rFonts w:ascii="Verdana" w:hAnsi="Verdana" w:cs="Arial"/>
          <w:b/>
          <w:sz w:val="20"/>
        </w:rPr>
        <w:t xml:space="preserve">y presentación </w:t>
      </w:r>
      <w:r w:rsidR="00726B11" w:rsidRPr="00951F50">
        <w:rPr>
          <w:rFonts w:ascii="Verdana" w:hAnsi="Verdana" w:cs="Arial"/>
          <w:b/>
          <w:sz w:val="20"/>
        </w:rPr>
        <w:t xml:space="preserve">de </w:t>
      </w:r>
      <w:r w:rsidRPr="00951F50">
        <w:rPr>
          <w:rFonts w:ascii="Verdana" w:hAnsi="Verdana" w:cs="Arial"/>
          <w:b/>
          <w:sz w:val="20"/>
        </w:rPr>
        <w:t>reportes contables</w:t>
      </w:r>
      <w:bookmarkEnd w:id="139"/>
      <w:bookmarkEnd w:id="140"/>
    </w:p>
    <w:p w14:paraId="5FB56E8B" w14:textId="77777777" w:rsidR="00761A55" w:rsidRPr="00951F50" w:rsidRDefault="00761A55" w:rsidP="00951F50">
      <w:pPr>
        <w:spacing w:line="264" w:lineRule="auto"/>
        <w:rPr>
          <w:rFonts w:ascii="Verdana" w:hAnsi="Verdana" w:cs="Arial"/>
        </w:rPr>
      </w:pPr>
    </w:p>
    <w:p w14:paraId="4E5EBA10" w14:textId="02B66444" w:rsidR="008F1CC9" w:rsidRPr="00951F50" w:rsidRDefault="008F1CC9" w:rsidP="00951F50">
      <w:pPr>
        <w:spacing w:line="264" w:lineRule="auto"/>
        <w:jc w:val="both"/>
        <w:rPr>
          <w:rFonts w:ascii="Verdana" w:hAnsi="Verdana" w:cs="Arial"/>
        </w:rPr>
      </w:pPr>
      <w:r w:rsidRPr="00951F50">
        <w:rPr>
          <w:rFonts w:ascii="Verdana" w:hAnsi="Verdana" w:cs="Arial"/>
        </w:rPr>
        <w:t xml:space="preserve">La información contable del </w:t>
      </w:r>
      <w:r w:rsidR="00BD3BA7" w:rsidRPr="00951F50">
        <w:rPr>
          <w:rFonts w:ascii="Verdana" w:hAnsi="Verdana" w:cs="Arial"/>
        </w:rPr>
        <w:t xml:space="preserve">FONSE </w:t>
      </w:r>
      <w:r w:rsidRPr="00951F50">
        <w:rPr>
          <w:rFonts w:ascii="Verdana" w:hAnsi="Verdana" w:cs="Arial"/>
        </w:rPr>
        <w:t xml:space="preserve">se </w:t>
      </w:r>
      <w:r w:rsidR="004A65CA" w:rsidRPr="00951F50">
        <w:rPr>
          <w:rFonts w:ascii="Verdana" w:hAnsi="Verdana" w:cs="Arial"/>
        </w:rPr>
        <w:t xml:space="preserve">debe </w:t>
      </w:r>
      <w:r w:rsidRPr="00951F50">
        <w:rPr>
          <w:rFonts w:ascii="Verdana" w:hAnsi="Verdana" w:cs="Arial"/>
        </w:rPr>
        <w:t>reporta</w:t>
      </w:r>
      <w:r w:rsidR="004A65CA" w:rsidRPr="00951F50">
        <w:rPr>
          <w:rFonts w:ascii="Verdana" w:hAnsi="Verdana" w:cs="Arial"/>
        </w:rPr>
        <w:t>r</w:t>
      </w:r>
      <w:r w:rsidRPr="00951F50">
        <w:rPr>
          <w:rFonts w:ascii="Verdana" w:hAnsi="Verdana" w:cs="Arial"/>
        </w:rPr>
        <w:t xml:space="preserve"> a la Contaduría General de la Nación de conformidad con los plazos, fechas y requerimientos establecidos por el organismo regulador de la contabilidad pública, a través del Sistema Consolidador de Hacienda e Información Financiera Pública (CHIP)</w:t>
      </w:r>
      <w:r w:rsidR="00866FA5" w:rsidRPr="00951F50">
        <w:rPr>
          <w:rStyle w:val="Refdenotaalpie"/>
          <w:rFonts w:ascii="Verdana" w:hAnsi="Verdana" w:cs="Arial"/>
        </w:rPr>
        <w:footnoteReference w:id="12"/>
      </w:r>
      <w:r w:rsidRPr="00951F50">
        <w:rPr>
          <w:rFonts w:ascii="Verdana" w:hAnsi="Verdana" w:cs="Arial"/>
        </w:rPr>
        <w:t>, y realizando las respectivas validaciones en el referido sistema.</w:t>
      </w:r>
    </w:p>
    <w:p w14:paraId="2314E369" w14:textId="484E9498" w:rsidR="008F1CC9" w:rsidRPr="00951F50" w:rsidRDefault="008F1CC9" w:rsidP="00951F50">
      <w:pPr>
        <w:spacing w:line="264" w:lineRule="auto"/>
        <w:jc w:val="both"/>
        <w:rPr>
          <w:rFonts w:ascii="Verdana" w:hAnsi="Verdana" w:cs="Arial"/>
        </w:rPr>
      </w:pPr>
    </w:p>
    <w:p w14:paraId="561A6390" w14:textId="76FEADF1" w:rsidR="00821530" w:rsidRPr="00951F50" w:rsidRDefault="00821530" w:rsidP="00951F50">
      <w:pPr>
        <w:pStyle w:val="nueve"/>
        <w:spacing w:before="0" w:beforeAutospacing="0" w:after="0" w:afterAutospacing="0" w:line="264" w:lineRule="auto"/>
        <w:jc w:val="both"/>
        <w:rPr>
          <w:rFonts w:ascii="Verdana" w:hAnsi="Verdana" w:cs="Arial"/>
          <w:color w:val="000000"/>
          <w:sz w:val="20"/>
          <w:szCs w:val="20"/>
        </w:rPr>
      </w:pPr>
      <w:r w:rsidRPr="00951F50">
        <w:rPr>
          <w:rFonts w:ascii="Verdana" w:hAnsi="Verdana" w:cs="Arial"/>
          <w:bCs/>
          <w:color w:val="000000"/>
          <w:sz w:val="20"/>
          <w:szCs w:val="20"/>
        </w:rPr>
        <w:t>Las categorías de información que se deben reportar a la Contaduría General de la Nación son: I</w:t>
      </w:r>
      <w:r w:rsidRPr="00951F50">
        <w:rPr>
          <w:rFonts w:ascii="Verdana" w:hAnsi="Verdana" w:cs="Arial"/>
          <w:color w:val="000000"/>
          <w:sz w:val="20"/>
          <w:szCs w:val="20"/>
        </w:rPr>
        <w:t xml:space="preserve">nformación Contable Pública - Convergencia, Evaluación de Control Interno </w:t>
      </w:r>
      <w:r w:rsidRPr="00951F50">
        <w:rPr>
          <w:rFonts w:ascii="Verdana" w:hAnsi="Verdana" w:cs="Arial"/>
          <w:color w:val="000000"/>
          <w:sz w:val="20"/>
          <w:szCs w:val="20"/>
        </w:rPr>
        <w:lastRenderedPageBreak/>
        <w:t>Contable</w:t>
      </w:r>
      <w:r w:rsidR="006C5FAE" w:rsidRPr="00951F50">
        <w:rPr>
          <w:rFonts w:ascii="Verdana" w:hAnsi="Verdana" w:cs="Arial"/>
          <w:color w:val="000000"/>
          <w:sz w:val="20"/>
          <w:szCs w:val="20"/>
        </w:rPr>
        <w:t xml:space="preserve">, </w:t>
      </w:r>
      <w:r w:rsidRPr="00951F50">
        <w:rPr>
          <w:rFonts w:ascii="Verdana" w:hAnsi="Verdana" w:cs="Arial"/>
          <w:color w:val="000000"/>
          <w:sz w:val="20"/>
          <w:szCs w:val="20"/>
        </w:rPr>
        <w:t>Boletín de Deudores Morosos del Estado (BDME)</w:t>
      </w:r>
      <w:r w:rsidR="006C5FAE" w:rsidRPr="00951F50">
        <w:rPr>
          <w:rFonts w:ascii="Verdana" w:hAnsi="Verdana" w:cs="Arial"/>
          <w:color w:val="000000"/>
          <w:sz w:val="20"/>
          <w:szCs w:val="20"/>
        </w:rPr>
        <w:t xml:space="preserve">, así como las demás que determine el órgano </w:t>
      </w:r>
      <w:r w:rsidR="004D5622" w:rsidRPr="00951F50">
        <w:rPr>
          <w:rFonts w:ascii="Verdana" w:hAnsi="Verdana" w:cs="Arial"/>
          <w:color w:val="000000"/>
          <w:sz w:val="20"/>
          <w:szCs w:val="20"/>
        </w:rPr>
        <w:t>rector.</w:t>
      </w:r>
      <w:r w:rsidRPr="00951F50">
        <w:rPr>
          <w:rFonts w:ascii="Verdana" w:hAnsi="Verdana" w:cs="Arial"/>
          <w:color w:val="000000"/>
          <w:sz w:val="20"/>
          <w:szCs w:val="20"/>
        </w:rPr>
        <w:t xml:space="preserve"> </w:t>
      </w:r>
    </w:p>
    <w:p w14:paraId="09A75780" w14:textId="77777777" w:rsidR="00821530" w:rsidRPr="00951F50" w:rsidRDefault="00821530" w:rsidP="00951F50">
      <w:pPr>
        <w:spacing w:line="264" w:lineRule="auto"/>
        <w:jc w:val="both"/>
        <w:rPr>
          <w:rFonts w:ascii="Verdana" w:hAnsi="Verdana" w:cs="Arial"/>
        </w:rPr>
      </w:pPr>
    </w:p>
    <w:p w14:paraId="68C07A45" w14:textId="043DF17B" w:rsidR="00821530" w:rsidRPr="00951F50" w:rsidRDefault="00821530" w:rsidP="00951F50">
      <w:pPr>
        <w:numPr>
          <w:ilvl w:val="3"/>
          <w:numId w:val="9"/>
        </w:numPr>
        <w:spacing w:line="264" w:lineRule="auto"/>
        <w:jc w:val="both"/>
        <w:rPr>
          <w:rFonts w:ascii="Verdana" w:hAnsi="Verdana" w:cs="Arial"/>
          <w:b/>
          <w:color w:val="000000"/>
        </w:rPr>
      </w:pPr>
      <w:r w:rsidRPr="00951F50">
        <w:rPr>
          <w:rFonts w:ascii="Verdana" w:hAnsi="Verdana" w:cs="Arial"/>
          <w:b/>
          <w:bCs/>
          <w:color w:val="000000"/>
        </w:rPr>
        <w:t>I</w:t>
      </w:r>
      <w:r w:rsidRPr="00951F50">
        <w:rPr>
          <w:rFonts w:ascii="Verdana" w:hAnsi="Verdana" w:cs="Arial"/>
          <w:b/>
          <w:color w:val="000000"/>
        </w:rPr>
        <w:t>nformación Contable Pública – Convergencia</w:t>
      </w:r>
    </w:p>
    <w:p w14:paraId="1E2BE9BD" w14:textId="3DCFD613" w:rsidR="00821530" w:rsidRPr="00951F50" w:rsidRDefault="00821530" w:rsidP="00951F50">
      <w:pPr>
        <w:spacing w:line="264" w:lineRule="auto"/>
        <w:jc w:val="both"/>
        <w:rPr>
          <w:rFonts w:ascii="Verdana" w:hAnsi="Verdana" w:cs="Arial"/>
        </w:rPr>
      </w:pPr>
    </w:p>
    <w:p w14:paraId="69546B0B" w14:textId="57177B5A" w:rsidR="00821530" w:rsidRPr="00951F50" w:rsidRDefault="00821530" w:rsidP="00951F50">
      <w:pPr>
        <w:spacing w:line="264" w:lineRule="auto"/>
        <w:jc w:val="both"/>
        <w:rPr>
          <w:rFonts w:ascii="Verdana" w:hAnsi="Verdana" w:cs="Arial"/>
          <w:color w:val="000000"/>
        </w:rPr>
      </w:pPr>
      <w:r w:rsidRPr="00951F50">
        <w:rPr>
          <w:rFonts w:ascii="Verdana" w:hAnsi="Verdana" w:cs="Arial"/>
          <w:color w:val="000000"/>
        </w:rPr>
        <w:t>Corresponde a la información financiera de carácter contable que reportan las entidades públicas a la Contaduría General de la Nación respecto a los saldos y movimientos, operaciones recíprocas y variaciones trimestrales significativas, en aplicación de los nuevos marcos normativos.</w:t>
      </w:r>
    </w:p>
    <w:p w14:paraId="6F8D7AA3" w14:textId="77777777" w:rsidR="00E75A81" w:rsidRPr="00951F50" w:rsidRDefault="00E75A81" w:rsidP="00951F50">
      <w:pPr>
        <w:spacing w:line="264" w:lineRule="auto"/>
        <w:jc w:val="both"/>
        <w:rPr>
          <w:rFonts w:ascii="Verdana" w:hAnsi="Verdana" w:cs="Arial"/>
          <w:color w:val="000000"/>
        </w:rPr>
      </w:pPr>
    </w:p>
    <w:p w14:paraId="761E9235" w14:textId="0D66880F" w:rsidR="00BD6DF8" w:rsidRPr="00951F50" w:rsidRDefault="00E75A81" w:rsidP="00951F50">
      <w:pPr>
        <w:spacing w:line="264" w:lineRule="auto"/>
        <w:jc w:val="both"/>
        <w:rPr>
          <w:rFonts w:ascii="Verdana" w:hAnsi="Verdana" w:cs="Arial"/>
          <w:color w:val="000000"/>
        </w:rPr>
      </w:pPr>
      <w:r w:rsidRPr="00951F50">
        <w:rPr>
          <w:rFonts w:ascii="Verdana" w:hAnsi="Verdana" w:cs="Arial"/>
          <w:color w:val="000000"/>
        </w:rPr>
        <w:t>Adicionalmente, los estados contables de la entidad pública hacen parte de esta categoría.</w:t>
      </w:r>
    </w:p>
    <w:p w14:paraId="3AE40084" w14:textId="77777777" w:rsidR="00821530" w:rsidRPr="00951F50" w:rsidRDefault="00821530" w:rsidP="00951F50">
      <w:pPr>
        <w:spacing w:line="264" w:lineRule="auto"/>
        <w:jc w:val="both"/>
        <w:rPr>
          <w:rFonts w:ascii="Verdana" w:hAnsi="Verdana" w:cs="Arial"/>
        </w:rPr>
      </w:pPr>
    </w:p>
    <w:p w14:paraId="736506B0" w14:textId="65D2F2FB" w:rsidR="008F1CC9" w:rsidRPr="00951F50" w:rsidRDefault="008F1CC9" w:rsidP="00951F50">
      <w:pPr>
        <w:spacing w:line="264" w:lineRule="auto"/>
        <w:jc w:val="both"/>
        <w:rPr>
          <w:rFonts w:ascii="Verdana" w:hAnsi="Verdana" w:cs="Arial"/>
        </w:rPr>
      </w:pPr>
      <w:r w:rsidRPr="00951F50">
        <w:rPr>
          <w:rFonts w:ascii="Verdana" w:hAnsi="Verdana" w:cs="Arial"/>
        </w:rPr>
        <w:t xml:space="preserve">Las fechas de presentación de información son las siguientes: </w:t>
      </w:r>
    </w:p>
    <w:p w14:paraId="05BE7C16" w14:textId="77777777" w:rsidR="008F1CC9" w:rsidRPr="00B80246" w:rsidRDefault="008F1CC9" w:rsidP="00D16469">
      <w:pPr>
        <w:spacing w:line="288" w:lineRule="auto"/>
        <w:jc w:val="both"/>
        <w:rPr>
          <w:rFonts w:ascii="Arial" w:hAnsi="Arial" w:cs="Arial"/>
          <w:sz w:val="22"/>
          <w:szCs w:val="22"/>
        </w:rPr>
      </w:pPr>
    </w:p>
    <w:tbl>
      <w:tblPr>
        <w:tblW w:w="84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84"/>
        <w:gridCol w:w="5076"/>
      </w:tblGrid>
      <w:tr w:rsidR="008F1CC9" w:rsidRPr="008E7F09" w14:paraId="6B53755E" w14:textId="77777777" w:rsidTr="00753A37">
        <w:trPr>
          <w:trHeight w:val="240"/>
          <w:tblHeader/>
          <w:jc w:val="center"/>
        </w:trPr>
        <w:tc>
          <w:tcPr>
            <w:tcW w:w="2000" w:type="pct"/>
            <w:tcBorders>
              <w:top w:val="nil"/>
              <w:left w:val="nil"/>
              <w:bottom w:val="single" w:sz="4" w:space="0" w:color="FFFFFF" w:themeColor="background1"/>
              <w:right w:val="single" w:sz="4" w:space="0" w:color="FFFFFF" w:themeColor="background1"/>
            </w:tcBorders>
            <w:shd w:val="clear" w:color="auto" w:fill="B48C41"/>
            <w:hideMark/>
          </w:tcPr>
          <w:p w14:paraId="77AB0C10" w14:textId="77777777" w:rsidR="008F1CC9" w:rsidRPr="008E7F09" w:rsidRDefault="008F1CC9" w:rsidP="00767A5C">
            <w:pPr>
              <w:jc w:val="center"/>
              <w:rPr>
                <w:rFonts w:ascii="Verdana" w:hAnsi="Verdana" w:cs="Arial"/>
                <w:b/>
                <w:bCs/>
                <w:color w:val="FFFFFF"/>
                <w:lang w:val="es-CO" w:eastAsia="es-CO"/>
              </w:rPr>
            </w:pPr>
            <w:r w:rsidRPr="008E7F09">
              <w:rPr>
                <w:rFonts w:ascii="Verdana" w:hAnsi="Verdana" w:cs="Arial"/>
                <w:b/>
                <w:bCs/>
                <w:color w:val="FFFFFF"/>
                <w:lang w:val="es-CO" w:eastAsia="es-CO"/>
              </w:rPr>
              <w:t>Fecha de corte</w:t>
            </w:r>
          </w:p>
        </w:tc>
        <w:tc>
          <w:tcPr>
            <w:tcW w:w="3000" w:type="pct"/>
            <w:tcBorders>
              <w:top w:val="nil"/>
              <w:left w:val="single" w:sz="4" w:space="0" w:color="FFFFFF" w:themeColor="background1"/>
              <w:bottom w:val="single" w:sz="4" w:space="0" w:color="FFFFFF" w:themeColor="background1"/>
              <w:right w:val="single" w:sz="4" w:space="0" w:color="B48C41"/>
            </w:tcBorders>
            <w:shd w:val="clear" w:color="auto" w:fill="B48C41"/>
            <w:hideMark/>
          </w:tcPr>
          <w:p w14:paraId="77FACB3A" w14:textId="77777777" w:rsidR="008F1CC9" w:rsidRPr="008E7F09" w:rsidRDefault="008F1CC9" w:rsidP="00C23CAA">
            <w:pPr>
              <w:jc w:val="center"/>
              <w:rPr>
                <w:rFonts w:ascii="Verdana" w:hAnsi="Verdana" w:cs="Arial"/>
                <w:b/>
                <w:bCs/>
                <w:color w:val="FFFFFF"/>
                <w:lang w:val="es-CO" w:eastAsia="es-CO"/>
              </w:rPr>
            </w:pPr>
            <w:r w:rsidRPr="008E7F09">
              <w:rPr>
                <w:rFonts w:ascii="Verdana" w:hAnsi="Verdana" w:cs="Arial"/>
                <w:b/>
                <w:bCs/>
                <w:color w:val="FFFFFF"/>
                <w:lang w:val="es-CO" w:eastAsia="es-CO"/>
              </w:rPr>
              <w:t>Fecha límite de presentación</w:t>
            </w:r>
            <w:r w:rsidR="00C23CAA" w:rsidRPr="008E7F09">
              <w:rPr>
                <w:rStyle w:val="Refdenotaalpie"/>
                <w:rFonts w:ascii="Verdana" w:hAnsi="Verdana" w:cs="Arial"/>
                <w:b/>
                <w:bCs/>
                <w:color w:val="FFFFFF"/>
                <w:lang w:val="es-CO" w:eastAsia="es-CO"/>
              </w:rPr>
              <w:footnoteReference w:id="13"/>
            </w:r>
          </w:p>
        </w:tc>
      </w:tr>
      <w:tr w:rsidR="008F1CC9" w:rsidRPr="008E7F09" w14:paraId="3EC5B498" w14:textId="77777777" w:rsidTr="001D6F16">
        <w:trPr>
          <w:trHeight w:val="240"/>
          <w:jc w:val="center"/>
        </w:trPr>
        <w:tc>
          <w:tcPr>
            <w:tcW w:w="2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8C41"/>
            <w:hideMark/>
          </w:tcPr>
          <w:p w14:paraId="7BCA7661" w14:textId="77777777" w:rsidR="008F1CC9" w:rsidRPr="008E7F09" w:rsidRDefault="008F1CC9" w:rsidP="00767A5C">
            <w:pPr>
              <w:rPr>
                <w:rFonts w:ascii="Verdana" w:hAnsi="Verdana" w:cs="Arial"/>
                <w:b/>
                <w:bCs/>
                <w:color w:val="FFFFFF"/>
                <w:lang w:val="es-CO" w:eastAsia="es-CO"/>
              </w:rPr>
            </w:pPr>
            <w:r w:rsidRPr="008E7F09">
              <w:rPr>
                <w:rFonts w:ascii="Verdana" w:hAnsi="Verdana" w:cs="Arial"/>
                <w:b/>
                <w:bCs/>
                <w:color w:val="FFFFFF"/>
                <w:lang w:val="es-CO" w:eastAsia="es-CO"/>
              </w:rPr>
              <w:t xml:space="preserve">31 de marzo </w:t>
            </w:r>
          </w:p>
        </w:tc>
        <w:tc>
          <w:tcPr>
            <w:tcW w:w="3000" w:type="pct"/>
            <w:tcBorders>
              <w:top w:val="single" w:sz="4" w:space="0" w:color="FFFFFF" w:themeColor="background1"/>
              <w:left w:val="single" w:sz="4" w:space="0" w:color="FFFFFF" w:themeColor="background1"/>
              <w:bottom w:val="single" w:sz="4" w:space="0" w:color="B48C41"/>
              <w:right w:val="single" w:sz="4" w:space="0" w:color="B48C41"/>
            </w:tcBorders>
            <w:shd w:val="clear" w:color="auto" w:fill="FFFFFF" w:themeFill="background1"/>
            <w:hideMark/>
          </w:tcPr>
          <w:p w14:paraId="212C6259" w14:textId="77777777" w:rsidR="008F1CC9" w:rsidRPr="008E7F09" w:rsidRDefault="008F1CC9" w:rsidP="00767A5C">
            <w:pPr>
              <w:rPr>
                <w:rFonts w:ascii="Verdana" w:hAnsi="Verdana" w:cs="Arial"/>
                <w:lang w:val="es-CO" w:eastAsia="es-CO"/>
              </w:rPr>
            </w:pPr>
            <w:r w:rsidRPr="008E7F09">
              <w:rPr>
                <w:rFonts w:ascii="Verdana" w:hAnsi="Verdana" w:cs="Arial"/>
                <w:lang w:val="es-CO" w:eastAsia="es-CO"/>
              </w:rPr>
              <w:t>30 de abril</w:t>
            </w:r>
          </w:p>
        </w:tc>
      </w:tr>
      <w:tr w:rsidR="008F1CC9" w:rsidRPr="008E7F09" w14:paraId="12665411" w14:textId="77777777" w:rsidTr="001D6F16">
        <w:trPr>
          <w:trHeight w:val="240"/>
          <w:jc w:val="center"/>
        </w:trPr>
        <w:tc>
          <w:tcPr>
            <w:tcW w:w="2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8C41"/>
            <w:hideMark/>
          </w:tcPr>
          <w:p w14:paraId="41ADF0E7" w14:textId="77777777" w:rsidR="008F1CC9" w:rsidRPr="008E7F09" w:rsidRDefault="008F1CC9" w:rsidP="00767A5C">
            <w:pPr>
              <w:rPr>
                <w:rFonts w:ascii="Verdana" w:hAnsi="Verdana" w:cs="Arial"/>
                <w:b/>
                <w:bCs/>
                <w:color w:val="FFFFFF"/>
                <w:lang w:val="es-CO" w:eastAsia="es-CO"/>
              </w:rPr>
            </w:pPr>
            <w:r w:rsidRPr="008E7F09">
              <w:rPr>
                <w:rFonts w:ascii="Verdana" w:hAnsi="Verdana" w:cs="Arial"/>
                <w:b/>
                <w:bCs/>
                <w:color w:val="FFFFFF"/>
                <w:lang w:val="es-CO" w:eastAsia="es-CO"/>
              </w:rPr>
              <w:t xml:space="preserve">30 de junio </w:t>
            </w:r>
          </w:p>
        </w:tc>
        <w:tc>
          <w:tcPr>
            <w:tcW w:w="3000" w:type="pct"/>
            <w:tcBorders>
              <w:top w:val="single" w:sz="4" w:space="0" w:color="B48C41"/>
              <w:left w:val="single" w:sz="4" w:space="0" w:color="FFFFFF" w:themeColor="background1"/>
              <w:bottom w:val="single" w:sz="4" w:space="0" w:color="B48C41"/>
              <w:right w:val="single" w:sz="4" w:space="0" w:color="B48C41"/>
            </w:tcBorders>
            <w:shd w:val="clear" w:color="auto" w:fill="FFFFFF" w:themeFill="background1"/>
            <w:hideMark/>
          </w:tcPr>
          <w:p w14:paraId="48FFA4E9" w14:textId="77777777" w:rsidR="008F1CC9" w:rsidRPr="008E7F09" w:rsidRDefault="008F1CC9" w:rsidP="00767A5C">
            <w:pPr>
              <w:rPr>
                <w:rFonts w:ascii="Verdana" w:hAnsi="Verdana" w:cs="Arial"/>
                <w:lang w:val="es-CO" w:eastAsia="es-CO"/>
              </w:rPr>
            </w:pPr>
            <w:r w:rsidRPr="008E7F09">
              <w:rPr>
                <w:rFonts w:ascii="Verdana" w:hAnsi="Verdana" w:cs="Arial"/>
                <w:lang w:val="es-CO" w:eastAsia="es-CO"/>
              </w:rPr>
              <w:t>31 de julio</w:t>
            </w:r>
          </w:p>
        </w:tc>
      </w:tr>
      <w:tr w:rsidR="008F1CC9" w:rsidRPr="008E7F09" w14:paraId="22EB5A36" w14:textId="77777777" w:rsidTr="001D6F16">
        <w:trPr>
          <w:trHeight w:val="240"/>
          <w:jc w:val="center"/>
        </w:trPr>
        <w:tc>
          <w:tcPr>
            <w:tcW w:w="2000" w:type="pct"/>
            <w:tcBorders>
              <w:top w:val="single" w:sz="4" w:space="0" w:color="FFFFFF" w:themeColor="background1"/>
              <w:left w:val="single" w:sz="4" w:space="0" w:color="FFFFFF"/>
              <w:right w:val="single" w:sz="4" w:space="0" w:color="B48C41"/>
            </w:tcBorders>
            <w:shd w:val="clear" w:color="auto" w:fill="B48C41"/>
            <w:hideMark/>
          </w:tcPr>
          <w:p w14:paraId="7AB3C658" w14:textId="77777777" w:rsidR="008F1CC9" w:rsidRPr="008E7F09" w:rsidRDefault="008F1CC9" w:rsidP="00767A5C">
            <w:pPr>
              <w:rPr>
                <w:rFonts w:ascii="Verdana" w:hAnsi="Verdana" w:cs="Arial"/>
                <w:b/>
                <w:bCs/>
                <w:color w:val="FFFFFF"/>
                <w:lang w:val="es-CO" w:eastAsia="es-CO"/>
              </w:rPr>
            </w:pPr>
            <w:r w:rsidRPr="008E7F09">
              <w:rPr>
                <w:rFonts w:ascii="Verdana" w:hAnsi="Verdana" w:cs="Arial"/>
                <w:b/>
                <w:bCs/>
                <w:color w:val="FFFFFF"/>
                <w:lang w:val="es-CO" w:eastAsia="es-CO"/>
              </w:rPr>
              <w:t>30 de septiembre</w:t>
            </w:r>
          </w:p>
        </w:tc>
        <w:tc>
          <w:tcPr>
            <w:tcW w:w="3000" w:type="pct"/>
            <w:tcBorders>
              <w:top w:val="single" w:sz="4" w:space="0" w:color="B48C41"/>
              <w:left w:val="single" w:sz="4" w:space="0" w:color="B48C41"/>
              <w:bottom w:val="single" w:sz="4" w:space="0" w:color="B48C41"/>
              <w:right w:val="single" w:sz="4" w:space="0" w:color="B48C41"/>
            </w:tcBorders>
            <w:shd w:val="clear" w:color="auto" w:fill="FFFFFF" w:themeFill="background1"/>
            <w:hideMark/>
          </w:tcPr>
          <w:p w14:paraId="5DCD2AAF" w14:textId="77777777" w:rsidR="008F1CC9" w:rsidRPr="008E7F09" w:rsidRDefault="008F1CC9" w:rsidP="00767A5C">
            <w:pPr>
              <w:rPr>
                <w:rFonts w:ascii="Verdana" w:hAnsi="Verdana" w:cs="Arial"/>
                <w:lang w:val="es-CO" w:eastAsia="es-CO"/>
              </w:rPr>
            </w:pPr>
            <w:r w:rsidRPr="008E7F09">
              <w:rPr>
                <w:rFonts w:ascii="Verdana" w:hAnsi="Verdana" w:cs="Arial"/>
                <w:lang w:val="es-CO" w:eastAsia="es-CO"/>
              </w:rPr>
              <w:t>31 de octubre</w:t>
            </w:r>
          </w:p>
        </w:tc>
      </w:tr>
      <w:tr w:rsidR="008F1CC9" w:rsidRPr="008E7F09" w14:paraId="10F2C3A7" w14:textId="77777777" w:rsidTr="00331D52">
        <w:trPr>
          <w:trHeight w:val="240"/>
          <w:jc w:val="center"/>
        </w:trPr>
        <w:tc>
          <w:tcPr>
            <w:tcW w:w="2000" w:type="pct"/>
            <w:tcBorders>
              <w:left w:val="single" w:sz="4" w:space="0" w:color="FFFFFF"/>
              <w:bottom w:val="single" w:sz="4" w:space="0" w:color="FFFFFF"/>
              <w:right w:val="single" w:sz="4" w:space="0" w:color="B48C41"/>
            </w:tcBorders>
            <w:shd w:val="clear" w:color="auto" w:fill="B48C41"/>
            <w:hideMark/>
          </w:tcPr>
          <w:p w14:paraId="39F08CE7" w14:textId="77777777" w:rsidR="008F1CC9" w:rsidRPr="008E7F09" w:rsidRDefault="008F1CC9" w:rsidP="00767A5C">
            <w:pPr>
              <w:rPr>
                <w:rFonts w:ascii="Verdana" w:hAnsi="Verdana" w:cs="Arial"/>
                <w:b/>
                <w:bCs/>
                <w:color w:val="FFFFFF"/>
                <w:lang w:val="es-CO" w:eastAsia="es-CO"/>
              </w:rPr>
            </w:pPr>
            <w:r w:rsidRPr="008E7F09">
              <w:rPr>
                <w:rFonts w:ascii="Verdana" w:hAnsi="Verdana" w:cs="Arial"/>
                <w:b/>
                <w:bCs/>
                <w:color w:val="FFFFFF"/>
                <w:lang w:val="es-CO" w:eastAsia="es-CO"/>
              </w:rPr>
              <w:t xml:space="preserve">31 de diciembre </w:t>
            </w:r>
          </w:p>
        </w:tc>
        <w:tc>
          <w:tcPr>
            <w:tcW w:w="3000" w:type="pct"/>
            <w:tcBorders>
              <w:top w:val="single" w:sz="4" w:space="0" w:color="B48C41"/>
              <w:left w:val="single" w:sz="4" w:space="0" w:color="B48C41"/>
              <w:bottom w:val="single" w:sz="4" w:space="0" w:color="B48C41"/>
              <w:right w:val="single" w:sz="4" w:space="0" w:color="B48C41"/>
            </w:tcBorders>
            <w:shd w:val="clear" w:color="auto" w:fill="FFFFFF" w:themeFill="background1"/>
            <w:hideMark/>
          </w:tcPr>
          <w:p w14:paraId="5C5A581A" w14:textId="77777777" w:rsidR="008F1CC9" w:rsidRPr="008E7F09" w:rsidRDefault="008F1CC9" w:rsidP="00C23CAA">
            <w:pPr>
              <w:rPr>
                <w:rFonts w:ascii="Verdana" w:hAnsi="Verdana" w:cs="Arial"/>
                <w:lang w:val="es-CO" w:eastAsia="es-CO"/>
              </w:rPr>
            </w:pPr>
            <w:r w:rsidRPr="008E7F09">
              <w:rPr>
                <w:rFonts w:ascii="Verdana" w:hAnsi="Verdana" w:cs="Arial"/>
                <w:lang w:val="es-CO" w:eastAsia="es-CO"/>
              </w:rPr>
              <w:t>15 de febrero del año siguiente al del período contable</w:t>
            </w:r>
          </w:p>
        </w:tc>
      </w:tr>
    </w:tbl>
    <w:p w14:paraId="4C4887DA" w14:textId="480650AF" w:rsidR="008F1CC9" w:rsidRPr="00E73821" w:rsidRDefault="008F1CC9" w:rsidP="00761A55">
      <w:pPr>
        <w:rPr>
          <w:rFonts w:ascii="Verdana" w:hAnsi="Verdana" w:cs="Arial"/>
          <w:color w:val="000000"/>
          <w:lang w:val="es-CO" w:eastAsia="es-CO"/>
        </w:rPr>
      </w:pPr>
    </w:p>
    <w:p w14:paraId="35006258" w14:textId="6EFD7847" w:rsidR="00E73821" w:rsidRPr="00886FA8" w:rsidRDefault="00695A81" w:rsidP="00951F50">
      <w:pPr>
        <w:spacing w:line="264" w:lineRule="auto"/>
        <w:jc w:val="both"/>
        <w:rPr>
          <w:rFonts w:ascii="Verdana" w:hAnsi="Verdana" w:cs="Arial"/>
          <w:color w:val="000000"/>
          <w:lang w:val="es-CO" w:eastAsia="es-CO"/>
        </w:rPr>
      </w:pPr>
      <w:r>
        <w:rPr>
          <w:rFonts w:ascii="Verdana" w:hAnsi="Verdana" w:cs="Arial"/>
          <w:color w:val="000000"/>
          <w:lang w:val="es-CO" w:eastAsia="es-CO"/>
        </w:rPr>
        <w:t>Ahora bien</w:t>
      </w:r>
      <w:r w:rsidR="00E73821">
        <w:rPr>
          <w:rFonts w:ascii="Verdana" w:hAnsi="Verdana" w:cs="Arial"/>
          <w:color w:val="000000"/>
          <w:lang w:val="es-CO" w:eastAsia="es-CO"/>
        </w:rPr>
        <w:t xml:space="preserve">, </w:t>
      </w:r>
      <w:r w:rsidR="00886FA8">
        <w:rPr>
          <w:rFonts w:ascii="Verdana" w:hAnsi="Verdana" w:cs="Arial"/>
          <w:color w:val="000000"/>
          <w:lang w:val="es-CO" w:eastAsia="es-CO"/>
        </w:rPr>
        <w:t>e</w:t>
      </w:r>
      <w:r w:rsidR="00E73821" w:rsidRPr="00886FA8">
        <w:rPr>
          <w:rFonts w:ascii="Verdana" w:hAnsi="Verdana" w:cs="Arial"/>
          <w:color w:val="000000"/>
          <w:lang w:val="es-CO" w:eastAsia="es-CO"/>
        </w:rPr>
        <w:t>l juego completo de estados financieros que incluyen las notas que las entidades presentan a la Contaduría General de la Nación en archivo PDF con corte al cierre de la vigencia, deberán ser presentados a más tardar el día 28 de febrero del año siguiente al del período contable a reportar.</w:t>
      </w:r>
    </w:p>
    <w:p w14:paraId="39D5D10A" w14:textId="77777777" w:rsidR="00E73821" w:rsidRPr="00E73821" w:rsidRDefault="00E73821" w:rsidP="00951F50">
      <w:pPr>
        <w:spacing w:line="264" w:lineRule="auto"/>
        <w:rPr>
          <w:rFonts w:ascii="Verdana" w:hAnsi="Verdana" w:cs="Arial"/>
          <w:color w:val="000000"/>
          <w:lang w:val="es-CO" w:eastAsia="es-CO"/>
        </w:rPr>
      </w:pPr>
    </w:p>
    <w:p w14:paraId="35522B5B" w14:textId="1F59453E" w:rsidR="00821530" w:rsidRPr="008E7F09" w:rsidRDefault="00D87666" w:rsidP="00951F50">
      <w:pPr>
        <w:pStyle w:val="nueve"/>
        <w:spacing w:before="0" w:beforeAutospacing="0" w:after="0" w:afterAutospacing="0" w:line="264" w:lineRule="auto"/>
        <w:jc w:val="both"/>
        <w:rPr>
          <w:rFonts w:ascii="Verdana" w:hAnsi="Verdana"/>
          <w:sz w:val="20"/>
          <w:szCs w:val="20"/>
        </w:rPr>
      </w:pPr>
      <w:r>
        <w:rPr>
          <w:rFonts w:ascii="Verdana" w:hAnsi="Verdana" w:cs="Arial"/>
          <w:bCs/>
          <w:color w:val="000000"/>
          <w:sz w:val="20"/>
          <w:szCs w:val="20"/>
        </w:rPr>
        <w:t xml:space="preserve">Con respecto a los </w:t>
      </w:r>
      <w:r w:rsidR="00821530" w:rsidRPr="008E7F09">
        <w:rPr>
          <w:rFonts w:ascii="Verdana" w:hAnsi="Verdana" w:cs="Arial"/>
          <w:b/>
          <w:bCs/>
          <w:color w:val="000000"/>
          <w:sz w:val="20"/>
          <w:szCs w:val="20"/>
        </w:rPr>
        <w:t>f</w:t>
      </w:r>
      <w:r w:rsidR="00391A35" w:rsidRPr="008E7F09">
        <w:rPr>
          <w:rFonts w:ascii="Verdana" w:hAnsi="Verdana" w:cs="Arial"/>
          <w:b/>
          <w:bCs/>
          <w:color w:val="000000"/>
          <w:sz w:val="20"/>
          <w:szCs w:val="20"/>
        </w:rPr>
        <w:t>ormularios de la categoría I</w:t>
      </w:r>
      <w:r w:rsidR="00821530" w:rsidRPr="008E7F09">
        <w:rPr>
          <w:rFonts w:ascii="Verdana" w:hAnsi="Verdana" w:cs="Arial"/>
          <w:b/>
          <w:bCs/>
          <w:color w:val="000000"/>
          <w:sz w:val="20"/>
          <w:szCs w:val="20"/>
        </w:rPr>
        <w:t xml:space="preserve">nformación </w:t>
      </w:r>
      <w:r w:rsidR="00391A35" w:rsidRPr="008E7F09">
        <w:rPr>
          <w:rFonts w:ascii="Verdana" w:hAnsi="Verdana" w:cs="Arial"/>
          <w:b/>
          <w:bCs/>
          <w:color w:val="000000"/>
          <w:sz w:val="20"/>
          <w:szCs w:val="20"/>
        </w:rPr>
        <w:t>Contable P</w:t>
      </w:r>
      <w:r w:rsidR="00821530" w:rsidRPr="008E7F09">
        <w:rPr>
          <w:rFonts w:ascii="Verdana" w:hAnsi="Verdana" w:cs="Arial"/>
          <w:b/>
          <w:bCs/>
          <w:color w:val="000000"/>
          <w:sz w:val="20"/>
          <w:szCs w:val="20"/>
        </w:rPr>
        <w:t xml:space="preserve">ública – </w:t>
      </w:r>
      <w:r w:rsidR="00391A35" w:rsidRPr="008E7F09">
        <w:rPr>
          <w:rFonts w:ascii="Verdana" w:hAnsi="Verdana" w:cs="Arial"/>
          <w:b/>
          <w:bCs/>
          <w:color w:val="000000"/>
          <w:sz w:val="20"/>
          <w:szCs w:val="20"/>
        </w:rPr>
        <w:t>C</w:t>
      </w:r>
      <w:r w:rsidR="00821530" w:rsidRPr="008E7F09">
        <w:rPr>
          <w:rFonts w:ascii="Verdana" w:hAnsi="Verdana" w:cs="Arial"/>
          <w:b/>
          <w:bCs/>
          <w:color w:val="000000"/>
          <w:sz w:val="20"/>
          <w:szCs w:val="20"/>
        </w:rPr>
        <w:t>onvergencia</w:t>
      </w:r>
      <w:r w:rsidR="00821530" w:rsidRPr="008E7F09">
        <w:rPr>
          <w:rFonts w:ascii="Verdana" w:hAnsi="Verdana" w:cs="Arial"/>
          <w:bCs/>
          <w:color w:val="000000"/>
          <w:sz w:val="20"/>
          <w:szCs w:val="20"/>
        </w:rPr>
        <w:t xml:space="preserve">, </w:t>
      </w:r>
      <w:r>
        <w:rPr>
          <w:rFonts w:ascii="Verdana" w:hAnsi="Verdana" w:cs="Arial"/>
          <w:bCs/>
          <w:color w:val="000000"/>
          <w:sz w:val="20"/>
          <w:szCs w:val="20"/>
        </w:rPr>
        <w:t xml:space="preserve">es </w:t>
      </w:r>
      <w:r w:rsidR="00B56392">
        <w:rPr>
          <w:rFonts w:ascii="Verdana" w:hAnsi="Verdana" w:cs="Arial"/>
          <w:bCs/>
          <w:color w:val="000000"/>
          <w:sz w:val="20"/>
          <w:szCs w:val="20"/>
        </w:rPr>
        <w:t>conveniente</w:t>
      </w:r>
      <w:r>
        <w:rPr>
          <w:rFonts w:ascii="Verdana" w:hAnsi="Verdana" w:cs="Arial"/>
          <w:bCs/>
          <w:color w:val="000000"/>
          <w:sz w:val="20"/>
          <w:szCs w:val="20"/>
        </w:rPr>
        <w:t xml:space="preserve"> precisar que </w:t>
      </w:r>
      <w:r w:rsidR="00821530" w:rsidRPr="008E7F09">
        <w:rPr>
          <w:rFonts w:ascii="Verdana" w:hAnsi="Verdana" w:cs="Arial"/>
          <w:bCs/>
          <w:color w:val="000000"/>
          <w:sz w:val="20"/>
          <w:szCs w:val="20"/>
        </w:rPr>
        <w:t>s</w:t>
      </w:r>
      <w:r w:rsidR="00821530" w:rsidRPr="008E7F09">
        <w:rPr>
          <w:rFonts w:ascii="Verdana" w:hAnsi="Verdana" w:cs="Arial"/>
          <w:color w:val="000000"/>
          <w:sz w:val="20"/>
          <w:szCs w:val="20"/>
        </w:rPr>
        <w:t>on los medios a través de los cuales las entidades públicas reportan la información financiera de naturaleza cuantitativa y cualitativa, que se integran teniendo en cuenta la agrupación de conceptos y variables, en aplicación de los nuevos marcos normativos.</w:t>
      </w:r>
    </w:p>
    <w:p w14:paraId="0F50A2F0" w14:textId="77777777" w:rsidR="00821530" w:rsidRPr="008E7F09" w:rsidRDefault="00821530" w:rsidP="00951F50">
      <w:pPr>
        <w:spacing w:line="264" w:lineRule="auto"/>
        <w:jc w:val="both"/>
        <w:rPr>
          <w:rFonts w:ascii="Verdana" w:hAnsi="Verdana" w:cs="Arial"/>
          <w:color w:val="000000"/>
          <w:lang w:val="es-CO" w:eastAsia="es-CO"/>
        </w:rPr>
      </w:pPr>
      <w:bookmarkStart w:id="141" w:name="6"/>
    </w:p>
    <w:p w14:paraId="15909A27" w14:textId="44CA48D6" w:rsidR="004A65CA" w:rsidRPr="008E7F09" w:rsidRDefault="004A65CA" w:rsidP="00951F50">
      <w:pPr>
        <w:spacing w:line="264" w:lineRule="auto"/>
        <w:jc w:val="both"/>
        <w:rPr>
          <w:rFonts w:ascii="Verdana" w:hAnsi="Verdana" w:cs="Arial"/>
          <w:color w:val="000000"/>
          <w:lang w:val="es-CO" w:eastAsia="es-CO"/>
        </w:rPr>
      </w:pPr>
      <w:r w:rsidRPr="008E7F09">
        <w:rPr>
          <w:rFonts w:ascii="Verdana" w:hAnsi="Verdana" w:cs="Arial"/>
          <w:color w:val="000000"/>
          <w:lang w:val="es-CO" w:eastAsia="es-CO"/>
        </w:rPr>
        <w:t xml:space="preserve">Los formularios de la categoría </w:t>
      </w:r>
      <w:r w:rsidR="00CD08C0" w:rsidRPr="008E7F09">
        <w:rPr>
          <w:rFonts w:ascii="Verdana" w:hAnsi="Verdana" w:cs="Arial"/>
          <w:color w:val="000000"/>
          <w:lang w:val="es-CO" w:eastAsia="es-CO"/>
        </w:rPr>
        <w:t xml:space="preserve">Información Contable Pública – Convergencia </w:t>
      </w:r>
      <w:r w:rsidRPr="008E7F09">
        <w:rPr>
          <w:rFonts w:ascii="Verdana" w:hAnsi="Verdana" w:cs="Arial"/>
          <w:color w:val="000000"/>
          <w:lang w:val="es-CO" w:eastAsia="es-CO"/>
        </w:rPr>
        <w:t xml:space="preserve">que deben ser transmitidos por el </w:t>
      </w:r>
      <w:r w:rsidR="004F23CF">
        <w:rPr>
          <w:rFonts w:ascii="Verdana" w:hAnsi="Verdana" w:cs="Arial"/>
          <w:color w:val="000000"/>
          <w:lang w:val="es-CO" w:eastAsia="es-CO"/>
        </w:rPr>
        <w:t>FONSE</w:t>
      </w:r>
      <w:r w:rsidRPr="008E7F09">
        <w:rPr>
          <w:rFonts w:ascii="Verdana" w:hAnsi="Verdana" w:cs="Arial"/>
          <w:color w:val="000000"/>
          <w:lang w:val="es-CO" w:eastAsia="es-CO"/>
        </w:rPr>
        <w:t xml:space="preserve">, son: </w:t>
      </w:r>
    </w:p>
    <w:p w14:paraId="6776897B" w14:textId="77777777" w:rsidR="004A65CA" w:rsidRPr="008E7F09" w:rsidRDefault="004A65CA" w:rsidP="00951F50">
      <w:pPr>
        <w:spacing w:line="264" w:lineRule="auto"/>
        <w:jc w:val="both"/>
        <w:rPr>
          <w:rFonts w:ascii="Verdana" w:hAnsi="Verdana" w:cs="Arial"/>
          <w:b/>
          <w:bCs/>
          <w:color w:val="E5842C"/>
          <w:bdr w:val="none" w:sz="0" w:space="0" w:color="auto" w:frame="1"/>
          <w:lang w:val="es-CO" w:eastAsia="es-CO"/>
        </w:rPr>
      </w:pPr>
    </w:p>
    <w:bookmarkEnd w:id="141"/>
    <w:p w14:paraId="4985202E" w14:textId="77777777" w:rsidR="004A65CA" w:rsidRPr="008E7F09" w:rsidRDefault="004A65CA" w:rsidP="00951F50">
      <w:pPr>
        <w:numPr>
          <w:ilvl w:val="1"/>
          <w:numId w:val="36"/>
        </w:numPr>
        <w:spacing w:line="264" w:lineRule="auto"/>
        <w:ind w:left="142" w:hanging="142"/>
        <w:jc w:val="both"/>
        <w:rPr>
          <w:rFonts w:ascii="Verdana" w:hAnsi="Verdana" w:cs="Arial"/>
          <w:color w:val="000000"/>
          <w:lang w:val="es-CO" w:eastAsia="es-CO"/>
        </w:rPr>
      </w:pPr>
      <w:r w:rsidRPr="008E7F09">
        <w:rPr>
          <w:rFonts w:ascii="Verdana" w:hAnsi="Verdana" w:cs="Arial"/>
          <w:color w:val="000000"/>
          <w:lang w:val="es-CO" w:eastAsia="es-CO"/>
        </w:rPr>
        <w:t>CGN2015_001_SALDOS_Y_MOVIMIENTOS_CONVERGENCIA</w:t>
      </w:r>
    </w:p>
    <w:p w14:paraId="13305F27" w14:textId="77777777" w:rsidR="004A65CA" w:rsidRPr="008E7F09" w:rsidRDefault="004A65CA" w:rsidP="00951F50">
      <w:pPr>
        <w:numPr>
          <w:ilvl w:val="1"/>
          <w:numId w:val="36"/>
        </w:numPr>
        <w:spacing w:line="264" w:lineRule="auto"/>
        <w:ind w:left="142" w:hanging="142"/>
        <w:jc w:val="both"/>
        <w:rPr>
          <w:rFonts w:ascii="Verdana" w:hAnsi="Verdana" w:cs="Arial"/>
          <w:color w:val="000000"/>
          <w:lang w:val="es-CO" w:eastAsia="es-CO"/>
        </w:rPr>
      </w:pPr>
      <w:r w:rsidRPr="008E7F09">
        <w:rPr>
          <w:rFonts w:ascii="Verdana" w:hAnsi="Verdana" w:cs="Arial"/>
          <w:color w:val="000000"/>
          <w:lang w:val="es-CO" w:eastAsia="es-CO"/>
        </w:rPr>
        <w:t>CGN2015_002_OPERACIONES_RECIPROCAS_CONVERGENCIA</w:t>
      </w:r>
    </w:p>
    <w:p w14:paraId="41BF17DC" w14:textId="4175962E" w:rsidR="004A65CA" w:rsidRPr="008E7F09" w:rsidRDefault="004A65CA" w:rsidP="00951F50">
      <w:pPr>
        <w:numPr>
          <w:ilvl w:val="1"/>
          <w:numId w:val="36"/>
        </w:numPr>
        <w:spacing w:line="264" w:lineRule="auto"/>
        <w:ind w:left="142" w:hanging="142"/>
        <w:jc w:val="both"/>
        <w:rPr>
          <w:rFonts w:ascii="Verdana" w:hAnsi="Verdana" w:cs="Arial"/>
          <w:color w:val="000000"/>
          <w:lang w:val="es-CO" w:eastAsia="es-CO"/>
        </w:rPr>
      </w:pPr>
      <w:r w:rsidRPr="008E7F09">
        <w:rPr>
          <w:rFonts w:ascii="Verdana" w:hAnsi="Verdana" w:cs="Arial"/>
          <w:color w:val="000000"/>
          <w:lang w:val="es-CO" w:eastAsia="es-CO"/>
        </w:rPr>
        <w:t>CGN2016C01_VARIACIONES_TRIMESTRALES_SIGNIFICATIVAS</w:t>
      </w:r>
      <w:r w:rsidR="00A116FE" w:rsidRPr="008E7F09">
        <w:rPr>
          <w:rStyle w:val="Refdenotaalpie"/>
          <w:rFonts w:ascii="Verdana" w:hAnsi="Verdana" w:cs="Arial"/>
          <w:color w:val="000000"/>
          <w:lang w:val="es-CO" w:eastAsia="es-CO"/>
        </w:rPr>
        <w:footnoteReference w:id="14"/>
      </w:r>
    </w:p>
    <w:p w14:paraId="0138AEFA" w14:textId="0B235BA2" w:rsidR="004E32E8" w:rsidRPr="008E7F09" w:rsidRDefault="0067059B" w:rsidP="00951F50">
      <w:pPr>
        <w:spacing w:line="264" w:lineRule="auto"/>
        <w:jc w:val="both"/>
        <w:rPr>
          <w:rFonts w:ascii="Verdana" w:hAnsi="Verdana" w:cs="Arial"/>
        </w:rPr>
      </w:pPr>
      <w:r w:rsidRPr="008E7F09">
        <w:rPr>
          <w:rFonts w:ascii="Verdana" w:hAnsi="Verdana" w:cs="Arial"/>
          <w:color w:val="000000"/>
          <w:lang w:val="es-CO" w:eastAsia="es-CO"/>
        </w:rPr>
        <w:lastRenderedPageBreak/>
        <w:t xml:space="preserve">De acuerdo con lo definido por la Contaduría General de la Nación el formulario </w:t>
      </w:r>
      <w:r w:rsidRPr="008E7F09">
        <w:rPr>
          <w:rFonts w:ascii="Verdana" w:hAnsi="Verdana" w:cs="Arial"/>
          <w:b/>
          <w:color w:val="000000"/>
          <w:lang w:val="es-CO" w:eastAsia="es-CO"/>
        </w:rPr>
        <w:t xml:space="preserve">CGN2015_001_SALDOS_Y_MOVIMIENTOS_CONVERGENCIA </w:t>
      </w:r>
      <w:r w:rsidR="00085360" w:rsidRPr="008E7F09">
        <w:rPr>
          <w:rFonts w:ascii="Verdana" w:hAnsi="Verdana" w:cs="Arial"/>
          <w:color w:val="000000"/>
          <w:lang w:val="es-CO" w:eastAsia="es-CO"/>
        </w:rPr>
        <w:t>se</w:t>
      </w:r>
      <w:r w:rsidRPr="008E7F09">
        <w:rPr>
          <w:rFonts w:ascii="Verdana" w:hAnsi="Verdana" w:cs="Arial"/>
        </w:rPr>
        <w:t xml:space="preserve"> utiliza para reportar la información contable correspondiente al saldo inicial, movimientos débito y crédito y saldo final, en las fechas de corte y por cada trimestre definido. El saldo final se discrimina en porción corriente y no corriente. </w:t>
      </w:r>
    </w:p>
    <w:p w14:paraId="5CE4F6C5" w14:textId="77777777" w:rsidR="004E32E8" w:rsidRPr="008E7F09" w:rsidRDefault="004E32E8" w:rsidP="00951F50">
      <w:pPr>
        <w:spacing w:line="264" w:lineRule="auto"/>
        <w:jc w:val="both"/>
        <w:rPr>
          <w:rFonts w:ascii="Verdana" w:hAnsi="Verdana" w:cs="Arial"/>
        </w:rPr>
      </w:pPr>
    </w:p>
    <w:p w14:paraId="69734BFE" w14:textId="1EDE9ACA" w:rsidR="0067059B" w:rsidRPr="008E7F09" w:rsidRDefault="0067059B" w:rsidP="00951F50">
      <w:pPr>
        <w:spacing w:line="264" w:lineRule="auto"/>
        <w:jc w:val="both"/>
        <w:rPr>
          <w:rFonts w:ascii="Verdana" w:hAnsi="Verdana" w:cs="Arial"/>
          <w:color w:val="000000"/>
          <w:lang w:val="es-CO" w:eastAsia="es-CO"/>
        </w:rPr>
      </w:pPr>
      <w:r w:rsidRPr="008E7F09">
        <w:rPr>
          <w:rFonts w:ascii="Verdana" w:hAnsi="Verdana" w:cs="Arial"/>
        </w:rPr>
        <w:t xml:space="preserve">El saldo inicial corresponde al saldo final del trimestre inmediatamente anterior, el cual se cruza de forma automática por el Sistema CHIP en el momento del envío. La sumatoria de los movimientos débito debe ser igual a la sumatoria de los movimientos crédito. Los saldos al final de cada trimestre deben conservar la ecuación contable, y constituyen el balance de prueba. </w:t>
      </w:r>
      <w:r w:rsidRPr="008E7F09">
        <w:rPr>
          <w:rFonts w:ascii="Verdana" w:hAnsi="Verdana" w:cs="Arial"/>
          <w:color w:val="000000"/>
          <w:lang w:val="es-CO" w:eastAsia="es-CO"/>
        </w:rPr>
        <w:t xml:space="preserve"> </w:t>
      </w:r>
    </w:p>
    <w:p w14:paraId="7CFE0AED" w14:textId="0A3F3467" w:rsidR="0067059B" w:rsidRPr="008E7F09" w:rsidRDefault="0067059B" w:rsidP="00951F50">
      <w:pPr>
        <w:spacing w:line="264" w:lineRule="auto"/>
        <w:jc w:val="both"/>
        <w:rPr>
          <w:rFonts w:ascii="Verdana" w:hAnsi="Verdana" w:cs="Arial"/>
          <w:color w:val="000000"/>
          <w:lang w:val="es-CO" w:eastAsia="es-CO"/>
        </w:rPr>
      </w:pPr>
    </w:p>
    <w:p w14:paraId="66D9F9E5" w14:textId="12B3287E" w:rsidR="006F7910" w:rsidRPr="008E7F09" w:rsidRDefault="006F7910" w:rsidP="00951F50">
      <w:pPr>
        <w:spacing w:line="264" w:lineRule="auto"/>
        <w:jc w:val="both"/>
        <w:rPr>
          <w:rFonts w:ascii="Verdana" w:hAnsi="Verdana" w:cs="Arial"/>
        </w:rPr>
      </w:pPr>
      <w:r w:rsidRPr="008E7F09">
        <w:rPr>
          <w:rFonts w:ascii="Verdana" w:hAnsi="Verdana" w:cs="Arial"/>
          <w:color w:val="000000"/>
          <w:lang w:val="es-CO" w:eastAsia="es-CO"/>
        </w:rPr>
        <w:t xml:space="preserve">Por su parte, el </w:t>
      </w:r>
      <w:r w:rsidR="00055B9F" w:rsidRPr="008E7F09">
        <w:rPr>
          <w:rFonts w:ascii="Verdana" w:hAnsi="Verdana" w:cs="Arial"/>
          <w:color w:val="000000"/>
          <w:lang w:val="es-CO" w:eastAsia="es-CO"/>
        </w:rPr>
        <w:t xml:space="preserve">formulario </w:t>
      </w:r>
      <w:r w:rsidR="00055B9F" w:rsidRPr="008E7F09">
        <w:rPr>
          <w:rFonts w:ascii="Verdana" w:hAnsi="Verdana" w:cs="Arial"/>
          <w:b/>
          <w:color w:val="000000"/>
          <w:lang w:val="es-CO" w:eastAsia="es-CO"/>
        </w:rPr>
        <w:t>CGN2015_002_OPERACIONES_RECIPROCAS_CONVERGENCIA</w:t>
      </w:r>
      <w:r w:rsidR="00055B9F" w:rsidRPr="008E7F09">
        <w:rPr>
          <w:rFonts w:ascii="Verdana" w:hAnsi="Verdana" w:cs="Arial"/>
          <w:color w:val="000000"/>
          <w:lang w:val="es-CO" w:eastAsia="es-CO"/>
        </w:rPr>
        <w:t xml:space="preserve"> s</w:t>
      </w:r>
      <w:proofErr w:type="spellStart"/>
      <w:r w:rsidR="00055B9F" w:rsidRPr="008E7F09">
        <w:rPr>
          <w:rFonts w:ascii="Verdana" w:hAnsi="Verdana" w:cs="Arial"/>
        </w:rPr>
        <w:t>e</w:t>
      </w:r>
      <w:proofErr w:type="spellEnd"/>
      <w:r w:rsidRPr="008E7F09">
        <w:rPr>
          <w:rFonts w:ascii="Verdana" w:hAnsi="Verdana" w:cs="Arial"/>
        </w:rPr>
        <w:t xml:space="preserve"> utiliza para reportar los saldos de las transacciones realizadas entre entidades que reportan, los cuales están asociados con activos, pasivos, ingresos, gastos y costos de ventas, que son objeto de eliminación en el proceso de consolidación, de acuerdo con las</w:t>
      </w:r>
      <w:r w:rsidR="00626435" w:rsidRPr="008E7F09">
        <w:rPr>
          <w:rFonts w:ascii="Verdana" w:hAnsi="Verdana" w:cs="Arial"/>
        </w:rPr>
        <w:t xml:space="preserve"> directrices y r</w:t>
      </w:r>
      <w:r w:rsidRPr="008E7F09">
        <w:rPr>
          <w:rFonts w:ascii="Verdana" w:hAnsi="Verdana" w:cs="Arial"/>
        </w:rPr>
        <w:t>eglas de eliminación definidas por la CGN</w:t>
      </w:r>
      <w:r w:rsidR="00626435" w:rsidRPr="008E7F09">
        <w:rPr>
          <w:rFonts w:ascii="Verdana" w:hAnsi="Verdana" w:cs="Arial"/>
        </w:rPr>
        <w:t>.</w:t>
      </w:r>
    </w:p>
    <w:p w14:paraId="1905075A" w14:textId="79D85B26" w:rsidR="00055B9F" w:rsidRPr="008E7F09" w:rsidRDefault="00055B9F" w:rsidP="00951F50">
      <w:pPr>
        <w:spacing w:line="264" w:lineRule="auto"/>
        <w:jc w:val="both"/>
        <w:rPr>
          <w:rFonts w:ascii="Verdana" w:hAnsi="Verdana" w:cs="Arial"/>
          <w:color w:val="000000"/>
          <w:lang w:val="es-CO" w:eastAsia="es-CO"/>
        </w:rPr>
      </w:pPr>
    </w:p>
    <w:p w14:paraId="5F6DC3A4" w14:textId="4A1A3274" w:rsidR="00055B9F" w:rsidRPr="008E7F09" w:rsidRDefault="00055B9F" w:rsidP="00951F50">
      <w:pPr>
        <w:spacing w:line="264" w:lineRule="auto"/>
        <w:jc w:val="both"/>
        <w:rPr>
          <w:rFonts w:ascii="Arial" w:hAnsi="Arial" w:cs="Arial"/>
        </w:rPr>
      </w:pPr>
      <w:r w:rsidRPr="008E7F09">
        <w:rPr>
          <w:rFonts w:ascii="Verdana" w:hAnsi="Verdana" w:cs="Arial"/>
          <w:color w:val="000000"/>
          <w:lang w:val="es-CO" w:eastAsia="es-CO"/>
        </w:rPr>
        <w:t xml:space="preserve">El formulario </w:t>
      </w:r>
      <w:r w:rsidRPr="008E7F09">
        <w:rPr>
          <w:rFonts w:ascii="Verdana" w:hAnsi="Verdana" w:cs="Arial"/>
          <w:b/>
          <w:color w:val="000000"/>
          <w:lang w:val="es-CO" w:eastAsia="es-CO"/>
        </w:rPr>
        <w:t>CGN2016C01_VARIACIONES_TRIMESTRALES_SIGNIFICATIVAS</w:t>
      </w:r>
      <w:r w:rsidRPr="008E7F09">
        <w:rPr>
          <w:rFonts w:ascii="Verdana" w:hAnsi="Verdana" w:cs="Arial"/>
        </w:rPr>
        <w:t xml:space="preserve"> se utiliza con el propósito de explicar el origen de las variaciones </w:t>
      </w:r>
      <w:r w:rsidR="00667075" w:rsidRPr="008E7F09">
        <w:rPr>
          <w:rFonts w:ascii="Verdana" w:hAnsi="Verdana" w:cs="Arial"/>
        </w:rPr>
        <w:t xml:space="preserve">trimestrales </w:t>
      </w:r>
      <w:r w:rsidRPr="008E7F09">
        <w:rPr>
          <w:rFonts w:ascii="Verdana" w:hAnsi="Verdana" w:cs="Arial"/>
        </w:rPr>
        <w:t xml:space="preserve">significativas </w:t>
      </w:r>
      <w:r w:rsidR="00667075" w:rsidRPr="008E7F09">
        <w:rPr>
          <w:rFonts w:ascii="Verdana" w:hAnsi="Verdana" w:cs="Arial"/>
        </w:rPr>
        <w:t>que se presenten en las diferentes subcuentas, al comparar los saldos del trimestre reportado con el mismo corte del año anterior</w:t>
      </w:r>
      <w:r w:rsidR="00874710" w:rsidRPr="008E7F09">
        <w:rPr>
          <w:rFonts w:ascii="Verdana" w:hAnsi="Verdana" w:cs="Arial"/>
        </w:rPr>
        <w:t>, así:</w:t>
      </w:r>
      <w:r w:rsidR="00874710" w:rsidRPr="008E7F09">
        <w:rPr>
          <w:rFonts w:ascii="Arial" w:hAnsi="Arial" w:cs="Arial"/>
        </w:rPr>
        <w:t xml:space="preserve"> </w:t>
      </w:r>
    </w:p>
    <w:p w14:paraId="4569B4DA" w14:textId="7FE14BB7" w:rsidR="00FE532F" w:rsidRDefault="00FE532F" w:rsidP="00FE532F">
      <w:pPr>
        <w:spacing w:line="288" w:lineRule="auto"/>
        <w:jc w:val="center"/>
        <w:rPr>
          <w:rFonts w:ascii="Arial" w:hAnsi="Arial" w:cs="Arial"/>
          <w:sz w:val="22"/>
          <w:szCs w:val="22"/>
        </w:rPr>
      </w:pPr>
    </w:p>
    <w:p w14:paraId="1BB629ED" w14:textId="31EFCE21" w:rsidR="00BA44D7" w:rsidRDefault="00BA44D7" w:rsidP="00FE532F">
      <w:pPr>
        <w:spacing w:line="288" w:lineRule="auto"/>
        <w:jc w:val="center"/>
        <w:rPr>
          <w:rFonts w:ascii="Arial" w:hAnsi="Arial" w:cs="Arial"/>
          <w:sz w:val="22"/>
          <w:szCs w:val="22"/>
        </w:rPr>
      </w:pPr>
      <w:r w:rsidRPr="00BA44D7">
        <w:rPr>
          <w:rFonts w:ascii="Arial" w:hAnsi="Arial" w:cs="Arial"/>
          <w:noProof/>
          <w:sz w:val="22"/>
          <w:szCs w:val="22"/>
        </w:rPr>
        <w:drawing>
          <wp:inline distT="0" distB="0" distL="0" distR="0" wp14:anchorId="57C38FB2" wp14:editId="1A098028">
            <wp:extent cx="2923954" cy="2294091"/>
            <wp:effectExtent l="0" t="0" r="0" b="0"/>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a:blip r:embed="rId15"/>
                    <a:stretch>
                      <a:fillRect/>
                    </a:stretch>
                  </pic:blipFill>
                  <pic:spPr>
                    <a:xfrm>
                      <a:off x="0" y="0"/>
                      <a:ext cx="2948802" cy="2313586"/>
                    </a:xfrm>
                    <a:prstGeom prst="rect">
                      <a:avLst/>
                    </a:prstGeom>
                  </pic:spPr>
                </pic:pic>
              </a:graphicData>
            </a:graphic>
          </wp:inline>
        </w:drawing>
      </w:r>
    </w:p>
    <w:p w14:paraId="2496BDFA" w14:textId="4C3F9228" w:rsidR="004A65CA" w:rsidRPr="00951F50" w:rsidRDefault="00BA531E" w:rsidP="00951F50">
      <w:pPr>
        <w:spacing w:line="264" w:lineRule="auto"/>
        <w:jc w:val="both"/>
        <w:rPr>
          <w:rFonts w:ascii="Verdana" w:hAnsi="Verdana" w:cs="Arial"/>
          <w:color w:val="000000"/>
          <w:lang w:val="es-CO" w:eastAsia="es-CO"/>
        </w:rPr>
      </w:pPr>
      <w:r w:rsidRPr="00951F50">
        <w:rPr>
          <w:rFonts w:ascii="Verdana" w:hAnsi="Verdana" w:cs="Arial"/>
          <w:color w:val="000000"/>
          <w:lang w:val="es-CO" w:eastAsia="es-CO"/>
        </w:rPr>
        <w:lastRenderedPageBreak/>
        <w:t xml:space="preserve">Finalmente, y en relación con </w:t>
      </w:r>
      <w:r w:rsidR="004A65CA" w:rsidRPr="00951F50">
        <w:rPr>
          <w:rFonts w:ascii="Verdana" w:hAnsi="Verdana" w:cs="Arial"/>
          <w:color w:val="000000"/>
          <w:lang w:val="es-CO" w:eastAsia="es-CO"/>
        </w:rPr>
        <w:t>los estados financieros de la entidad pública</w:t>
      </w:r>
      <w:r w:rsidR="005231F4" w:rsidRPr="00951F50">
        <w:rPr>
          <w:rFonts w:ascii="Verdana" w:hAnsi="Verdana" w:cs="Arial"/>
          <w:color w:val="000000"/>
          <w:lang w:val="es-CO" w:eastAsia="es-CO"/>
        </w:rPr>
        <w:t>, se precisa que</w:t>
      </w:r>
      <w:r w:rsidR="004A65CA" w:rsidRPr="00951F50">
        <w:rPr>
          <w:rFonts w:ascii="Verdana" w:hAnsi="Verdana" w:cs="Arial"/>
          <w:color w:val="000000"/>
          <w:lang w:val="es-CO" w:eastAsia="es-CO"/>
        </w:rPr>
        <w:t xml:space="preserve"> hacen parte de </w:t>
      </w:r>
      <w:r w:rsidR="000C28A3" w:rsidRPr="00951F50">
        <w:rPr>
          <w:rFonts w:ascii="Verdana" w:hAnsi="Verdana" w:cs="Arial"/>
          <w:color w:val="000000"/>
          <w:lang w:val="es-CO" w:eastAsia="es-CO"/>
        </w:rPr>
        <w:t xml:space="preserve">la categoría de Información Contable Pública – </w:t>
      </w:r>
      <w:r w:rsidR="00CC4043" w:rsidRPr="00951F50">
        <w:rPr>
          <w:rFonts w:ascii="Verdana" w:hAnsi="Verdana" w:cs="Arial"/>
          <w:color w:val="000000"/>
          <w:lang w:val="es-CO" w:eastAsia="es-CO"/>
        </w:rPr>
        <w:t>Convergencia.</w:t>
      </w:r>
      <w:r w:rsidR="004A65CA" w:rsidRPr="00951F50">
        <w:rPr>
          <w:rFonts w:ascii="Verdana" w:hAnsi="Verdana" w:cs="Arial"/>
          <w:color w:val="000000"/>
          <w:lang w:val="es-CO" w:eastAsia="es-CO"/>
        </w:rPr>
        <w:t xml:space="preserve"> En </w:t>
      </w:r>
      <w:r w:rsidR="00452082" w:rsidRPr="00951F50">
        <w:rPr>
          <w:rFonts w:ascii="Verdana" w:hAnsi="Verdana" w:cs="Arial"/>
          <w:color w:val="000000"/>
          <w:lang w:val="es-CO" w:eastAsia="es-CO"/>
        </w:rPr>
        <w:t xml:space="preserve">este </w:t>
      </w:r>
      <w:r w:rsidR="004A65CA" w:rsidRPr="00951F50">
        <w:rPr>
          <w:rFonts w:ascii="Verdana" w:hAnsi="Verdana" w:cs="Arial"/>
          <w:color w:val="000000"/>
          <w:lang w:val="es-CO" w:eastAsia="es-CO"/>
        </w:rPr>
        <w:t xml:space="preserve">sentido, </w:t>
      </w:r>
      <w:r w:rsidR="00CC1EFC" w:rsidRPr="00951F50">
        <w:rPr>
          <w:rFonts w:ascii="Verdana" w:hAnsi="Verdana" w:cs="Arial"/>
          <w:color w:val="000000"/>
          <w:lang w:val="es-CO" w:eastAsia="es-CO"/>
        </w:rPr>
        <w:t xml:space="preserve">y teniendo en cuenta </w:t>
      </w:r>
      <w:r w:rsidR="00943F6F" w:rsidRPr="00951F50">
        <w:rPr>
          <w:rFonts w:ascii="Verdana" w:hAnsi="Verdana" w:cs="Arial"/>
          <w:color w:val="000000"/>
          <w:lang w:val="es-CO" w:eastAsia="es-CO"/>
        </w:rPr>
        <w:t xml:space="preserve">que se deben </w:t>
      </w:r>
      <w:r w:rsidR="0052090C" w:rsidRPr="00951F50">
        <w:rPr>
          <w:rFonts w:ascii="Verdana" w:hAnsi="Verdana" w:cs="Arial"/>
          <w:color w:val="000000"/>
          <w:lang w:val="es-CO" w:eastAsia="es-CO"/>
        </w:rPr>
        <w:t xml:space="preserve">reportar </w:t>
      </w:r>
      <w:r w:rsidR="006E7D55" w:rsidRPr="00951F50">
        <w:rPr>
          <w:rFonts w:ascii="Verdana" w:hAnsi="Verdana" w:cs="Arial"/>
          <w:color w:val="000000"/>
          <w:lang w:val="es-CO" w:eastAsia="es-CO"/>
        </w:rPr>
        <w:t>al final de cada periodo contable</w:t>
      </w:r>
      <w:r w:rsidR="00143AB8" w:rsidRPr="00951F50">
        <w:rPr>
          <w:rFonts w:ascii="Verdana" w:hAnsi="Verdana" w:cs="Arial"/>
          <w:color w:val="000000"/>
          <w:lang w:val="es-CO" w:eastAsia="es-CO"/>
        </w:rPr>
        <w:t xml:space="preserve">, </w:t>
      </w:r>
      <w:r w:rsidR="004A65CA" w:rsidRPr="00951F50">
        <w:rPr>
          <w:rFonts w:ascii="Verdana" w:hAnsi="Verdana" w:cs="Arial"/>
          <w:color w:val="000000"/>
          <w:lang w:val="es-CO" w:eastAsia="es-CO"/>
        </w:rPr>
        <w:t xml:space="preserve">se incluirá en el envío </w:t>
      </w:r>
      <w:r w:rsidR="000351A6" w:rsidRPr="00951F50">
        <w:rPr>
          <w:rFonts w:ascii="Verdana" w:hAnsi="Verdana" w:cs="Arial"/>
          <w:color w:val="000000"/>
          <w:lang w:val="es-CO" w:eastAsia="es-CO"/>
        </w:rPr>
        <w:t xml:space="preserve">a través del CHIP </w:t>
      </w:r>
      <w:r w:rsidR="004A65CA" w:rsidRPr="00951F50">
        <w:rPr>
          <w:rFonts w:ascii="Verdana" w:hAnsi="Verdana" w:cs="Arial"/>
          <w:color w:val="000000"/>
          <w:lang w:val="es-CO" w:eastAsia="es-CO"/>
        </w:rPr>
        <w:t xml:space="preserve">y en formato PDF, </w:t>
      </w:r>
      <w:r w:rsidR="00CD08C0" w:rsidRPr="00951F50">
        <w:rPr>
          <w:rFonts w:ascii="Verdana" w:hAnsi="Verdana" w:cs="Arial"/>
          <w:color w:val="000000"/>
          <w:lang w:val="es-CO" w:eastAsia="es-CO"/>
        </w:rPr>
        <w:t xml:space="preserve">el juego completo de </w:t>
      </w:r>
      <w:r w:rsidR="004A65CA" w:rsidRPr="00951F50">
        <w:rPr>
          <w:rFonts w:ascii="Verdana" w:hAnsi="Verdana" w:cs="Arial"/>
          <w:color w:val="000000"/>
          <w:lang w:val="es-CO" w:eastAsia="es-CO"/>
        </w:rPr>
        <w:t>Esta</w:t>
      </w:r>
      <w:r w:rsidR="00CD08C0" w:rsidRPr="00951F50">
        <w:rPr>
          <w:rFonts w:ascii="Verdana" w:hAnsi="Verdana" w:cs="Arial"/>
          <w:color w:val="000000"/>
          <w:lang w:val="es-CO" w:eastAsia="es-CO"/>
        </w:rPr>
        <w:t>dos Financieros</w:t>
      </w:r>
      <w:r w:rsidR="00C61D23" w:rsidRPr="00951F50">
        <w:rPr>
          <w:rFonts w:ascii="Verdana" w:hAnsi="Verdana" w:cs="Arial"/>
          <w:color w:val="000000"/>
          <w:lang w:val="es-CO" w:eastAsia="es-CO"/>
        </w:rPr>
        <w:t xml:space="preserve"> </w:t>
      </w:r>
      <w:r w:rsidR="000351A6" w:rsidRPr="00951F50">
        <w:rPr>
          <w:rFonts w:ascii="Verdana" w:hAnsi="Verdana" w:cs="Arial"/>
          <w:color w:val="000000"/>
          <w:lang w:val="es-CO" w:eastAsia="es-CO"/>
        </w:rPr>
        <w:t xml:space="preserve">del </w:t>
      </w:r>
      <w:r w:rsidR="005174AA" w:rsidRPr="00951F50">
        <w:rPr>
          <w:rFonts w:ascii="Verdana" w:hAnsi="Verdana" w:cs="Arial"/>
          <w:color w:val="000000"/>
          <w:lang w:val="es-CO" w:eastAsia="es-CO"/>
        </w:rPr>
        <w:t>FONSE</w:t>
      </w:r>
      <w:r w:rsidR="000351A6" w:rsidRPr="00951F50">
        <w:rPr>
          <w:rFonts w:ascii="Verdana" w:hAnsi="Verdana" w:cs="Arial"/>
          <w:color w:val="000000"/>
          <w:lang w:val="es-CO" w:eastAsia="es-CO"/>
        </w:rPr>
        <w:t xml:space="preserve">, el cual </w:t>
      </w:r>
      <w:r w:rsidR="00D04940" w:rsidRPr="00951F50">
        <w:rPr>
          <w:rFonts w:ascii="Verdana" w:hAnsi="Verdana" w:cs="Arial"/>
          <w:color w:val="000000"/>
          <w:lang w:eastAsia="es-CO"/>
        </w:rPr>
        <w:t>incluye el Estado de Situación Financiera, el Estado de Resultad</w:t>
      </w:r>
      <w:r w:rsidR="000351A6" w:rsidRPr="00951F50">
        <w:rPr>
          <w:rFonts w:ascii="Verdana" w:hAnsi="Verdana" w:cs="Arial"/>
          <w:color w:val="000000"/>
          <w:lang w:eastAsia="es-CO"/>
        </w:rPr>
        <w:t>os, el Estado de Cambios en el P</w:t>
      </w:r>
      <w:r w:rsidR="00D04940" w:rsidRPr="00951F50">
        <w:rPr>
          <w:rFonts w:ascii="Verdana" w:hAnsi="Verdana" w:cs="Arial"/>
          <w:color w:val="000000"/>
          <w:lang w:eastAsia="es-CO"/>
        </w:rPr>
        <w:t>atrimonio, el Estado de Flujos de Efectivo</w:t>
      </w:r>
      <w:r w:rsidR="00CB3CB7" w:rsidRPr="00951F50">
        <w:rPr>
          <w:rStyle w:val="Refdenotaalpie"/>
          <w:rFonts w:ascii="Verdana" w:hAnsi="Verdana" w:cs="Arial"/>
          <w:color w:val="000000"/>
          <w:lang w:val="es-CO" w:eastAsia="es-CO"/>
        </w:rPr>
        <w:footnoteReference w:id="15"/>
      </w:r>
      <w:r w:rsidR="00CB3CB7" w:rsidRPr="00951F50">
        <w:rPr>
          <w:rFonts w:ascii="Verdana" w:hAnsi="Verdana" w:cs="Arial"/>
          <w:color w:val="000000"/>
          <w:lang w:val="es-CO" w:eastAsia="es-CO"/>
        </w:rPr>
        <w:t>,</w:t>
      </w:r>
      <w:r w:rsidR="00D04940" w:rsidRPr="00951F50">
        <w:rPr>
          <w:rFonts w:ascii="Verdana" w:hAnsi="Verdana" w:cs="Arial"/>
          <w:color w:val="000000"/>
          <w:lang w:eastAsia="es-CO"/>
        </w:rPr>
        <w:t xml:space="preserve"> y las </w:t>
      </w:r>
      <w:r w:rsidR="000351A6" w:rsidRPr="00951F50">
        <w:rPr>
          <w:rFonts w:ascii="Verdana" w:hAnsi="Verdana" w:cs="Arial"/>
          <w:color w:val="000000"/>
          <w:lang w:eastAsia="es-CO"/>
        </w:rPr>
        <w:t>N</w:t>
      </w:r>
      <w:r w:rsidR="00D04940" w:rsidRPr="00951F50">
        <w:rPr>
          <w:rFonts w:ascii="Verdana" w:hAnsi="Verdana" w:cs="Arial"/>
          <w:color w:val="000000"/>
          <w:lang w:eastAsia="es-CO"/>
        </w:rPr>
        <w:t xml:space="preserve">otas a los </w:t>
      </w:r>
      <w:r w:rsidR="000351A6" w:rsidRPr="00951F50">
        <w:rPr>
          <w:rFonts w:ascii="Verdana" w:hAnsi="Verdana" w:cs="Arial"/>
          <w:color w:val="000000"/>
          <w:lang w:eastAsia="es-CO"/>
        </w:rPr>
        <w:t>Estados F</w:t>
      </w:r>
      <w:r w:rsidR="00D04940" w:rsidRPr="00951F50">
        <w:rPr>
          <w:rFonts w:ascii="Verdana" w:hAnsi="Verdana" w:cs="Arial"/>
          <w:color w:val="000000"/>
          <w:lang w:eastAsia="es-CO"/>
        </w:rPr>
        <w:t>inancieros</w:t>
      </w:r>
      <w:r w:rsidR="00CD08C0" w:rsidRPr="00951F50">
        <w:rPr>
          <w:rFonts w:ascii="Verdana" w:hAnsi="Verdana" w:cs="Arial"/>
          <w:color w:val="000000"/>
          <w:lang w:val="es-CO" w:eastAsia="es-CO"/>
        </w:rPr>
        <w:t>.</w:t>
      </w:r>
    </w:p>
    <w:p w14:paraId="4602F5C3" w14:textId="219B753F" w:rsidR="008F1CC9" w:rsidRPr="00951F50" w:rsidRDefault="008F1CC9" w:rsidP="00951F50">
      <w:pPr>
        <w:spacing w:line="264" w:lineRule="auto"/>
        <w:jc w:val="both"/>
        <w:rPr>
          <w:rFonts w:ascii="Verdana" w:hAnsi="Verdana" w:cs="Arial"/>
          <w:color w:val="000000"/>
          <w:lang w:val="es-CO" w:eastAsia="es-CO"/>
        </w:rPr>
      </w:pPr>
    </w:p>
    <w:p w14:paraId="6181108A" w14:textId="059CD708" w:rsidR="00391A35" w:rsidRPr="00951F50" w:rsidRDefault="00391A35" w:rsidP="00951F50">
      <w:pPr>
        <w:numPr>
          <w:ilvl w:val="3"/>
          <w:numId w:val="9"/>
        </w:numPr>
        <w:spacing w:line="264" w:lineRule="auto"/>
        <w:jc w:val="both"/>
        <w:rPr>
          <w:rFonts w:ascii="Verdana" w:hAnsi="Verdana" w:cs="Arial"/>
          <w:b/>
          <w:color w:val="000000"/>
        </w:rPr>
      </w:pPr>
      <w:r w:rsidRPr="00951F50">
        <w:rPr>
          <w:rFonts w:ascii="Verdana" w:hAnsi="Verdana" w:cs="Arial"/>
          <w:b/>
          <w:bCs/>
          <w:color w:val="000000"/>
        </w:rPr>
        <w:t>Categoría evaluación de control interno contable </w:t>
      </w:r>
    </w:p>
    <w:p w14:paraId="6489BBB8" w14:textId="77777777" w:rsidR="00391A35" w:rsidRPr="00951F50" w:rsidRDefault="00391A35" w:rsidP="00951F50">
      <w:pPr>
        <w:spacing w:line="264" w:lineRule="auto"/>
        <w:jc w:val="both"/>
        <w:rPr>
          <w:rFonts w:ascii="Verdana" w:hAnsi="Verdana" w:cs="Arial"/>
          <w:b/>
          <w:bCs/>
          <w:color w:val="000000"/>
        </w:rPr>
      </w:pPr>
    </w:p>
    <w:p w14:paraId="63EDAFB3" w14:textId="20BE202C" w:rsidR="00391A35" w:rsidRPr="00951F50" w:rsidRDefault="00391A35" w:rsidP="00951F50">
      <w:pPr>
        <w:spacing w:line="264" w:lineRule="auto"/>
        <w:jc w:val="both"/>
        <w:rPr>
          <w:rFonts w:ascii="Verdana" w:hAnsi="Verdana" w:cs="Arial"/>
          <w:color w:val="000000"/>
        </w:rPr>
      </w:pPr>
      <w:r w:rsidRPr="00951F50">
        <w:rPr>
          <w:rFonts w:ascii="Verdana" w:hAnsi="Verdana" w:cs="Arial"/>
          <w:color w:val="000000"/>
        </w:rPr>
        <w:t xml:space="preserve">Esta </w:t>
      </w:r>
      <w:r w:rsidR="00584733" w:rsidRPr="00951F50">
        <w:rPr>
          <w:rFonts w:ascii="Verdana" w:hAnsi="Verdana" w:cs="Arial"/>
          <w:color w:val="000000"/>
        </w:rPr>
        <w:t xml:space="preserve">categoría </w:t>
      </w:r>
      <w:r w:rsidRPr="00951F50">
        <w:rPr>
          <w:rFonts w:ascii="Verdana" w:hAnsi="Verdana" w:cs="Arial"/>
          <w:color w:val="000000"/>
        </w:rPr>
        <w:t>se relaciona con la información que corresponde a la evaluación del control interno contable que se estructura en aplicación de la Resolución 193 del 5 de mayo de 2016</w:t>
      </w:r>
      <w:r w:rsidR="00BD47DB" w:rsidRPr="00951F50">
        <w:rPr>
          <w:rFonts w:ascii="Verdana" w:hAnsi="Verdana" w:cs="Arial"/>
          <w:color w:val="000000"/>
        </w:rPr>
        <w:t xml:space="preserve"> o sus modificatorias</w:t>
      </w:r>
      <w:r w:rsidRPr="00951F50">
        <w:rPr>
          <w:rFonts w:ascii="Verdana" w:hAnsi="Verdana" w:cs="Arial"/>
          <w:color w:val="000000"/>
        </w:rPr>
        <w:t>.</w:t>
      </w:r>
    </w:p>
    <w:p w14:paraId="02C4BFE7" w14:textId="77777777" w:rsidR="005864E8" w:rsidRPr="00951F50" w:rsidRDefault="005864E8" w:rsidP="00951F50">
      <w:pPr>
        <w:spacing w:line="264" w:lineRule="auto"/>
        <w:jc w:val="both"/>
        <w:rPr>
          <w:rFonts w:ascii="Verdana" w:hAnsi="Verdana" w:cs="Arial"/>
          <w:color w:val="000000"/>
        </w:rPr>
      </w:pPr>
    </w:p>
    <w:p w14:paraId="729CC83C" w14:textId="4CF4DD81" w:rsidR="005864E8" w:rsidRPr="00951F50" w:rsidRDefault="005864E8" w:rsidP="00951F50">
      <w:pPr>
        <w:spacing w:line="264" w:lineRule="auto"/>
        <w:jc w:val="both"/>
        <w:rPr>
          <w:rFonts w:ascii="Verdana" w:hAnsi="Verdana" w:cs="Arial"/>
          <w:color w:val="000000"/>
        </w:rPr>
      </w:pPr>
      <w:r w:rsidRPr="00951F50">
        <w:rPr>
          <w:rFonts w:ascii="Verdana" w:hAnsi="Verdana" w:cs="Arial"/>
          <w:color w:val="000000"/>
        </w:rPr>
        <w:t>En esta categoría se incluye el fo</w:t>
      </w:r>
      <w:r w:rsidRPr="00951F50">
        <w:rPr>
          <w:rFonts w:ascii="Verdana" w:hAnsi="Verdana" w:cs="Arial"/>
          <w:bCs/>
          <w:color w:val="000000"/>
        </w:rPr>
        <w:t>rmulario de</w:t>
      </w:r>
      <w:r w:rsidR="00D273F0" w:rsidRPr="00951F50">
        <w:rPr>
          <w:rFonts w:ascii="Verdana" w:hAnsi="Verdana" w:cs="Arial"/>
          <w:bCs/>
          <w:color w:val="000000"/>
        </w:rPr>
        <w:t xml:space="preserve"> </w:t>
      </w:r>
      <w:r w:rsidRPr="00951F50">
        <w:rPr>
          <w:rFonts w:ascii="Verdana" w:hAnsi="Verdana" w:cs="Arial"/>
          <w:bCs/>
          <w:color w:val="000000"/>
        </w:rPr>
        <w:t>evaluac</w:t>
      </w:r>
      <w:r w:rsidR="00D273F0" w:rsidRPr="00951F50">
        <w:rPr>
          <w:rFonts w:ascii="Verdana" w:hAnsi="Verdana" w:cs="Arial"/>
          <w:bCs/>
          <w:color w:val="000000"/>
        </w:rPr>
        <w:t xml:space="preserve">ión de control interno contable, el cual corresponde al </w:t>
      </w:r>
      <w:r w:rsidRPr="00951F50">
        <w:rPr>
          <w:rFonts w:ascii="Verdana" w:hAnsi="Verdana" w:cs="Arial"/>
          <w:color w:val="000000"/>
        </w:rPr>
        <w:t xml:space="preserve">medio a través del cual las entidades públicas reportan la información que se relaciona con la evaluación del control interno contable. </w:t>
      </w:r>
    </w:p>
    <w:p w14:paraId="68E27ED1" w14:textId="599952D3" w:rsidR="00912B25" w:rsidRPr="00951F50" w:rsidRDefault="00912B25" w:rsidP="00951F50">
      <w:pPr>
        <w:spacing w:line="264" w:lineRule="auto"/>
        <w:jc w:val="both"/>
        <w:rPr>
          <w:rFonts w:ascii="Verdana" w:hAnsi="Verdana" w:cs="Arial"/>
          <w:color w:val="000000"/>
        </w:rPr>
      </w:pPr>
    </w:p>
    <w:p w14:paraId="6A0B55F8" w14:textId="444FF6CD" w:rsidR="00912B25" w:rsidRPr="00951F50" w:rsidRDefault="00912B25" w:rsidP="00951F50">
      <w:pPr>
        <w:spacing w:line="264" w:lineRule="auto"/>
        <w:jc w:val="both"/>
        <w:rPr>
          <w:rFonts w:ascii="Verdana" w:hAnsi="Verdana" w:cs="Arial"/>
          <w:color w:val="000000"/>
        </w:rPr>
      </w:pPr>
      <w:r w:rsidRPr="00951F50">
        <w:rPr>
          <w:rFonts w:ascii="Verdana" w:hAnsi="Verdana" w:cs="Arial"/>
          <w:color w:val="000000"/>
        </w:rPr>
        <w:t xml:space="preserve">El </w:t>
      </w:r>
      <w:r w:rsidR="002E2165" w:rsidRPr="00951F50">
        <w:rPr>
          <w:rFonts w:ascii="Verdana" w:hAnsi="Verdana" w:cs="Arial"/>
          <w:color w:val="000000"/>
        </w:rPr>
        <w:t>R</w:t>
      </w:r>
      <w:r w:rsidRPr="00951F50">
        <w:rPr>
          <w:rFonts w:ascii="Verdana" w:hAnsi="Verdana" w:cs="Arial"/>
          <w:color w:val="000000"/>
        </w:rPr>
        <w:t xml:space="preserve">epresentante </w:t>
      </w:r>
      <w:r w:rsidR="002E2165" w:rsidRPr="00951F50">
        <w:rPr>
          <w:rFonts w:ascii="Verdana" w:hAnsi="Verdana" w:cs="Arial"/>
          <w:color w:val="000000"/>
        </w:rPr>
        <w:t>L</w:t>
      </w:r>
      <w:r w:rsidRPr="00951F50">
        <w:rPr>
          <w:rFonts w:ascii="Verdana" w:hAnsi="Verdana" w:cs="Arial"/>
          <w:color w:val="000000"/>
        </w:rPr>
        <w:t xml:space="preserve">egal y el </w:t>
      </w:r>
      <w:r w:rsidR="002E2165" w:rsidRPr="00951F50">
        <w:rPr>
          <w:rFonts w:ascii="Verdana" w:hAnsi="Verdana" w:cs="Arial"/>
          <w:color w:val="000000"/>
        </w:rPr>
        <w:t>Jefe de la O</w:t>
      </w:r>
      <w:r w:rsidRPr="00951F50">
        <w:rPr>
          <w:rFonts w:ascii="Verdana" w:hAnsi="Verdana" w:cs="Arial"/>
          <w:color w:val="000000"/>
        </w:rPr>
        <w:t>ficina de Control Interno, o quien</w:t>
      </w:r>
      <w:r w:rsidR="00341EF0" w:rsidRPr="00951F50">
        <w:rPr>
          <w:rFonts w:ascii="Verdana" w:hAnsi="Verdana" w:cs="Arial"/>
          <w:color w:val="000000"/>
        </w:rPr>
        <w:t xml:space="preserve"> haga</w:t>
      </w:r>
      <w:r w:rsidRPr="00951F50">
        <w:rPr>
          <w:rFonts w:ascii="Verdana" w:hAnsi="Verdana" w:cs="Arial"/>
          <w:color w:val="000000"/>
        </w:rPr>
        <w:t xml:space="preserve"> sus veces, son los responsables del informe de evaluación del control interno contable</w:t>
      </w:r>
      <w:r w:rsidR="002E2165" w:rsidRPr="00951F50">
        <w:rPr>
          <w:rFonts w:ascii="Verdana" w:hAnsi="Verdana" w:cs="Arial"/>
          <w:color w:val="000000"/>
        </w:rPr>
        <w:t xml:space="preserve">. El reporte de este informe será responsabilidad del Jefe de la Oficina de Control Interno, o quien haga sus veces, </w:t>
      </w:r>
      <w:r w:rsidR="003A5F9C" w:rsidRPr="00951F50">
        <w:rPr>
          <w:rFonts w:ascii="Verdana" w:hAnsi="Verdana" w:cs="Arial"/>
          <w:color w:val="000000"/>
        </w:rPr>
        <w:t xml:space="preserve">de acuerdo con las </w:t>
      </w:r>
      <w:r w:rsidR="002E2165" w:rsidRPr="00951F50">
        <w:rPr>
          <w:rFonts w:ascii="Verdana" w:hAnsi="Verdana" w:cs="Arial"/>
          <w:color w:val="000000"/>
        </w:rPr>
        <w:t xml:space="preserve">condiciones </w:t>
      </w:r>
      <w:r w:rsidR="003A5F9C" w:rsidRPr="00951F50">
        <w:rPr>
          <w:rFonts w:ascii="Verdana" w:hAnsi="Verdana" w:cs="Arial"/>
          <w:color w:val="000000"/>
        </w:rPr>
        <w:t xml:space="preserve">y plazos </w:t>
      </w:r>
      <w:r w:rsidR="002E2165" w:rsidRPr="00951F50">
        <w:rPr>
          <w:rFonts w:ascii="Verdana" w:hAnsi="Verdana" w:cs="Arial"/>
          <w:color w:val="000000"/>
        </w:rPr>
        <w:t>que defina la Contaduría General de la Nación.</w:t>
      </w:r>
      <w:r w:rsidRPr="00951F50">
        <w:rPr>
          <w:rFonts w:ascii="Verdana" w:hAnsi="Verdana" w:cs="Arial"/>
          <w:color w:val="000000"/>
        </w:rPr>
        <w:t xml:space="preserve">  </w:t>
      </w:r>
    </w:p>
    <w:p w14:paraId="29407D48" w14:textId="0B471C26" w:rsidR="00391A35" w:rsidRPr="00951F50" w:rsidRDefault="00391A35" w:rsidP="00951F50">
      <w:pPr>
        <w:spacing w:line="264" w:lineRule="auto"/>
        <w:jc w:val="both"/>
        <w:rPr>
          <w:rFonts w:ascii="Verdana" w:hAnsi="Verdana" w:cs="Arial"/>
          <w:b/>
          <w:bCs/>
          <w:color w:val="000000"/>
        </w:rPr>
      </w:pPr>
    </w:p>
    <w:p w14:paraId="29ED6FC8" w14:textId="6A544406" w:rsidR="00391A35" w:rsidRPr="00951F50" w:rsidRDefault="00391A35" w:rsidP="00951F50">
      <w:pPr>
        <w:numPr>
          <w:ilvl w:val="3"/>
          <w:numId w:val="9"/>
        </w:numPr>
        <w:spacing w:line="264" w:lineRule="auto"/>
        <w:jc w:val="both"/>
        <w:rPr>
          <w:rFonts w:ascii="Verdana" w:hAnsi="Verdana" w:cs="Arial"/>
          <w:b/>
          <w:color w:val="000000"/>
        </w:rPr>
      </w:pPr>
      <w:r w:rsidRPr="00951F50">
        <w:rPr>
          <w:rFonts w:ascii="Verdana" w:hAnsi="Verdana" w:cs="Arial"/>
          <w:b/>
          <w:bCs/>
          <w:color w:val="000000"/>
        </w:rPr>
        <w:t xml:space="preserve">Categoría </w:t>
      </w:r>
      <w:r w:rsidR="00B46E42" w:rsidRPr="00951F50">
        <w:rPr>
          <w:rFonts w:ascii="Verdana" w:hAnsi="Verdana" w:cs="Arial"/>
          <w:b/>
          <w:bCs/>
          <w:color w:val="000000"/>
        </w:rPr>
        <w:t>B</w:t>
      </w:r>
      <w:r w:rsidRPr="00951F50">
        <w:rPr>
          <w:rFonts w:ascii="Verdana" w:hAnsi="Verdana" w:cs="Arial"/>
          <w:b/>
          <w:bCs/>
          <w:color w:val="000000"/>
        </w:rPr>
        <w:t xml:space="preserve">oletín de </w:t>
      </w:r>
      <w:r w:rsidR="00B46E42" w:rsidRPr="00951F50">
        <w:rPr>
          <w:rFonts w:ascii="Verdana" w:hAnsi="Verdana" w:cs="Arial"/>
          <w:b/>
          <w:bCs/>
          <w:color w:val="000000"/>
        </w:rPr>
        <w:t>D</w:t>
      </w:r>
      <w:r w:rsidRPr="00951F50">
        <w:rPr>
          <w:rFonts w:ascii="Verdana" w:hAnsi="Verdana" w:cs="Arial"/>
          <w:b/>
          <w:bCs/>
          <w:color w:val="000000"/>
        </w:rPr>
        <w:t xml:space="preserve">eudores </w:t>
      </w:r>
      <w:r w:rsidR="00B46E42" w:rsidRPr="00951F50">
        <w:rPr>
          <w:rFonts w:ascii="Verdana" w:hAnsi="Verdana" w:cs="Arial"/>
          <w:b/>
          <w:bCs/>
          <w:color w:val="000000"/>
        </w:rPr>
        <w:t>M</w:t>
      </w:r>
      <w:r w:rsidRPr="00951F50">
        <w:rPr>
          <w:rFonts w:ascii="Verdana" w:hAnsi="Verdana" w:cs="Arial"/>
          <w:b/>
          <w:bCs/>
          <w:color w:val="000000"/>
        </w:rPr>
        <w:t>orosos del Estado (BDME)</w:t>
      </w:r>
    </w:p>
    <w:p w14:paraId="3F5D13D4" w14:textId="77777777" w:rsidR="00391A35" w:rsidRPr="00951F50" w:rsidRDefault="00391A35" w:rsidP="00951F50">
      <w:pPr>
        <w:spacing w:line="264" w:lineRule="auto"/>
        <w:jc w:val="both"/>
        <w:rPr>
          <w:rFonts w:ascii="Verdana" w:hAnsi="Verdana" w:cs="Arial"/>
          <w:color w:val="000000"/>
        </w:rPr>
      </w:pPr>
    </w:p>
    <w:p w14:paraId="420F9C38" w14:textId="475D86C0" w:rsidR="00391A35" w:rsidRPr="00951F50" w:rsidRDefault="00391A35" w:rsidP="00951F50">
      <w:pPr>
        <w:spacing w:line="264" w:lineRule="auto"/>
        <w:jc w:val="both"/>
        <w:rPr>
          <w:rFonts w:ascii="Verdana" w:hAnsi="Verdana" w:cs="Arial"/>
          <w:color w:val="000000"/>
        </w:rPr>
      </w:pPr>
      <w:r w:rsidRPr="00951F50">
        <w:rPr>
          <w:rFonts w:ascii="Verdana" w:hAnsi="Verdana" w:cs="Arial"/>
          <w:color w:val="000000"/>
        </w:rPr>
        <w:t xml:space="preserve">Esta se relaciona con la información de los deudores cuyas obligaciones tengan un vencimiento superior a seis (6) meses y </w:t>
      </w:r>
      <w:r w:rsidR="00B46E42" w:rsidRPr="00951F50">
        <w:rPr>
          <w:rFonts w:ascii="Verdana" w:hAnsi="Verdana" w:cs="Arial"/>
          <w:color w:val="000000"/>
        </w:rPr>
        <w:t xml:space="preserve">una cuantía </w:t>
      </w:r>
      <w:r w:rsidRPr="00951F50">
        <w:rPr>
          <w:rFonts w:ascii="Verdana" w:hAnsi="Verdana" w:cs="Arial"/>
          <w:color w:val="000000"/>
        </w:rPr>
        <w:t>mayor a los cinco (5) salarios mínimos mensuales legales vigentes</w:t>
      </w:r>
      <w:r w:rsidR="00B46E42" w:rsidRPr="00951F50">
        <w:rPr>
          <w:rFonts w:ascii="Verdana" w:hAnsi="Verdana" w:cs="Arial"/>
          <w:color w:val="000000"/>
        </w:rPr>
        <w:t xml:space="preserve">, </w:t>
      </w:r>
      <w:r w:rsidRPr="00951F50">
        <w:rPr>
          <w:rFonts w:ascii="Verdana" w:hAnsi="Verdana" w:cs="Arial"/>
          <w:color w:val="000000"/>
        </w:rPr>
        <w:t>en los términos legales previstos sobre este particular.</w:t>
      </w:r>
    </w:p>
    <w:p w14:paraId="281BD2DB" w14:textId="265D49C9" w:rsidR="00341EF0" w:rsidRPr="00951F50" w:rsidRDefault="00341EF0" w:rsidP="00951F50">
      <w:pPr>
        <w:spacing w:line="264" w:lineRule="auto"/>
        <w:jc w:val="both"/>
        <w:rPr>
          <w:rFonts w:ascii="Verdana" w:hAnsi="Verdana" w:cs="Arial"/>
          <w:color w:val="000000"/>
        </w:rPr>
      </w:pPr>
    </w:p>
    <w:p w14:paraId="6F871BEE" w14:textId="18EEF7D4" w:rsidR="00341EF0" w:rsidRPr="00951F50" w:rsidRDefault="00341EF0" w:rsidP="00951F50">
      <w:pPr>
        <w:spacing w:line="264" w:lineRule="auto"/>
        <w:jc w:val="both"/>
        <w:rPr>
          <w:rFonts w:ascii="Verdana" w:hAnsi="Verdana" w:cs="Arial"/>
          <w:color w:val="000000"/>
        </w:rPr>
      </w:pPr>
      <w:r w:rsidRPr="00951F50">
        <w:rPr>
          <w:rFonts w:ascii="Verdana" w:hAnsi="Verdana" w:cs="Arial"/>
          <w:color w:val="000000"/>
        </w:rPr>
        <w:t xml:space="preserve">Esta categoría incluye el formulario de Boletín de Deudores Morosos del Estado (BDME), en el cual debe reportarse la relación de los deudores </w:t>
      </w:r>
      <w:r w:rsidR="003A5F9C" w:rsidRPr="00951F50">
        <w:rPr>
          <w:rFonts w:ascii="Verdana" w:hAnsi="Verdana" w:cs="Arial"/>
          <w:color w:val="000000"/>
        </w:rPr>
        <w:t>de</w:t>
      </w:r>
      <w:r w:rsidR="00DC1F21" w:rsidRPr="00951F50">
        <w:rPr>
          <w:rFonts w:ascii="Verdana" w:hAnsi="Verdana" w:cs="Arial"/>
          <w:color w:val="000000"/>
        </w:rPr>
        <w:t>l</w:t>
      </w:r>
      <w:r w:rsidR="003A5F9C" w:rsidRPr="00951F50">
        <w:rPr>
          <w:rFonts w:ascii="Verdana" w:hAnsi="Verdana" w:cs="Arial"/>
          <w:color w:val="000000"/>
        </w:rPr>
        <w:t xml:space="preserve"> </w:t>
      </w:r>
      <w:r w:rsidR="00DC1F21" w:rsidRPr="00951F50">
        <w:rPr>
          <w:rFonts w:ascii="Verdana" w:hAnsi="Verdana" w:cs="Arial"/>
          <w:color w:val="000000"/>
        </w:rPr>
        <w:t>FONSE</w:t>
      </w:r>
      <w:r w:rsidR="003A5F9C" w:rsidRPr="00951F50">
        <w:rPr>
          <w:rFonts w:ascii="Verdana" w:hAnsi="Verdana" w:cs="Arial"/>
          <w:color w:val="000000"/>
        </w:rPr>
        <w:t xml:space="preserve"> </w:t>
      </w:r>
      <w:r w:rsidRPr="00951F50">
        <w:rPr>
          <w:rFonts w:ascii="Verdana" w:hAnsi="Verdana" w:cs="Arial"/>
          <w:color w:val="000000"/>
        </w:rPr>
        <w:t>que sean personas naturales o jurídicas y presenten obligaciones morosas mayores a seis (6) meses y la cuantía supere los cinco (5) salarios mínimos mensuales legales vigentes</w:t>
      </w:r>
      <w:r w:rsidR="003A5F9C" w:rsidRPr="00951F50">
        <w:rPr>
          <w:rFonts w:ascii="Verdana" w:hAnsi="Verdana" w:cs="Arial"/>
          <w:color w:val="000000"/>
        </w:rPr>
        <w:t>.</w:t>
      </w:r>
    </w:p>
    <w:p w14:paraId="7394E437" w14:textId="60A6EE1C" w:rsidR="002D2633" w:rsidRPr="00951F50" w:rsidRDefault="002D2633" w:rsidP="00951F50">
      <w:pPr>
        <w:spacing w:line="264" w:lineRule="auto"/>
        <w:jc w:val="both"/>
        <w:rPr>
          <w:rFonts w:ascii="Verdana" w:hAnsi="Verdana" w:cs="Arial"/>
          <w:color w:val="000000"/>
        </w:rPr>
      </w:pPr>
    </w:p>
    <w:p w14:paraId="7F0984B4" w14:textId="6B904FBC" w:rsidR="002D2633" w:rsidRPr="00951F50" w:rsidRDefault="00FE12E0" w:rsidP="00951F50">
      <w:pPr>
        <w:spacing w:line="264" w:lineRule="auto"/>
        <w:jc w:val="both"/>
        <w:rPr>
          <w:rFonts w:ascii="Verdana" w:hAnsi="Verdana" w:cs="Arial"/>
          <w:color w:val="000000"/>
        </w:rPr>
      </w:pPr>
      <w:r w:rsidRPr="00951F50">
        <w:rPr>
          <w:rFonts w:ascii="Verdana" w:hAnsi="Verdana" w:cs="Arial"/>
          <w:color w:val="000000"/>
        </w:rPr>
        <w:lastRenderedPageBreak/>
        <w:t>Para tal efecto, e</w:t>
      </w:r>
      <w:r w:rsidR="002D2633" w:rsidRPr="00951F50">
        <w:rPr>
          <w:rFonts w:ascii="Verdana" w:hAnsi="Verdana" w:cs="Arial"/>
          <w:color w:val="000000"/>
        </w:rPr>
        <w:t xml:space="preserve">l Grupo de Contabilidad agregará y reportará </w:t>
      </w:r>
      <w:r w:rsidR="00B46E42" w:rsidRPr="00951F50">
        <w:rPr>
          <w:rFonts w:ascii="Verdana" w:hAnsi="Verdana" w:cs="Arial"/>
          <w:color w:val="000000"/>
        </w:rPr>
        <w:t xml:space="preserve">a través del </w:t>
      </w:r>
      <w:r w:rsidR="009B31B7" w:rsidRPr="00951F50">
        <w:rPr>
          <w:rFonts w:ascii="Verdana" w:hAnsi="Verdana" w:cs="Arial"/>
          <w:color w:val="000000"/>
        </w:rPr>
        <w:t xml:space="preserve">CHIP </w:t>
      </w:r>
      <w:r w:rsidR="002D2633" w:rsidRPr="00951F50">
        <w:rPr>
          <w:rFonts w:ascii="Verdana" w:hAnsi="Verdana" w:cs="Arial"/>
          <w:color w:val="000000"/>
        </w:rPr>
        <w:t xml:space="preserve">la información de los deudores </w:t>
      </w:r>
      <w:r w:rsidR="009B31B7" w:rsidRPr="00951F50">
        <w:rPr>
          <w:rFonts w:ascii="Verdana" w:hAnsi="Verdana" w:cs="Arial"/>
          <w:color w:val="000000"/>
        </w:rPr>
        <w:t>suministrada</w:t>
      </w:r>
      <w:r w:rsidR="002D2633" w:rsidRPr="00951F50">
        <w:rPr>
          <w:rFonts w:ascii="Verdana" w:hAnsi="Verdana" w:cs="Arial"/>
          <w:color w:val="000000"/>
        </w:rPr>
        <w:t xml:space="preserve"> por cada área responsable </w:t>
      </w:r>
      <w:r w:rsidR="00593636" w:rsidRPr="00951F50">
        <w:rPr>
          <w:rFonts w:ascii="Verdana" w:hAnsi="Verdana" w:cs="Arial"/>
          <w:color w:val="000000"/>
        </w:rPr>
        <w:t xml:space="preserve">de la administración de la cartera del </w:t>
      </w:r>
      <w:r w:rsidR="00CC0C0F" w:rsidRPr="00951F50">
        <w:rPr>
          <w:rFonts w:ascii="Verdana" w:hAnsi="Verdana" w:cs="Arial"/>
          <w:color w:val="000000"/>
        </w:rPr>
        <w:t>FONSE</w:t>
      </w:r>
      <w:r w:rsidR="00447D47" w:rsidRPr="00951F50">
        <w:rPr>
          <w:rFonts w:ascii="Verdana" w:hAnsi="Verdana" w:cs="Arial"/>
          <w:color w:val="000000"/>
        </w:rPr>
        <w:t xml:space="preserve">, de acuerdo con </w:t>
      </w:r>
      <w:r w:rsidR="003A5F9C" w:rsidRPr="00951F50">
        <w:rPr>
          <w:rFonts w:ascii="Verdana" w:hAnsi="Verdana" w:cs="Arial"/>
          <w:color w:val="000000"/>
        </w:rPr>
        <w:t>las</w:t>
      </w:r>
      <w:r w:rsidR="00447D47" w:rsidRPr="00951F50">
        <w:rPr>
          <w:rFonts w:ascii="Verdana" w:hAnsi="Verdana" w:cs="Arial"/>
          <w:color w:val="000000"/>
        </w:rPr>
        <w:t xml:space="preserve"> condiciones</w:t>
      </w:r>
      <w:r w:rsidR="003A5F9C" w:rsidRPr="00951F50">
        <w:rPr>
          <w:rFonts w:ascii="Verdana" w:hAnsi="Verdana" w:cs="Arial"/>
          <w:color w:val="000000"/>
        </w:rPr>
        <w:t xml:space="preserve"> y plazos </w:t>
      </w:r>
      <w:r w:rsidR="00447D47" w:rsidRPr="00951F50">
        <w:rPr>
          <w:rFonts w:ascii="Verdana" w:hAnsi="Verdana" w:cs="Arial"/>
          <w:color w:val="000000"/>
        </w:rPr>
        <w:t>que defina la Contaduría General de la Nación.</w:t>
      </w:r>
      <w:r w:rsidR="00593636" w:rsidRPr="00951F50">
        <w:rPr>
          <w:rFonts w:ascii="Verdana" w:hAnsi="Verdana" w:cs="Arial"/>
          <w:color w:val="000000"/>
        </w:rPr>
        <w:t xml:space="preserve"> </w:t>
      </w:r>
    </w:p>
    <w:p w14:paraId="63E45C97" w14:textId="1B1C82C3" w:rsidR="00341EF0" w:rsidRPr="00951F50" w:rsidRDefault="00341EF0" w:rsidP="00951F50">
      <w:pPr>
        <w:spacing w:line="264" w:lineRule="auto"/>
        <w:jc w:val="both"/>
        <w:rPr>
          <w:rFonts w:ascii="Verdana" w:hAnsi="Verdana" w:cs="Arial"/>
          <w:color w:val="000000"/>
        </w:rPr>
      </w:pPr>
    </w:p>
    <w:p w14:paraId="7A0BF630" w14:textId="282D1AD2" w:rsidR="0065370B" w:rsidRPr="00951F50" w:rsidRDefault="0065370B" w:rsidP="00951F50">
      <w:pPr>
        <w:pStyle w:val="Ttulo3"/>
        <w:numPr>
          <w:ilvl w:val="2"/>
          <w:numId w:val="9"/>
        </w:numPr>
        <w:spacing w:line="264" w:lineRule="auto"/>
        <w:rPr>
          <w:rFonts w:ascii="Verdana" w:hAnsi="Verdana" w:cs="Arial"/>
          <w:b/>
          <w:sz w:val="20"/>
        </w:rPr>
      </w:pPr>
      <w:bookmarkStart w:id="142" w:name="_Toc123127390"/>
      <w:bookmarkStart w:id="143" w:name="_Toc151373160"/>
      <w:r w:rsidRPr="00951F50">
        <w:rPr>
          <w:rFonts w:ascii="Verdana" w:hAnsi="Verdana" w:cs="Arial"/>
          <w:b/>
          <w:sz w:val="20"/>
        </w:rPr>
        <w:t>Elaboración y presentación de otros reportes e informes</w:t>
      </w:r>
      <w:bookmarkEnd w:id="142"/>
      <w:bookmarkEnd w:id="143"/>
    </w:p>
    <w:p w14:paraId="2FD130CF" w14:textId="77777777" w:rsidR="0065370B" w:rsidRPr="00951F50" w:rsidRDefault="0065370B" w:rsidP="00951F50">
      <w:pPr>
        <w:spacing w:line="264" w:lineRule="auto"/>
        <w:jc w:val="both"/>
        <w:rPr>
          <w:rFonts w:ascii="Verdana" w:hAnsi="Verdana" w:cs="Arial"/>
          <w:color w:val="000000"/>
        </w:rPr>
      </w:pPr>
    </w:p>
    <w:p w14:paraId="2C45D541" w14:textId="139B98CC" w:rsidR="008F1CC9" w:rsidRPr="00951F50" w:rsidRDefault="00876CF7" w:rsidP="00951F50">
      <w:pPr>
        <w:spacing w:line="264" w:lineRule="auto"/>
        <w:jc w:val="both"/>
        <w:rPr>
          <w:rFonts w:ascii="Verdana" w:hAnsi="Verdana" w:cs="Arial"/>
          <w:color w:val="000000"/>
          <w:lang w:val="es-CO" w:eastAsia="es-CO"/>
        </w:rPr>
      </w:pPr>
      <w:r w:rsidRPr="00951F50">
        <w:rPr>
          <w:rFonts w:ascii="Verdana" w:hAnsi="Verdana" w:cs="Arial"/>
          <w:color w:val="000000"/>
          <w:lang w:val="es-CO" w:eastAsia="es-CO"/>
        </w:rPr>
        <w:t>Cuando a ello hubiere lugar</w:t>
      </w:r>
      <w:r w:rsidRPr="00951F50">
        <w:rPr>
          <w:rFonts w:ascii="Verdana" w:hAnsi="Verdana" w:cs="Arial"/>
          <w:lang w:val="es-CO" w:eastAsia="es-CO"/>
        </w:rPr>
        <w:t>, e</w:t>
      </w:r>
      <w:r w:rsidR="008F1CC9" w:rsidRPr="00951F50">
        <w:rPr>
          <w:rFonts w:ascii="Verdana" w:hAnsi="Verdana" w:cs="Arial"/>
          <w:lang w:val="es-CO" w:eastAsia="es-CO"/>
        </w:rPr>
        <w:t xml:space="preserve">l </w:t>
      </w:r>
      <w:r w:rsidRPr="00951F50">
        <w:rPr>
          <w:rFonts w:ascii="Verdana" w:hAnsi="Verdana" w:cs="Arial"/>
          <w:lang w:val="es-CO" w:eastAsia="es-CO"/>
        </w:rPr>
        <w:t>FONSE</w:t>
      </w:r>
      <w:r w:rsidR="008F1CC9" w:rsidRPr="00951F50">
        <w:rPr>
          <w:rFonts w:ascii="Verdana" w:hAnsi="Verdana" w:cs="Arial"/>
          <w:lang w:val="es-CO" w:eastAsia="es-CO"/>
        </w:rPr>
        <w:t xml:space="preserve"> </w:t>
      </w:r>
      <w:r w:rsidR="008F1CC9" w:rsidRPr="00951F50">
        <w:rPr>
          <w:rFonts w:ascii="Verdana" w:hAnsi="Verdana" w:cs="Arial"/>
          <w:color w:val="000000"/>
          <w:lang w:val="es-CO" w:eastAsia="es-CO"/>
        </w:rPr>
        <w:t>presenta</w:t>
      </w:r>
      <w:r w:rsidR="004F4186" w:rsidRPr="00951F50">
        <w:rPr>
          <w:rFonts w:ascii="Verdana" w:hAnsi="Verdana" w:cs="Arial"/>
          <w:color w:val="000000"/>
          <w:lang w:val="es-CO" w:eastAsia="es-CO"/>
        </w:rPr>
        <w:t>rá</w:t>
      </w:r>
      <w:r w:rsidR="008F1CC9" w:rsidRPr="00951F50">
        <w:rPr>
          <w:rFonts w:ascii="Verdana" w:hAnsi="Verdana" w:cs="Arial"/>
          <w:color w:val="000000"/>
          <w:lang w:val="es-CO" w:eastAsia="es-CO"/>
        </w:rPr>
        <w:t xml:space="preserve"> </w:t>
      </w:r>
      <w:r w:rsidR="004F4186" w:rsidRPr="00951F50">
        <w:rPr>
          <w:rFonts w:ascii="Verdana" w:hAnsi="Verdana" w:cs="Arial"/>
          <w:color w:val="000000"/>
          <w:lang w:val="es-CO" w:eastAsia="es-CO"/>
        </w:rPr>
        <w:t xml:space="preserve">su información </w:t>
      </w:r>
      <w:r w:rsidR="008F1CC9" w:rsidRPr="00951F50">
        <w:rPr>
          <w:rFonts w:ascii="Verdana" w:hAnsi="Verdana" w:cs="Arial"/>
          <w:color w:val="000000"/>
          <w:lang w:val="es-CO" w:eastAsia="es-CO"/>
        </w:rPr>
        <w:t xml:space="preserve">a la Contraloría General de la República, de conformidad con los términos, plazos y requisitos fijados por el Órgano de Control Fiscal. </w:t>
      </w:r>
    </w:p>
    <w:p w14:paraId="59BBD08D" w14:textId="1F223C55" w:rsidR="003B2DF4" w:rsidRPr="00951F50" w:rsidRDefault="0065370B" w:rsidP="00951F50">
      <w:pPr>
        <w:spacing w:line="264" w:lineRule="auto"/>
        <w:jc w:val="both"/>
        <w:rPr>
          <w:rFonts w:ascii="Verdana" w:hAnsi="Verdana" w:cs="Arial"/>
          <w:color w:val="000000"/>
          <w:lang w:val="es-CO" w:eastAsia="es-CO"/>
        </w:rPr>
      </w:pPr>
      <w:r w:rsidRPr="00951F50">
        <w:rPr>
          <w:rFonts w:ascii="Verdana" w:hAnsi="Verdana" w:cs="Arial"/>
          <w:color w:val="000000"/>
          <w:lang w:val="es-CO" w:eastAsia="es-CO"/>
        </w:rPr>
        <w:t xml:space="preserve">De otra parte, </w:t>
      </w:r>
      <w:r w:rsidR="00642B30" w:rsidRPr="00951F50">
        <w:rPr>
          <w:rFonts w:ascii="Verdana" w:hAnsi="Verdana" w:cs="Arial"/>
          <w:color w:val="000000"/>
          <w:lang w:val="es-CO" w:eastAsia="es-CO"/>
        </w:rPr>
        <w:t>cuando a ello hubiere lugar</w:t>
      </w:r>
      <w:r w:rsidR="005D74E2" w:rsidRPr="00951F50">
        <w:rPr>
          <w:rFonts w:ascii="Verdana" w:hAnsi="Verdana" w:cs="Arial"/>
          <w:color w:val="000000"/>
          <w:lang w:val="es-CO" w:eastAsia="es-CO"/>
        </w:rPr>
        <w:t xml:space="preserve">, </w:t>
      </w:r>
      <w:r w:rsidRPr="00951F50">
        <w:rPr>
          <w:rFonts w:ascii="Verdana" w:hAnsi="Verdana" w:cs="Arial"/>
          <w:color w:val="000000"/>
          <w:lang w:val="es-CO" w:eastAsia="es-CO"/>
        </w:rPr>
        <w:t>c</w:t>
      </w:r>
      <w:r w:rsidR="00380BC4" w:rsidRPr="00951F50">
        <w:rPr>
          <w:rFonts w:ascii="Verdana" w:hAnsi="Verdana" w:cs="Arial"/>
          <w:color w:val="000000"/>
          <w:lang w:val="es-CO" w:eastAsia="es-CO"/>
        </w:rPr>
        <w:t xml:space="preserve">on respecto a la </w:t>
      </w:r>
      <w:r w:rsidR="008F1CC9" w:rsidRPr="00951F50">
        <w:rPr>
          <w:rFonts w:ascii="Verdana" w:hAnsi="Verdana" w:cs="Arial"/>
          <w:color w:val="000000"/>
          <w:lang w:val="es-CO" w:eastAsia="es-CO"/>
        </w:rPr>
        <w:t xml:space="preserve">información </w:t>
      </w:r>
      <w:r w:rsidR="005D74E2" w:rsidRPr="00951F50">
        <w:rPr>
          <w:rFonts w:ascii="Verdana" w:hAnsi="Verdana" w:cs="Arial"/>
          <w:color w:val="000000"/>
          <w:lang w:val="es-CO" w:eastAsia="es-CO"/>
        </w:rPr>
        <w:t>a</w:t>
      </w:r>
      <w:r w:rsidR="008F1CC9" w:rsidRPr="00951F50">
        <w:rPr>
          <w:rFonts w:ascii="Verdana" w:hAnsi="Verdana" w:cs="Arial"/>
          <w:color w:val="000000"/>
          <w:lang w:val="es-CO" w:eastAsia="es-CO"/>
        </w:rPr>
        <w:t xml:space="preserve"> presentar a la Comisión Legal de Cuentas de la Cámara de Representantes, </w:t>
      </w:r>
      <w:r w:rsidR="003B2DF4" w:rsidRPr="00951F50">
        <w:rPr>
          <w:rFonts w:ascii="Verdana" w:hAnsi="Verdana" w:cs="Arial"/>
          <w:color w:val="000000"/>
          <w:lang w:val="es-CO" w:eastAsia="es-CO"/>
        </w:rPr>
        <w:t xml:space="preserve">el Grupo de Contabilidad se encargará de suministrar la información financiera requerida, para su posterior consolidación y envío por parte del área </w:t>
      </w:r>
      <w:r w:rsidR="003663D1" w:rsidRPr="00951F50">
        <w:rPr>
          <w:rFonts w:ascii="Verdana" w:hAnsi="Verdana" w:cs="Arial"/>
          <w:color w:val="000000"/>
          <w:lang w:val="es-CO" w:eastAsia="es-CO"/>
        </w:rPr>
        <w:t>designada para tal efecto</w:t>
      </w:r>
      <w:r w:rsidR="003B2DF4" w:rsidRPr="00951F50">
        <w:rPr>
          <w:rFonts w:ascii="Verdana" w:hAnsi="Verdana" w:cs="Arial"/>
          <w:color w:val="000000"/>
          <w:lang w:val="es-CO" w:eastAsia="es-CO"/>
        </w:rPr>
        <w:t xml:space="preserve">, en los plazos y condiciones definidos por la referida Comisión.  </w:t>
      </w:r>
    </w:p>
    <w:p w14:paraId="2CDF6C2A" w14:textId="77777777" w:rsidR="00FC3BAA" w:rsidRPr="00951F50" w:rsidRDefault="00FC3BAA" w:rsidP="00951F50">
      <w:pPr>
        <w:spacing w:line="264" w:lineRule="auto"/>
        <w:jc w:val="both"/>
        <w:rPr>
          <w:rFonts w:ascii="Verdana" w:hAnsi="Verdana" w:cs="Arial"/>
          <w:color w:val="000000"/>
          <w:lang w:val="es-CO" w:eastAsia="es-CO"/>
        </w:rPr>
      </w:pPr>
    </w:p>
    <w:p w14:paraId="0E12D96F" w14:textId="22027360" w:rsidR="00300EF9" w:rsidRPr="00951F50" w:rsidRDefault="0046215C" w:rsidP="00951F50">
      <w:pPr>
        <w:spacing w:line="264" w:lineRule="auto"/>
        <w:jc w:val="both"/>
        <w:rPr>
          <w:rFonts w:ascii="Verdana" w:hAnsi="Verdana" w:cs="Arial"/>
          <w:color w:val="000000"/>
          <w:lang w:val="es-CO" w:eastAsia="es-CO"/>
        </w:rPr>
      </w:pPr>
      <w:r w:rsidRPr="00951F50">
        <w:rPr>
          <w:rFonts w:ascii="Verdana" w:hAnsi="Verdana" w:cs="Arial"/>
          <w:color w:val="000000"/>
          <w:lang w:val="es-CO" w:eastAsia="es-CO"/>
        </w:rPr>
        <w:t>Finalmente, y</w:t>
      </w:r>
      <w:r w:rsidR="00ED3996" w:rsidRPr="00951F50">
        <w:rPr>
          <w:rFonts w:ascii="Verdana" w:hAnsi="Verdana" w:cs="Arial"/>
          <w:color w:val="000000"/>
          <w:lang w:val="es-CO" w:eastAsia="es-CO"/>
        </w:rPr>
        <w:t xml:space="preserve"> siempre que </w:t>
      </w:r>
      <w:r w:rsidR="00EA2BF1" w:rsidRPr="00951F50">
        <w:rPr>
          <w:rFonts w:ascii="Verdana" w:hAnsi="Verdana" w:cs="Arial"/>
          <w:color w:val="000000"/>
          <w:lang w:val="es-CO" w:eastAsia="es-CO"/>
        </w:rPr>
        <w:t>sea aplicable, en</w:t>
      </w:r>
      <w:r w:rsidRPr="00951F50">
        <w:rPr>
          <w:rFonts w:ascii="Verdana" w:hAnsi="Verdana" w:cs="Arial"/>
          <w:color w:val="000000"/>
          <w:lang w:val="es-CO" w:eastAsia="es-CO"/>
        </w:rPr>
        <w:t xml:space="preserve"> cuanto a l</w:t>
      </w:r>
      <w:r w:rsidR="00FC3BAA" w:rsidRPr="00951F50">
        <w:rPr>
          <w:rFonts w:ascii="Verdana" w:hAnsi="Verdana" w:cs="Arial"/>
          <w:color w:val="000000"/>
          <w:lang w:val="es-CO" w:eastAsia="es-CO"/>
        </w:rPr>
        <w:t xml:space="preserve">a información contable requerida por la </w:t>
      </w:r>
      <w:r w:rsidR="008F1CC9" w:rsidRPr="00951F50">
        <w:rPr>
          <w:rFonts w:ascii="Verdana" w:hAnsi="Verdana" w:cs="Arial"/>
          <w:color w:val="000000"/>
          <w:lang w:val="es-CO" w:eastAsia="es-CO"/>
        </w:rPr>
        <w:t>Dirección de Impuestos y Aduanas Nacionales</w:t>
      </w:r>
      <w:r w:rsidRPr="00951F50">
        <w:rPr>
          <w:rFonts w:ascii="Verdana" w:hAnsi="Verdana" w:cs="Arial"/>
          <w:color w:val="000000"/>
          <w:lang w:val="es-CO" w:eastAsia="es-CO"/>
        </w:rPr>
        <w:t xml:space="preserve"> (DIAN)</w:t>
      </w:r>
      <w:r w:rsidR="00FC3BAA" w:rsidRPr="00951F50">
        <w:rPr>
          <w:rFonts w:ascii="Verdana" w:hAnsi="Verdana" w:cs="Arial"/>
          <w:color w:val="000000"/>
          <w:lang w:val="es-CO" w:eastAsia="es-CO"/>
        </w:rPr>
        <w:t xml:space="preserve">, </w:t>
      </w:r>
      <w:r w:rsidR="008F1CC9" w:rsidRPr="00951F50">
        <w:rPr>
          <w:rFonts w:ascii="Verdana" w:hAnsi="Verdana" w:cs="Arial"/>
          <w:color w:val="000000"/>
          <w:lang w:val="es-CO" w:eastAsia="es-CO"/>
        </w:rPr>
        <w:t xml:space="preserve">la Secretaría de Hacienda Distrital, entre otras, </w:t>
      </w:r>
      <w:r w:rsidR="005F6EB8" w:rsidRPr="00951F50">
        <w:rPr>
          <w:rFonts w:ascii="Verdana" w:hAnsi="Verdana" w:cs="Arial"/>
          <w:color w:val="000000"/>
          <w:lang w:val="es-CO" w:eastAsia="es-CO"/>
        </w:rPr>
        <w:t xml:space="preserve">dicha información </w:t>
      </w:r>
      <w:r w:rsidR="00380BC4" w:rsidRPr="00951F50">
        <w:rPr>
          <w:rFonts w:ascii="Verdana" w:hAnsi="Verdana" w:cs="Arial"/>
          <w:color w:val="000000"/>
          <w:lang w:val="es-CO" w:eastAsia="es-CO"/>
        </w:rPr>
        <w:t xml:space="preserve">se </w:t>
      </w:r>
      <w:r w:rsidR="00CC4043" w:rsidRPr="00951F50">
        <w:rPr>
          <w:rFonts w:ascii="Verdana" w:hAnsi="Verdana" w:cs="Arial"/>
          <w:color w:val="000000"/>
          <w:lang w:val="es-CO" w:eastAsia="es-CO"/>
        </w:rPr>
        <w:t xml:space="preserve">suministrará </w:t>
      </w:r>
      <w:r w:rsidR="008F1CC9" w:rsidRPr="00951F50">
        <w:rPr>
          <w:rFonts w:ascii="Verdana" w:hAnsi="Verdana" w:cs="Arial"/>
          <w:color w:val="000000"/>
          <w:lang w:val="es-CO" w:eastAsia="es-CO"/>
        </w:rPr>
        <w:t>de acuerdo con la normatividad vigente</w:t>
      </w:r>
      <w:r w:rsidR="00DA5832" w:rsidRPr="00951F50">
        <w:rPr>
          <w:rFonts w:ascii="Verdana" w:hAnsi="Verdana" w:cs="Arial"/>
          <w:color w:val="000000"/>
          <w:lang w:val="es-CO" w:eastAsia="es-CO"/>
        </w:rPr>
        <w:t xml:space="preserve"> o los requerimientos que se realicen</w:t>
      </w:r>
      <w:r w:rsidR="008F1CC9" w:rsidRPr="00951F50">
        <w:rPr>
          <w:rFonts w:ascii="Verdana" w:hAnsi="Verdana" w:cs="Arial"/>
          <w:color w:val="000000"/>
          <w:lang w:val="es-CO" w:eastAsia="es-CO"/>
        </w:rPr>
        <w:t>, y en los plazos establecidos por cada entidad.</w:t>
      </w:r>
    </w:p>
    <w:p w14:paraId="042C415B" w14:textId="77777777" w:rsidR="0046335B" w:rsidRPr="00951F50" w:rsidRDefault="0046335B" w:rsidP="00951F50">
      <w:pPr>
        <w:spacing w:line="264" w:lineRule="auto"/>
        <w:jc w:val="both"/>
        <w:rPr>
          <w:rFonts w:ascii="Verdana" w:hAnsi="Verdana" w:cs="Arial"/>
        </w:rPr>
      </w:pPr>
    </w:p>
    <w:p w14:paraId="30D40538" w14:textId="77777777" w:rsidR="0046335B" w:rsidRPr="00951F50" w:rsidRDefault="0046335B" w:rsidP="00951F50">
      <w:pPr>
        <w:pStyle w:val="Prrafodelista"/>
        <w:numPr>
          <w:ilvl w:val="1"/>
          <w:numId w:val="9"/>
        </w:numPr>
        <w:spacing w:line="264" w:lineRule="auto"/>
        <w:contextualSpacing/>
        <w:jc w:val="both"/>
        <w:outlineLvl w:val="1"/>
        <w:rPr>
          <w:rFonts w:ascii="Verdana" w:hAnsi="Verdana" w:cs="Arial"/>
          <w:b/>
          <w:lang w:val="es-MX"/>
        </w:rPr>
      </w:pPr>
      <w:bookmarkStart w:id="144" w:name="_Toc397936285"/>
      <w:bookmarkStart w:id="145" w:name="_Toc459991385"/>
      <w:bookmarkStart w:id="146" w:name="_Toc490726985"/>
      <w:bookmarkStart w:id="147" w:name="_Toc490727933"/>
      <w:bookmarkStart w:id="148" w:name="_Toc123127391"/>
      <w:bookmarkStart w:id="149" w:name="_Toc151373161"/>
      <w:r w:rsidRPr="00951F50">
        <w:rPr>
          <w:rFonts w:ascii="Verdana" w:hAnsi="Verdana" w:cs="Arial"/>
          <w:b/>
          <w:lang w:val="es-MX"/>
        </w:rPr>
        <w:t>DEPURACIÓN Y SOSTENIBILIDAD CONTABLE PERMANENTE</w:t>
      </w:r>
      <w:bookmarkEnd w:id="144"/>
      <w:bookmarkEnd w:id="145"/>
      <w:bookmarkEnd w:id="146"/>
      <w:bookmarkEnd w:id="147"/>
      <w:bookmarkEnd w:id="148"/>
      <w:bookmarkEnd w:id="149"/>
    </w:p>
    <w:p w14:paraId="50D901EB" w14:textId="77777777" w:rsidR="008C6FA7" w:rsidRPr="00951F50" w:rsidRDefault="008C6FA7" w:rsidP="00951F50">
      <w:pPr>
        <w:pStyle w:val="Prrafodelista"/>
        <w:spacing w:line="264" w:lineRule="auto"/>
        <w:ind w:left="360"/>
        <w:contextualSpacing/>
        <w:jc w:val="both"/>
        <w:outlineLvl w:val="1"/>
        <w:rPr>
          <w:rFonts w:ascii="Verdana" w:hAnsi="Verdana" w:cs="Arial"/>
          <w:b/>
          <w:lang w:val="es-MX"/>
        </w:rPr>
      </w:pPr>
    </w:p>
    <w:p w14:paraId="302B86A3" w14:textId="455DA1B1" w:rsidR="0046335B" w:rsidRPr="00951F50" w:rsidRDefault="0046335B" w:rsidP="00951F50">
      <w:pPr>
        <w:autoSpaceDE w:val="0"/>
        <w:autoSpaceDN w:val="0"/>
        <w:adjustRightInd w:val="0"/>
        <w:spacing w:line="264" w:lineRule="auto"/>
        <w:jc w:val="both"/>
        <w:rPr>
          <w:rFonts w:ascii="Verdana" w:eastAsia="Calibri" w:hAnsi="Verdana" w:cs="Arial"/>
        </w:rPr>
      </w:pPr>
      <w:r w:rsidRPr="00951F50">
        <w:rPr>
          <w:rFonts w:ascii="Verdana" w:hAnsi="Verdana" w:cs="Arial"/>
          <w:bCs/>
          <w:lang w:val="es-MX"/>
        </w:rPr>
        <w:t xml:space="preserve">En el </w:t>
      </w:r>
      <w:r w:rsidR="004D7C04" w:rsidRPr="00951F50">
        <w:rPr>
          <w:rFonts w:ascii="Verdana" w:hAnsi="Verdana" w:cs="Arial"/>
          <w:bCs/>
          <w:lang w:val="es-MX"/>
        </w:rPr>
        <w:t>FONSE</w:t>
      </w:r>
      <w:r w:rsidRPr="00951F50">
        <w:rPr>
          <w:rFonts w:ascii="Verdana" w:hAnsi="Verdana" w:cs="Arial"/>
          <w:bCs/>
          <w:lang w:val="es-MX"/>
        </w:rPr>
        <w:t xml:space="preserve"> se aplicarán permanentemente las políticas, prácticas y métodos contables definidos en el</w:t>
      </w:r>
      <w:r w:rsidR="0077787D" w:rsidRPr="00951F50">
        <w:rPr>
          <w:rFonts w:ascii="Verdana" w:hAnsi="Verdana" w:cs="Arial"/>
          <w:bCs/>
          <w:lang w:val="es-MX"/>
        </w:rPr>
        <w:t xml:space="preserve"> Marco Normativo para Entidades de Gobierno </w:t>
      </w:r>
      <w:r w:rsidR="00C555C5" w:rsidRPr="00951F50">
        <w:rPr>
          <w:rFonts w:ascii="Verdana" w:hAnsi="Verdana" w:cs="Arial"/>
          <w:bCs/>
          <w:lang w:val="es-MX"/>
        </w:rPr>
        <w:t xml:space="preserve">del Régimen de Contabilidad Pública </w:t>
      </w:r>
      <w:r w:rsidR="0077787D" w:rsidRPr="00951F50">
        <w:rPr>
          <w:rFonts w:ascii="Verdana" w:hAnsi="Verdana" w:cs="Arial"/>
          <w:bCs/>
          <w:lang w:val="es-MX"/>
        </w:rPr>
        <w:t>expedido por la Contaduría General de la Nación mediante Resolución 533 de 2015 y sus modificatorias, así como en</w:t>
      </w:r>
      <w:r w:rsidR="00571071" w:rsidRPr="00951F50">
        <w:rPr>
          <w:rFonts w:ascii="Verdana" w:hAnsi="Verdana" w:cs="Arial"/>
          <w:bCs/>
          <w:lang w:val="es-MX"/>
        </w:rPr>
        <w:t xml:space="preserve"> el</w:t>
      </w:r>
      <w:r w:rsidR="0077787D" w:rsidRPr="00951F50">
        <w:rPr>
          <w:rFonts w:ascii="Verdana" w:hAnsi="Verdana" w:cs="Arial"/>
          <w:bCs/>
          <w:lang w:val="es-MX"/>
        </w:rPr>
        <w:t xml:space="preserve"> Manual de Políticas Contables </w:t>
      </w:r>
      <w:r w:rsidR="00E922B5" w:rsidRPr="00951F50">
        <w:rPr>
          <w:rFonts w:ascii="Verdana" w:hAnsi="Verdana" w:cs="Arial"/>
          <w:bCs/>
          <w:lang w:val="es-MX"/>
        </w:rPr>
        <w:t xml:space="preserve">del </w:t>
      </w:r>
      <w:r w:rsidR="001708E2" w:rsidRPr="00951F50">
        <w:rPr>
          <w:rFonts w:ascii="Verdana" w:hAnsi="Verdana" w:cs="Arial"/>
          <w:bCs/>
          <w:lang w:val="es-MX"/>
        </w:rPr>
        <w:t>FONSE</w:t>
      </w:r>
      <w:r w:rsidR="00E922B5" w:rsidRPr="00951F50">
        <w:rPr>
          <w:rFonts w:ascii="Verdana" w:hAnsi="Verdana" w:cs="Arial"/>
          <w:bCs/>
          <w:lang w:val="es-MX"/>
        </w:rPr>
        <w:t xml:space="preserve"> </w:t>
      </w:r>
      <w:r w:rsidR="0077787D" w:rsidRPr="00951F50">
        <w:rPr>
          <w:rFonts w:ascii="Verdana" w:hAnsi="Verdana" w:cs="Arial"/>
          <w:bCs/>
          <w:lang w:val="es-MX"/>
        </w:rPr>
        <w:t xml:space="preserve">adoptado mediante Resolución </w:t>
      </w:r>
      <w:r w:rsidR="00515773" w:rsidRPr="00951F50">
        <w:rPr>
          <w:rFonts w:ascii="Verdana" w:hAnsi="Verdana" w:cs="Arial"/>
          <w:bCs/>
          <w:lang w:val="es-MX"/>
        </w:rPr>
        <w:t xml:space="preserve">2429 </w:t>
      </w:r>
      <w:r w:rsidR="00911E68" w:rsidRPr="00951F50">
        <w:rPr>
          <w:rFonts w:ascii="Verdana" w:hAnsi="Verdana" w:cs="Arial"/>
          <w:bCs/>
          <w:lang w:val="es-MX"/>
        </w:rPr>
        <w:t>de 2020</w:t>
      </w:r>
      <w:r w:rsidR="00C555C5" w:rsidRPr="00951F50">
        <w:rPr>
          <w:rFonts w:ascii="Verdana" w:hAnsi="Verdana" w:cs="Arial"/>
          <w:bCs/>
          <w:lang w:val="es-MX"/>
        </w:rPr>
        <w:t xml:space="preserve"> </w:t>
      </w:r>
      <w:r w:rsidR="005D0FC5" w:rsidRPr="00951F50">
        <w:rPr>
          <w:rFonts w:ascii="Verdana" w:hAnsi="Verdana" w:cs="Arial"/>
          <w:bCs/>
          <w:lang w:val="es-MX"/>
        </w:rPr>
        <w:t>(y sus actualizaciones)</w:t>
      </w:r>
      <w:r w:rsidR="0077787D" w:rsidRPr="00951F50">
        <w:rPr>
          <w:rFonts w:ascii="Verdana" w:hAnsi="Verdana" w:cs="Arial"/>
          <w:bCs/>
          <w:lang w:val="es-MX"/>
        </w:rPr>
        <w:t xml:space="preserve">, y en el </w:t>
      </w:r>
      <w:r w:rsidRPr="00951F50">
        <w:rPr>
          <w:rFonts w:ascii="Verdana" w:hAnsi="Verdana" w:cs="Arial"/>
          <w:bCs/>
          <w:lang w:val="es-MX"/>
        </w:rPr>
        <w:t xml:space="preserve">presente Manual </w:t>
      </w:r>
      <w:r w:rsidR="0077787D" w:rsidRPr="00951F50">
        <w:rPr>
          <w:rFonts w:ascii="Verdana" w:hAnsi="Verdana" w:cs="Arial"/>
          <w:bCs/>
          <w:lang w:val="es-MX"/>
        </w:rPr>
        <w:t xml:space="preserve">Operativo para la </w:t>
      </w:r>
      <w:r w:rsidR="004D6D83" w:rsidRPr="00951F50">
        <w:rPr>
          <w:rFonts w:ascii="Verdana" w:hAnsi="Verdana" w:cs="Arial"/>
          <w:bCs/>
          <w:lang w:val="es-MX"/>
        </w:rPr>
        <w:t xml:space="preserve">Gestión Contable, </w:t>
      </w:r>
      <w:r w:rsidRPr="00951F50">
        <w:rPr>
          <w:rFonts w:ascii="Verdana" w:hAnsi="Verdana" w:cs="Arial"/>
          <w:bCs/>
          <w:lang w:val="es-MX"/>
        </w:rPr>
        <w:t xml:space="preserve">procurando que las áreas de gestión optimicen sus procesos y procedimientos con el objeto de garantizar la calidad, eficacia, confiabilidad y oportunidad de la información contable. </w:t>
      </w:r>
    </w:p>
    <w:p w14:paraId="10D8F522" w14:textId="77777777" w:rsidR="0046335B" w:rsidRPr="00951F50" w:rsidRDefault="0046335B" w:rsidP="00951F50">
      <w:pPr>
        <w:autoSpaceDE w:val="0"/>
        <w:autoSpaceDN w:val="0"/>
        <w:adjustRightInd w:val="0"/>
        <w:spacing w:line="264" w:lineRule="auto"/>
        <w:jc w:val="both"/>
        <w:rPr>
          <w:rFonts w:ascii="Verdana" w:eastAsia="Calibri" w:hAnsi="Verdana" w:cs="Arial"/>
        </w:rPr>
      </w:pPr>
    </w:p>
    <w:p w14:paraId="6E40CBA0" w14:textId="77777777" w:rsidR="004E02F4" w:rsidRPr="00951F50" w:rsidRDefault="00C555C5" w:rsidP="00951F50">
      <w:pPr>
        <w:autoSpaceDE w:val="0"/>
        <w:autoSpaceDN w:val="0"/>
        <w:adjustRightInd w:val="0"/>
        <w:spacing w:line="264" w:lineRule="auto"/>
        <w:jc w:val="both"/>
        <w:rPr>
          <w:rFonts w:ascii="Verdana" w:hAnsi="Verdana" w:cs="Arial"/>
        </w:rPr>
      </w:pPr>
      <w:r w:rsidRPr="00951F50">
        <w:rPr>
          <w:rFonts w:ascii="Verdana" w:hAnsi="Verdana" w:cs="Arial"/>
          <w:bCs/>
          <w:lang w:val="es-MX"/>
        </w:rPr>
        <w:t xml:space="preserve">Asimismo, la Entidad </w:t>
      </w:r>
      <w:r w:rsidR="0046335B" w:rsidRPr="00951F50">
        <w:rPr>
          <w:rFonts w:ascii="Verdana" w:hAnsi="Verdana" w:cs="Arial"/>
          <w:bCs/>
          <w:lang w:val="es-MX"/>
        </w:rPr>
        <w:t xml:space="preserve">atenderá lo dispuesto </w:t>
      </w:r>
      <w:r w:rsidR="004E02F4" w:rsidRPr="00951F50">
        <w:rPr>
          <w:rFonts w:ascii="Verdana" w:hAnsi="Verdana" w:cs="Arial"/>
          <w:bCs/>
          <w:lang w:val="es-MX"/>
        </w:rPr>
        <w:t xml:space="preserve">en la Resolución 193 de </w:t>
      </w:r>
      <w:r w:rsidR="004E02F4" w:rsidRPr="00951F50">
        <w:rPr>
          <w:rFonts w:ascii="Verdana" w:hAnsi="Verdana" w:cs="Arial"/>
          <w:bCs/>
          <w:i/>
          <w:iCs/>
          <w:lang w:val="es-MX"/>
        </w:rPr>
        <w:t>2016 “</w:t>
      </w:r>
      <w:r w:rsidR="004E02F4" w:rsidRPr="00951F50">
        <w:rPr>
          <w:rFonts w:ascii="Verdana" w:hAnsi="Verdana" w:cs="Arial"/>
          <w:i/>
          <w:iCs/>
        </w:rPr>
        <w:t xml:space="preserve">Por la cual se Incorpora, en los Procedimientos Transversales del </w:t>
      </w:r>
      <w:r w:rsidR="00031726" w:rsidRPr="00951F50">
        <w:rPr>
          <w:rFonts w:ascii="Verdana" w:hAnsi="Verdana" w:cs="Arial"/>
          <w:i/>
          <w:iCs/>
        </w:rPr>
        <w:t>Régimen</w:t>
      </w:r>
      <w:r w:rsidR="004E02F4" w:rsidRPr="00951F50">
        <w:rPr>
          <w:rFonts w:ascii="Verdana" w:hAnsi="Verdana" w:cs="Arial"/>
          <w:i/>
          <w:iCs/>
        </w:rPr>
        <w:t xml:space="preserve"> de Contabilidad </w:t>
      </w:r>
      <w:r w:rsidR="00031726" w:rsidRPr="00951F50">
        <w:rPr>
          <w:rFonts w:ascii="Verdana" w:hAnsi="Verdana" w:cs="Arial"/>
          <w:i/>
          <w:iCs/>
        </w:rPr>
        <w:t>Pública</w:t>
      </w:r>
      <w:r w:rsidR="004E02F4" w:rsidRPr="00951F50">
        <w:rPr>
          <w:rFonts w:ascii="Verdana" w:hAnsi="Verdana" w:cs="Arial"/>
          <w:i/>
          <w:iCs/>
        </w:rPr>
        <w:t xml:space="preserve">, el Procedimiento para la </w:t>
      </w:r>
      <w:r w:rsidR="00031726" w:rsidRPr="00951F50">
        <w:rPr>
          <w:rFonts w:ascii="Verdana" w:hAnsi="Verdana" w:cs="Arial"/>
          <w:i/>
          <w:iCs/>
        </w:rPr>
        <w:t>evaluación</w:t>
      </w:r>
      <w:r w:rsidR="004E02F4" w:rsidRPr="00951F50">
        <w:rPr>
          <w:rFonts w:ascii="Verdana" w:hAnsi="Verdana" w:cs="Arial"/>
          <w:i/>
          <w:iCs/>
        </w:rPr>
        <w:t xml:space="preserve"> del control interno contable”</w:t>
      </w:r>
      <w:r w:rsidR="004E02F4" w:rsidRPr="00951F50">
        <w:rPr>
          <w:rFonts w:ascii="Verdana" w:hAnsi="Verdana" w:cs="Arial"/>
        </w:rPr>
        <w:t xml:space="preserve">, cuyo anexo establece en su numeral </w:t>
      </w:r>
      <w:r w:rsidR="004E02F4" w:rsidRPr="00951F50">
        <w:rPr>
          <w:rFonts w:ascii="Verdana" w:hAnsi="Verdana" w:cs="Arial"/>
          <w:i/>
        </w:rPr>
        <w:t xml:space="preserve">3.2.15 Depuración contable permanente y sostenible, </w:t>
      </w:r>
      <w:r w:rsidR="00210214" w:rsidRPr="00951F50">
        <w:rPr>
          <w:rFonts w:ascii="Verdana" w:hAnsi="Verdana" w:cs="Arial"/>
        </w:rPr>
        <w:t>que:</w:t>
      </w:r>
    </w:p>
    <w:p w14:paraId="46D0B4C2" w14:textId="77777777" w:rsidR="004E02F4" w:rsidRPr="00951F50" w:rsidRDefault="004E02F4" w:rsidP="00951F50">
      <w:pPr>
        <w:autoSpaceDE w:val="0"/>
        <w:autoSpaceDN w:val="0"/>
        <w:adjustRightInd w:val="0"/>
        <w:spacing w:line="264" w:lineRule="auto"/>
        <w:jc w:val="both"/>
        <w:rPr>
          <w:rFonts w:ascii="Verdana" w:hAnsi="Verdana" w:cs="Arial"/>
        </w:rPr>
      </w:pPr>
    </w:p>
    <w:p w14:paraId="4FB3453A" w14:textId="77777777" w:rsidR="00210214"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 las entidades adelantarán las acciones pertinentes para depurar la información financiera e implementar los controles que sean necesarios a fin de mejorar la calidad de la información. En todo caso, se deberán realizar las acciones administrativas necesarias para evitar que la información financiera revele situaciones tales como:</w:t>
      </w:r>
    </w:p>
    <w:p w14:paraId="0CA431A8" w14:textId="77777777" w:rsidR="00C509C8" w:rsidRPr="00951F50" w:rsidRDefault="00C509C8" w:rsidP="00951F50">
      <w:pPr>
        <w:autoSpaceDE w:val="0"/>
        <w:autoSpaceDN w:val="0"/>
        <w:adjustRightInd w:val="0"/>
        <w:spacing w:line="264" w:lineRule="auto"/>
        <w:ind w:left="284"/>
        <w:jc w:val="both"/>
        <w:rPr>
          <w:rFonts w:ascii="Verdana" w:hAnsi="Verdana" w:cs="Arial"/>
          <w:b/>
          <w:i/>
          <w:iCs/>
        </w:rPr>
      </w:pPr>
      <w:r w:rsidRPr="00951F50">
        <w:rPr>
          <w:rFonts w:ascii="Verdana" w:hAnsi="Verdana" w:cs="Arial"/>
          <w:b/>
          <w:i/>
          <w:iCs/>
        </w:rPr>
        <w:lastRenderedPageBreak/>
        <w:t xml:space="preserve">Bienes y Derechos </w:t>
      </w:r>
    </w:p>
    <w:p w14:paraId="1211B72D" w14:textId="77777777" w:rsidR="00C509C8" w:rsidRPr="00951F50" w:rsidRDefault="00C509C8" w:rsidP="00951F50">
      <w:pPr>
        <w:autoSpaceDE w:val="0"/>
        <w:autoSpaceDN w:val="0"/>
        <w:adjustRightInd w:val="0"/>
        <w:spacing w:line="264" w:lineRule="auto"/>
        <w:jc w:val="both"/>
        <w:rPr>
          <w:rFonts w:ascii="Verdana" w:hAnsi="Verdana" w:cs="Arial"/>
          <w:i/>
          <w:iCs/>
        </w:rPr>
      </w:pPr>
    </w:p>
    <w:p w14:paraId="4CACF537"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 xml:space="preserve">a) Valores que afecten la situación financiera y no representen derechos o bienes para la entidad; </w:t>
      </w:r>
    </w:p>
    <w:p w14:paraId="22481DD8"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 xml:space="preserve">b) Derechos que no es posible hacer efectivos mediante la jurisdicción coactiva; </w:t>
      </w:r>
    </w:p>
    <w:p w14:paraId="43AD994C"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 xml:space="preserve">c) Derechos respecto de los cuales no es posible ejercer cobro, por cuanto opera alguna causal relacionada con su extinción; </w:t>
      </w:r>
    </w:p>
    <w:p w14:paraId="75DECA6E"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 xml:space="preserve">d) Derechos e ingresos reconocidos, sobre los cuales no existe probabilidad de flujo hacia la entidad; </w:t>
      </w:r>
    </w:p>
    <w:p w14:paraId="7F08C549"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e) Valores respecto de los cuales no haya sido legalmente posible su imputación a alguna persona por la pérdida de los bienes o derechos que representan;</w:t>
      </w:r>
    </w:p>
    <w:p w14:paraId="0E856DF2"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p>
    <w:p w14:paraId="2FD78A19"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b/>
          <w:i/>
          <w:iCs/>
        </w:rPr>
        <w:t>Obligaciones</w:t>
      </w:r>
    </w:p>
    <w:p w14:paraId="7AD9A8DC"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p>
    <w:p w14:paraId="0B300094"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 xml:space="preserve">f) Obligaciones reconocidas sobre las cuales no existe probabilidad de salida de recursos, que incorporan beneficios económicos futuros o potencial de servicio; </w:t>
      </w:r>
    </w:p>
    <w:p w14:paraId="4B92DC98"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 xml:space="preserve">g) Obligaciones reconocidas que han sido condonadas o sobre las cuales ya no existe derecho exigible de cobro; </w:t>
      </w:r>
    </w:p>
    <w:p w14:paraId="5C25A136"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 xml:space="preserve">h) Obligaciones que jurídicamente se han extinguido, o sobre las cuales la Ley ha establecido su cruce o eliminación. </w:t>
      </w:r>
    </w:p>
    <w:p w14:paraId="2AA68756"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p>
    <w:p w14:paraId="51A2A53D" w14:textId="77777777" w:rsidR="00C509C8" w:rsidRPr="00951F50" w:rsidRDefault="00C509C8" w:rsidP="00951F50">
      <w:pPr>
        <w:autoSpaceDE w:val="0"/>
        <w:autoSpaceDN w:val="0"/>
        <w:adjustRightInd w:val="0"/>
        <w:spacing w:line="264" w:lineRule="auto"/>
        <w:ind w:left="284" w:right="335"/>
        <w:jc w:val="both"/>
        <w:rPr>
          <w:rFonts w:ascii="Verdana" w:hAnsi="Verdana" w:cs="Arial"/>
          <w:i/>
          <w:iCs/>
        </w:rPr>
      </w:pPr>
      <w:r w:rsidRPr="00951F50">
        <w:rPr>
          <w:rFonts w:ascii="Verdana" w:hAnsi="Verdana" w:cs="Arial"/>
          <w:i/>
          <w:iCs/>
        </w:rPr>
        <w:t>Cuando la información financiera se encuentre afectada por una o varias de las anteriores situaciones, deberán adelantarse las acciones correspondientes para concretar la baja en cuentas y proceder a la exclusión de dichas partidas de los libros de contabilidad, según la norma aplicable en cada caso particular</w:t>
      </w:r>
      <w:r w:rsidR="00896A7B" w:rsidRPr="00951F50">
        <w:rPr>
          <w:rFonts w:ascii="Verdana" w:hAnsi="Verdana" w:cs="Arial"/>
          <w:i/>
          <w:iCs/>
        </w:rPr>
        <w:t>”</w:t>
      </w:r>
    </w:p>
    <w:p w14:paraId="67A9FB6F" w14:textId="77777777" w:rsidR="00C509C8" w:rsidRPr="00951F50" w:rsidRDefault="00C509C8" w:rsidP="00951F50">
      <w:pPr>
        <w:autoSpaceDE w:val="0"/>
        <w:autoSpaceDN w:val="0"/>
        <w:adjustRightInd w:val="0"/>
        <w:spacing w:line="264" w:lineRule="auto"/>
        <w:jc w:val="both"/>
        <w:rPr>
          <w:rFonts w:ascii="Verdana" w:hAnsi="Verdana" w:cs="Arial"/>
          <w:i/>
        </w:rPr>
      </w:pPr>
    </w:p>
    <w:p w14:paraId="7F1FCF33" w14:textId="6623C951" w:rsidR="0046335B" w:rsidRPr="00951F50" w:rsidRDefault="00C509C8" w:rsidP="00951F50">
      <w:pPr>
        <w:autoSpaceDE w:val="0"/>
        <w:autoSpaceDN w:val="0"/>
        <w:adjustRightInd w:val="0"/>
        <w:spacing w:line="264" w:lineRule="auto"/>
        <w:jc w:val="both"/>
        <w:rPr>
          <w:rFonts w:ascii="Verdana" w:hAnsi="Verdana" w:cs="Arial"/>
          <w:bCs/>
          <w:lang w:val="es-MX"/>
        </w:rPr>
      </w:pPr>
      <w:r w:rsidRPr="00951F50">
        <w:rPr>
          <w:rFonts w:ascii="Verdana" w:hAnsi="Verdana" w:cs="Arial"/>
          <w:bCs/>
          <w:lang w:val="es-MX"/>
        </w:rPr>
        <w:t xml:space="preserve">Por lo anterior, en los casos que se requiera, el </w:t>
      </w:r>
      <w:r w:rsidR="00EC1C1D" w:rsidRPr="00951F50">
        <w:rPr>
          <w:rFonts w:ascii="Verdana" w:hAnsi="Verdana" w:cs="Arial"/>
          <w:bCs/>
          <w:lang w:val="es-MX"/>
        </w:rPr>
        <w:t xml:space="preserve">FONSE </w:t>
      </w:r>
      <w:r w:rsidRPr="00951F50">
        <w:rPr>
          <w:rFonts w:ascii="Verdana" w:hAnsi="Verdana" w:cs="Arial"/>
          <w:bCs/>
          <w:lang w:val="es-MX"/>
        </w:rPr>
        <w:t xml:space="preserve">adelantará </w:t>
      </w:r>
      <w:r w:rsidR="00665E84" w:rsidRPr="00951F50">
        <w:rPr>
          <w:rFonts w:ascii="Verdana" w:hAnsi="Verdana" w:cs="Arial"/>
          <w:bCs/>
          <w:lang w:val="es-MX"/>
        </w:rPr>
        <w:t>las acciones tendientes a llevar a cabo los procesos de depuración contable</w:t>
      </w:r>
      <w:r w:rsidR="00706B0A" w:rsidRPr="00951F50">
        <w:rPr>
          <w:rFonts w:ascii="Verdana" w:hAnsi="Verdana" w:cs="Arial"/>
          <w:bCs/>
          <w:lang w:val="es-MX"/>
        </w:rPr>
        <w:t xml:space="preserve">. </w:t>
      </w:r>
    </w:p>
    <w:p w14:paraId="5E6718C6" w14:textId="77777777" w:rsidR="00DB6F34" w:rsidRPr="00951F50" w:rsidRDefault="00DB6F34" w:rsidP="00951F50">
      <w:pPr>
        <w:spacing w:line="264" w:lineRule="auto"/>
        <w:jc w:val="both"/>
        <w:rPr>
          <w:rFonts w:ascii="Verdana" w:hAnsi="Verdana" w:cs="Arial"/>
          <w:bCs/>
          <w:i/>
          <w:lang w:val="es-MX"/>
        </w:rPr>
      </w:pPr>
    </w:p>
    <w:p w14:paraId="7EB6C0A9" w14:textId="3554CF5E" w:rsidR="00DB0E6A" w:rsidRPr="00951F50" w:rsidRDefault="00DB0E6A" w:rsidP="00951F50">
      <w:pPr>
        <w:pStyle w:val="Ttulo2"/>
        <w:numPr>
          <w:ilvl w:val="1"/>
          <w:numId w:val="9"/>
        </w:numPr>
        <w:tabs>
          <w:tab w:val="left" w:pos="284"/>
        </w:tabs>
        <w:spacing w:line="264" w:lineRule="auto"/>
        <w:rPr>
          <w:rFonts w:ascii="Verdana" w:hAnsi="Verdana" w:cs="Arial"/>
          <w:sz w:val="20"/>
        </w:rPr>
      </w:pPr>
      <w:bookmarkStart w:id="150" w:name="_Toc123127392"/>
      <w:bookmarkStart w:id="151" w:name="_Toc151373162"/>
      <w:r w:rsidRPr="00951F50">
        <w:rPr>
          <w:rFonts w:ascii="Verdana" w:hAnsi="Verdana" w:cs="Arial"/>
          <w:sz w:val="20"/>
        </w:rPr>
        <w:t>INDICADORES</w:t>
      </w:r>
      <w:bookmarkEnd w:id="150"/>
      <w:bookmarkEnd w:id="151"/>
    </w:p>
    <w:p w14:paraId="3FB2E856" w14:textId="77777777" w:rsidR="00DF1706" w:rsidRPr="00951F50" w:rsidRDefault="00DF1706" w:rsidP="00951F50">
      <w:pPr>
        <w:spacing w:line="264" w:lineRule="auto"/>
        <w:jc w:val="both"/>
        <w:rPr>
          <w:rFonts w:ascii="Verdana" w:hAnsi="Verdana" w:cs="Arial"/>
          <w:bCs/>
          <w:i/>
          <w:lang w:val="es-MX"/>
        </w:rPr>
      </w:pPr>
    </w:p>
    <w:p w14:paraId="2DF2F9A6" w14:textId="058EB5E7" w:rsidR="00D63A03" w:rsidRPr="00951F50" w:rsidRDefault="001247BF" w:rsidP="00951F50">
      <w:pPr>
        <w:spacing w:line="264" w:lineRule="auto"/>
        <w:jc w:val="both"/>
        <w:rPr>
          <w:rFonts w:ascii="Verdana" w:hAnsi="Verdana" w:cs="Arial"/>
          <w:bCs/>
          <w:lang w:val="es-MX"/>
        </w:rPr>
      </w:pPr>
      <w:r w:rsidRPr="00951F50">
        <w:rPr>
          <w:rFonts w:ascii="Verdana" w:hAnsi="Verdana" w:cs="Arial"/>
          <w:bCs/>
          <w:lang w:val="es-MX"/>
        </w:rPr>
        <w:t>Teniendo en cuenta</w:t>
      </w:r>
      <w:r w:rsidR="00E26155" w:rsidRPr="00951F50">
        <w:rPr>
          <w:rFonts w:ascii="Verdana" w:hAnsi="Verdana" w:cs="Arial"/>
          <w:bCs/>
          <w:lang w:val="es-MX"/>
        </w:rPr>
        <w:t xml:space="preserve"> la naturaleza del patrimonio autónomo </w:t>
      </w:r>
      <w:r w:rsidRPr="00951F50">
        <w:rPr>
          <w:rFonts w:ascii="Verdana" w:hAnsi="Verdana" w:cs="Arial"/>
          <w:bCs/>
          <w:lang w:val="es-MX"/>
        </w:rPr>
        <w:t>FONSE</w:t>
      </w:r>
      <w:r w:rsidR="00E26155" w:rsidRPr="00951F50">
        <w:rPr>
          <w:rFonts w:ascii="Verdana" w:hAnsi="Verdana" w:cs="Arial"/>
          <w:bCs/>
          <w:lang w:val="es-MX"/>
        </w:rPr>
        <w:t xml:space="preserve">, </w:t>
      </w:r>
      <w:r w:rsidR="001952DB" w:rsidRPr="00951F50">
        <w:rPr>
          <w:rFonts w:ascii="Verdana" w:hAnsi="Verdana" w:cs="Arial"/>
          <w:bCs/>
          <w:lang w:val="es-MX"/>
        </w:rPr>
        <w:t xml:space="preserve">así como </w:t>
      </w:r>
      <w:r w:rsidR="00CE781B" w:rsidRPr="00951F50">
        <w:rPr>
          <w:rFonts w:ascii="Verdana" w:hAnsi="Verdana" w:cs="Arial"/>
          <w:bCs/>
          <w:lang w:val="es-MX"/>
        </w:rPr>
        <w:t>el ti</w:t>
      </w:r>
      <w:r w:rsidR="00933BB5" w:rsidRPr="00951F50">
        <w:rPr>
          <w:rFonts w:ascii="Verdana" w:hAnsi="Verdana" w:cs="Arial"/>
          <w:bCs/>
          <w:lang w:val="es-MX"/>
        </w:rPr>
        <w:t>po</w:t>
      </w:r>
      <w:r w:rsidR="00EE639F" w:rsidRPr="00951F50">
        <w:rPr>
          <w:rFonts w:ascii="Verdana" w:hAnsi="Verdana" w:cs="Arial"/>
          <w:bCs/>
          <w:lang w:val="es-MX"/>
        </w:rPr>
        <w:t xml:space="preserve"> y </w:t>
      </w:r>
      <w:r w:rsidR="00933BB5" w:rsidRPr="00951F50">
        <w:rPr>
          <w:rFonts w:ascii="Verdana" w:hAnsi="Verdana" w:cs="Arial"/>
          <w:bCs/>
          <w:lang w:val="es-MX"/>
        </w:rPr>
        <w:t xml:space="preserve">volumen poco significativo de </w:t>
      </w:r>
      <w:r w:rsidR="00EE639F" w:rsidRPr="00951F50">
        <w:rPr>
          <w:rFonts w:ascii="Verdana" w:hAnsi="Verdana" w:cs="Arial"/>
          <w:bCs/>
          <w:lang w:val="es-MX"/>
        </w:rPr>
        <w:t xml:space="preserve">operaciones no se considera </w:t>
      </w:r>
      <w:r w:rsidR="00D63A03" w:rsidRPr="00951F50">
        <w:rPr>
          <w:rFonts w:ascii="Verdana" w:hAnsi="Verdana" w:cs="Arial"/>
          <w:bCs/>
          <w:lang w:val="es-MX"/>
        </w:rPr>
        <w:t>la necesidad de establecer un sistema de indicadores para la</w:t>
      </w:r>
      <w:r w:rsidR="00933BB5" w:rsidRPr="00951F50">
        <w:rPr>
          <w:rFonts w:ascii="Verdana" w:hAnsi="Verdana" w:cs="Arial"/>
          <w:bCs/>
          <w:lang w:val="es-MX"/>
        </w:rPr>
        <w:t xml:space="preserve"> entidad c</w:t>
      </w:r>
      <w:r w:rsidR="00D63A03" w:rsidRPr="00951F50">
        <w:rPr>
          <w:rFonts w:ascii="Verdana" w:hAnsi="Verdana" w:cs="Arial"/>
          <w:bCs/>
          <w:lang w:val="es-MX"/>
        </w:rPr>
        <w:t xml:space="preserve">ontable.  </w:t>
      </w:r>
    </w:p>
    <w:p w14:paraId="02484FB8" w14:textId="77777777" w:rsidR="001247BF" w:rsidRPr="00951F50" w:rsidRDefault="001247BF" w:rsidP="00951F50">
      <w:pPr>
        <w:spacing w:line="264" w:lineRule="auto"/>
        <w:jc w:val="both"/>
        <w:rPr>
          <w:rFonts w:ascii="Verdana" w:hAnsi="Verdana" w:cs="Arial"/>
          <w:bCs/>
          <w:i/>
          <w:lang w:val="es-MX"/>
        </w:rPr>
      </w:pPr>
    </w:p>
    <w:p w14:paraId="3CDDBD85" w14:textId="77777777" w:rsidR="0046335B" w:rsidRPr="00951F50" w:rsidRDefault="006B2FAA" w:rsidP="00951F50">
      <w:pPr>
        <w:pStyle w:val="Ttulo1"/>
        <w:numPr>
          <w:ilvl w:val="0"/>
          <w:numId w:val="1"/>
        </w:numPr>
        <w:spacing w:line="264" w:lineRule="auto"/>
        <w:jc w:val="both"/>
        <w:rPr>
          <w:rFonts w:ascii="Verdana" w:hAnsi="Verdana" w:cs="Arial"/>
          <w:bCs/>
          <w:sz w:val="20"/>
          <w:lang w:eastAsia="es-CO"/>
        </w:rPr>
      </w:pPr>
      <w:bookmarkStart w:id="152" w:name="_Toc24099557"/>
      <w:bookmarkStart w:id="153" w:name="_Toc24528470"/>
      <w:bookmarkStart w:id="154" w:name="_Toc25855033"/>
      <w:bookmarkStart w:id="155" w:name="_Toc25855437"/>
      <w:bookmarkStart w:id="156" w:name="_Toc27383867"/>
      <w:bookmarkStart w:id="157" w:name="_Toc27411789"/>
      <w:bookmarkStart w:id="158" w:name="_Toc27412472"/>
      <w:bookmarkStart w:id="159" w:name="_Toc24099561"/>
      <w:bookmarkStart w:id="160" w:name="_Toc24528474"/>
      <w:bookmarkStart w:id="161" w:name="_Toc25855037"/>
      <w:bookmarkStart w:id="162" w:name="_Toc25855441"/>
      <w:bookmarkStart w:id="163" w:name="_Toc27383871"/>
      <w:bookmarkStart w:id="164" w:name="_Toc27411793"/>
      <w:bookmarkStart w:id="165" w:name="_Toc27412476"/>
      <w:bookmarkStart w:id="166" w:name="_Toc24099565"/>
      <w:bookmarkStart w:id="167" w:name="_Toc24528478"/>
      <w:bookmarkStart w:id="168" w:name="_Toc25855041"/>
      <w:bookmarkStart w:id="169" w:name="_Toc25855445"/>
      <w:bookmarkStart w:id="170" w:name="_Toc27383875"/>
      <w:bookmarkStart w:id="171" w:name="_Toc27411797"/>
      <w:bookmarkStart w:id="172" w:name="_Toc27412480"/>
      <w:bookmarkStart w:id="173" w:name="_Toc24099569"/>
      <w:bookmarkStart w:id="174" w:name="_Toc24528482"/>
      <w:bookmarkStart w:id="175" w:name="_Toc25855045"/>
      <w:bookmarkStart w:id="176" w:name="_Toc25855449"/>
      <w:bookmarkStart w:id="177" w:name="_Toc27383879"/>
      <w:bookmarkStart w:id="178" w:name="_Toc27411801"/>
      <w:bookmarkStart w:id="179" w:name="_Toc27412484"/>
      <w:bookmarkStart w:id="180" w:name="_Toc24099575"/>
      <w:bookmarkStart w:id="181" w:name="_Toc24528488"/>
      <w:bookmarkStart w:id="182" w:name="_Toc25855051"/>
      <w:bookmarkStart w:id="183" w:name="_Toc25855455"/>
      <w:bookmarkStart w:id="184" w:name="_Toc27383885"/>
      <w:bookmarkStart w:id="185" w:name="_Toc27411807"/>
      <w:bookmarkStart w:id="186" w:name="_Toc27412490"/>
      <w:bookmarkStart w:id="187" w:name="_Toc24099576"/>
      <w:bookmarkStart w:id="188" w:name="_Toc24528489"/>
      <w:bookmarkStart w:id="189" w:name="_Toc25855052"/>
      <w:bookmarkStart w:id="190" w:name="_Toc25855456"/>
      <w:bookmarkStart w:id="191" w:name="_Toc27383886"/>
      <w:bookmarkStart w:id="192" w:name="_Toc27411808"/>
      <w:bookmarkStart w:id="193" w:name="_Toc27412491"/>
      <w:bookmarkStart w:id="194" w:name="_Toc24099577"/>
      <w:bookmarkStart w:id="195" w:name="_Toc24528490"/>
      <w:bookmarkStart w:id="196" w:name="_Toc25855053"/>
      <w:bookmarkStart w:id="197" w:name="_Toc25855457"/>
      <w:bookmarkStart w:id="198" w:name="_Toc27383887"/>
      <w:bookmarkStart w:id="199" w:name="_Toc27411809"/>
      <w:bookmarkStart w:id="200" w:name="_Toc27412492"/>
      <w:bookmarkStart w:id="201" w:name="_Toc123127393"/>
      <w:bookmarkStart w:id="202" w:name="_Toc15137316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951F50">
        <w:rPr>
          <w:rFonts w:ascii="Verdana" w:hAnsi="Verdana" w:cs="Arial"/>
          <w:bCs/>
          <w:sz w:val="20"/>
          <w:lang w:eastAsia="es-CO"/>
        </w:rPr>
        <w:t>OPERATIVIDAD CONTABLE</w:t>
      </w:r>
      <w:bookmarkEnd w:id="201"/>
      <w:bookmarkEnd w:id="202"/>
    </w:p>
    <w:p w14:paraId="21BC66E4" w14:textId="77777777" w:rsidR="006B2FAA" w:rsidRPr="00951F50" w:rsidRDefault="006B2FAA" w:rsidP="00951F50">
      <w:pPr>
        <w:spacing w:line="264" w:lineRule="auto"/>
        <w:rPr>
          <w:rFonts w:ascii="Verdana" w:hAnsi="Verdana"/>
          <w:lang w:eastAsia="es-CO"/>
        </w:rPr>
      </w:pPr>
    </w:p>
    <w:p w14:paraId="53C40EEB" w14:textId="77777777" w:rsidR="0046335B" w:rsidRPr="00951F50" w:rsidRDefault="003D7C79" w:rsidP="00951F50">
      <w:pPr>
        <w:pStyle w:val="Ttulo2"/>
        <w:numPr>
          <w:ilvl w:val="1"/>
          <w:numId w:val="1"/>
        </w:numPr>
        <w:spacing w:line="264" w:lineRule="auto"/>
        <w:ind w:left="426" w:hanging="426"/>
        <w:rPr>
          <w:rFonts w:ascii="Verdana" w:hAnsi="Verdana" w:cs="Arial"/>
          <w:sz w:val="20"/>
        </w:rPr>
      </w:pPr>
      <w:bookmarkStart w:id="203" w:name="_Toc123127394"/>
      <w:bookmarkStart w:id="204" w:name="_Toc151373164"/>
      <w:r w:rsidRPr="00951F50">
        <w:rPr>
          <w:rFonts w:ascii="Verdana" w:hAnsi="Verdana" w:cs="Arial"/>
          <w:sz w:val="20"/>
        </w:rPr>
        <w:t>Generalidades</w:t>
      </w:r>
      <w:bookmarkEnd w:id="203"/>
      <w:bookmarkEnd w:id="204"/>
      <w:r w:rsidRPr="00951F50">
        <w:rPr>
          <w:rFonts w:ascii="Verdana" w:hAnsi="Verdana" w:cs="Arial"/>
          <w:sz w:val="20"/>
        </w:rPr>
        <w:t xml:space="preserve"> </w:t>
      </w:r>
    </w:p>
    <w:p w14:paraId="237D4243" w14:textId="77777777" w:rsidR="0046335B" w:rsidRPr="00951F50" w:rsidRDefault="0046335B" w:rsidP="00951F50">
      <w:pPr>
        <w:spacing w:line="264" w:lineRule="auto"/>
        <w:ind w:left="360"/>
        <w:rPr>
          <w:rFonts w:ascii="Verdana" w:hAnsi="Verdana" w:cs="Arial"/>
        </w:rPr>
      </w:pPr>
    </w:p>
    <w:p w14:paraId="1763C59B" w14:textId="32A203A0" w:rsidR="00355FC0" w:rsidRPr="00951F50" w:rsidRDefault="0046335B" w:rsidP="00951F50">
      <w:pPr>
        <w:numPr>
          <w:ilvl w:val="2"/>
          <w:numId w:val="1"/>
        </w:numPr>
        <w:spacing w:line="264" w:lineRule="auto"/>
        <w:ind w:left="0" w:firstLine="0"/>
        <w:jc w:val="both"/>
        <w:rPr>
          <w:rFonts w:ascii="Verdana" w:hAnsi="Verdana" w:cs="Arial"/>
        </w:rPr>
      </w:pPr>
      <w:r w:rsidRPr="00951F50">
        <w:rPr>
          <w:rFonts w:ascii="Verdana" w:hAnsi="Verdana" w:cs="Arial"/>
        </w:rPr>
        <w:t>El reconocimiento</w:t>
      </w:r>
      <w:r w:rsidR="00A21022" w:rsidRPr="00951F50">
        <w:rPr>
          <w:rFonts w:ascii="Verdana" w:hAnsi="Verdana" w:cs="Arial"/>
        </w:rPr>
        <w:t xml:space="preserve">, medición, </w:t>
      </w:r>
      <w:r w:rsidRPr="00951F50">
        <w:rPr>
          <w:rFonts w:ascii="Verdana" w:hAnsi="Verdana" w:cs="Arial"/>
        </w:rPr>
        <w:t xml:space="preserve">revelación </w:t>
      </w:r>
      <w:r w:rsidR="00A21022" w:rsidRPr="00951F50">
        <w:rPr>
          <w:rFonts w:ascii="Verdana" w:hAnsi="Verdana" w:cs="Arial"/>
        </w:rPr>
        <w:t xml:space="preserve">y presentación de los </w:t>
      </w:r>
      <w:r w:rsidRPr="00951F50">
        <w:rPr>
          <w:rFonts w:ascii="Verdana" w:hAnsi="Verdana" w:cs="Arial"/>
        </w:rPr>
        <w:t xml:space="preserve">hechos, operaciones y transacciones del </w:t>
      </w:r>
      <w:r w:rsidR="008E40E0" w:rsidRPr="00951F50">
        <w:rPr>
          <w:rFonts w:ascii="Verdana" w:hAnsi="Verdana" w:cs="Arial"/>
        </w:rPr>
        <w:t>FONSE</w:t>
      </w:r>
      <w:r w:rsidRPr="00951F50">
        <w:rPr>
          <w:rFonts w:ascii="Verdana" w:hAnsi="Verdana" w:cs="Arial"/>
        </w:rPr>
        <w:t xml:space="preserve">, se realiza observando </w:t>
      </w:r>
      <w:r w:rsidR="00A21022" w:rsidRPr="00951F50">
        <w:rPr>
          <w:rFonts w:ascii="Verdana" w:hAnsi="Verdana" w:cs="Arial"/>
        </w:rPr>
        <w:t xml:space="preserve">el Marco Normativo para Entidades de Gobierno del Régimen de Contabilidad Pública, así como </w:t>
      </w:r>
      <w:r w:rsidR="00CF068B" w:rsidRPr="00951F50">
        <w:rPr>
          <w:rFonts w:ascii="Verdana" w:hAnsi="Verdana" w:cs="Arial"/>
        </w:rPr>
        <w:t xml:space="preserve">la normatividad expedida </w:t>
      </w:r>
      <w:r w:rsidRPr="00951F50">
        <w:rPr>
          <w:rFonts w:ascii="Verdana" w:hAnsi="Verdana" w:cs="Arial"/>
        </w:rPr>
        <w:t xml:space="preserve">por la </w:t>
      </w:r>
      <w:r w:rsidR="00A21022" w:rsidRPr="00951F50">
        <w:rPr>
          <w:rFonts w:ascii="Verdana" w:hAnsi="Verdana" w:cs="Arial"/>
        </w:rPr>
        <w:t>Contaduría General de la Nación.</w:t>
      </w:r>
    </w:p>
    <w:p w14:paraId="69A086CD" w14:textId="77777777" w:rsidR="00355FC0" w:rsidRPr="00951F50" w:rsidRDefault="00355FC0" w:rsidP="00951F50">
      <w:pPr>
        <w:spacing w:line="264" w:lineRule="auto"/>
        <w:ind w:left="720"/>
        <w:jc w:val="both"/>
        <w:rPr>
          <w:rFonts w:ascii="Verdana" w:hAnsi="Verdana" w:cs="Arial"/>
        </w:rPr>
      </w:pPr>
    </w:p>
    <w:p w14:paraId="5ED7BFFD" w14:textId="70636612" w:rsidR="00355FC0" w:rsidRPr="00951F50" w:rsidRDefault="00355FC0" w:rsidP="00951F50">
      <w:pPr>
        <w:numPr>
          <w:ilvl w:val="2"/>
          <w:numId w:val="1"/>
        </w:numPr>
        <w:spacing w:line="264" w:lineRule="auto"/>
        <w:ind w:left="0" w:firstLine="0"/>
        <w:jc w:val="both"/>
        <w:rPr>
          <w:rFonts w:ascii="Verdana" w:hAnsi="Verdana" w:cs="Arial"/>
        </w:rPr>
      </w:pPr>
      <w:r w:rsidRPr="00951F50">
        <w:rPr>
          <w:rFonts w:ascii="Verdana" w:hAnsi="Verdana" w:cs="Arial"/>
        </w:rPr>
        <w:lastRenderedPageBreak/>
        <w:t xml:space="preserve">Para el registro de sus operaciones, el </w:t>
      </w:r>
      <w:r w:rsidR="008E40E0" w:rsidRPr="00951F50">
        <w:rPr>
          <w:rFonts w:ascii="Verdana" w:hAnsi="Verdana" w:cs="Arial"/>
        </w:rPr>
        <w:t xml:space="preserve">FONSE </w:t>
      </w:r>
      <w:r w:rsidRPr="00951F50">
        <w:rPr>
          <w:rFonts w:ascii="Verdana" w:hAnsi="Verdana" w:cs="Arial"/>
        </w:rPr>
        <w:t xml:space="preserve">emplea el </w:t>
      </w:r>
      <w:r w:rsidR="008E40E0" w:rsidRPr="00951F50">
        <w:rPr>
          <w:rFonts w:ascii="Verdana" w:hAnsi="Verdana" w:cs="Arial"/>
        </w:rPr>
        <w:t xml:space="preserve">aplicativo Financiero, el cual se encuentra en </w:t>
      </w:r>
      <w:r w:rsidR="00FB63FD" w:rsidRPr="00951F50">
        <w:rPr>
          <w:rFonts w:ascii="Verdana" w:hAnsi="Verdana" w:cs="Arial"/>
        </w:rPr>
        <w:t xml:space="preserve">la plataforma </w:t>
      </w:r>
      <w:r w:rsidR="008E40E0" w:rsidRPr="00951F50">
        <w:rPr>
          <w:rFonts w:ascii="Verdana" w:hAnsi="Verdana" w:cs="Arial"/>
        </w:rPr>
        <w:t xml:space="preserve">ORACLE. </w:t>
      </w:r>
    </w:p>
    <w:p w14:paraId="602D70BF" w14:textId="77777777" w:rsidR="008E40E0" w:rsidRPr="00951F50" w:rsidRDefault="008E40E0" w:rsidP="00951F50">
      <w:pPr>
        <w:pStyle w:val="Prrafodelista"/>
        <w:spacing w:line="264" w:lineRule="auto"/>
        <w:rPr>
          <w:rFonts w:ascii="Verdana" w:hAnsi="Verdana" w:cs="Arial"/>
        </w:rPr>
      </w:pPr>
    </w:p>
    <w:p w14:paraId="0047E1AC" w14:textId="1A0930E4" w:rsidR="0046335B" w:rsidRPr="00951F50" w:rsidRDefault="00CF068B" w:rsidP="00951F50">
      <w:pPr>
        <w:numPr>
          <w:ilvl w:val="2"/>
          <w:numId w:val="1"/>
        </w:numPr>
        <w:spacing w:line="264" w:lineRule="auto"/>
        <w:ind w:left="0" w:firstLine="0"/>
        <w:jc w:val="both"/>
        <w:rPr>
          <w:rFonts w:ascii="Verdana" w:hAnsi="Verdana" w:cs="Arial"/>
        </w:rPr>
      </w:pPr>
      <w:r w:rsidRPr="00951F50">
        <w:rPr>
          <w:rFonts w:ascii="Verdana" w:hAnsi="Verdana" w:cs="Arial"/>
        </w:rPr>
        <w:t xml:space="preserve">El </w:t>
      </w:r>
      <w:r w:rsidR="00E2078D" w:rsidRPr="00951F50">
        <w:rPr>
          <w:rFonts w:ascii="Verdana" w:hAnsi="Verdana" w:cs="Arial"/>
        </w:rPr>
        <w:t>FONSE</w:t>
      </w:r>
      <w:r w:rsidR="0046335B" w:rsidRPr="00951F50">
        <w:rPr>
          <w:rFonts w:ascii="Verdana" w:hAnsi="Verdana" w:cs="Arial"/>
        </w:rPr>
        <w:t xml:space="preserve"> debe gestionar, entre otra, la siguiente información contable:</w:t>
      </w:r>
    </w:p>
    <w:p w14:paraId="60A92533" w14:textId="77777777" w:rsidR="0046335B" w:rsidRPr="00951F50" w:rsidRDefault="0046335B" w:rsidP="00951F50">
      <w:pPr>
        <w:pStyle w:val="Prrafodelista"/>
        <w:spacing w:line="264" w:lineRule="auto"/>
        <w:rPr>
          <w:rFonts w:ascii="Verdana" w:hAnsi="Verdana" w:cs="Arial"/>
        </w:rPr>
      </w:pPr>
    </w:p>
    <w:p w14:paraId="35AF2585" w14:textId="1B07EE6B" w:rsidR="0046335B" w:rsidRPr="00951F50" w:rsidRDefault="00A43A7C" w:rsidP="00951F50">
      <w:pPr>
        <w:numPr>
          <w:ilvl w:val="0"/>
          <w:numId w:val="4"/>
        </w:numPr>
        <w:spacing w:line="264" w:lineRule="auto"/>
        <w:ind w:left="284" w:hanging="284"/>
        <w:jc w:val="both"/>
        <w:rPr>
          <w:rFonts w:ascii="Verdana" w:hAnsi="Verdana" w:cs="Arial"/>
        </w:rPr>
      </w:pPr>
      <w:r w:rsidRPr="00951F50">
        <w:rPr>
          <w:rFonts w:ascii="Verdana" w:hAnsi="Verdana" w:cs="Arial"/>
        </w:rPr>
        <w:t>Préstamos por cobrar</w:t>
      </w:r>
    </w:p>
    <w:p w14:paraId="1A5241DC" w14:textId="37EC284C" w:rsidR="00A43A7C" w:rsidRPr="00951F50" w:rsidRDefault="00A43A7C" w:rsidP="00951F50">
      <w:pPr>
        <w:numPr>
          <w:ilvl w:val="0"/>
          <w:numId w:val="4"/>
        </w:numPr>
        <w:spacing w:line="264" w:lineRule="auto"/>
        <w:ind w:left="284" w:hanging="284"/>
        <w:jc w:val="both"/>
        <w:rPr>
          <w:rFonts w:ascii="Verdana" w:hAnsi="Verdana" w:cs="Arial"/>
        </w:rPr>
      </w:pPr>
      <w:r w:rsidRPr="00951F50">
        <w:rPr>
          <w:rFonts w:ascii="Verdana" w:hAnsi="Verdana" w:cs="Arial"/>
        </w:rPr>
        <w:t>Préstamos por pagar</w:t>
      </w:r>
    </w:p>
    <w:p w14:paraId="79D2C1C6" w14:textId="52ACEB7A" w:rsidR="00A43A7C" w:rsidRDefault="00A43A7C" w:rsidP="00951F50">
      <w:pPr>
        <w:numPr>
          <w:ilvl w:val="0"/>
          <w:numId w:val="4"/>
        </w:numPr>
        <w:spacing w:line="264" w:lineRule="auto"/>
        <w:ind w:left="284" w:hanging="284"/>
        <w:jc w:val="both"/>
        <w:rPr>
          <w:rFonts w:ascii="Verdana" w:hAnsi="Verdana" w:cs="Arial"/>
        </w:rPr>
      </w:pPr>
      <w:r w:rsidRPr="00951F50">
        <w:rPr>
          <w:rFonts w:ascii="Verdana" w:hAnsi="Verdana" w:cs="Arial"/>
        </w:rPr>
        <w:t xml:space="preserve">Recursos entregados en administración </w:t>
      </w:r>
    </w:p>
    <w:p w14:paraId="4ED282F5" w14:textId="4E525D02" w:rsidR="00CF65F9" w:rsidRDefault="001F2B18" w:rsidP="00951F50">
      <w:pPr>
        <w:numPr>
          <w:ilvl w:val="0"/>
          <w:numId w:val="4"/>
        </w:numPr>
        <w:spacing w:line="264" w:lineRule="auto"/>
        <w:ind w:left="284" w:hanging="284"/>
        <w:jc w:val="both"/>
        <w:rPr>
          <w:rFonts w:ascii="Verdana" w:hAnsi="Verdana" w:cs="Arial"/>
        </w:rPr>
      </w:pPr>
      <w:r>
        <w:rPr>
          <w:rFonts w:ascii="Verdana" w:hAnsi="Verdana" w:cs="Arial"/>
        </w:rPr>
        <w:t xml:space="preserve">Eventualmente ingresos y gastos </w:t>
      </w:r>
    </w:p>
    <w:p w14:paraId="0977C428" w14:textId="77777777" w:rsidR="00CF65F9" w:rsidRPr="00951F50" w:rsidRDefault="00CF65F9" w:rsidP="00CF65F9">
      <w:pPr>
        <w:spacing w:line="264" w:lineRule="auto"/>
        <w:ind w:left="284"/>
        <w:jc w:val="both"/>
        <w:rPr>
          <w:rFonts w:ascii="Verdana" w:hAnsi="Verdana" w:cs="Arial"/>
        </w:rPr>
      </w:pPr>
    </w:p>
    <w:p w14:paraId="310609FF" w14:textId="1DDBF9C7" w:rsidR="0046335B" w:rsidRPr="00951F50" w:rsidRDefault="0046335B" w:rsidP="00951F50">
      <w:pPr>
        <w:pStyle w:val="Prrafodelista"/>
        <w:spacing w:line="264" w:lineRule="auto"/>
        <w:ind w:left="0"/>
        <w:jc w:val="both"/>
        <w:rPr>
          <w:rFonts w:ascii="Verdana" w:hAnsi="Verdana" w:cs="Arial"/>
        </w:rPr>
      </w:pPr>
      <w:r w:rsidRPr="00951F50">
        <w:rPr>
          <w:rFonts w:ascii="Verdana" w:hAnsi="Verdana" w:cs="Arial"/>
        </w:rPr>
        <w:t xml:space="preserve">Lo anterior, sin perjuicio de las nuevas operaciones que sean susceptibles de reconocimiento, medición, presentación y revelación en los estados financieros del </w:t>
      </w:r>
      <w:r w:rsidR="00FE31FA" w:rsidRPr="00951F50">
        <w:rPr>
          <w:rFonts w:ascii="Verdana" w:hAnsi="Verdana" w:cs="Arial"/>
        </w:rPr>
        <w:t>Fondo de Sostenibilidad Financiera del Sector Eléctrico (FONSE)</w:t>
      </w:r>
      <w:r w:rsidR="00F3231A" w:rsidRPr="00951F50">
        <w:rPr>
          <w:rFonts w:ascii="Verdana" w:hAnsi="Verdana" w:cs="Arial"/>
        </w:rPr>
        <w:t>.</w:t>
      </w:r>
    </w:p>
    <w:p w14:paraId="4FBA5147" w14:textId="77777777" w:rsidR="00025540" w:rsidRPr="00951F50" w:rsidRDefault="00025540" w:rsidP="00951F50">
      <w:pPr>
        <w:pStyle w:val="Prrafodelista"/>
        <w:spacing w:line="264" w:lineRule="auto"/>
        <w:ind w:left="0"/>
        <w:jc w:val="both"/>
        <w:rPr>
          <w:rFonts w:ascii="Verdana" w:hAnsi="Verdana" w:cs="Arial"/>
        </w:rPr>
      </w:pPr>
    </w:p>
    <w:p w14:paraId="39CD023C" w14:textId="1117F0C3" w:rsidR="006604D3" w:rsidRPr="00951F50" w:rsidRDefault="0046335B" w:rsidP="00951F50">
      <w:pPr>
        <w:pStyle w:val="Textoindependiente31"/>
        <w:widowControl/>
        <w:numPr>
          <w:ilvl w:val="2"/>
          <w:numId w:val="1"/>
        </w:numPr>
        <w:tabs>
          <w:tab w:val="left" w:pos="284"/>
        </w:tabs>
        <w:spacing w:line="264" w:lineRule="auto"/>
        <w:ind w:left="0" w:firstLine="0"/>
        <w:jc w:val="both"/>
        <w:rPr>
          <w:rFonts w:ascii="Verdana" w:hAnsi="Verdana" w:cs="Arial"/>
          <w:sz w:val="20"/>
        </w:rPr>
      </w:pPr>
      <w:r w:rsidRPr="00951F50">
        <w:rPr>
          <w:rFonts w:ascii="Verdana" w:hAnsi="Verdana" w:cs="Arial"/>
          <w:sz w:val="20"/>
        </w:rPr>
        <w:t xml:space="preserve">Como política de autocontrol, se ha establecido que el </w:t>
      </w:r>
      <w:r w:rsidR="00342DA9" w:rsidRPr="00951F50">
        <w:rPr>
          <w:rFonts w:ascii="Verdana" w:hAnsi="Verdana" w:cs="Arial"/>
          <w:sz w:val="20"/>
        </w:rPr>
        <w:t>servidor</w:t>
      </w:r>
      <w:r w:rsidR="00FA64EE" w:rsidRPr="00951F50">
        <w:rPr>
          <w:rFonts w:ascii="Verdana" w:hAnsi="Verdana" w:cs="Arial"/>
          <w:sz w:val="20"/>
        </w:rPr>
        <w:t xml:space="preserve"> o contratista </w:t>
      </w:r>
      <w:r w:rsidRPr="00951F50">
        <w:rPr>
          <w:rFonts w:ascii="Verdana" w:hAnsi="Verdana" w:cs="Arial"/>
          <w:sz w:val="20"/>
        </w:rPr>
        <w:t xml:space="preserve">que elabore </w:t>
      </w:r>
      <w:r w:rsidR="00AC667E" w:rsidRPr="00951F50">
        <w:rPr>
          <w:rFonts w:ascii="Verdana" w:hAnsi="Verdana" w:cs="Arial"/>
          <w:sz w:val="20"/>
        </w:rPr>
        <w:t xml:space="preserve">los comprobantes </w:t>
      </w:r>
      <w:r w:rsidR="00A81E06" w:rsidRPr="00951F50">
        <w:rPr>
          <w:rFonts w:ascii="Verdana" w:hAnsi="Verdana" w:cs="Arial"/>
          <w:sz w:val="20"/>
        </w:rPr>
        <w:t xml:space="preserve">contables </w:t>
      </w:r>
      <w:r w:rsidR="00184245" w:rsidRPr="00951F50">
        <w:rPr>
          <w:rFonts w:ascii="Verdana" w:hAnsi="Verdana" w:cs="Arial"/>
          <w:sz w:val="20"/>
        </w:rPr>
        <w:t xml:space="preserve">en el aplicativo contable </w:t>
      </w:r>
      <w:r w:rsidR="00E454F8" w:rsidRPr="00951F50">
        <w:rPr>
          <w:rFonts w:ascii="Verdana" w:hAnsi="Verdana" w:cs="Arial"/>
          <w:sz w:val="20"/>
        </w:rPr>
        <w:t xml:space="preserve">debe garantizar </w:t>
      </w:r>
      <w:r w:rsidR="004533EA" w:rsidRPr="00951F50">
        <w:rPr>
          <w:rFonts w:ascii="Verdana" w:hAnsi="Verdana" w:cs="Arial"/>
          <w:sz w:val="20"/>
        </w:rPr>
        <w:t xml:space="preserve">la realización de gestión de autocontrol </w:t>
      </w:r>
      <w:r w:rsidRPr="00951F50">
        <w:rPr>
          <w:rFonts w:ascii="Verdana" w:hAnsi="Verdana" w:cs="Arial"/>
          <w:sz w:val="20"/>
        </w:rPr>
        <w:t>que</w:t>
      </w:r>
      <w:r w:rsidR="00D30F1E" w:rsidRPr="00951F50">
        <w:rPr>
          <w:rFonts w:ascii="Verdana" w:hAnsi="Verdana" w:cs="Arial"/>
          <w:sz w:val="20"/>
        </w:rPr>
        <w:t xml:space="preserve"> </w:t>
      </w:r>
      <w:r w:rsidR="006604D3" w:rsidRPr="00951F50">
        <w:rPr>
          <w:rFonts w:ascii="Verdana" w:hAnsi="Verdana" w:cs="Arial"/>
          <w:sz w:val="20"/>
        </w:rPr>
        <w:t xml:space="preserve">le </w:t>
      </w:r>
      <w:r w:rsidR="00D30F1E" w:rsidRPr="00951F50">
        <w:rPr>
          <w:rFonts w:ascii="Verdana" w:hAnsi="Verdana" w:cs="Arial"/>
          <w:sz w:val="20"/>
        </w:rPr>
        <w:t xml:space="preserve">brinda la </w:t>
      </w:r>
      <w:r w:rsidRPr="00951F50">
        <w:rPr>
          <w:rFonts w:ascii="Verdana" w:hAnsi="Verdana" w:cs="Arial"/>
          <w:sz w:val="20"/>
        </w:rPr>
        <w:t xml:space="preserve">seguridad </w:t>
      </w:r>
      <w:r w:rsidR="00760C47" w:rsidRPr="00951F50">
        <w:rPr>
          <w:rFonts w:ascii="Verdana" w:hAnsi="Verdana" w:cs="Arial"/>
          <w:sz w:val="20"/>
        </w:rPr>
        <w:t xml:space="preserve">suficiente </w:t>
      </w:r>
      <w:r w:rsidRPr="00951F50">
        <w:rPr>
          <w:rFonts w:ascii="Verdana" w:hAnsi="Verdana" w:cs="Arial"/>
          <w:sz w:val="20"/>
        </w:rPr>
        <w:t xml:space="preserve">para </w:t>
      </w:r>
      <w:r w:rsidR="00D30F1E" w:rsidRPr="00951F50">
        <w:rPr>
          <w:rFonts w:ascii="Verdana" w:hAnsi="Verdana" w:cs="Arial"/>
          <w:sz w:val="20"/>
        </w:rPr>
        <w:t>efectuar</w:t>
      </w:r>
      <w:r w:rsidRPr="00951F50">
        <w:rPr>
          <w:rFonts w:ascii="Verdana" w:hAnsi="Verdana" w:cs="Arial"/>
          <w:sz w:val="20"/>
        </w:rPr>
        <w:t xml:space="preserve"> dich</w:t>
      </w:r>
      <w:r w:rsidR="00E65C98" w:rsidRPr="00951F50">
        <w:rPr>
          <w:rFonts w:ascii="Verdana" w:hAnsi="Verdana" w:cs="Arial"/>
          <w:sz w:val="20"/>
        </w:rPr>
        <w:t>o comprobante</w:t>
      </w:r>
      <w:r w:rsidRPr="00951F50">
        <w:rPr>
          <w:rFonts w:ascii="Verdana" w:hAnsi="Verdana" w:cs="Arial"/>
          <w:sz w:val="20"/>
        </w:rPr>
        <w:t>.</w:t>
      </w:r>
    </w:p>
    <w:p w14:paraId="4844C1C5" w14:textId="77777777" w:rsidR="00024562" w:rsidRPr="00951F50" w:rsidRDefault="00024562" w:rsidP="00951F50">
      <w:pPr>
        <w:pStyle w:val="Textoindependiente31"/>
        <w:widowControl/>
        <w:tabs>
          <w:tab w:val="left" w:pos="284"/>
        </w:tabs>
        <w:spacing w:line="264" w:lineRule="auto"/>
        <w:jc w:val="both"/>
        <w:rPr>
          <w:rFonts w:ascii="Verdana" w:hAnsi="Verdana" w:cs="Arial"/>
          <w:sz w:val="20"/>
        </w:rPr>
      </w:pPr>
    </w:p>
    <w:p w14:paraId="4133690D" w14:textId="5EE898D1" w:rsidR="00024562" w:rsidRPr="00951F50" w:rsidRDefault="00024562" w:rsidP="00951F50">
      <w:pPr>
        <w:pStyle w:val="Textoindependiente31"/>
        <w:widowControl/>
        <w:tabs>
          <w:tab w:val="left" w:pos="284"/>
        </w:tabs>
        <w:spacing w:line="264" w:lineRule="auto"/>
        <w:jc w:val="both"/>
        <w:rPr>
          <w:rFonts w:ascii="Verdana" w:hAnsi="Verdana" w:cs="Arial"/>
          <w:sz w:val="20"/>
        </w:rPr>
      </w:pPr>
      <w:r w:rsidRPr="00951F50">
        <w:rPr>
          <w:rFonts w:ascii="Verdana" w:hAnsi="Verdana" w:cs="Arial"/>
          <w:sz w:val="20"/>
        </w:rPr>
        <w:t>Sobre el particular</w:t>
      </w:r>
      <w:r w:rsidR="001E3330" w:rsidRPr="00951F50">
        <w:rPr>
          <w:rFonts w:ascii="Verdana" w:hAnsi="Verdana" w:cs="Arial"/>
          <w:sz w:val="20"/>
        </w:rPr>
        <w:t>,</w:t>
      </w:r>
      <w:r w:rsidRPr="00951F50">
        <w:rPr>
          <w:rFonts w:ascii="Verdana" w:hAnsi="Verdana" w:cs="Arial"/>
          <w:sz w:val="20"/>
        </w:rPr>
        <w:t xml:space="preserve"> </w:t>
      </w:r>
      <w:r w:rsidR="002318BA" w:rsidRPr="00951F50">
        <w:rPr>
          <w:rFonts w:ascii="Verdana" w:hAnsi="Verdana" w:cs="Arial"/>
          <w:sz w:val="20"/>
        </w:rPr>
        <w:t xml:space="preserve">cabe precisar que el </w:t>
      </w:r>
      <w:r w:rsidR="00342DA9" w:rsidRPr="00951F50">
        <w:rPr>
          <w:rFonts w:ascii="Verdana" w:hAnsi="Verdana" w:cs="Arial"/>
          <w:sz w:val="20"/>
        </w:rPr>
        <w:t>servidor y/o contratista</w:t>
      </w:r>
      <w:r w:rsidR="002318BA" w:rsidRPr="00951F50">
        <w:rPr>
          <w:rFonts w:ascii="Verdana" w:hAnsi="Verdana" w:cs="Arial"/>
          <w:sz w:val="20"/>
        </w:rPr>
        <w:t xml:space="preserve"> encargado de</w:t>
      </w:r>
      <w:r w:rsidR="001C3113" w:rsidRPr="00951F50">
        <w:rPr>
          <w:rFonts w:ascii="Verdana" w:hAnsi="Verdana" w:cs="Arial"/>
          <w:sz w:val="20"/>
        </w:rPr>
        <w:t xml:space="preserve"> </w:t>
      </w:r>
      <w:r w:rsidR="002318BA" w:rsidRPr="00951F50">
        <w:rPr>
          <w:rFonts w:ascii="Verdana" w:hAnsi="Verdana" w:cs="Arial"/>
          <w:sz w:val="20"/>
        </w:rPr>
        <w:t>l</w:t>
      </w:r>
      <w:r w:rsidR="001C3113" w:rsidRPr="00951F50">
        <w:rPr>
          <w:rFonts w:ascii="Verdana" w:hAnsi="Verdana" w:cs="Arial"/>
          <w:sz w:val="20"/>
        </w:rPr>
        <w:t>a elaboración de los comprobantes contables y</w:t>
      </w:r>
      <w:r w:rsidR="00B611BC" w:rsidRPr="00951F50">
        <w:rPr>
          <w:rFonts w:ascii="Verdana" w:hAnsi="Verdana" w:cs="Arial"/>
          <w:sz w:val="20"/>
        </w:rPr>
        <w:t>,</w:t>
      </w:r>
      <w:r w:rsidR="001C3113" w:rsidRPr="00951F50">
        <w:rPr>
          <w:rFonts w:ascii="Verdana" w:hAnsi="Verdana" w:cs="Arial"/>
          <w:sz w:val="20"/>
        </w:rPr>
        <w:t xml:space="preserve"> en general, </w:t>
      </w:r>
      <w:r w:rsidR="00AE26DE" w:rsidRPr="00951F50">
        <w:rPr>
          <w:rFonts w:ascii="Verdana" w:hAnsi="Verdana" w:cs="Arial"/>
          <w:sz w:val="20"/>
        </w:rPr>
        <w:t>del procesamiento</w:t>
      </w:r>
      <w:r w:rsidR="002318BA" w:rsidRPr="00951F50">
        <w:rPr>
          <w:rFonts w:ascii="Verdana" w:hAnsi="Verdana" w:cs="Arial"/>
          <w:sz w:val="20"/>
        </w:rPr>
        <w:t xml:space="preserve"> de la información del FONSE </w:t>
      </w:r>
      <w:r w:rsidR="009F26D7" w:rsidRPr="00951F50">
        <w:rPr>
          <w:rFonts w:ascii="Verdana" w:hAnsi="Verdana" w:cs="Arial"/>
          <w:sz w:val="20"/>
        </w:rPr>
        <w:t>es el contador (a) de la entidad</w:t>
      </w:r>
      <w:r w:rsidR="001422DE" w:rsidRPr="00951F50">
        <w:rPr>
          <w:rFonts w:ascii="Verdana" w:hAnsi="Verdana" w:cs="Arial"/>
          <w:sz w:val="20"/>
        </w:rPr>
        <w:t xml:space="preserve">, </w:t>
      </w:r>
      <w:r w:rsidR="00AE26DE" w:rsidRPr="00951F50">
        <w:rPr>
          <w:rFonts w:ascii="Verdana" w:hAnsi="Verdana" w:cs="Arial"/>
          <w:sz w:val="20"/>
        </w:rPr>
        <w:t xml:space="preserve">sin perjuicio del apoyo que le pueden </w:t>
      </w:r>
      <w:r w:rsidR="006E4C7B" w:rsidRPr="00951F50">
        <w:rPr>
          <w:rFonts w:ascii="Verdana" w:hAnsi="Verdana" w:cs="Arial"/>
          <w:sz w:val="20"/>
        </w:rPr>
        <w:t xml:space="preserve">brindar </w:t>
      </w:r>
      <w:r w:rsidR="007623B4" w:rsidRPr="00951F50">
        <w:rPr>
          <w:rFonts w:ascii="Verdana" w:hAnsi="Verdana" w:cs="Arial"/>
          <w:sz w:val="20"/>
        </w:rPr>
        <w:t xml:space="preserve">en dicha actividad </w:t>
      </w:r>
      <w:r w:rsidR="006E4C7B" w:rsidRPr="00951F50">
        <w:rPr>
          <w:rFonts w:ascii="Verdana" w:hAnsi="Verdana" w:cs="Arial"/>
          <w:sz w:val="20"/>
        </w:rPr>
        <w:t xml:space="preserve">los </w:t>
      </w:r>
      <w:r w:rsidR="006210F5" w:rsidRPr="00951F50">
        <w:rPr>
          <w:rFonts w:ascii="Verdana" w:hAnsi="Verdana" w:cs="Arial"/>
          <w:sz w:val="20"/>
        </w:rPr>
        <w:t>servidores públicos del Grupo de Contabilidad del MHCP</w:t>
      </w:r>
      <w:r w:rsidR="00B22414" w:rsidRPr="00951F50">
        <w:rPr>
          <w:rFonts w:ascii="Verdana" w:hAnsi="Verdana" w:cs="Arial"/>
          <w:sz w:val="20"/>
        </w:rPr>
        <w:t xml:space="preserve">, así como en </w:t>
      </w:r>
      <w:r w:rsidR="00FC3812" w:rsidRPr="00951F50">
        <w:rPr>
          <w:rFonts w:ascii="Verdana" w:hAnsi="Verdana" w:cs="Arial"/>
          <w:sz w:val="20"/>
        </w:rPr>
        <w:t xml:space="preserve">el reporte de la información y en la elaboración de los </w:t>
      </w:r>
      <w:r w:rsidR="00AB30F4" w:rsidRPr="00951F50">
        <w:rPr>
          <w:rFonts w:ascii="Verdana" w:hAnsi="Verdana" w:cs="Arial"/>
          <w:sz w:val="20"/>
        </w:rPr>
        <w:t xml:space="preserve">estados e informes contables. </w:t>
      </w:r>
    </w:p>
    <w:p w14:paraId="08DB91CA" w14:textId="77777777" w:rsidR="006604D3" w:rsidRPr="00951F50" w:rsidRDefault="006604D3" w:rsidP="00951F50">
      <w:pPr>
        <w:pStyle w:val="Textoindependiente31"/>
        <w:widowControl/>
        <w:tabs>
          <w:tab w:val="left" w:pos="284"/>
        </w:tabs>
        <w:spacing w:line="264" w:lineRule="auto"/>
        <w:jc w:val="both"/>
        <w:rPr>
          <w:rFonts w:ascii="Verdana" w:hAnsi="Verdana" w:cs="Arial"/>
          <w:sz w:val="20"/>
        </w:rPr>
      </w:pPr>
    </w:p>
    <w:p w14:paraId="7D7C4E9C" w14:textId="77777777" w:rsidR="00C223CA" w:rsidRPr="00951F50" w:rsidRDefault="00C223CA" w:rsidP="00951F50">
      <w:pPr>
        <w:pStyle w:val="Ttulo2"/>
        <w:numPr>
          <w:ilvl w:val="1"/>
          <w:numId w:val="1"/>
        </w:numPr>
        <w:spacing w:line="264" w:lineRule="auto"/>
        <w:ind w:left="426" w:hanging="426"/>
        <w:rPr>
          <w:rFonts w:ascii="Verdana" w:hAnsi="Verdana" w:cs="Arial"/>
          <w:sz w:val="20"/>
        </w:rPr>
      </w:pPr>
      <w:bookmarkStart w:id="205" w:name="_Toc123127395"/>
      <w:bookmarkStart w:id="206" w:name="_Toc151373165"/>
      <w:bookmarkStart w:id="207" w:name="_Toc397936289"/>
      <w:r w:rsidRPr="00951F50">
        <w:rPr>
          <w:rFonts w:ascii="Verdana" w:hAnsi="Verdana" w:cs="Arial"/>
          <w:sz w:val="20"/>
        </w:rPr>
        <w:t>Operatividad contable por temas</w:t>
      </w:r>
      <w:bookmarkEnd w:id="205"/>
      <w:bookmarkEnd w:id="206"/>
      <w:r w:rsidRPr="00951F50">
        <w:rPr>
          <w:rFonts w:ascii="Verdana" w:hAnsi="Verdana" w:cs="Arial"/>
          <w:sz w:val="20"/>
        </w:rPr>
        <w:t xml:space="preserve"> </w:t>
      </w:r>
    </w:p>
    <w:p w14:paraId="58E36301" w14:textId="77777777" w:rsidR="00C223CA" w:rsidRPr="00951F50" w:rsidRDefault="00C223CA" w:rsidP="00951F50">
      <w:pPr>
        <w:spacing w:line="264" w:lineRule="auto"/>
        <w:rPr>
          <w:rFonts w:ascii="Verdana" w:hAnsi="Verdana"/>
        </w:rPr>
      </w:pPr>
    </w:p>
    <w:p w14:paraId="1ED0146B" w14:textId="29B5DD39" w:rsidR="00B3164A" w:rsidRPr="00951F50" w:rsidRDefault="00B3164A" w:rsidP="00951F50">
      <w:pPr>
        <w:spacing w:line="264" w:lineRule="auto"/>
        <w:jc w:val="both"/>
        <w:rPr>
          <w:rFonts w:ascii="Verdana" w:hAnsi="Verdana" w:cs="Arial"/>
        </w:rPr>
      </w:pPr>
      <w:r w:rsidRPr="00951F50">
        <w:rPr>
          <w:rFonts w:ascii="Verdana" w:hAnsi="Verdana" w:cs="Arial"/>
        </w:rPr>
        <w:t xml:space="preserve">Como complemento de las políticas establecidas mediante Resolución </w:t>
      </w:r>
      <w:r w:rsidR="005147D9" w:rsidRPr="00951F50">
        <w:rPr>
          <w:rFonts w:ascii="Verdana" w:hAnsi="Verdana" w:cs="Arial"/>
        </w:rPr>
        <w:t>2429 de 2020</w:t>
      </w:r>
      <w:r w:rsidR="001D0525" w:rsidRPr="00951F50">
        <w:rPr>
          <w:rFonts w:ascii="Verdana" w:hAnsi="Verdana" w:cs="Arial"/>
        </w:rPr>
        <w:t xml:space="preserve"> (y sus actualizaciones)</w:t>
      </w:r>
      <w:r w:rsidR="00AB2805" w:rsidRPr="00951F50">
        <w:rPr>
          <w:rFonts w:ascii="Verdana" w:hAnsi="Verdana" w:cs="Arial"/>
        </w:rPr>
        <w:t xml:space="preserve">, </w:t>
      </w:r>
      <w:r w:rsidR="00AB2805" w:rsidRPr="00951F50">
        <w:rPr>
          <w:rFonts w:ascii="Verdana" w:hAnsi="Verdana" w:cs="Arial"/>
          <w:i/>
          <w:iCs/>
        </w:rPr>
        <w:t xml:space="preserve">“Por la cual se adopta el Manual de Políticas Contables de la Entidad Contable Pública </w:t>
      </w:r>
      <w:r w:rsidR="00367FC5" w:rsidRPr="00951F50">
        <w:rPr>
          <w:rFonts w:ascii="Verdana" w:hAnsi="Verdana" w:cs="Arial"/>
          <w:i/>
          <w:iCs/>
        </w:rPr>
        <w:t>Fondo de Sostenibilidad Financiera del Sector Eléctrico (FONSE)</w:t>
      </w:r>
      <w:r w:rsidR="00E23D1B" w:rsidRPr="00951F50">
        <w:rPr>
          <w:rFonts w:ascii="Verdana" w:hAnsi="Verdana" w:cs="Arial"/>
          <w:i/>
          <w:iCs/>
        </w:rPr>
        <w:t>”</w:t>
      </w:r>
      <w:r w:rsidR="00100523" w:rsidRPr="00951F50">
        <w:rPr>
          <w:rFonts w:ascii="Verdana" w:hAnsi="Verdana" w:cs="Arial"/>
          <w:i/>
          <w:iCs/>
        </w:rPr>
        <w:t>,</w:t>
      </w:r>
      <w:r w:rsidR="00100523" w:rsidRPr="00951F50">
        <w:rPr>
          <w:rFonts w:ascii="Verdana" w:hAnsi="Verdana" w:cs="Arial"/>
        </w:rPr>
        <w:t xml:space="preserve"> a</w:t>
      </w:r>
      <w:r w:rsidRPr="00951F50">
        <w:rPr>
          <w:rFonts w:ascii="Verdana" w:hAnsi="Verdana" w:cs="Arial"/>
        </w:rPr>
        <w:t xml:space="preserve"> continuación se presentan </w:t>
      </w:r>
      <w:r w:rsidR="007E3460" w:rsidRPr="00951F50">
        <w:rPr>
          <w:rFonts w:ascii="Verdana" w:hAnsi="Verdana" w:cs="Arial"/>
        </w:rPr>
        <w:t>algunos criterios</w:t>
      </w:r>
      <w:r w:rsidRPr="00951F50">
        <w:rPr>
          <w:rFonts w:ascii="Verdana" w:hAnsi="Verdana" w:cs="Arial"/>
        </w:rPr>
        <w:t xml:space="preserve"> que deben ser tenid</w:t>
      </w:r>
      <w:r w:rsidR="007E3460" w:rsidRPr="00951F50">
        <w:rPr>
          <w:rFonts w:ascii="Verdana" w:hAnsi="Verdana" w:cs="Arial"/>
        </w:rPr>
        <w:t>os</w:t>
      </w:r>
      <w:r w:rsidRPr="00951F50">
        <w:rPr>
          <w:rFonts w:ascii="Verdana" w:hAnsi="Verdana" w:cs="Arial"/>
        </w:rPr>
        <w:t xml:space="preserve"> en cuenta para el registro y conciliación de </w:t>
      </w:r>
      <w:r w:rsidR="005D1664" w:rsidRPr="00951F50">
        <w:rPr>
          <w:rFonts w:ascii="Verdana" w:hAnsi="Verdana" w:cs="Arial"/>
        </w:rPr>
        <w:t>ciertos</w:t>
      </w:r>
      <w:r w:rsidRPr="00951F50">
        <w:rPr>
          <w:rFonts w:ascii="Verdana" w:hAnsi="Verdana" w:cs="Arial"/>
        </w:rPr>
        <w:t xml:space="preserve"> conceptos y/o temas </w:t>
      </w:r>
      <w:r w:rsidR="006551BD" w:rsidRPr="00951F50">
        <w:rPr>
          <w:rFonts w:ascii="Verdana" w:hAnsi="Verdana" w:cs="Arial"/>
        </w:rPr>
        <w:t xml:space="preserve">registrados </w:t>
      </w:r>
      <w:r w:rsidRPr="00951F50">
        <w:rPr>
          <w:rFonts w:ascii="Verdana" w:hAnsi="Verdana" w:cs="Arial"/>
        </w:rPr>
        <w:t xml:space="preserve">por el </w:t>
      </w:r>
      <w:r w:rsidR="00417945" w:rsidRPr="00951F50">
        <w:rPr>
          <w:rFonts w:ascii="Verdana" w:hAnsi="Verdana" w:cs="Arial"/>
        </w:rPr>
        <w:t>FONSE</w:t>
      </w:r>
      <w:r w:rsidRPr="00951F50">
        <w:rPr>
          <w:rFonts w:ascii="Verdana" w:hAnsi="Verdana" w:cs="Arial"/>
        </w:rPr>
        <w:t xml:space="preserve">. </w:t>
      </w:r>
    </w:p>
    <w:p w14:paraId="265A0345" w14:textId="77777777" w:rsidR="00C223CA" w:rsidRPr="00951F50" w:rsidRDefault="00C223CA" w:rsidP="00951F50">
      <w:pPr>
        <w:spacing w:line="264" w:lineRule="auto"/>
        <w:rPr>
          <w:rFonts w:ascii="Verdana" w:hAnsi="Verdana"/>
        </w:rPr>
      </w:pPr>
    </w:p>
    <w:p w14:paraId="24E8D485" w14:textId="1B41051D" w:rsidR="008A625C" w:rsidRPr="00951F50" w:rsidRDefault="008A625C" w:rsidP="00951F50">
      <w:pPr>
        <w:pStyle w:val="Ttulo3"/>
        <w:numPr>
          <w:ilvl w:val="2"/>
          <w:numId w:val="1"/>
        </w:numPr>
        <w:spacing w:line="264" w:lineRule="auto"/>
        <w:rPr>
          <w:rFonts w:ascii="Verdana" w:hAnsi="Verdana" w:cs="Arial"/>
          <w:b/>
          <w:sz w:val="20"/>
        </w:rPr>
      </w:pPr>
      <w:bookmarkStart w:id="208" w:name="_Toc123127400"/>
      <w:bookmarkStart w:id="209" w:name="_Toc151373166"/>
      <w:r w:rsidRPr="00951F50">
        <w:rPr>
          <w:rFonts w:ascii="Verdana" w:hAnsi="Verdana" w:cs="Arial"/>
          <w:b/>
          <w:sz w:val="20"/>
        </w:rPr>
        <w:t>Préstamos por Cobrar</w:t>
      </w:r>
      <w:bookmarkEnd w:id="208"/>
      <w:bookmarkEnd w:id="209"/>
    </w:p>
    <w:p w14:paraId="132DBE4C" w14:textId="77777777" w:rsidR="008A625C" w:rsidRPr="00951F50" w:rsidRDefault="008A625C" w:rsidP="00951F50">
      <w:pPr>
        <w:pStyle w:val="Prrafodelista"/>
        <w:spacing w:line="264" w:lineRule="auto"/>
        <w:ind w:left="0"/>
        <w:rPr>
          <w:rFonts w:ascii="Verdana" w:hAnsi="Verdana" w:cs="Arial"/>
          <w:b/>
        </w:rPr>
      </w:pPr>
    </w:p>
    <w:p w14:paraId="5CEA2420" w14:textId="3E6742C6" w:rsidR="008A625C" w:rsidRPr="003E3FCE" w:rsidRDefault="008A625C" w:rsidP="00951F50">
      <w:pPr>
        <w:spacing w:line="264" w:lineRule="auto"/>
        <w:jc w:val="both"/>
        <w:rPr>
          <w:rFonts w:ascii="Verdana" w:hAnsi="Verdana" w:cs="Arial"/>
          <w:sz w:val="22"/>
          <w:szCs w:val="22"/>
          <w:lang w:val="es-ES_tradnl" w:eastAsia="es-CO"/>
        </w:rPr>
      </w:pPr>
      <w:r w:rsidRPr="00951F50">
        <w:rPr>
          <w:rFonts w:ascii="Verdana" w:hAnsi="Verdana" w:cs="Arial"/>
          <w:lang w:val="es-ES_tradnl" w:eastAsia="es-CO"/>
        </w:rPr>
        <w:t>De acuerdo con lo señalado en el Manual de Políticas Contables, a continuación se presentan las principales actividades que se deben llevar a cabo para el cumplimiento de la política de préstamos por cobrar:</w:t>
      </w:r>
      <w:r w:rsidRPr="003E3FCE">
        <w:rPr>
          <w:rFonts w:ascii="Verdana" w:hAnsi="Verdana" w:cs="Arial"/>
          <w:sz w:val="22"/>
          <w:szCs w:val="22"/>
          <w:lang w:val="es-ES_tradnl" w:eastAsia="es-CO"/>
        </w:rPr>
        <w:t xml:space="preserve"> </w:t>
      </w:r>
    </w:p>
    <w:p w14:paraId="1D78DA83" w14:textId="1A797CC6" w:rsidR="008A625C" w:rsidRDefault="008A625C" w:rsidP="008A625C">
      <w:pPr>
        <w:spacing w:line="288" w:lineRule="auto"/>
        <w:jc w:val="both"/>
        <w:rPr>
          <w:rFonts w:ascii="Arial" w:hAnsi="Arial" w:cs="Arial"/>
          <w:sz w:val="22"/>
          <w:szCs w:val="22"/>
          <w:lang w:val="es-ES_tradnl" w:eastAsia="es-CO"/>
        </w:rPr>
      </w:pPr>
    </w:p>
    <w:tbl>
      <w:tblPr>
        <w:tblW w:w="0" w:type="auto"/>
        <w:jc w:val="center"/>
        <w:tblLook w:val="0420" w:firstRow="1" w:lastRow="0" w:firstColumn="0" w:lastColumn="0" w:noHBand="0" w:noVBand="1"/>
      </w:tblPr>
      <w:tblGrid>
        <w:gridCol w:w="3318"/>
        <w:gridCol w:w="5522"/>
      </w:tblGrid>
      <w:tr w:rsidR="00D316FB" w:rsidRPr="005C5683" w14:paraId="192E2117" w14:textId="77777777" w:rsidTr="00C1568F">
        <w:trPr>
          <w:tblHeader/>
          <w:jc w:val="center"/>
        </w:trPr>
        <w:tc>
          <w:tcPr>
            <w:tcW w:w="3369" w:type="dxa"/>
            <w:tcBorders>
              <w:bottom w:val="single" w:sz="12" w:space="0" w:color="FFFFFF"/>
            </w:tcBorders>
            <w:shd w:val="clear" w:color="auto" w:fill="B18940"/>
          </w:tcPr>
          <w:p w14:paraId="422D2AE4" w14:textId="77777777" w:rsidR="00D316FB" w:rsidRPr="005C5683" w:rsidRDefault="00D316FB" w:rsidP="00C1568F">
            <w:pPr>
              <w:spacing w:line="288" w:lineRule="auto"/>
              <w:jc w:val="center"/>
              <w:rPr>
                <w:rFonts w:ascii="Verdana" w:hAnsi="Verdana" w:cs="Arial"/>
                <w:b/>
                <w:bCs/>
                <w:iCs/>
                <w:color w:val="FFFFFF"/>
                <w:sz w:val="16"/>
                <w:szCs w:val="16"/>
                <w:lang w:val="es-ES_tradnl" w:eastAsia="es-CO"/>
              </w:rPr>
            </w:pPr>
            <w:r w:rsidRPr="005C5683">
              <w:rPr>
                <w:rFonts w:ascii="Verdana" w:hAnsi="Verdana" w:cs="Arial"/>
                <w:b/>
                <w:bCs/>
                <w:iCs/>
                <w:color w:val="FFFFFF"/>
                <w:sz w:val="16"/>
                <w:szCs w:val="16"/>
                <w:lang w:val="es-ES_tradnl" w:eastAsia="es-CO"/>
              </w:rPr>
              <w:t>ÁREA</w:t>
            </w:r>
          </w:p>
        </w:tc>
        <w:tc>
          <w:tcPr>
            <w:tcW w:w="5611" w:type="dxa"/>
            <w:tcBorders>
              <w:bottom w:val="single" w:sz="12" w:space="0" w:color="FFFFFF"/>
            </w:tcBorders>
            <w:shd w:val="clear" w:color="auto" w:fill="B18940"/>
          </w:tcPr>
          <w:p w14:paraId="59D345EB" w14:textId="77777777" w:rsidR="00D316FB" w:rsidRPr="005C5683" w:rsidRDefault="00D316FB" w:rsidP="00C1568F">
            <w:pPr>
              <w:spacing w:line="288" w:lineRule="auto"/>
              <w:jc w:val="center"/>
              <w:rPr>
                <w:rFonts w:ascii="Verdana" w:hAnsi="Verdana" w:cs="Arial"/>
                <w:b/>
                <w:bCs/>
                <w:iCs/>
                <w:color w:val="FFFFFF"/>
                <w:sz w:val="16"/>
                <w:szCs w:val="16"/>
                <w:lang w:val="es-ES_tradnl" w:eastAsia="es-CO"/>
              </w:rPr>
            </w:pPr>
            <w:r w:rsidRPr="005C5683">
              <w:rPr>
                <w:rFonts w:ascii="Verdana" w:hAnsi="Verdana" w:cs="Arial"/>
                <w:b/>
                <w:bCs/>
                <w:iCs/>
                <w:color w:val="FFFFFF"/>
                <w:sz w:val="16"/>
                <w:szCs w:val="16"/>
                <w:lang w:val="es-ES_tradnl" w:eastAsia="es-CO"/>
              </w:rPr>
              <w:t>ACTIVIDAD</w:t>
            </w:r>
          </w:p>
        </w:tc>
      </w:tr>
      <w:tr w:rsidR="00D316FB" w:rsidRPr="005C5683" w14:paraId="67D7639C" w14:textId="77777777" w:rsidTr="00C1568F">
        <w:trPr>
          <w:trHeight w:val="474"/>
          <w:jc w:val="center"/>
        </w:trPr>
        <w:tc>
          <w:tcPr>
            <w:tcW w:w="3369" w:type="dxa"/>
            <w:shd w:val="clear" w:color="auto" w:fill="EDEDED"/>
          </w:tcPr>
          <w:p w14:paraId="19B8253B" w14:textId="602AD742" w:rsidR="00D316FB" w:rsidRPr="005C5683" w:rsidRDefault="00D316FB" w:rsidP="00C1568F">
            <w:p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Dirección General de Crédito Público y del Tesoro Nacional</w:t>
            </w:r>
            <w:r w:rsidR="00427D24">
              <w:rPr>
                <w:rFonts w:ascii="Verdana" w:hAnsi="Verdana" w:cs="Arial"/>
                <w:color w:val="000000"/>
                <w:sz w:val="16"/>
                <w:szCs w:val="16"/>
                <w:lang w:val="es-ES_tradnl" w:eastAsia="es-CO"/>
              </w:rPr>
              <w:t xml:space="preserve"> (DGCPTN)</w:t>
            </w:r>
          </w:p>
        </w:tc>
        <w:tc>
          <w:tcPr>
            <w:tcW w:w="5611" w:type="dxa"/>
            <w:shd w:val="clear" w:color="auto" w:fill="EDEDED"/>
          </w:tcPr>
          <w:p w14:paraId="487912EA" w14:textId="77777777" w:rsidR="00D316FB" w:rsidRPr="005C5683" w:rsidRDefault="00D316FB" w:rsidP="00D316FB">
            <w:pPr>
              <w:numPr>
                <w:ilvl w:val="0"/>
                <w:numId w:val="39"/>
              </w:numPr>
              <w:spacing w:line="288" w:lineRule="auto"/>
              <w:jc w:val="both"/>
              <w:rPr>
                <w:rFonts w:ascii="Verdana" w:hAnsi="Verdana" w:cs="Arial"/>
                <w:bCs/>
                <w:color w:val="000000"/>
                <w:sz w:val="16"/>
                <w:szCs w:val="16"/>
                <w:lang w:val="es-ES_tradnl" w:eastAsia="es-CO"/>
              </w:rPr>
            </w:pPr>
            <w:r w:rsidRPr="005C5683">
              <w:rPr>
                <w:rFonts w:ascii="Verdana" w:hAnsi="Verdana" w:cs="Arial"/>
                <w:bCs/>
                <w:color w:val="000000"/>
                <w:sz w:val="16"/>
                <w:szCs w:val="16"/>
                <w:lang w:val="es-ES_tradnl" w:eastAsia="es-CO"/>
              </w:rPr>
              <w:t xml:space="preserve">Enviar al Grupo de Contabilidad en el mes que corresponda y cuando a ello hubiere lugar, la información relacionada con los </w:t>
            </w:r>
            <w:r w:rsidRPr="005C5683">
              <w:rPr>
                <w:rFonts w:ascii="Verdana" w:hAnsi="Verdana" w:cs="Arial"/>
                <w:bCs/>
                <w:color w:val="000000"/>
                <w:sz w:val="16"/>
                <w:szCs w:val="16"/>
                <w:lang w:val="es-ES_tradnl" w:eastAsia="es-CO"/>
              </w:rPr>
              <w:lastRenderedPageBreak/>
              <w:t>préstamos otorgados por el Fondo de Sostenibilidad Financiera del Sector Eléctrico (FONSE)</w:t>
            </w:r>
          </w:p>
        </w:tc>
      </w:tr>
      <w:tr w:rsidR="00D316FB" w:rsidRPr="005C5683" w14:paraId="34F6FD34" w14:textId="77777777" w:rsidTr="00C1568F">
        <w:trPr>
          <w:trHeight w:val="474"/>
          <w:jc w:val="center"/>
        </w:trPr>
        <w:tc>
          <w:tcPr>
            <w:tcW w:w="3369" w:type="dxa"/>
            <w:shd w:val="clear" w:color="auto" w:fill="F6F6F6"/>
          </w:tcPr>
          <w:p w14:paraId="4D155840" w14:textId="77777777" w:rsidR="00D316FB" w:rsidRPr="005C5683" w:rsidRDefault="00D316FB" w:rsidP="00C1568F">
            <w:p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lastRenderedPageBreak/>
              <w:t xml:space="preserve">Área o áreas involucradas en el suministro de información  </w:t>
            </w:r>
          </w:p>
        </w:tc>
        <w:tc>
          <w:tcPr>
            <w:tcW w:w="5611" w:type="dxa"/>
            <w:shd w:val="clear" w:color="auto" w:fill="F6F6F6"/>
          </w:tcPr>
          <w:p w14:paraId="46E75D66" w14:textId="77777777" w:rsidR="00D316FB" w:rsidRPr="005C5683" w:rsidRDefault="00D316FB" w:rsidP="00D316FB">
            <w:pPr>
              <w:numPr>
                <w:ilvl w:val="0"/>
                <w:numId w:val="39"/>
              </w:numPr>
              <w:spacing w:line="288" w:lineRule="auto"/>
              <w:jc w:val="both"/>
              <w:rPr>
                <w:rFonts w:ascii="Verdana" w:hAnsi="Verdana" w:cs="Arial"/>
                <w:bCs/>
                <w:color w:val="000000"/>
                <w:sz w:val="16"/>
                <w:szCs w:val="16"/>
                <w:lang w:val="es-ES_tradnl" w:eastAsia="es-CO"/>
              </w:rPr>
            </w:pPr>
            <w:r w:rsidRPr="005C5683">
              <w:rPr>
                <w:rFonts w:ascii="Verdana" w:hAnsi="Verdana" w:cs="Arial"/>
                <w:color w:val="000000"/>
                <w:sz w:val="16"/>
                <w:szCs w:val="16"/>
                <w:lang w:val="es-ES_tradnl" w:eastAsia="es-CO"/>
              </w:rPr>
              <w:t xml:space="preserve">Enviar al Grupo de Contabilidad, la información que permita el registro, medición y revelación de los préstamos otorgados por el </w:t>
            </w:r>
            <w:r w:rsidRPr="005C5683">
              <w:rPr>
                <w:rFonts w:ascii="Verdana" w:hAnsi="Verdana" w:cs="Arial"/>
                <w:bCs/>
                <w:color w:val="000000"/>
                <w:sz w:val="16"/>
                <w:szCs w:val="16"/>
                <w:lang w:val="es-ES_tradnl" w:eastAsia="es-CO"/>
              </w:rPr>
              <w:t>Fondo de Sostenibilidad Financiera del Sector Eléctrico (FONSE).</w:t>
            </w:r>
          </w:p>
        </w:tc>
      </w:tr>
      <w:tr w:rsidR="00D316FB" w:rsidRPr="005C5683" w14:paraId="191674E6" w14:textId="77777777" w:rsidTr="00C1568F">
        <w:trPr>
          <w:jc w:val="center"/>
        </w:trPr>
        <w:tc>
          <w:tcPr>
            <w:tcW w:w="3369" w:type="dxa"/>
            <w:shd w:val="clear" w:color="auto" w:fill="EDEDED"/>
          </w:tcPr>
          <w:p w14:paraId="025C83FE" w14:textId="77777777" w:rsidR="00D316FB" w:rsidRPr="005C5683" w:rsidRDefault="00D316FB" w:rsidP="00C1568F">
            <w:pPr>
              <w:spacing w:line="288" w:lineRule="auto"/>
              <w:jc w:val="both"/>
              <w:rPr>
                <w:rFonts w:ascii="Verdana" w:hAnsi="Verdana" w:cs="Arial"/>
                <w:color w:val="000000"/>
                <w:sz w:val="16"/>
                <w:szCs w:val="16"/>
                <w:lang w:val="es-ES_tradnl" w:eastAsia="es-CO"/>
              </w:rPr>
            </w:pPr>
            <w:r w:rsidRPr="005C5683">
              <w:rPr>
                <w:rFonts w:ascii="Verdana" w:hAnsi="Verdana" w:cs="Arial"/>
                <w:bCs/>
                <w:color w:val="000000"/>
                <w:kern w:val="32"/>
                <w:sz w:val="16"/>
                <w:szCs w:val="16"/>
                <w:lang w:val="es-ES_tradnl"/>
              </w:rPr>
              <w:t>Subdirección Financiera / Grupo de Contabilidad</w:t>
            </w:r>
          </w:p>
        </w:tc>
        <w:tc>
          <w:tcPr>
            <w:tcW w:w="5611" w:type="dxa"/>
            <w:shd w:val="clear" w:color="auto" w:fill="EDEDED"/>
          </w:tcPr>
          <w:p w14:paraId="3240616B" w14:textId="77777777" w:rsidR="00D316FB" w:rsidRPr="005C5683" w:rsidRDefault="00D316FB" w:rsidP="00D316FB">
            <w:pPr>
              <w:numPr>
                <w:ilvl w:val="0"/>
                <w:numId w:val="39"/>
              </w:numPr>
              <w:spacing w:line="288" w:lineRule="auto"/>
              <w:jc w:val="both"/>
              <w:rPr>
                <w:rFonts w:ascii="Verdana" w:hAnsi="Verdana" w:cs="Arial"/>
                <w:bCs/>
                <w:color w:val="000000"/>
                <w:sz w:val="16"/>
                <w:szCs w:val="16"/>
                <w:lang w:val="es-ES_tradnl" w:eastAsia="es-CO"/>
              </w:rPr>
            </w:pPr>
            <w:r w:rsidRPr="005C5683">
              <w:rPr>
                <w:rFonts w:ascii="Verdana" w:hAnsi="Verdana" w:cs="Arial"/>
                <w:bCs/>
                <w:color w:val="000000"/>
                <w:sz w:val="16"/>
                <w:szCs w:val="16"/>
                <w:lang w:val="es-ES_tradnl" w:eastAsia="es-CO"/>
              </w:rPr>
              <w:t xml:space="preserve">Recibir la información suministrada por el área, áreas o entidades que gestionan los préstamos por cobrar del FONSE, para su correspondiente registro y revelación en los Estados Financieros del Fondo de Sostenibilidad Financiera del Sector Eléctrico. </w:t>
            </w:r>
          </w:p>
          <w:p w14:paraId="6AE61DE9" w14:textId="77777777" w:rsidR="00D316FB" w:rsidRPr="005C5683" w:rsidRDefault="00D316FB" w:rsidP="00D316FB">
            <w:pPr>
              <w:numPr>
                <w:ilvl w:val="0"/>
                <w:numId w:val="39"/>
              </w:numPr>
              <w:spacing w:line="288" w:lineRule="auto"/>
              <w:jc w:val="both"/>
              <w:rPr>
                <w:rFonts w:ascii="Verdana" w:hAnsi="Verdana" w:cs="Arial"/>
                <w:bCs/>
                <w:color w:val="000000"/>
                <w:sz w:val="16"/>
                <w:szCs w:val="16"/>
                <w:lang w:val="es-ES_tradnl" w:eastAsia="es-CO"/>
              </w:rPr>
            </w:pPr>
            <w:r w:rsidRPr="005C5683">
              <w:rPr>
                <w:rFonts w:ascii="Verdana" w:hAnsi="Verdana" w:cs="Arial"/>
                <w:bCs/>
                <w:color w:val="000000"/>
                <w:sz w:val="16"/>
                <w:szCs w:val="16"/>
                <w:lang w:val="es-ES_tradnl" w:eastAsia="es-CO"/>
              </w:rPr>
              <w:t>Llevar a cabo el proceso de conciliación de los préstamos por cobrar</w:t>
            </w:r>
          </w:p>
        </w:tc>
      </w:tr>
    </w:tbl>
    <w:p w14:paraId="7B1CE8C6" w14:textId="77777777" w:rsidR="00E217B6" w:rsidRDefault="00E217B6" w:rsidP="008A625C">
      <w:pPr>
        <w:spacing w:line="288" w:lineRule="auto"/>
        <w:jc w:val="both"/>
        <w:rPr>
          <w:rFonts w:ascii="Arial" w:hAnsi="Arial" w:cs="Arial"/>
          <w:sz w:val="22"/>
          <w:szCs w:val="22"/>
          <w:lang w:val="es-ES_tradnl" w:eastAsia="es-CO"/>
        </w:rPr>
      </w:pPr>
    </w:p>
    <w:p w14:paraId="566B5A9A" w14:textId="77777777" w:rsidR="008A625C" w:rsidRPr="00F5312F" w:rsidRDefault="008A625C" w:rsidP="003E3FCE">
      <w:pPr>
        <w:spacing w:line="264" w:lineRule="auto"/>
        <w:jc w:val="both"/>
        <w:rPr>
          <w:rFonts w:ascii="Verdana" w:hAnsi="Verdana" w:cs="Arial"/>
          <w:lang w:val="es-ES_tradnl" w:eastAsia="es-CO"/>
        </w:rPr>
      </w:pPr>
      <w:r w:rsidRPr="00F5312F">
        <w:rPr>
          <w:rFonts w:ascii="Verdana" w:hAnsi="Verdana" w:cs="Arial"/>
          <w:lang w:val="es-ES_tradnl" w:eastAsia="es-CO"/>
        </w:rPr>
        <w:t xml:space="preserve">Conforme lo anterior, y según se presenten las operaciones, las áreas correspondientes deben enviar la información al Grupo de Contabilidad para su reconocimiento, medición y revelación.   </w:t>
      </w:r>
    </w:p>
    <w:p w14:paraId="6B5A4EE6" w14:textId="4DFDA220" w:rsidR="00C05473" w:rsidRPr="006E2FE7" w:rsidRDefault="00C05473" w:rsidP="003E3FCE">
      <w:pPr>
        <w:spacing w:line="264" w:lineRule="auto"/>
        <w:rPr>
          <w:rFonts w:ascii="Verdana" w:hAnsi="Verdana"/>
          <w:b/>
          <w:lang w:val="es-ES_tradnl"/>
        </w:rPr>
      </w:pPr>
    </w:p>
    <w:p w14:paraId="3B93C55D" w14:textId="23682C47" w:rsidR="00F511B3" w:rsidRPr="006E2FE7" w:rsidRDefault="00F511B3" w:rsidP="003E3FCE">
      <w:pPr>
        <w:pStyle w:val="Ttulo3"/>
        <w:numPr>
          <w:ilvl w:val="2"/>
          <w:numId w:val="1"/>
        </w:numPr>
        <w:spacing w:line="264" w:lineRule="auto"/>
        <w:rPr>
          <w:rFonts w:ascii="Verdana" w:hAnsi="Verdana" w:cs="Arial"/>
          <w:b/>
          <w:sz w:val="20"/>
          <w:lang w:val="es-ES_tradnl"/>
        </w:rPr>
      </w:pPr>
      <w:bookmarkStart w:id="210" w:name="_Toc529890433"/>
      <w:bookmarkStart w:id="211" w:name="_Toc123127404"/>
      <w:bookmarkStart w:id="212" w:name="_Toc151373167"/>
      <w:r w:rsidRPr="006E2FE7">
        <w:rPr>
          <w:rFonts w:ascii="Verdana" w:hAnsi="Verdana" w:cs="Arial"/>
          <w:b/>
          <w:sz w:val="20"/>
          <w:lang w:val="es-ES_tradnl"/>
        </w:rPr>
        <w:t>Recursos entregados en administración y derechos en fideicomiso</w:t>
      </w:r>
      <w:bookmarkEnd w:id="210"/>
      <w:bookmarkEnd w:id="211"/>
      <w:bookmarkEnd w:id="212"/>
      <w:r w:rsidRPr="006E2FE7">
        <w:rPr>
          <w:rFonts w:ascii="Verdana" w:hAnsi="Verdana" w:cs="Arial"/>
          <w:b/>
          <w:sz w:val="20"/>
          <w:lang w:val="es-ES_tradnl"/>
        </w:rPr>
        <w:t xml:space="preserve"> </w:t>
      </w:r>
    </w:p>
    <w:p w14:paraId="2F075468" w14:textId="77777777" w:rsidR="00F511B3" w:rsidRPr="006E2FE7" w:rsidRDefault="00F511B3" w:rsidP="003E3FCE">
      <w:pPr>
        <w:spacing w:line="264" w:lineRule="auto"/>
        <w:rPr>
          <w:rFonts w:ascii="Verdana" w:hAnsi="Verdana"/>
          <w:lang w:val="es-ES_tradnl"/>
        </w:rPr>
      </w:pPr>
    </w:p>
    <w:p w14:paraId="4E8D1F23" w14:textId="6F6C2D9F" w:rsidR="00BF4014" w:rsidRPr="006E2FE7" w:rsidRDefault="00F511B3" w:rsidP="003E3FCE">
      <w:pPr>
        <w:pStyle w:val="Prrafodelista"/>
        <w:spacing w:line="264" w:lineRule="auto"/>
        <w:ind w:left="0"/>
        <w:jc w:val="both"/>
        <w:rPr>
          <w:rFonts w:ascii="Verdana" w:hAnsi="Verdana" w:cs="Arial"/>
          <w:i/>
          <w:lang w:val="es-ES_tradnl"/>
        </w:rPr>
      </w:pPr>
      <w:r w:rsidRPr="006E2FE7">
        <w:rPr>
          <w:rFonts w:ascii="Verdana" w:hAnsi="Verdana" w:cs="Arial"/>
          <w:lang w:val="es-ES_tradnl"/>
        </w:rPr>
        <w:t xml:space="preserve">De acuerdo con lo señalado en el Manual de Políticas Contables, </w:t>
      </w:r>
      <w:bookmarkStart w:id="213" w:name="_Hlk57122617"/>
      <w:r w:rsidR="00BF4014" w:rsidRPr="006E2FE7">
        <w:rPr>
          <w:rFonts w:ascii="Verdana" w:hAnsi="Verdana" w:cs="Arial"/>
          <w:lang w:val="es-ES_tradnl"/>
        </w:rPr>
        <w:t xml:space="preserve">los recursos entregados en administración o en fideicomiso por parte del </w:t>
      </w:r>
      <w:r w:rsidR="00DC21BE">
        <w:rPr>
          <w:rFonts w:ascii="Verdana" w:hAnsi="Verdana" w:cs="Arial"/>
          <w:lang w:val="es-ES_tradnl"/>
        </w:rPr>
        <w:t>FONSE</w:t>
      </w:r>
      <w:r w:rsidR="00BF4014" w:rsidRPr="006E2FE7">
        <w:rPr>
          <w:rFonts w:ascii="Verdana" w:hAnsi="Verdana" w:cs="Arial"/>
          <w:lang w:val="es-ES_tradnl"/>
        </w:rPr>
        <w:t xml:space="preserve"> se registrarán de conformidad con lo establecido por la Contaduría General de la Nación en el “</w:t>
      </w:r>
      <w:r w:rsidR="00BF4014" w:rsidRPr="006E2FE7">
        <w:rPr>
          <w:rFonts w:ascii="Verdana" w:hAnsi="Verdana" w:cs="Arial"/>
          <w:b/>
          <w:bCs/>
          <w:i/>
          <w:iCs/>
          <w:lang w:val="es-ES_tradnl"/>
        </w:rPr>
        <w:t>Procedimiento contable para el registro de los recursos entregados en administración del Marco Normativo para Entidades de Gobierno”</w:t>
      </w:r>
      <w:r w:rsidR="007D252E">
        <w:rPr>
          <w:rFonts w:ascii="Verdana" w:hAnsi="Verdana" w:cs="Arial"/>
          <w:lang w:val="es-ES_tradnl"/>
        </w:rPr>
        <w:t xml:space="preserve"> y según la información </w:t>
      </w:r>
      <w:r w:rsidR="00D87C88">
        <w:rPr>
          <w:rFonts w:ascii="Verdana" w:hAnsi="Verdana" w:cs="Arial"/>
          <w:lang w:val="es-ES_tradnl"/>
        </w:rPr>
        <w:t>suministrada por las áreas encargadas, especialmente la Dirección General de Crédito Público y del Tesoro Nacional.</w:t>
      </w:r>
    </w:p>
    <w:bookmarkEnd w:id="213"/>
    <w:p w14:paraId="16417919" w14:textId="7F560088" w:rsidR="00F511B3" w:rsidRPr="006E2FE7" w:rsidRDefault="00F511B3" w:rsidP="003E3FCE">
      <w:pPr>
        <w:spacing w:line="264" w:lineRule="auto"/>
        <w:rPr>
          <w:rFonts w:ascii="Verdana" w:hAnsi="Verdana"/>
          <w:lang w:val="es-ES_tradnl"/>
        </w:rPr>
      </w:pPr>
    </w:p>
    <w:p w14:paraId="01ACAA37" w14:textId="5C8038EB" w:rsidR="00AA7C1F" w:rsidRPr="00FF6C82" w:rsidRDefault="00E41BEC" w:rsidP="00C92B86">
      <w:pPr>
        <w:pStyle w:val="Ttulo3"/>
        <w:numPr>
          <w:ilvl w:val="2"/>
          <w:numId w:val="1"/>
        </w:numPr>
        <w:spacing w:line="264" w:lineRule="auto"/>
        <w:rPr>
          <w:rFonts w:ascii="Verdana" w:hAnsi="Verdana" w:cs="Arial"/>
          <w:b/>
          <w:sz w:val="20"/>
        </w:rPr>
      </w:pPr>
      <w:bookmarkStart w:id="214" w:name="_Toc123127408"/>
      <w:bookmarkStart w:id="215" w:name="_Toc151373168"/>
      <w:r w:rsidRPr="00FF6C82">
        <w:rPr>
          <w:rFonts w:ascii="Verdana" w:hAnsi="Verdana" w:cs="Arial"/>
          <w:b/>
          <w:sz w:val="20"/>
        </w:rPr>
        <w:t>Préstamos por pagar</w:t>
      </w:r>
      <w:bookmarkEnd w:id="214"/>
      <w:bookmarkEnd w:id="215"/>
    </w:p>
    <w:p w14:paraId="16637C6D" w14:textId="77777777" w:rsidR="00A25AC3" w:rsidRPr="00FF6C82" w:rsidRDefault="00A25AC3" w:rsidP="00C92B86">
      <w:pPr>
        <w:spacing w:line="264" w:lineRule="auto"/>
        <w:rPr>
          <w:rFonts w:ascii="Verdana" w:hAnsi="Verdana"/>
        </w:rPr>
      </w:pPr>
    </w:p>
    <w:p w14:paraId="0E4C48CA" w14:textId="076A0F44" w:rsidR="00C37D47" w:rsidRPr="00FF6C82" w:rsidRDefault="00C37D47" w:rsidP="00C92B86">
      <w:pPr>
        <w:spacing w:line="264" w:lineRule="auto"/>
        <w:jc w:val="both"/>
        <w:rPr>
          <w:rFonts w:ascii="Verdana" w:hAnsi="Verdana" w:cs="Arial"/>
          <w:b/>
        </w:rPr>
      </w:pPr>
      <w:r w:rsidRPr="00FF6C82">
        <w:rPr>
          <w:rFonts w:ascii="Verdana" w:hAnsi="Verdana" w:cs="Arial"/>
          <w:lang w:val="es-ES_tradnl" w:eastAsia="es-CO"/>
        </w:rPr>
        <w:t>De acuerdo con lo señalado en el Manual de Políticas Contables, a continuación se presentan las principales actividades que se deben llevar a cabo para el cumplimiento de la política de préstamos por pagar:</w:t>
      </w:r>
    </w:p>
    <w:p w14:paraId="03B2BADE" w14:textId="69B7FC27" w:rsidR="00C37D47" w:rsidRDefault="00C37D47" w:rsidP="007C2386">
      <w:pPr>
        <w:pStyle w:val="Prrafodelista"/>
        <w:ind w:left="0"/>
        <w:rPr>
          <w:rFonts w:ascii="Arial" w:hAnsi="Arial" w:cs="Arial"/>
          <w:b/>
          <w:sz w:val="22"/>
          <w:szCs w:val="22"/>
        </w:rPr>
      </w:pPr>
    </w:p>
    <w:tbl>
      <w:tblPr>
        <w:tblW w:w="0" w:type="auto"/>
        <w:jc w:val="center"/>
        <w:tblLook w:val="0420" w:firstRow="1" w:lastRow="0" w:firstColumn="0" w:lastColumn="0" w:noHBand="0" w:noVBand="1"/>
      </w:tblPr>
      <w:tblGrid>
        <w:gridCol w:w="3320"/>
        <w:gridCol w:w="5520"/>
      </w:tblGrid>
      <w:tr w:rsidR="00C16CD6" w:rsidRPr="005C5683" w14:paraId="30BF75D2" w14:textId="77777777" w:rsidTr="00C1568F">
        <w:trPr>
          <w:tblHeader/>
          <w:jc w:val="center"/>
        </w:trPr>
        <w:tc>
          <w:tcPr>
            <w:tcW w:w="3369" w:type="dxa"/>
            <w:tcBorders>
              <w:bottom w:val="single" w:sz="12" w:space="0" w:color="FFFFFF"/>
            </w:tcBorders>
            <w:shd w:val="clear" w:color="auto" w:fill="B18940"/>
          </w:tcPr>
          <w:p w14:paraId="27DBEB27" w14:textId="77777777" w:rsidR="00C16CD6" w:rsidRPr="005C5683" w:rsidRDefault="00C16CD6" w:rsidP="00C1568F">
            <w:pPr>
              <w:spacing w:line="288" w:lineRule="auto"/>
              <w:jc w:val="center"/>
              <w:rPr>
                <w:rFonts w:ascii="Verdana" w:hAnsi="Verdana" w:cs="Arial"/>
                <w:b/>
                <w:bCs/>
                <w:iCs/>
                <w:color w:val="FFFFFF"/>
                <w:sz w:val="16"/>
                <w:szCs w:val="16"/>
                <w:lang w:val="es-ES_tradnl" w:eastAsia="es-CO"/>
              </w:rPr>
            </w:pPr>
            <w:r w:rsidRPr="005C5683">
              <w:rPr>
                <w:rFonts w:ascii="Verdana" w:hAnsi="Verdana" w:cs="Arial"/>
                <w:b/>
                <w:bCs/>
                <w:iCs/>
                <w:color w:val="FFFFFF"/>
                <w:sz w:val="16"/>
                <w:szCs w:val="16"/>
                <w:lang w:val="es-ES_tradnl" w:eastAsia="es-CO"/>
              </w:rPr>
              <w:t>ÁREA</w:t>
            </w:r>
          </w:p>
        </w:tc>
        <w:tc>
          <w:tcPr>
            <w:tcW w:w="5611" w:type="dxa"/>
            <w:tcBorders>
              <w:bottom w:val="single" w:sz="12" w:space="0" w:color="FFFFFF"/>
            </w:tcBorders>
            <w:shd w:val="clear" w:color="auto" w:fill="B18940"/>
          </w:tcPr>
          <w:p w14:paraId="3AD8F86E" w14:textId="77777777" w:rsidR="00C16CD6" w:rsidRPr="005C5683" w:rsidRDefault="00C16CD6" w:rsidP="00C1568F">
            <w:pPr>
              <w:spacing w:line="288" w:lineRule="auto"/>
              <w:jc w:val="center"/>
              <w:rPr>
                <w:rFonts w:ascii="Verdana" w:hAnsi="Verdana" w:cs="Arial"/>
                <w:b/>
                <w:bCs/>
                <w:iCs/>
                <w:color w:val="FFFFFF"/>
                <w:sz w:val="16"/>
                <w:szCs w:val="16"/>
                <w:lang w:val="es-ES_tradnl" w:eastAsia="es-CO"/>
              </w:rPr>
            </w:pPr>
            <w:r w:rsidRPr="005C5683">
              <w:rPr>
                <w:rFonts w:ascii="Verdana" w:hAnsi="Verdana" w:cs="Arial"/>
                <w:b/>
                <w:bCs/>
                <w:iCs/>
                <w:color w:val="FFFFFF"/>
                <w:sz w:val="16"/>
                <w:szCs w:val="16"/>
                <w:lang w:val="es-ES_tradnl" w:eastAsia="es-CO"/>
              </w:rPr>
              <w:t>ACTIVIDAD</w:t>
            </w:r>
          </w:p>
        </w:tc>
      </w:tr>
      <w:tr w:rsidR="00C16CD6" w:rsidRPr="005C5683" w14:paraId="548F0E4D" w14:textId="77777777" w:rsidTr="00C1568F">
        <w:trPr>
          <w:trHeight w:val="474"/>
          <w:jc w:val="center"/>
        </w:trPr>
        <w:tc>
          <w:tcPr>
            <w:tcW w:w="3369" w:type="dxa"/>
            <w:shd w:val="clear" w:color="auto" w:fill="EDEDED"/>
          </w:tcPr>
          <w:p w14:paraId="3C17B54F" w14:textId="77777777" w:rsidR="00C16CD6" w:rsidRPr="005C5683" w:rsidRDefault="00C16CD6" w:rsidP="00C1568F">
            <w:p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Dirección General de Crédito Público y del Tesoro Nacional</w:t>
            </w:r>
          </w:p>
        </w:tc>
        <w:tc>
          <w:tcPr>
            <w:tcW w:w="5611" w:type="dxa"/>
            <w:shd w:val="clear" w:color="auto" w:fill="EDEDED"/>
          </w:tcPr>
          <w:p w14:paraId="74935E21" w14:textId="77777777" w:rsidR="00C16CD6" w:rsidRPr="005C5683" w:rsidRDefault="00C16CD6" w:rsidP="00C16CD6">
            <w:pPr>
              <w:numPr>
                <w:ilvl w:val="0"/>
                <w:numId w:val="39"/>
              </w:numPr>
              <w:spacing w:line="288" w:lineRule="auto"/>
              <w:jc w:val="both"/>
              <w:rPr>
                <w:rFonts w:ascii="Verdana" w:hAnsi="Verdana" w:cs="Arial"/>
                <w:bCs/>
                <w:color w:val="000000"/>
                <w:sz w:val="16"/>
                <w:szCs w:val="16"/>
                <w:lang w:val="es-ES_tradnl" w:eastAsia="es-CO"/>
              </w:rPr>
            </w:pPr>
            <w:r w:rsidRPr="005C5683">
              <w:rPr>
                <w:rFonts w:ascii="Verdana" w:hAnsi="Verdana" w:cs="Arial"/>
                <w:bCs/>
                <w:color w:val="000000"/>
                <w:sz w:val="16"/>
                <w:szCs w:val="16"/>
                <w:lang w:val="es-ES_tradnl" w:eastAsia="es-CO"/>
              </w:rPr>
              <w:t>Enviar al Grupo de Contabilidad en el mes que corresponda y cuando a ello hubiere lugar, la información relacionada con los préstamos a cargo del Fondo de Sostenibilidad Financiera del Sector Eléctrico (FONSE)</w:t>
            </w:r>
          </w:p>
        </w:tc>
      </w:tr>
      <w:tr w:rsidR="00C16CD6" w:rsidRPr="005C5683" w14:paraId="3F2F0BAF" w14:textId="77777777" w:rsidTr="00C1568F">
        <w:trPr>
          <w:trHeight w:val="474"/>
          <w:jc w:val="center"/>
        </w:trPr>
        <w:tc>
          <w:tcPr>
            <w:tcW w:w="3369" w:type="dxa"/>
            <w:shd w:val="clear" w:color="auto" w:fill="F6F6F6"/>
          </w:tcPr>
          <w:p w14:paraId="0F24729F" w14:textId="77777777" w:rsidR="00C16CD6" w:rsidRPr="005C5683" w:rsidRDefault="00C16CD6" w:rsidP="00C1568F">
            <w:p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 xml:space="preserve">Área o áreas involucradas en el suministro de información  </w:t>
            </w:r>
          </w:p>
        </w:tc>
        <w:tc>
          <w:tcPr>
            <w:tcW w:w="5611" w:type="dxa"/>
            <w:shd w:val="clear" w:color="auto" w:fill="F6F6F6"/>
          </w:tcPr>
          <w:p w14:paraId="044DFEA7" w14:textId="77777777" w:rsidR="00C16CD6" w:rsidRPr="005C5683" w:rsidRDefault="00C16CD6" w:rsidP="00C16CD6">
            <w:pPr>
              <w:numPr>
                <w:ilvl w:val="0"/>
                <w:numId w:val="39"/>
              </w:numPr>
              <w:spacing w:line="288" w:lineRule="auto"/>
              <w:jc w:val="both"/>
              <w:rPr>
                <w:rFonts w:ascii="Verdana" w:hAnsi="Verdana" w:cs="Arial"/>
                <w:bCs/>
                <w:color w:val="000000"/>
                <w:sz w:val="16"/>
                <w:szCs w:val="16"/>
                <w:lang w:val="es-ES_tradnl" w:eastAsia="es-CO"/>
              </w:rPr>
            </w:pPr>
            <w:r w:rsidRPr="005C5683">
              <w:rPr>
                <w:rFonts w:ascii="Verdana" w:hAnsi="Verdana" w:cs="Arial"/>
                <w:color w:val="000000"/>
                <w:sz w:val="16"/>
                <w:szCs w:val="16"/>
                <w:lang w:val="es-ES_tradnl" w:eastAsia="es-CO"/>
              </w:rPr>
              <w:t xml:space="preserve">Enviar al Grupo de Contabilidad, la información que permita el registro, medición y revelación de los préstamos a cargo del </w:t>
            </w:r>
            <w:r w:rsidRPr="005C5683">
              <w:rPr>
                <w:rFonts w:ascii="Verdana" w:hAnsi="Verdana" w:cs="Arial"/>
                <w:bCs/>
                <w:color w:val="000000"/>
                <w:sz w:val="16"/>
                <w:szCs w:val="16"/>
                <w:lang w:val="es-ES_tradnl" w:eastAsia="es-CO"/>
              </w:rPr>
              <w:t>Fondo de Sostenibilidad Financiera del Sector Eléctrico (FONSE).</w:t>
            </w:r>
          </w:p>
        </w:tc>
      </w:tr>
      <w:tr w:rsidR="00C16CD6" w:rsidRPr="005C5683" w14:paraId="2AA3DEBB" w14:textId="77777777" w:rsidTr="00C1568F">
        <w:trPr>
          <w:jc w:val="center"/>
        </w:trPr>
        <w:tc>
          <w:tcPr>
            <w:tcW w:w="3369" w:type="dxa"/>
            <w:shd w:val="clear" w:color="auto" w:fill="EDEDED"/>
          </w:tcPr>
          <w:p w14:paraId="0AE00933" w14:textId="77777777" w:rsidR="00C16CD6" w:rsidRPr="005C5683" w:rsidRDefault="00C16CD6" w:rsidP="00C1568F">
            <w:pPr>
              <w:spacing w:line="288" w:lineRule="auto"/>
              <w:jc w:val="both"/>
              <w:rPr>
                <w:rFonts w:ascii="Verdana" w:hAnsi="Verdana" w:cs="Arial"/>
                <w:color w:val="000000"/>
                <w:sz w:val="16"/>
                <w:szCs w:val="16"/>
                <w:lang w:val="es-ES_tradnl" w:eastAsia="es-CO"/>
              </w:rPr>
            </w:pPr>
            <w:r w:rsidRPr="005C5683">
              <w:rPr>
                <w:rFonts w:ascii="Verdana" w:hAnsi="Verdana" w:cs="Arial"/>
                <w:bCs/>
                <w:color w:val="000000"/>
                <w:kern w:val="32"/>
                <w:sz w:val="16"/>
                <w:szCs w:val="16"/>
                <w:lang w:val="es-ES_tradnl"/>
              </w:rPr>
              <w:t>Subdirección Financiera/ Grupo de Contabilidad</w:t>
            </w:r>
          </w:p>
        </w:tc>
        <w:tc>
          <w:tcPr>
            <w:tcW w:w="5611" w:type="dxa"/>
            <w:shd w:val="clear" w:color="auto" w:fill="EDEDED"/>
          </w:tcPr>
          <w:p w14:paraId="4FCDAE16" w14:textId="77777777" w:rsidR="00C16CD6" w:rsidRPr="005C5683" w:rsidRDefault="00C16CD6" w:rsidP="00C16CD6">
            <w:pPr>
              <w:numPr>
                <w:ilvl w:val="0"/>
                <w:numId w:val="32"/>
              </w:num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 xml:space="preserve">Recibir la información que permita el registro, medición y revelación de los préstamos por pagar en los Estados </w:t>
            </w:r>
            <w:r w:rsidRPr="005C5683">
              <w:rPr>
                <w:rFonts w:ascii="Verdana" w:hAnsi="Verdana" w:cs="Arial"/>
                <w:color w:val="000000"/>
                <w:sz w:val="16"/>
                <w:szCs w:val="16"/>
                <w:lang w:val="es-ES_tradnl" w:eastAsia="es-CO"/>
              </w:rPr>
              <w:lastRenderedPageBreak/>
              <w:t xml:space="preserve">Financieros del </w:t>
            </w:r>
            <w:r w:rsidRPr="005C5683">
              <w:rPr>
                <w:rFonts w:ascii="Verdana" w:hAnsi="Verdana" w:cs="Arial"/>
                <w:color w:val="000000"/>
                <w:sz w:val="16"/>
                <w:szCs w:val="16"/>
                <w:lang w:val="es-CO"/>
              </w:rPr>
              <w:t>Fondo de Sostenibilidad Financiera del Sector Eléctrico (FONSE)</w:t>
            </w:r>
            <w:r w:rsidRPr="005C5683">
              <w:rPr>
                <w:rFonts w:ascii="Verdana" w:hAnsi="Verdana" w:cs="Arial"/>
                <w:color w:val="000000"/>
                <w:sz w:val="16"/>
                <w:szCs w:val="16"/>
                <w:lang w:val="es-ES_tradnl" w:eastAsia="es-CO"/>
              </w:rPr>
              <w:t>.</w:t>
            </w:r>
          </w:p>
          <w:p w14:paraId="209C638D" w14:textId="77777777" w:rsidR="00C16CD6" w:rsidRPr="005C5683" w:rsidRDefault="00C16CD6" w:rsidP="00C16CD6">
            <w:pPr>
              <w:numPr>
                <w:ilvl w:val="0"/>
                <w:numId w:val="39"/>
              </w:numPr>
              <w:spacing w:line="288" w:lineRule="auto"/>
              <w:jc w:val="both"/>
              <w:rPr>
                <w:rFonts w:ascii="Verdana" w:hAnsi="Verdana" w:cs="Arial"/>
                <w:bCs/>
                <w:color w:val="000000"/>
                <w:sz w:val="16"/>
                <w:szCs w:val="16"/>
                <w:lang w:val="es-ES_tradnl" w:eastAsia="es-CO"/>
              </w:rPr>
            </w:pPr>
            <w:r w:rsidRPr="005C5683">
              <w:rPr>
                <w:rFonts w:ascii="Verdana" w:hAnsi="Verdana" w:cs="Arial"/>
                <w:color w:val="000000"/>
                <w:sz w:val="16"/>
                <w:szCs w:val="16"/>
                <w:lang w:val="es-ES_tradnl" w:eastAsia="es-CO"/>
              </w:rPr>
              <w:t xml:space="preserve">Llevar a cabo el proceso de conciliación de los préstamos por pagar a cargo de la Entidad </w:t>
            </w:r>
          </w:p>
        </w:tc>
      </w:tr>
    </w:tbl>
    <w:p w14:paraId="001EDD14" w14:textId="77777777" w:rsidR="00C16CD6" w:rsidRDefault="00C16CD6" w:rsidP="007C2386">
      <w:pPr>
        <w:pStyle w:val="Prrafodelista"/>
        <w:ind w:left="0"/>
        <w:rPr>
          <w:rFonts w:ascii="Arial" w:hAnsi="Arial" w:cs="Arial"/>
          <w:b/>
          <w:sz w:val="22"/>
          <w:szCs w:val="22"/>
        </w:rPr>
      </w:pPr>
    </w:p>
    <w:p w14:paraId="292F866F" w14:textId="77777777" w:rsidR="00CA2E03" w:rsidRPr="00FF6C82" w:rsidRDefault="00CA2E03" w:rsidP="00951F50">
      <w:pPr>
        <w:spacing w:line="264" w:lineRule="auto"/>
        <w:jc w:val="both"/>
        <w:rPr>
          <w:rFonts w:ascii="Verdana" w:hAnsi="Verdana" w:cs="Arial"/>
          <w:lang w:val="es-ES_tradnl" w:eastAsia="es-CO"/>
        </w:rPr>
      </w:pPr>
      <w:r w:rsidRPr="00FF6C82">
        <w:rPr>
          <w:rFonts w:ascii="Verdana" w:hAnsi="Verdana" w:cs="Arial"/>
          <w:lang w:val="es-ES_tradnl" w:eastAsia="es-CO"/>
        </w:rPr>
        <w:t xml:space="preserve">Conforme lo anterior, y según se presenten las operaciones, las áreas correspondientes deben enviar la información al Grupo de Contabilidad para su reconocimiento, medición y revelación.   </w:t>
      </w:r>
    </w:p>
    <w:p w14:paraId="4B342ED9" w14:textId="77777777" w:rsidR="00AA7C1F" w:rsidRDefault="00AA7C1F" w:rsidP="00951F50">
      <w:pPr>
        <w:spacing w:line="264" w:lineRule="auto"/>
        <w:rPr>
          <w:rFonts w:ascii="Verdana" w:hAnsi="Verdana" w:cs="Arial"/>
          <w:b/>
        </w:rPr>
      </w:pPr>
    </w:p>
    <w:p w14:paraId="57B2C674" w14:textId="7645770D" w:rsidR="00262E06" w:rsidRPr="00FF6C82" w:rsidRDefault="00262E06" w:rsidP="00951F50">
      <w:pPr>
        <w:pStyle w:val="Ttulo3"/>
        <w:numPr>
          <w:ilvl w:val="2"/>
          <w:numId w:val="1"/>
        </w:numPr>
        <w:spacing w:line="264" w:lineRule="auto"/>
        <w:rPr>
          <w:rFonts w:ascii="Verdana" w:hAnsi="Verdana" w:cs="Arial"/>
          <w:b/>
          <w:sz w:val="20"/>
        </w:rPr>
      </w:pPr>
      <w:bookmarkStart w:id="216" w:name="_Toc151373169"/>
      <w:r>
        <w:rPr>
          <w:rFonts w:ascii="Verdana" w:hAnsi="Verdana" w:cs="Arial"/>
          <w:b/>
          <w:sz w:val="20"/>
        </w:rPr>
        <w:t>Ingresos</w:t>
      </w:r>
      <w:bookmarkEnd w:id="216"/>
    </w:p>
    <w:p w14:paraId="2620E9B7" w14:textId="77777777" w:rsidR="00262E06" w:rsidRDefault="00262E06" w:rsidP="00951F50">
      <w:pPr>
        <w:spacing w:line="264" w:lineRule="auto"/>
        <w:rPr>
          <w:rFonts w:ascii="Verdana" w:hAnsi="Verdana" w:cs="Arial"/>
          <w:b/>
        </w:rPr>
      </w:pPr>
    </w:p>
    <w:p w14:paraId="580DE046" w14:textId="374FD4BB" w:rsidR="00262E06" w:rsidRPr="00FF6C82" w:rsidRDefault="00262E06" w:rsidP="00951F50">
      <w:pPr>
        <w:spacing w:line="264" w:lineRule="auto"/>
        <w:jc w:val="both"/>
        <w:rPr>
          <w:rFonts w:ascii="Verdana" w:hAnsi="Verdana" w:cs="Arial"/>
          <w:b/>
        </w:rPr>
      </w:pPr>
      <w:r w:rsidRPr="00FF6C82">
        <w:rPr>
          <w:rFonts w:ascii="Verdana" w:hAnsi="Verdana" w:cs="Arial"/>
          <w:lang w:val="es-ES_tradnl" w:eastAsia="es-CO"/>
        </w:rPr>
        <w:t xml:space="preserve">De acuerdo con lo señalado en el Manual de Políticas Contables, a continuación se presentan las principales actividades que se deben llevar a cabo para el cumplimiento de la política de </w:t>
      </w:r>
      <w:r>
        <w:rPr>
          <w:rFonts w:ascii="Verdana" w:hAnsi="Verdana" w:cs="Arial"/>
          <w:lang w:val="es-ES_tradnl" w:eastAsia="es-CO"/>
        </w:rPr>
        <w:t>ingresos</w:t>
      </w:r>
      <w:r w:rsidRPr="00FF6C82">
        <w:rPr>
          <w:rFonts w:ascii="Verdana" w:hAnsi="Verdana" w:cs="Arial"/>
          <w:lang w:val="es-ES_tradnl" w:eastAsia="es-CO"/>
        </w:rPr>
        <w:t>:</w:t>
      </w:r>
    </w:p>
    <w:p w14:paraId="1337A050" w14:textId="77777777" w:rsidR="00262E06" w:rsidRDefault="00262E06" w:rsidP="00262E06">
      <w:pPr>
        <w:spacing w:line="264" w:lineRule="auto"/>
        <w:rPr>
          <w:rFonts w:ascii="Verdana" w:hAnsi="Verdana" w:cs="Arial"/>
          <w:b/>
        </w:rPr>
      </w:pPr>
    </w:p>
    <w:tbl>
      <w:tblPr>
        <w:tblW w:w="0" w:type="auto"/>
        <w:jc w:val="center"/>
        <w:tblLook w:val="0420" w:firstRow="1" w:lastRow="0" w:firstColumn="0" w:lastColumn="0" w:noHBand="0" w:noVBand="1"/>
      </w:tblPr>
      <w:tblGrid>
        <w:gridCol w:w="2733"/>
        <w:gridCol w:w="6107"/>
      </w:tblGrid>
      <w:tr w:rsidR="007D6B71" w:rsidRPr="005C5683" w14:paraId="00909B5B" w14:textId="77777777" w:rsidTr="007D6B71">
        <w:trPr>
          <w:tblHeader/>
          <w:jc w:val="center"/>
        </w:trPr>
        <w:tc>
          <w:tcPr>
            <w:tcW w:w="2733" w:type="dxa"/>
            <w:tcBorders>
              <w:bottom w:val="single" w:sz="12" w:space="0" w:color="FFFFFF"/>
            </w:tcBorders>
            <w:shd w:val="clear" w:color="auto" w:fill="B18940"/>
          </w:tcPr>
          <w:p w14:paraId="53AD112D" w14:textId="77777777" w:rsidR="007D6B71" w:rsidRPr="005C5683" w:rsidRDefault="007D6B71" w:rsidP="00C1568F">
            <w:pPr>
              <w:spacing w:line="288" w:lineRule="auto"/>
              <w:jc w:val="center"/>
              <w:rPr>
                <w:rFonts w:ascii="Verdana" w:hAnsi="Verdana" w:cs="Arial"/>
                <w:b/>
                <w:bCs/>
                <w:iCs/>
                <w:color w:val="FFFFFF"/>
                <w:sz w:val="16"/>
                <w:szCs w:val="16"/>
                <w:lang w:val="es-ES_tradnl" w:eastAsia="es-CO"/>
              </w:rPr>
            </w:pPr>
            <w:r w:rsidRPr="005C5683">
              <w:rPr>
                <w:rFonts w:ascii="Verdana" w:hAnsi="Verdana" w:cs="Arial"/>
                <w:b/>
                <w:bCs/>
                <w:iCs/>
                <w:color w:val="FFFFFF"/>
                <w:sz w:val="16"/>
                <w:szCs w:val="16"/>
                <w:lang w:val="es-ES_tradnl" w:eastAsia="es-CO"/>
              </w:rPr>
              <w:t>ÁREA</w:t>
            </w:r>
          </w:p>
        </w:tc>
        <w:tc>
          <w:tcPr>
            <w:tcW w:w="6107" w:type="dxa"/>
            <w:tcBorders>
              <w:bottom w:val="single" w:sz="12" w:space="0" w:color="FFFFFF"/>
            </w:tcBorders>
            <w:shd w:val="clear" w:color="auto" w:fill="B18940"/>
          </w:tcPr>
          <w:p w14:paraId="3178C0FE" w14:textId="77777777" w:rsidR="007D6B71" w:rsidRPr="005C5683" w:rsidRDefault="007D6B71" w:rsidP="00C1568F">
            <w:pPr>
              <w:spacing w:line="288" w:lineRule="auto"/>
              <w:jc w:val="center"/>
              <w:rPr>
                <w:rFonts w:ascii="Verdana" w:hAnsi="Verdana" w:cs="Arial"/>
                <w:b/>
                <w:bCs/>
                <w:iCs/>
                <w:color w:val="FFFFFF"/>
                <w:sz w:val="16"/>
                <w:szCs w:val="16"/>
                <w:lang w:val="es-ES_tradnl" w:eastAsia="es-CO"/>
              </w:rPr>
            </w:pPr>
            <w:r w:rsidRPr="005C5683">
              <w:rPr>
                <w:rFonts w:ascii="Verdana" w:hAnsi="Verdana" w:cs="Arial"/>
                <w:b/>
                <w:bCs/>
                <w:iCs/>
                <w:color w:val="FFFFFF"/>
                <w:sz w:val="16"/>
                <w:szCs w:val="16"/>
                <w:lang w:val="es-ES_tradnl" w:eastAsia="es-CO"/>
              </w:rPr>
              <w:t>ACTIVIDAD</w:t>
            </w:r>
          </w:p>
        </w:tc>
      </w:tr>
      <w:tr w:rsidR="007D6B71" w:rsidRPr="005C5683" w14:paraId="661489AF" w14:textId="77777777" w:rsidTr="007D6B71">
        <w:trPr>
          <w:trHeight w:val="474"/>
          <w:jc w:val="center"/>
        </w:trPr>
        <w:tc>
          <w:tcPr>
            <w:tcW w:w="2733" w:type="dxa"/>
            <w:shd w:val="clear" w:color="auto" w:fill="EDEDED"/>
          </w:tcPr>
          <w:p w14:paraId="46A4A5AF" w14:textId="77777777" w:rsidR="007D6B71" w:rsidRPr="005C5683" w:rsidRDefault="007D6B71" w:rsidP="00C1568F">
            <w:pPr>
              <w:spacing w:line="288" w:lineRule="auto"/>
              <w:jc w:val="center"/>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Área o áreas involucradas en la generación de ingresos sin y con contraprestación</w:t>
            </w:r>
          </w:p>
        </w:tc>
        <w:tc>
          <w:tcPr>
            <w:tcW w:w="6107" w:type="dxa"/>
            <w:shd w:val="clear" w:color="auto" w:fill="EDEDED"/>
          </w:tcPr>
          <w:p w14:paraId="35750A2F" w14:textId="77777777" w:rsidR="007D6B71" w:rsidRPr="005C5683" w:rsidRDefault="007D6B71" w:rsidP="007D6B71">
            <w:pPr>
              <w:numPr>
                <w:ilvl w:val="0"/>
                <w:numId w:val="32"/>
              </w:num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 xml:space="preserve">Enviar al Grupo de Contabilidad, la información que permita el registro, medición y revelación de los ingresos con y sin contraprestación del FONSE </w:t>
            </w:r>
          </w:p>
        </w:tc>
      </w:tr>
      <w:tr w:rsidR="007D6B71" w:rsidRPr="005C5683" w14:paraId="70DDBA63" w14:textId="77777777" w:rsidTr="007D6B71">
        <w:trPr>
          <w:jc w:val="center"/>
        </w:trPr>
        <w:tc>
          <w:tcPr>
            <w:tcW w:w="2733" w:type="dxa"/>
            <w:shd w:val="clear" w:color="auto" w:fill="F6F6F6"/>
          </w:tcPr>
          <w:p w14:paraId="3CF2EBE5" w14:textId="77777777" w:rsidR="007D6B71" w:rsidRPr="005C5683" w:rsidRDefault="007D6B71" w:rsidP="00C1568F">
            <w:pPr>
              <w:spacing w:line="288" w:lineRule="auto"/>
              <w:jc w:val="center"/>
              <w:rPr>
                <w:rFonts w:ascii="Verdana" w:hAnsi="Verdana" w:cs="Arial"/>
                <w:color w:val="000000"/>
                <w:sz w:val="16"/>
                <w:szCs w:val="16"/>
                <w:lang w:val="es-ES_tradnl" w:eastAsia="es-CO"/>
              </w:rPr>
            </w:pPr>
            <w:r w:rsidRPr="005C5683">
              <w:rPr>
                <w:rFonts w:ascii="Verdana" w:hAnsi="Verdana" w:cs="Arial"/>
                <w:bCs/>
                <w:color w:val="000000"/>
                <w:kern w:val="32"/>
                <w:sz w:val="16"/>
                <w:szCs w:val="16"/>
                <w:lang w:val="es-ES_tradnl"/>
              </w:rPr>
              <w:t>Subdirección Financiera/ Grupo de Contabilidad</w:t>
            </w:r>
          </w:p>
        </w:tc>
        <w:tc>
          <w:tcPr>
            <w:tcW w:w="6107" w:type="dxa"/>
            <w:shd w:val="clear" w:color="auto" w:fill="F6F6F6"/>
          </w:tcPr>
          <w:p w14:paraId="4E508A8E" w14:textId="77777777" w:rsidR="007D6B71" w:rsidRPr="005C5683" w:rsidRDefault="007D6B71" w:rsidP="007D6B71">
            <w:pPr>
              <w:numPr>
                <w:ilvl w:val="0"/>
                <w:numId w:val="32"/>
              </w:num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Recibir la información suministrada por el área o áreas respectivas, para el registro, medición y revelación de los ingresos con y sin contraprestación en los Estados Financieros del FONSE</w:t>
            </w:r>
          </w:p>
          <w:p w14:paraId="02E045AD" w14:textId="77777777" w:rsidR="007D6B71" w:rsidRPr="005C5683" w:rsidRDefault="007D6B71" w:rsidP="007D6B71">
            <w:pPr>
              <w:numPr>
                <w:ilvl w:val="0"/>
                <w:numId w:val="32"/>
              </w:num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Llevar a cabo el proceso de conciliación de los ingresos con y sin contraprestación.</w:t>
            </w:r>
          </w:p>
        </w:tc>
      </w:tr>
    </w:tbl>
    <w:p w14:paraId="01395CE7" w14:textId="77777777" w:rsidR="007D6B71" w:rsidRDefault="007D6B71" w:rsidP="007D6B71">
      <w:pPr>
        <w:spacing w:line="264" w:lineRule="auto"/>
        <w:jc w:val="both"/>
        <w:rPr>
          <w:rFonts w:ascii="Verdana" w:hAnsi="Verdana" w:cs="Arial"/>
          <w:lang w:val="es-ES_tradnl" w:eastAsia="es-CO"/>
        </w:rPr>
      </w:pPr>
    </w:p>
    <w:p w14:paraId="0372DF3E" w14:textId="189E052D" w:rsidR="007D6B71" w:rsidRPr="00FF6C82" w:rsidRDefault="007D6B71" w:rsidP="00951F50">
      <w:pPr>
        <w:spacing w:line="264" w:lineRule="auto"/>
        <w:jc w:val="both"/>
        <w:rPr>
          <w:rFonts w:ascii="Verdana" w:hAnsi="Verdana" w:cs="Arial"/>
          <w:lang w:val="es-ES_tradnl" w:eastAsia="es-CO"/>
        </w:rPr>
      </w:pPr>
      <w:r w:rsidRPr="00FF6C82">
        <w:rPr>
          <w:rFonts w:ascii="Verdana" w:hAnsi="Verdana" w:cs="Arial"/>
          <w:lang w:val="es-ES_tradnl" w:eastAsia="es-CO"/>
        </w:rPr>
        <w:t xml:space="preserve">Conforme lo anterior, y según se presenten las operaciones, las áreas correspondientes deben enviar la información al Grupo de Contabilidad para su reconocimiento, medición y revelación.   </w:t>
      </w:r>
    </w:p>
    <w:p w14:paraId="4D5F14C8" w14:textId="77777777" w:rsidR="007D6B71" w:rsidRPr="00FF6C82" w:rsidRDefault="007D6B71" w:rsidP="00951F50">
      <w:pPr>
        <w:spacing w:line="264" w:lineRule="auto"/>
        <w:rPr>
          <w:rFonts w:ascii="Verdana" w:hAnsi="Verdana" w:cs="Arial"/>
          <w:b/>
        </w:rPr>
      </w:pPr>
    </w:p>
    <w:p w14:paraId="6FF48CB4" w14:textId="13ABC2A6" w:rsidR="00E41BEC" w:rsidRPr="0033730A" w:rsidRDefault="00513F59" w:rsidP="00951F50">
      <w:pPr>
        <w:pStyle w:val="Ttulo3"/>
        <w:numPr>
          <w:ilvl w:val="2"/>
          <w:numId w:val="1"/>
        </w:numPr>
        <w:spacing w:line="264" w:lineRule="auto"/>
        <w:rPr>
          <w:rFonts w:ascii="Verdana" w:hAnsi="Verdana" w:cs="Arial"/>
          <w:b/>
          <w:sz w:val="20"/>
        </w:rPr>
      </w:pPr>
      <w:bookmarkStart w:id="217" w:name="_Toc123127413"/>
      <w:r>
        <w:rPr>
          <w:rFonts w:ascii="Verdana" w:hAnsi="Verdana" w:cs="Arial"/>
          <w:b/>
          <w:sz w:val="20"/>
        </w:rPr>
        <w:t xml:space="preserve"> </w:t>
      </w:r>
      <w:bookmarkStart w:id="218" w:name="_Toc151373170"/>
      <w:r w:rsidR="00E41BEC" w:rsidRPr="0033730A">
        <w:rPr>
          <w:rFonts w:ascii="Verdana" w:hAnsi="Verdana" w:cs="Arial"/>
          <w:b/>
          <w:sz w:val="20"/>
        </w:rPr>
        <w:t>Gastos</w:t>
      </w:r>
      <w:bookmarkEnd w:id="217"/>
      <w:bookmarkEnd w:id="218"/>
    </w:p>
    <w:p w14:paraId="78AFFD9F" w14:textId="3D51739E" w:rsidR="00C37D47" w:rsidRPr="0033730A" w:rsidRDefault="00C37D47" w:rsidP="00951F50">
      <w:pPr>
        <w:spacing w:line="264" w:lineRule="auto"/>
        <w:rPr>
          <w:rFonts w:ascii="Verdana" w:hAnsi="Verdana" w:cs="Arial"/>
          <w:b/>
        </w:rPr>
      </w:pPr>
    </w:p>
    <w:p w14:paraId="2AC0F61A" w14:textId="12ADFED9" w:rsidR="00C37D47" w:rsidRPr="0033730A" w:rsidRDefault="00C37D47" w:rsidP="00951F50">
      <w:pPr>
        <w:spacing w:line="264" w:lineRule="auto"/>
        <w:jc w:val="both"/>
        <w:rPr>
          <w:rFonts w:ascii="Verdana" w:hAnsi="Verdana" w:cs="Arial"/>
          <w:b/>
        </w:rPr>
      </w:pPr>
      <w:r w:rsidRPr="0033730A">
        <w:rPr>
          <w:rFonts w:ascii="Verdana" w:hAnsi="Verdana" w:cs="Arial"/>
          <w:lang w:val="es-ES_tradnl" w:eastAsia="es-CO"/>
        </w:rPr>
        <w:t>De acuerdo con lo señalado en el Manual de Políticas Contables, a continuación se presentan las principales actividades que se deben llevar a cabo para el cumplimiento de la política de gastos:</w:t>
      </w:r>
    </w:p>
    <w:p w14:paraId="78CD422C" w14:textId="2EBB5849" w:rsidR="00C37D47" w:rsidRDefault="00C37D47" w:rsidP="007C2386">
      <w:pPr>
        <w:rPr>
          <w:rFonts w:ascii="Arial" w:hAnsi="Arial" w:cs="Arial"/>
          <w:b/>
        </w:rPr>
      </w:pPr>
    </w:p>
    <w:tbl>
      <w:tblPr>
        <w:tblW w:w="0" w:type="auto"/>
        <w:jc w:val="center"/>
        <w:tblLook w:val="0420" w:firstRow="1" w:lastRow="0" w:firstColumn="0" w:lastColumn="0" w:noHBand="0" w:noVBand="1"/>
      </w:tblPr>
      <w:tblGrid>
        <w:gridCol w:w="2728"/>
        <w:gridCol w:w="6112"/>
      </w:tblGrid>
      <w:tr w:rsidR="007231E9" w:rsidRPr="005C5683" w14:paraId="6581782B" w14:textId="77777777" w:rsidTr="00C1568F">
        <w:trPr>
          <w:jc w:val="center"/>
        </w:trPr>
        <w:tc>
          <w:tcPr>
            <w:tcW w:w="2764" w:type="dxa"/>
            <w:tcBorders>
              <w:bottom w:val="single" w:sz="12" w:space="0" w:color="FFFFFF"/>
            </w:tcBorders>
            <w:shd w:val="clear" w:color="auto" w:fill="B18940"/>
          </w:tcPr>
          <w:p w14:paraId="3224B3F7" w14:textId="77777777" w:rsidR="007231E9" w:rsidRPr="005C5683" w:rsidRDefault="007231E9" w:rsidP="00C1568F">
            <w:pPr>
              <w:spacing w:line="288" w:lineRule="auto"/>
              <w:jc w:val="center"/>
              <w:rPr>
                <w:rFonts w:ascii="Verdana" w:hAnsi="Verdana" w:cs="Arial"/>
                <w:b/>
                <w:bCs/>
                <w:iCs/>
                <w:color w:val="FFFFFF"/>
                <w:sz w:val="16"/>
                <w:szCs w:val="16"/>
                <w:lang w:val="es-ES_tradnl" w:eastAsia="es-CO"/>
              </w:rPr>
            </w:pPr>
            <w:bookmarkStart w:id="219" w:name="_Hlk54616354"/>
            <w:r w:rsidRPr="005C5683">
              <w:rPr>
                <w:rFonts w:ascii="Verdana" w:hAnsi="Verdana" w:cs="Arial"/>
                <w:b/>
                <w:bCs/>
                <w:iCs/>
                <w:color w:val="FFFFFF"/>
                <w:sz w:val="16"/>
                <w:szCs w:val="16"/>
                <w:lang w:val="es-ES_tradnl" w:eastAsia="es-CO"/>
              </w:rPr>
              <w:t>ÁREA</w:t>
            </w:r>
          </w:p>
        </w:tc>
        <w:tc>
          <w:tcPr>
            <w:tcW w:w="6216" w:type="dxa"/>
            <w:tcBorders>
              <w:bottom w:val="single" w:sz="12" w:space="0" w:color="FFFFFF"/>
            </w:tcBorders>
            <w:shd w:val="clear" w:color="auto" w:fill="B18940"/>
          </w:tcPr>
          <w:p w14:paraId="4518DA74" w14:textId="77777777" w:rsidR="007231E9" w:rsidRPr="005C5683" w:rsidRDefault="007231E9" w:rsidP="00C1568F">
            <w:pPr>
              <w:spacing w:line="288" w:lineRule="auto"/>
              <w:jc w:val="center"/>
              <w:rPr>
                <w:rFonts w:ascii="Verdana" w:hAnsi="Verdana" w:cs="Arial"/>
                <w:b/>
                <w:bCs/>
                <w:iCs/>
                <w:color w:val="FFFFFF"/>
                <w:sz w:val="16"/>
                <w:szCs w:val="16"/>
                <w:lang w:val="es-ES_tradnl" w:eastAsia="es-CO"/>
              </w:rPr>
            </w:pPr>
            <w:r w:rsidRPr="005C5683">
              <w:rPr>
                <w:rFonts w:ascii="Verdana" w:hAnsi="Verdana" w:cs="Arial"/>
                <w:b/>
                <w:bCs/>
                <w:iCs/>
                <w:color w:val="FFFFFF"/>
                <w:sz w:val="16"/>
                <w:szCs w:val="16"/>
                <w:lang w:val="es-ES_tradnl" w:eastAsia="es-CO"/>
              </w:rPr>
              <w:t>ACTIVIDAD</w:t>
            </w:r>
          </w:p>
        </w:tc>
      </w:tr>
      <w:tr w:rsidR="007231E9" w:rsidRPr="005C5683" w14:paraId="1A0C1515" w14:textId="77777777" w:rsidTr="00C1568F">
        <w:trPr>
          <w:trHeight w:val="474"/>
          <w:jc w:val="center"/>
        </w:trPr>
        <w:tc>
          <w:tcPr>
            <w:tcW w:w="2764" w:type="dxa"/>
            <w:shd w:val="clear" w:color="auto" w:fill="EDEDED"/>
          </w:tcPr>
          <w:p w14:paraId="32EBF645" w14:textId="77777777" w:rsidR="007231E9" w:rsidRPr="005C5683" w:rsidRDefault="007231E9" w:rsidP="00C1568F">
            <w:pPr>
              <w:spacing w:line="288" w:lineRule="auto"/>
              <w:jc w:val="center"/>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 xml:space="preserve">Área o áreas involucradas en la generación de gastos </w:t>
            </w:r>
          </w:p>
        </w:tc>
        <w:tc>
          <w:tcPr>
            <w:tcW w:w="6216" w:type="dxa"/>
            <w:shd w:val="clear" w:color="auto" w:fill="EDEDED"/>
          </w:tcPr>
          <w:p w14:paraId="21537715" w14:textId="77777777" w:rsidR="007231E9" w:rsidRPr="005C5683" w:rsidRDefault="007231E9" w:rsidP="007231E9">
            <w:pPr>
              <w:numPr>
                <w:ilvl w:val="0"/>
                <w:numId w:val="32"/>
              </w:num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 xml:space="preserve">Enviar al Grupo de Contabilidad, la información que permita el registro, medición y revelación de los gastos incurridos por el FONSE, de acuerdo con lo definido en esta política contable y en los procedimientos internos directamente asociados. </w:t>
            </w:r>
          </w:p>
        </w:tc>
      </w:tr>
      <w:tr w:rsidR="007231E9" w:rsidRPr="005C5683" w14:paraId="2F52858A" w14:textId="77777777" w:rsidTr="00C1568F">
        <w:trPr>
          <w:jc w:val="center"/>
        </w:trPr>
        <w:tc>
          <w:tcPr>
            <w:tcW w:w="2764" w:type="dxa"/>
            <w:shd w:val="clear" w:color="auto" w:fill="F6F6F6"/>
          </w:tcPr>
          <w:p w14:paraId="5C917FCC" w14:textId="77777777" w:rsidR="007231E9" w:rsidRPr="005C5683" w:rsidRDefault="007231E9" w:rsidP="00C1568F">
            <w:pPr>
              <w:spacing w:line="288" w:lineRule="auto"/>
              <w:jc w:val="center"/>
              <w:rPr>
                <w:rFonts w:ascii="Verdana" w:hAnsi="Verdana" w:cs="Arial"/>
                <w:color w:val="000000"/>
                <w:sz w:val="16"/>
                <w:szCs w:val="16"/>
                <w:lang w:val="es-ES_tradnl" w:eastAsia="es-CO"/>
              </w:rPr>
            </w:pPr>
            <w:r w:rsidRPr="005C5683">
              <w:rPr>
                <w:rFonts w:ascii="Verdana" w:hAnsi="Verdana" w:cs="Arial"/>
                <w:bCs/>
                <w:color w:val="000000"/>
                <w:kern w:val="32"/>
                <w:sz w:val="16"/>
                <w:szCs w:val="16"/>
                <w:lang w:val="es-ES_tradnl"/>
              </w:rPr>
              <w:t>Subdirección Financiera/ Grupo de Contabilidad</w:t>
            </w:r>
          </w:p>
        </w:tc>
        <w:tc>
          <w:tcPr>
            <w:tcW w:w="6216" w:type="dxa"/>
            <w:shd w:val="clear" w:color="auto" w:fill="F6F6F6"/>
          </w:tcPr>
          <w:p w14:paraId="54E0A5A7" w14:textId="77777777" w:rsidR="007231E9" w:rsidRPr="005C5683" w:rsidRDefault="007231E9" w:rsidP="007231E9">
            <w:pPr>
              <w:numPr>
                <w:ilvl w:val="0"/>
                <w:numId w:val="32"/>
              </w:num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 xml:space="preserve">Recibir la información suministrada por el área o áreas respectivas, para el registro, medición y revelación de los gastos en los Estados Financieros del FONSE. </w:t>
            </w:r>
          </w:p>
          <w:p w14:paraId="493FCAC3" w14:textId="77777777" w:rsidR="007231E9" w:rsidRPr="005C5683" w:rsidRDefault="007231E9" w:rsidP="007231E9">
            <w:pPr>
              <w:numPr>
                <w:ilvl w:val="0"/>
                <w:numId w:val="32"/>
              </w:numPr>
              <w:spacing w:line="288" w:lineRule="auto"/>
              <w:jc w:val="both"/>
              <w:rPr>
                <w:rFonts w:ascii="Verdana" w:hAnsi="Verdana" w:cs="Arial"/>
                <w:color w:val="000000"/>
                <w:sz w:val="16"/>
                <w:szCs w:val="16"/>
                <w:lang w:val="es-ES_tradnl" w:eastAsia="es-CO"/>
              </w:rPr>
            </w:pPr>
            <w:r w:rsidRPr="005C5683">
              <w:rPr>
                <w:rFonts w:ascii="Verdana" w:hAnsi="Verdana" w:cs="Arial"/>
                <w:color w:val="000000"/>
                <w:sz w:val="16"/>
                <w:szCs w:val="16"/>
                <w:lang w:val="es-ES_tradnl" w:eastAsia="es-CO"/>
              </w:rPr>
              <w:t xml:space="preserve">Llevar a cabo el proceso de conciliación de las erogaciones registradas. </w:t>
            </w:r>
          </w:p>
        </w:tc>
      </w:tr>
      <w:bookmarkEnd w:id="219"/>
    </w:tbl>
    <w:p w14:paraId="6436C488" w14:textId="343CBC36" w:rsidR="00B26C22" w:rsidRDefault="00B26C22" w:rsidP="007C2386">
      <w:pPr>
        <w:rPr>
          <w:rFonts w:ascii="Arial" w:hAnsi="Arial" w:cs="Arial"/>
          <w:b/>
          <w:sz w:val="22"/>
          <w:szCs w:val="22"/>
        </w:rPr>
      </w:pPr>
    </w:p>
    <w:p w14:paraId="0295AE93" w14:textId="78380D65" w:rsidR="00510D51" w:rsidRPr="00951F50" w:rsidRDefault="00510D51" w:rsidP="00951F50">
      <w:pPr>
        <w:spacing w:line="264" w:lineRule="auto"/>
        <w:jc w:val="both"/>
        <w:rPr>
          <w:rFonts w:ascii="Verdana" w:hAnsi="Verdana" w:cs="Arial"/>
          <w:lang w:val="es-ES_tradnl" w:eastAsia="es-CO"/>
        </w:rPr>
      </w:pPr>
      <w:r w:rsidRPr="00951F50">
        <w:rPr>
          <w:rFonts w:ascii="Verdana" w:hAnsi="Verdana" w:cs="Arial"/>
          <w:lang w:val="es-ES_tradnl" w:eastAsia="es-CO"/>
        </w:rPr>
        <w:lastRenderedPageBreak/>
        <w:t>Conforme lo anterior, y según se presenten las operaciones, las áreas correspondientes deben enviar la información al Grupo de Contabilidad para su reconocimiento, medición y revelación.</w:t>
      </w:r>
    </w:p>
    <w:p w14:paraId="1966D767" w14:textId="196239B3" w:rsidR="006565F0" w:rsidRPr="00D16919" w:rsidRDefault="006565F0" w:rsidP="00951F50">
      <w:pPr>
        <w:spacing w:line="264" w:lineRule="auto"/>
        <w:jc w:val="both"/>
        <w:rPr>
          <w:rFonts w:ascii="Verdana" w:hAnsi="Verdana" w:cs="Arial"/>
          <w:b/>
        </w:rPr>
      </w:pPr>
    </w:p>
    <w:p w14:paraId="684C531A" w14:textId="7F7093D9" w:rsidR="006565F0" w:rsidRPr="00D16919" w:rsidRDefault="004C26AC" w:rsidP="00951F50">
      <w:pPr>
        <w:pStyle w:val="Ttulo2"/>
        <w:numPr>
          <w:ilvl w:val="1"/>
          <w:numId w:val="1"/>
        </w:numPr>
        <w:spacing w:line="264" w:lineRule="auto"/>
        <w:ind w:left="426" w:hanging="426"/>
        <w:rPr>
          <w:rFonts w:ascii="Verdana" w:hAnsi="Verdana" w:cs="Arial"/>
          <w:sz w:val="20"/>
        </w:rPr>
      </w:pPr>
      <w:bookmarkStart w:id="220" w:name="_Toc151373171"/>
      <w:r w:rsidRPr="00D16919">
        <w:rPr>
          <w:rFonts w:ascii="Verdana" w:hAnsi="Verdana" w:cs="Arial"/>
          <w:sz w:val="20"/>
        </w:rPr>
        <w:t>Procedimiento para la p</w:t>
      </w:r>
      <w:r w:rsidR="000D03E2" w:rsidRPr="00D16919">
        <w:rPr>
          <w:rFonts w:ascii="Verdana" w:hAnsi="Verdana" w:cs="Arial"/>
          <w:sz w:val="20"/>
        </w:rPr>
        <w:t>reparación, presentación y publicación de los Estados Financieros, y demás reportes e informes financieros y contables del FONSE</w:t>
      </w:r>
      <w:bookmarkEnd w:id="220"/>
    </w:p>
    <w:p w14:paraId="514626C5" w14:textId="7ED930FB" w:rsidR="009A3CFE" w:rsidRPr="00951F50" w:rsidRDefault="009A3CFE" w:rsidP="00951F50">
      <w:pPr>
        <w:spacing w:line="264" w:lineRule="auto"/>
        <w:rPr>
          <w:rFonts w:ascii="Verdana" w:hAnsi="Verdana" w:cs="Arial"/>
        </w:rPr>
      </w:pPr>
      <w:bookmarkStart w:id="221" w:name="_Toc27411829"/>
      <w:bookmarkStart w:id="222" w:name="_Toc27412512"/>
      <w:bookmarkStart w:id="223" w:name="_Toc27411830"/>
      <w:bookmarkStart w:id="224" w:name="_Toc27412513"/>
      <w:bookmarkEnd w:id="221"/>
      <w:bookmarkEnd w:id="222"/>
      <w:bookmarkEnd w:id="223"/>
      <w:bookmarkEnd w:id="224"/>
    </w:p>
    <w:p w14:paraId="07531691" w14:textId="1CE4F8ED" w:rsidR="000D03E2" w:rsidRPr="00951F50" w:rsidRDefault="000D03E2" w:rsidP="00951F50">
      <w:pPr>
        <w:spacing w:line="264" w:lineRule="auto"/>
        <w:jc w:val="both"/>
        <w:rPr>
          <w:rFonts w:ascii="Verdana" w:hAnsi="Verdana" w:cs="Arial"/>
          <w:lang w:val="es-ES_tradnl" w:eastAsia="es-CO"/>
        </w:rPr>
      </w:pPr>
      <w:r w:rsidRPr="00951F50">
        <w:rPr>
          <w:rFonts w:ascii="Verdana" w:hAnsi="Verdana" w:cs="Arial"/>
          <w:lang w:val="es-ES_tradnl" w:eastAsia="es-CO"/>
        </w:rPr>
        <w:t xml:space="preserve">Para la preparación, presentación y publicación de los Estados Financieros, y demás reportes e informes financieros y contables del </w:t>
      </w:r>
      <w:r w:rsidR="004C26AC" w:rsidRPr="00951F50">
        <w:rPr>
          <w:rFonts w:ascii="Verdana" w:hAnsi="Verdana" w:cs="Arial"/>
          <w:lang w:val="es-ES_tradnl" w:eastAsia="es-CO"/>
        </w:rPr>
        <w:t xml:space="preserve">FONSE se deben realizar las siguientes actividades: </w:t>
      </w:r>
    </w:p>
    <w:p w14:paraId="172E50C6" w14:textId="3CAB4013" w:rsidR="004C26AC" w:rsidRPr="00951F50" w:rsidRDefault="004C26AC" w:rsidP="00951F50">
      <w:pPr>
        <w:spacing w:line="264" w:lineRule="auto"/>
        <w:jc w:val="both"/>
        <w:rPr>
          <w:rFonts w:ascii="Verdana" w:hAnsi="Verdana" w:cs="Arial"/>
          <w:lang w:val="es-ES_tradnl" w:eastAsia="es-CO"/>
        </w:rPr>
      </w:pPr>
    </w:p>
    <w:p w14:paraId="363CC616" w14:textId="7451E1ED" w:rsidR="004C26AC" w:rsidRPr="00951F50" w:rsidRDefault="004C26AC" w:rsidP="00951F50">
      <w:pPr>
        <w:pStyle w:val="Prrafodelista"/>
        <w:numPr>
          <w:ilvl w:val="0"/>
          <w:numId w:val="48"/>
        </w:numPr>
        <w:spacing w:line="264" w:lineRule="auto"/>
        <w:jc w:val="both"/>
        <w:rPr>
          <w:rFonts w:ascii="Verdana" w:hAnsi="Verdana" w:cs="Arial"/>
          <w:color w:val="000000"/>
          <w:lang w:eastAsia="es-CO"/>
        </w:rPr>
      </w:pPr>
      <w:r w:rsidRPr="00951F50">
        <w:rPr>
          <w:rFonts w:ascii="Verdana" w:hAnsi="Verdana" w:cs="Arial"/>
          <w:color w:val="000000"/>
          <w:lang w:eastAsia="es-CO"/>
        </w:rPr>
        <w:t>Registro contable de las operaciones del FONSE</w:t>
      </w:r>
    </w:p>
    <w:p w14:paraId="411C6E4C" w14:textId="77777777" w:rsidR="004C26AC" w:rsidRPr="00951F50" w:rsidRDefault="004C26AC" w:rsidP="00951F50">
      <w:pPr>
        <w:pStyle w:val="Prrafodelista"/>
        <w:numPr>
          <w:ilvl w:val="0"/>
          <w:numId w:val="48"/>
        </w:numPr>
        <w:spacing w:line="264" w:lineRule="auto"/>
        <w:jc w:val="both"/>
        <w:rPr>
          <w:rFonts w:ascii="Verdana" w:hAnsi="Verdana"/>
          <w:color w:val="000000"/>
          <w:lang w:val="es-CO" w:eastAsia="es-CO"/>
        </w:rPr>
      </w:pPr>
      <w:r w:rsidRPr="00951F50">
        <w:rPr>
          <w:rFonts w:ascii="Verdana" w:hAnsi="Verdana" w:cs="Arial"/>
          <w:color w:val="000000"/>
          <w:lang w:eastAsia="es-CO"/>
        </w:rPr>
        <w:t>Conciliación de los registros contables</w:t>
      </w:r>
    </w:p>
    <w:p w14:paraId="10C5E03D" w14:textId="611A6B8A" w:rsidR="004C26AC" w:rsidRPr="00951F50" w:rsidRDefault="004C26AC" w:rsidP="00951F50">
      <w:pPr>
        <w:pStyle w:val="Prrafodelista"/>
        <w:numPr>
          <w:ilvl w:val="0"/>
          <w:numId w:val="48"/>
        </w:numPr>
        <w:spacing w:line="264" w:lineRule="auto"/>
        <w:jc w:val="both"/>
        <w:rPr>
          <w:rFonts w:ascii="Verdana" w:hAnsi="Verdana"/>
          <w:color w:val="000000"/>
          <w:lang w:val="es-CO" w:eastAsia="es-CO"/>
        </w:rPr>
      </w:pPr>
      <w:r w:rsidRPr="00951F50">
        <w:rPr>
          <w:rFonts w:ascii="Verdana" w:hAnsi="Verdana" w:cs="Arial"/>
          <w:color w:val="000000"/>
          <w:lang w:eastAsia="es-CO"/>
        </w:rPr>
        <w:t>E</w:t>
      </w:r>
      <w:r w:rsidRPr="00951F50">
        <w:rPr>
          <w:rFonts w:ascii="Verdana" w:hAnsi="Verdana" w:cs="Arial"/>
        </w:rPr>
        <w:t>laboración, presentación y publicación de Estados Financieros, y demás información, reportes e informes financieros y contables del FONSE</w:t>
      </w:r>
    </w:p>
    <w:p w14:paraId="5C042C8B" w14:textId="2FABE7AD" w:rsidR="004C26AC" w:rsidRPr="00951F50" w:rsidRDefault="004C26AC" w:rsidP="00951F50">
      <w:pPr>
        <w:spacing w:line="264" w:lineRule="auto"/>
        <w:jc w:val="both"/>
        <w:rPr>
          <w:rFonts w:ascii="Verdana" w:hAnsi="Verdana" w:cs="Arial"/>
          <w:lang w:val="es-ES_tradnl" w:eastAsia="es-CO"/>
        </w:rPr>
      </w:pPr>
    </w:p>
    <w:p w14:paraId="504F8FE8" w14:textId="77777777" w:rsidR="000D0488" w:rsidRPr="000D0488" w:rsidRDefault="000D0488" w:rsidP="00951F50">
      <w:pPr>
        <w:spacing w:line="264" w:lineRule="auto"/>
        <w:jc w:val="both"/>
        <w:rPr>
          <w:rFonts w:ascii="Verdana" w:hAnsi="Verdana" w:cs="Arial"/>
          <w:lang w:val="es-ES_tradnl" w:eastAsia="es-CO"/>
        </w:rPr>
      </w:pPr>
      <w:r w:rsidRPr="00951F50">
        <w:rPr>
          <w:rFonts w:ascii="Verdana" w:hAnsi="Verdana" w:cs="Arial"/>
          <w:lang w:val="es-ES_tradnl" w:eastAsia="es-CO"/>
        </w:rPr>
        <w:t xml:space="preserve">Ahora bien, toda vez que las referidas actividades implican la ejecución de otras tareas específicas, a </w:t>
      </w:r>
      <w:proofErr w:type="gramStart"/>
      <w:r w:rsidRPr="00951F50">
        <w:rPr>
          <w:rFonts w:ascii="Verdana" w:hAnsi="Verdana" w:cs="Arial"/>
          <w:lang w:val="es-ES_tradnl" w:eastAsia="es-CO"/>
        </w:rPr>
        <w:t>continuación</w:t>
      </w:r>
      <w:proofErr w:type="gramEnd"/>
      <w:r w:rsidRPr="00951F50">
        <w:rPr>
          <w:rFonts w:ascii="Verdana" w:hAnsi="Verdana" w:cs="Arial"/>
          <w:lang w:val="es-ES_tradnl" w:eastAsia="es-CO"/>
        </w:rPr>
        <w:t xml:space="preserve"> se presenta el detalle de las mismas:</w:t>
      </w:r>
      <w:r w:rsidRPr="000D0488">
        <w:rPr>
          <w:rFonts w:ascii="Verdana" w:hAnsi="Verdana" w:cs="Arial"/>
          <w:lang w:val="es-ES_tradnl" w:eastAsia="es-CO"/>
        </w:rPr>
        <w:t xml:space="preserve"> </w:t>
      </w:r>
    </w:p>
    <w:p w14:paraId="427B3B45" w14:textId="0C9D9618" w:rsidR="004C26AC" w:rsidRDefault="004C26AC" w:rsidP="000D03E2">
      <w:pPr>
        <w:jc w:val="both"/>
        <w:rPr>
          <w:rFonts w:ascii="Verdana" w:hAnsi="Verdana" w:cs="Arial"/>
          <w:lang w:val="es-ES_tradnl" w:eastAsia="es-CO"/>
        </w:rPr>
      </w:pPr>
    </w:p>
    <w:tbl>
      <w:tblPr>
        <w:tblW w:w="10637" w:type="dxa"/>
        <w:tblInd w:w="-577" w:type="dxa"/>
        <w:tblLayout w:type="fixed"/>
        <w:tblCellMar>
          <w:left w:w="70" w:type="dxa"/>
          <w:right w:w="70" w:type="dxa"/>
        </w:tblCellMar>
        <w:tblLook w:val="04A0" w:firstRow="1" w:lastRow="0" w:firstColumn="1" w:lastColumn="0" w:noHBand="0" w:noVBand="1"/>
      </w:tblPr>
      <w:tblGrid>
        <w:gridCol w:w="425"/>
        <w:gridCol w:w="1560"/>
        <w:gridCol w:w="1497"/>
        <w:gridCol w:w="487"/>
        <w:gridCol w:w="1639"/>
        <w:gridCol w:w="3402"/>
        <w:gridCol w:w="1627"/>
      </w:tblGrid>
      <w:tr w:rsidR="004C26AC" w:rsidRPr="00951F50" w14:paraId="36599092" w14:textId="77777777" w:rsidTr="00813024">
        <w:trPr>
          <w:trHeight w:val="329"/>
          <w:tblHeader/>
        </w:trPr>
        <w:tc>
          <w:tcPr>
            <w:tcW w:w="10637" w:type="dxa"/>
            <w:gridSpan w:val="7"/>
            <w:tcBorders>
              <w:top w:val="single" w:sz="8" w:space="0" w:color="auto"/>
              <w:left w:val="single" w:sz="8" w:space="0" w:color="auto"/>
              <w:bottom w:val="single" w:sz="8" w:space="0" w:color="auto"/>
              <w:right w:val="single" w:sz="8" w:space="0" w:color="auto"/>
            </w:tcBorders>
            <w:shd w:val="clear" w:color="auto" w:fill="404040" w:themeFill="text1" w:themeFillTint="BF"/>
          </w:tcPr>
          <w:p w14:paraId="04B5325B" w14:textId="2646D130" w:rsidR="004C26AC" w:rsidRPr="00813024" w:rsidRDefault="004C26AC" w:rsidP="004C4BC5">
            <w:pP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a) Registro contable de las operaciones del FONSE</w:t>
            </w:r>
          </w:p>
        </w:tc>
      </w:tr>
      <w:tr w:rsidR="004C26AC" w:rsidRPr="00951F50" w14:paraId="485D9B86" w14:textId="77777777" w:rsidTr="00813024">
        <w:trPr>
          <w:trHeight w:val="525"/>
          <w:tblHeader/>
        </w:trPr>
        <w:tc>
          <w:tcPr>
            <w:tcW w:w="425"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250BFDC5" w14:textId="77777777" w:rsidR="004C26AC" w:rsidRPr="00813024" w:rsidRDefault="004C26AC" w:rsidP="004C4BC5">
            <w:pPr>
              <w:jc w:val="center"/>
              <w:rPr>
                <w:rFonts w:ascii="Verdana" w:hAnsi="Verdana"/>
                <w:b/>
                <w:bCs/>
                <w:color w:val="FFFFFF" w:themeColor="background1"/>
                <w:sz w:val="18"/>
                <w:szCs w:val="18"/>
                <w:lang w:val="es-CO" w:eastAsia="es-CO"/>
              </w:rPr>
            </w:pPr>
            <w:proofErr w:type="spellStart"/>
            <w:r w:rsidRPr="00813024">
              <w:rPr>
                <w:rFonts w:ascii="Verdana" w:hAnsi="Verdana"/>
                <w:b/>
                <w:bCs/>
                <w:color w:val="FFFFFF" w:themeColor="background1"/>
                <w:sz w:val="18"/>
                <w:szCs w:val="18"/>
                <w:lang w:val="es-CO" w:eastAsia="es-CO"/>
              </w:rPr>
              <w:t>N°</w:t>
            </w:r>
            <w:proofErr w:type="spellEnd"/>
          </w:p>
        </w:tc>
        <w:tc>
          <w:tcPr>
            <w:tcW w:w="1560"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5813220A"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b/>
                <w:bCs/>
                <w:color w:val="FFFFFF" w:themeColor="background1"/>
                <w:sz w:val="18"/>
                <w:szCs w:val="18"/>
                <w:lang w:val="es-CO" w:eastAsia="es-CO"/>
              </w:rPr>
              <w:t>PROVEEDOR: ENTRADA</w:t>
            </w:r>
          </w:p>
        </w:tc>
        <w:tc>
          <w:tcPr>
            <w:tcW w:w="1497" w:type="dxa"/>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710DD1AA"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ACTIVIDAD</w:t>
            </w:r>
          </w:p>
        </w:tc>
        <w:tc>
          <w:tcPr>
            <w:tcW w:w="487" w:type="dxa"/>
            <w:tcBorders>
              <w:top w:val="single" w:sz="8" w:space="0" w:color="auto"/>
              <w:left w:val="nil"/>
              <w:bottom w:val="single" w:sz="8" w:space="0" w:color="auto"/>
              <w:right w:val="single" w:sz="8" w:space="0" w:color="auto"/>
            </w:tcBorders>
            <w:shd w:val="clear" w:color="auto" w:fill="404040" w:themeFill="text1" w:themeFillTint="BF"/>
            <w:vAlign w:val="center"/>
          </w:tcPr>
          <w:p w14:paraId="3A316683" w14:textId="77777777" w:rsidR="004C26AC" w:rsidRPr="00813024" w:rsidRDefault="004C26AC" w:rsidP="004C4BC5">
            <w:pPr>
              <w:jc w:val="center"/>
              <w:rPr>
                <w:rFonts w:ascii="Verdana" w:hAnsi="Verdana" w:cs="Arial"/>
                <w:b/>
                <w:bCs/>
                <w:color w:val="FFFFFF" w:themeColor="background1"/>
                <w:sz w:val="18"/>
                <w:szCs w:val="18"/>
                <w:lang w:eastAsia="es-CO"/>
              </w:rPr>
            </w:pPr>
            <w:r w:rsidRPr="00813024">
              <w:rPr>
                <w:rFonts w:ascii="Verdana" w:hAnsi="Verdana" w:cs="Arial"/>
                <w:b/>
                <w:bCs/>
                <w:color w:val="FFFFFF" w:themeColor="background1"/>
                <w:sz w:val="18"/>
                <w:szCs w:val="18"/>
                <w:lang w:eastAsia="es-CO"/>
              </w:rPr>
              <w:t>PC</w:t>
            </w:r>
          </w:p>
        </w:tc>
        <w:tc>
          <w:tcPr>
            <w:tcW w:w="1639"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14367DE5"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RESPONSABLE</w:t>
            </w:r>
          </w:p>
        </w:tc>
        <w:tc>
          <w:tcPr>
            <w:tcW w:w="3402"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0988668D"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 xml:space="preserve">EXPLICACIÓN </w:t>
            </w:r>
          </w:p>
        </w:tc>
        <w:tc>
          <w:tcPr>
            <w:tcW w:w="1622"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50D2F714"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b/>
                <w:bCs/>
                <w:color w:val="FFFFFF" w:themeColor="background1"/>
                <w:sz w:val="18"/>
                <w:szCs w:val="18"/>
                <w:lang w:val="es-CO" w:eastAsia="es-CO"/>
              </w:rPr>
              <w:t>REGISTRO</w:t>
            </w:r>
          </w:p>
        </w:tc>
      </w:tr>
      <w:tr w:rsidR="004C26AC" w:rsidRPr="00951F50" w14:paraId="52E8E3D9" w14:textId="77777777" w:rsidTr="00951F50">
        <w:trPr>
          <w:trHeight w:val="277"/>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6A6FA9" w14:textId="345BCD71" w:rsidR="004C26AC" w:rsidRPr="00951F50" w:rsidRDefault="004C26AC" w:rsidP="004C4BC5">
            <w:pPr>
              <w:jc w:val="center"/>
              <w:rPr>
                <w:rFonts w:ascii="Verdana" w:hAnsi="Verdana"/>
                <w:bCs/>
                <w:color w:val="000000"/>
                <w:sz w:val="18"/>
                <w:szCs w:val="18"/>
                <w:lang w:val="es-CO" w:eastAsia="es-CO"/>
              </w:rPr>
            </w:pPr>
            <w:r w:rsidRPr="00951F50">
              <w:rPr>
                <w:rFonts w:ascii="Verdana" w:hAnsi="Verdana"/>
                <w:b/>
                <w:bCs/>
                <w:color w:val="000000"/>
                <w:sz w:val="18"/>
                <w:szCs w:val="18"/>
                <w:lang w:val="es-CO" w:eastAsia="es-CO"/>
              </w:rPr>
              <w:t> </w:t>
            </w:r>
            <w:r w:rsidR="0089113A" w:rsidRPr="00951F50">
              <w:rPr>
                <w:rFonts w:ascii="Verdana" w:hAnsi="Verdana"/>
                <w:b/>
                <w:bCs/>
                <w:color w:val="000000"/>
                <w:sz w:val="18"/>
                <w:szCs w:val="18"/>
                <w:lang w:val="es-CO" w:eastAsia="es-CO"/>
              </w:rPr>
              <w:t>1</w:t>
            </w:r>
          </w:p>
        </w:tc>
        <w:tc>
          <w:tcPr>
            <w:tcW w:w="1560" w:type="dxa"/>
            <w:tcBorders>
              <w:top w:val="single" w:sz="8" w:space="0" w:color="auto"/>
              <w:left w:val="nil"/>
              <w:bottom w:val="single" w:sz="8" w:space="0" w:color="auto"/>
              <w:right w:val="single" w:sz="8" w:space="0" w:color="auto"/>
            </w:tcBorders>
            <w:shd w:val="clear" w:color="auto" w:fill="auto"/>
            <w:hideMark/>
          </w:tcPr>
          <w:p w14:paraId="554A9C55" w14:textId="664F2C0E" w:rsidR="004C26AC" w:rsidRPr="00951F50" w:rsidRDefault="004C26AC" w:rsidP="004C4BC5">
            <w:pPr>
              <w:jc w:val="center"/>
              <w:rPr>
                <w:rFonts w:ascii="Verdana" w:hAnsi="Verdana"/>
                <w:b/>
                <w:bCs/>
                <w:sz w:val="18"/>
                <w:szCs w:val="18"/>
                <w:lang w:val="es-CO" w:eastAsia="es-CO"/>
              </w:rPr>
            </w:pPr>
            <w:r w:rsidRPr="00951F50">
              <w:rPr>
                <w:rFonts w:ascii="Verdana" w:hAnsi="Verdana"/>
                <w:b/>
                <w:bCs/>
                <w:sz w:val="18"/>
                <w:szCs w:val="18"/>
                <w:lang w:val="es-CO" w:eastAsia="es-CO"/>
              </w:rPr>
              <w:t>Áreas del MHCP y</w:t>
            </w:r>
            <w:r w:rsidR="0089113A" w:rsidRPr="00951F50">
              <w:rPr>
                <w:rFonts w:ascii="Verdana" w:hAnsi="Verdana"/>
                <w:b/>
                <w:bCs/>
                <w:sz w:val="18"/>
                <w:szCs w:val="18"/>
                <w:lang w:val="es-CO" w:eastAsia="es-CO"/>
              </w:rPr>
              <w:t>/o</w:t>
            </w:r>
            <w:r w:rsidRPr="00951F50">
              <w:rPr>
                <w:rFonts w:ascii="Verdana" w:hAnsi="Verdana"/>
                <w:b/>
                <w:bCs/>
                <w:sz w:val="18"/>
                <w:szCs w:val="18"/>
                <w:lang w:val="es-CO" w:eastAsia="es-CO"/>
              </w:rPr>
              <w:t xml:space="preserve"> Entidades Externas: </w:t>
            </w:r>
            <w:r w:rsidRPr="00951F50">
              <w:rPr>
                <w:rFonts w:ascii="Verdana" w:hAnsi="Verdana"/>
                <w:bCs/>
                <w:sz w:val="18"/>
                <w:szCs w:val="18"/>
                <w:lang w:val="es-CO" w:eastAsia="es-CO"/>
              </w:rPr>
              <w:t>Soportes e información de operaciones realizadas</w:t>
            </w:r>
            <w:r w:rsidRPr="00951F50" w:rsidDel="00CF3BBD">
              <w:rPr>
                <w:rFonts w:ascii="Verdana" w:hAnsi="Verdana" w:cs="Arial"/>
                <w:b/>
                <w:bCs/>
                <w:sz w:val="18"/>
                <w:szCs w:val="18"/>
                <w:lang w:eastAsia="es-CO"/>
              </w:rPr>
              <w:t xml:space="preserve"> </w:t>
            </w:r>
          </w:p>
        </w:tc>
        <w:tc>
          <w:tcPr>
            <w:tcW w:w="1497" w:type="dxa"/>
            <w:tcBorders>
              <w:top w:val="single" w:sz="8" w:space="0" w:color="auto"/>
              <w:left w:val="nil"/>
              <w:bottom w:val="single" w:sz="8" w:space="0" w:color="auto"/>
              <w:right w:val="single" w:sz="8" w:space="0" w:color="auto"/>
            </w:tcBorders>
            <w:shd w:val="clear" w:color="auto" w:fill="auto"/>
            <w:hideMark/>
          </w:tcPr>
          <w:p w14:paraId="2A5C3F1F" w14:textId="25426750" w:rsidR="004C26AC" w:rsidRPr="00951F50" w:rsidRDefault="004C26AC" w:rsidP="004C4BC5">
            <w:pPr>
              <w:jc w:val="both"/>
              <w:rPr>
                <w:rFonts w:ascii="Verdana" w:hAnsi="Verdana"/>
                <w:sz w:val="18"/>
                <w:szCs w:val="18"/>
                <w:lang w:val="es-CO" w:eastAsia="es-CO"/>
              </w:rPr>
            </w:pPr>
            <w:r w:rsidRPr="00951F50">
              <w:rPr>
                <w:rFonts w:ascii="Verdana" w:hAnsi="Verdana" w:cs="Arial"/>
                <w:sz w:val="18"/>
                <w:szCs w:val="18"/>
                <w:lang w:eastAsia="es-CO"/>
              </w:rPr>
              <w:t xml:space="preserve">Recibir los documentos soporte   de las operaciones que deben ser registradas contablemente por el </w:t>
            </w:r>
            <w:r w:rsidR="0089113A" w:rsidRPr="00951F50">
              <w:rPr>
                <w:rFonts w:ascii="Verdana" w:hAnsi="Verdana" w:cs="Arial"/>
                <w:sz w:val="18"/>
                <w:szCs w:val="18"/>
                <w:lang w:eastAsia="es-CO"/>
              </w:rPr>
              <w:t>FONSE</w:t>
            </w:r>
            <w:r w:rsidRPr="00951F50">
              <w:rPr>
                <w:rFonts w:ascii="Verdana" w:hAnsi="Verdana" w:cs="Arial"/>
                <w:sz w:val="18"/>
                <w:szCs w:val="18"/>
                <w:lang w:eastAsia="es-CO"/>
              </w:rPr>
              <w:t>.</w:t>
            </w:r>
          </w:p>
        </w:tc>
        <w:tc>
          <w:tcPr>
            <w:tcW w:w="487" w:type="dxa"/>
            <w:tcBorders>
              <w:top w:val="single" w:sz="8" w:space="0" w:color="auto"/>
              <w:left w:val="nil"/>
              <w:bottom w:val="single" w:sz="8" w:space="0" w:color="auto"/>
              <w:right w:val="single" w:sz="8" w:space="0" w:color="auto"/>
            </w:tcBorders>
          </w:tcPr>
          <w:p w14:paraId="2FEE64B9" w14:textId="0B0CFAFB" w:rsidR="004C26AC" w:rsidRPr="00951F50" w:rsidRDefault="001A73E8" w:rsidP="004C4BC5">
            <w:pPr>
              <w:jc w:val="center"/>
              <w:rPr>
                <w:rFonts w:ascii="Verdana" w:hAnsi="Verdana" w:cs="Arial"/>
                <w:b/>
                <w:color w:val="000000"/>
                <w:sz w:val="18"/>
                <w:szCs w:val="18"/>
                <w:lang w:eastAsia="es-CO"/>
              </w:rPr>
            </w:pPr>
            <w:r w:rsidRPr="00951F50">
              <w:rPr>
                <w:rFonts w:ascii="Verdana" w:hAnsi="Verdana" w:cs="Arial"/>
                <w:b/>
                <w:color w:val="000000"/>
                <w:sz w:val="18"/>
                <w:szCs w:val="18"/>
                <w:lang w:eastAsia="es-CO"/>
              </w:rPr>
              <w:t>NO</w:t>
            </w:r>
          </w:p>
        </w:tc>
        <w:tc>
          <w:tcPr>
            <w:tcW w:w="1639" w:type="dxa"/>
            <w:tcBorders>
              <w:top w:val="single" w:sz="8" w:space="0" w:color="auto"/>
              <w:left w:val="single" w:sz="8" w:space="0" w:color="auto"/>
              <w:bottom w:val="single" w:sz="8" w:space="0" w:color="auto"/>
              <w:right w:val="single" w:sz="8" w:space="0" w:color="auto"/>
            </w:tcBorders>
            <w:shd w:val="clear" w:color="auto" w:fill="auto"/>
            <w:hideMark/>
          </w:tcPr>
          <w:p w14:paraId="679AEC97" w14:textId="38A885CE" w:rsidR="004C26AC" w:rsidRPr="00951F50" w:rsidRDefault="0089113A" w:rsidP="004C4BC5">
            <w:pPr>
              <w:rPr>
                <w:rFonts w:ascii="Verdana" w:hAnsi="Verdana"/>
                <w:color w:val="000000"/>
                <w:sz w:val="18"/>
                <w:szCs w:val="18"/>
                <w:lang w:val="es-CO" w:eastAsia="es-CO"/>
              </w:rPr>
            </w:pPr>
            <w:r w:rsidRPr="00951F50">
              <w:rPr>
                <w:rFonts w:ascii="Verdana" w:hAnsi="Verdana" w:cs="Arial"/>
                <w:color w:val="000000"/>
                <w:sz w:val="18"/>
                <w:szCs w:val="18"/>
                <w:lang w:eastAsia="es-CO"/>
              </w:rPr>
              <w:t>Servidores Públicos</w:t>
            </w:r>
            <w:r w:rsidR="004C26AC" w:rsidRPr="00951F50">
              <w:rPr>
                <w:rFonts w:ascii="Verdana" w:hAnsi="Verdana" w:cs="Arial"/>
                <w:color w:val="000000"/>
                <w:sz w:val="18"/>
                <w:szCs w:val="18"/>
                <w:lang w:eastAsia="es-CO"/>
              </w:rPr>
              <w:t xml:space="preserve"> o contratistas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hideMark/>
          </w:tcPr>
          <w:p w14:paraId="3D733F76" w14:textId="4F657F0F"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Recibe los documentos soporte de las operaciones que tienen afectación en la contabilidad del </w:t>
            </w:r>
            <w:r w:rsidR="0089113A" w:rsidRPr="00951F50">
              <w:rPr>
                <w:rFonts w:ascii="Verdana" w:hAnsi="Verdana" w:cs="Arial"/>
                <w:color w:val="000000"/>
                <w:sz w:val="18"/>
                <w:szCs w:val="18"/>
                <w:lang w:eastAsia="es-CO"/>
              </w:rPr>
              <w:t>FONSE</w:t>
            </w:r>
            <w:r w:rsidRPr="00951F50">
              <w:rPr>
                <w:rFonts w:ascii="Verdana" w:hAnsi="Verdana" w:cs="Arial"/>
                <w:color w:val="000000"/>
                <w:sz w:val="18"/>
                <w:szCs w:val="18"/>
                <w:lang w:eastAsia="es-CO"/>
              </w:rPr>
              <w:t>, de acuerdo con lo establecido en las normas vigentes.</w:t>
            </w:r>
          </w:p>
          <w:p w14:paraId="09566D35" w14:textId="77777777" w:rsidR="004C26AC" w:rsidRPr="00951F50" w:rsidRDefault="004C26AC" w:rsidP="004C4BC5">
            <w:pPr>
              <w:jc w:val="both"/>
              <w:rPr>
                <w:rFonts w:ascii="Verdana" w:hAnsi="Verdana" w:cs="Arial"/>
                <w:color w:val="000000"/>
                <w:sz w:val="18"/>
                <w:szCs w:val="18"/>
                <w:lang w:eastAsia="es-CO"/>
              </w:rPr>
            </w:pPr>
          </w:p>
          <w:p w14:paraId="53A84DD7" w14:textId="7777777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Las entidades, procesos o dependencias generan los documentos soporte de cada una de las operaciones que realizan. Estos son enviados a la Subdirección Financiera – Grupo de Contabilidad en medio físico, y/o magnético, y/ o mediante correo electrónico.</w:t>
            </w:r>
          </w:p>
          <w:p w14:paraId="7ABF04CC" w14:textId="77777777" w:rsidR="004C26AC" w:rsidRPr="00951F50" w:rsidRDefault="004C26AC" w:rsidP="004C4BC5">
            <w:pPr>
              <w:jc w:val="both"/>
              <w:rPr>
                <w:rFonts w:ascii="Verdana" w:hAnsi="Verdana"/>
                <w:sz w:val="18"/>
                <w:szCs w:val="18"/>
                <w:lang w:eastAsia="es-CO"/>
              </w:rPr>
            </w:pPr>
          </w:p>
        </w:tc>
        <w:tc>
          <w:tcPr>
            <w:tcW w:w="1622" w:type="dxa"/>
            <w:tcBorders>
              <w:top w:val="single" w:sz="8" w:space="0" w:color="auto"/>
              <w:left w:val="single" w:sz="8" w:space="0" w:color="auto"/>
              <w:bottom w:val="single" w:sz="8" w:space="0" w:color="auto"/>
              <w:right w:val="single" w:sz="8" w:space="0" w:color="auto"/>
            </w:tcBorders>
            <w:shd w:val="clear" w:color="auto" w:fill="auto"/>
            <w:hideMark/>
          </w:tcPr>
          <w:p w14:paraId="0D280232" w14:textId="77777777" w:rsidR="004C26AC" w:rsidRPr="00951F50" w:rsidRDefault="004C26AC" w:rsidP="004C4BC5">
            <w:pPr>
              <w:jc w:val="center"/>
              <w:rPr>
                <w:rFonts w:ascii="Verdana" w:hAnsi="Verdana"/>
                <w:color w:val="000000"/>
                <w:sz w:val="18"/>
                <w:szCs w:val="18"/>
                <w:lang w:val="es-CO" w:eastAsia="es-CO"/>
              </w:rPr>
            </w:pPr>
            <w:r w:rsidRPr="00951F50">
              <w:rPr>
                <w:rFonts w:ascii="Verdana" w:hAnsi="Verdana"/>
                <w:color w:val="000000"/>
                <w:sz w:val="18"/>
                <w:szCs w:val="18"/>
                <w:lang w:val="es-CO" w:eastAsia="es-CO"/>
              </w:rPr>
              <w:t>N/A</w:t>
            </w:r>
          </w:p>
        </w:tc>
      </w:tr>
      <w:tr w:rsidR="004C26AC" w:rsidRPr="00951F50" w14:paraId="25B9C6AC" w14:textId="77777777" w:rsidTr="00951F50">
        <w:trPr>
          <w:trHeight w:val="518"/>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4B79D1B3" w14:textId="5DB57B83" w:rsidR="004C26AC" w:rsidRPr="00951F50" w:rsidRDefault="00FF7543" w:rsidP="004C4BC5">
            <w:pPr>
              <w:jc w:val="center"/>
              <w:rPr>
                <w:rFonts w:ascii="Verdana" w:hAnsi="Verdana"/>
                <w:b/>
                <w:bCs/>
                <w:color w:val="000000"/>
                <w:sz w:val="18"/>
                <w:szCs w:val="18"/>
                <w:lang w:val="es-CO" w:eastAsia="es-CO"/>
              </w:rPr>
            </w:pPr>
            <w:r w:rsidRPr="00951F50">
              <w:rPr>
                <w:rFonts w:ascii="Verdana" w:hAnsi="Verdana"/>
                <w:b/>
                <w:bCs/>
                <w:color w:val="000000"/>
                <w:sz w:val="18"/>
                <w:szCs w:val="18"/>
                <w:lang w:val="es-CO" w:eastAsia="es-CO"/>
              </w:rPr>
              <w:t>2</w:t>
            </w:r>
          </w:p>
        </w:tc>
        <w:tc>
          <w:tcPr>
            <w:tcW w:w="1560" w:type="dxa"/>
            <w:tcBorders>
              <w:top w:val="single" w:sz="8" w:space="0" w:color="auto"/>
              <w:left w:val="nil"/>
              <w:bottom w:val="single" w:sz="8" w:space="0" w:color="auto"/>
              <w:right w:val="single" w:sz="8" w:space="0" w:color="auto"/>
            </w:tcBorders>
            <w:shd w:val="clear" w:color="auto" w:fill="auto"/>
          </w:tcPr>
          <w:p w14:paraId="1B6EA003" w14:textId="3C467D5E" w:rsidR="004C26AC" w:rsidRPr="00951F50" w:rsidRDefault="004C26AC" w:rsidP="004C4BC5">
            <w:pPr>
              <w:jc w:val="center"/>
              <w:rPr>
                <w:rFonts w:ascii="Verdana" w:hAnsi="Verdana" w:cs="Arial"/>
                <w:bCs/>
                <w:color w:val="000000"/>
                <w:sz w:val="18"/>
                <w:szCs w:val="18"/>
                <w:lang w:eastAsia="es-CO"/>
              </w:rPr>
            </w:pPr>
            <w:r w:rsidRPr="00951F50">
              <w:rPr>
                <w:rFonts w:ascii="Verdana" w:hAnsi="Verdana"/>
                <w:b/>
                <w:bCs/>
                <w:color w:val="000000"/>
                <w:sz w:val="18"/>
                <w:szCs w:val="18"/>
                <w:lang w:val="es-CO" w:eastAsia="es-CO"/>
              </w:rPr>
              <w:t>Áreas del MHCP y</w:t>
            </w:r>
            <w:r w:rsidR="0089113A" w:rsidRPr="00951F50">
              <w:rPr>
                <w:rFonts w:ascii="Verdana" w:hAnsi="Verdana"/>
                <w:b/>
                <w:bCs/>
                <w:color w:val="000000"/>
                <w:sz w:val="18"/>
                <w:szCs w:val="18"/>
                <w:lang w:val="es-CO" w:eastAsia="es-CO"/>
              </w:rPr>
              <w:t>/o</w:t>
            </w:r>
            <w:r w:rsidRPr="00951F50">
              <w:rPr>
                <w:rFonts w:ascii="Verdana" w:hAnsi="Verdana"/>
                <w:b/>
                <w:bCs/>
                <w:color w:val="000000"/>
                <w:sz w:val="18"/>
                <w:szCs w:val="18"/>
                <w:lang w:val="es-CO" w:eastAsia="es-CO"/>
              </w:rPr>
              <w:t xml:space="preserve"> Entidades Externas: </w:t>
            </w:r>
            <w:r w:rsidRPr="00951F50">
              <w:rPr>
                <w:rFonts w:ascii="Verdana" w:hAnsi="Verdana"/>
                <w:bCs/>
                <w:color w:val="000000"/>
                <w:sz w:val="18"/>
                <w:szCs w:val="18"/>
                <w:lang w:val="es-CO" w:eastAsia="es-CO"/>
              </w:rPr>
              <w:t>Soportes e información de operaciones realizadas</w:t>
            </w:r>
            <w:r w:rsidRPr="00951F50" w:rsidDel="00CF3BBD">
              <w:rPr>
                <w:rFonts w:ascii="Verdana" w:hAnsi="Verdana" w:cs="Arial"/>
                <w:b/>
                <w:bCs/>
                <w:color w:val="000000"/>
                <w:sz w:val="18"/>
                <w:szCs w:val="18"/>
                <w:lang w:eastAsia="es-CO"/>
              </w:rPr>
              <w:t xml:space="preserve"> </w:t>
            </w:r>
          </w:p>
        </w:tc>
        <w:tc>
          <w:tcPr>
            <w:tcW w:w="1497" w:type="dxa"/>
            <w:tcBorders>
              <w:top w:val="single" w:sz="8" w:space="0" w:color="auto"/>
              <w:left w:val="nil"/>
              <w:bottom w:val="single" w:sz="8" w:space="0" w:color="auto"/>
              <w:right w:val="single" w:sz="8" w:space="0" w:color="auto"/>
            </w:tcBorders>
            <w:shd w:val="clear" w:color="auto" w:fill="auto"/>
          </w:tcPr>
          <w:p w14:paraId="7DFD60B6" w14:textId="60501AB6" w:rsidR="004C26AC" w:rsidRPr="00951F50" w:rsidRDefault="004C26AC" w:rsidP="004C4BC5">
            <w:pPr>
              <w:jc w:val="both"/>
              <w:rPr>
                <w:rFonts w:ascii="Verdana" w:hAnsi="Verdana" w:cs="Arial"/>
                <w:color w:val="FF0000"/>
                <w:sz w:val="18"/>
                <w:szCs w:val="18"/>
                <w:lang w:eastAsia="es-CO"/>
              </w:rPr>
            </w:pPr>
            <w:r w:rsidRPr="00951F50">
              <w:rPr>
                <w:rFonts w:ascii="Verdana" w:hAnsi="Verdana" w:cs="Arial"/>
                <w:sz w:val="18"/>
                <w:szCs w:val="18"/>
                <w:lang w:eastAsia="es-CO"/>
              </w:rPr>
              <w:t>Verificar los documentos soporte   de las operaciones que deben ser registradas contablemente por el</w:t>
            </w:r>
            <w:r w:rsidR="00FF7543" w:rsidRPr="00951F50">
              <w:rPr>
                <w:rFonts w:ascii="Verdana" w:hAnsi="Verdana" w:cs="Arial"/>
                <w:sz w:val="18"/>
                <w:szCs w:val="18"/>
                <w:lang w:eastAsia="es-CO"/>
              </w:rPr>
              <w:t xml:space="preserve"> FONSE</w:t>
            </w:r>
          </w:p>
        </w:tc>
        <w:tc>
          <w:tcPr>
            <w:tcW w:w="487" w:type="dxa"/>
            <w:tcBorders>
              <w:top w:val="single" w:sz="8" w:space="0" w:color="auto"/>
              <w:left w:val="nil"/>
              <w:bottom w:val="single" w:sz="8" w:space="0" w:color="auto"/>
              <w:right w:val="single" w:sz="8" w:space="0" w:color="auto"/>
            </w:tcBorders>
          </w:tcPr>
          <w:p w14:paraId="7C742D36" w14:textId="20356234" w:rsidR="004C26AC" w:rsidRPr="00951F50" w:rsidRDefault="001A73E8" w:rsidP="004C4BC5">
            <w:pPr>
              <w:jc w:val="center"/>
              <w:rPr>
                <w:rFonts w:ascii="Verdana" w:hAnsi="Verdana" w:cs="Arial"/>
                <w:b/>
                <w:color w:val="000000"/>
                <w:sz w:val="18"/>
                <w:szCs w:val="18"/>
                <w:lang w:eastAsia="es-CO"/>
              </w:rPr>
            </w:pPr>
            <w:r w:rsidRPr="00951F50">
              <w:rPr>
                <w:rFonts w:ascii="Verdana" w:hAnsi="Verdana" w:cs="Arial"/>
                <w:b/>
                <w:color w:val="000000"/>
                <w:sz w:val="18"/>
                <w:szCs w:val="18"/>
                <w:lang w:eastAsia="es-CO"/>
              </w:rPr>
              <w:t>SI</w:t>
            </w:r>
          </w:p>
        </w:tc>
        <w:tc>
          <w:tcPr>
            <w:tcW w:w="1639" w:type="dxa"/>
            <w:tcBorders>
              <w:top w:val="single" w:sz="8" w:space="0" w:color="auto"/>
              <w:left w:val="single" w:sz="8" w:space="0" w:color="auto"/>
              <w:bottom w:val="single" w:sz="8" w:space="0" w:color="auto"/>
              <w:right w:val="single" w:sz="8" w:space="0" w:color="auto"/>
            </w:tcBorders>
            <w:shd w:val="clear" w:color="auto" w:fill="auto"/>
          </w:tcPr>
          <w:p w14:paraId="0FF75DA4" w14:textId="39CE050E" w:rsidR="004C26AC" w:rsidRPr="00951F50" w:rsidRDefault="00FF7543"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1FD01B25" w14:textId="7777777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Verifica que los documentos enviados para el registro contable sean idóneos y suficientes, y que garanticen la legalidad, autenticidad e integridad de la operación que se va a registrar, de acuerdo con la periodicidad y parámetros establecidos. </w:t>
            </w:r>
          </w:p>
          <w:p w14:paraId="0DAE279F" w14:textId="77777777" w:rsidR="004C26AC" w:rsidRPr="00951F50" w:rsidRDefault="004C26AC" w:rsidP="004C4BC5">
            <w:pPr>
              <w:jc w:val="both"/>
              <w:rPr>
                <w:rFonts w:ascii="Verdana" w:hAnsi="Verdana" w:cs="Arial"/>
                <w:color w:val="000000"/>
                <w:sz w:val="18"/>
                <w:szCs w:val="18"/>
                <w:lang w:eastAsia="es-CO"/>
              </w:rPr>
            </w:pPr>
          </w:p>
          <w:p w14:paraId="6D32B5AF" w14:textId="77777777" w:rsidR="004C26AC" w:rsidRPr="00951F50" w:rsidRDefault="004C26AC" w:rsidP="004C4BC5">
            <w:pPr>
              <w:jc w:val="both"/>
              <w:rPr>
                <w:rFonts w:ascii="Verdana" w:hAnsi="Verdana" w:cs="Arial"/>
                <w:b/>
                <w:color w:val="000000"/>
                <w:sz w:val="18"/>
                <w:szCs w:val="18"/>
                <w:lang w:eastAsia="es-CO"/>
              </w:rPr>
            </w:pPr>
            <w:r w:rsidRPr="00951F50">
              <w:rPr>
                <w:rFonts w:ascii="Verdana" w:hAnsi="Verdana" w:cs="Arial"/>
                <w:b/>
                <w:color w:val="000000"/>
                <w:sz w:val="18"/>
                <w:szCs w:val="18"/>
                <w:lang w:eastAsia="es-CO"/>
              </w:rPr>
              <w:t>¿La información está correcta y completa?</w:t>
            </w:r>
          </w:p>
          <w:p w14:paraId="4D70D9E2" w14:textId="77777777" w:rsidR="004C26AC" w:rsidRPr="00951F50" w:rsidRDefault="004C26AC" w:rsidP="004C4BC5">
            <w:pPr>
              <w:jc w:val="both"/>
              <w:rPr>
                <w:rFonts w:ascii="Verdana" w:hAnsi="Verdana" w:cs="Arial"/>
                <w:color w:val="000000"/>
                <w:sz w:val="18"/>
                <w:szCs w:val="18"/>
                <w:lang w:eastAsia="es-CO"/>
              </w:rPr>
            </w:pPr>
          </w:p>
          <w:p w14:paraId="7B75109E" w14:textId="23DA744B"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b/>
                <w:color w:val="000000"/>
                <w:sz w:val="18"/>
                <w:szCs w:val="18"/>
                <w:lang w:eastAsia="es-CO"/>
              </w:rPr>
              <w:t>SI:</w:t>
            </w:r>
            <w:r w:rsidRPr="00951F50">
              <w:rPr>
                <w:rFonts w:ascii="Verdana" w:hAnsi="Verdana" w:cs="Arial"/>
                <w:color w:val="000000"/>
                <w:sz w:val="18"/>
                <w:szCs w:val="18"/>
                <w:lang w:eastAsia="es-CO"/>
              </w:rPr>
              <w:t xml:space="preserve"> </w:t>
            </w:r>
            <w:r w:rsidR="00FF7543" w:rsidRPr="00951F50">
              <w:rPr>
                <w:rFonts w:ascii="Verdana" w:hAnsi="Verdana" w:cs="Arial"/>
                <w:color w:val="000000"/>
                <w:sz w:val="18"/>
                <w:szCs w:val="18"/>
                <w:lang w:eastAsia="es-CO"/>
              </w:rPr>
              <w:t xml:space="preserve">Procede a la </w:t>
            </w:r>
            <w:r w:rsidRPr="00951F50">
              <w:rPr>
                <w:rFonts w:ascii="Verdana" w:hAnsi="Verdana" w:cs="Arial"/>
                <w:color w:val="000000"/>
                <w:sz w:val="18"/>
                <w:szCs w:val="18"/>
                <w:lang w:eastAsia="es-CO"/>
              </w:rPr>
              <w:t xml:space="preserve">elaboración de registros </w:t>
            </w:r>
            <w:r w:rsidR="00FF7543" w:rsidRPr="00951F50">
              <w:rPr>
                <w:rFonts w:ascii="Verdana" w:hAnsi="Verdana" w:cs="Arial"/>
                <w:color w:val="000000"/>
                <w:sz w:val="18"/>
                <w:szCs w:val="18"/>
                <w:lang w:eastAsia="es-CO"/>
              </w:rPr>
              <w:t>en el aplicativo contable. Realiza la actividad 3.</w:t>
            </w:r>
          </w:p>
          <w:p w14:paraId="550B88FD" w14:textId="77777777" w:rsidR="004C26AC" w:rsidRPr="00951F50" w:rsidRDefault="004C26AC" w:rsidP="004C4BC5">
            <w:pPr>
              <w:jc w:val="both"/>
              <w:rPr>
                <w:rFonts w:ascii="Verdana" w:hAnsi="Verdana" w:cs="Arial"/>
                <w:color w:val="000000"/>
                <w:sz w:val="18"/>
                <w:szCs w:val="18"/>
                <w:lang w:eastAsia="es-CO"/>
              </w:rPr>
            </w:pPr>
          </w:p>
          <w:p w14:paraId="36933B09" w14:textId="2AC8603B" w:rsidR="004C26AC" w:rsidRPr="00951F50" w:rsidRDefault="004C26AC" w:rsidP="00FF7543">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Para verificar las características de la información a registrar y dependiendo el tipo de operación, consultar el </w:t>
            </w:r>
            <w:r w:rsidRPr="00951F50">
              <w:rPr>
                <w:rFonts w:ascii="Verdana" w:hAnsi="Verdana" w:cs="Arial"/>
                <w:i/>
                <w:iCs/>
                <w:color w:val="000000"/>
                <w:sz w:val="18"/>
                <w:szCs w:val="18"/>
                <w:lang w:eastAsia="es-CO"/>
              </w:rPr>
              <w:t>Apo.3.Man.</w:t>
            </w:r>
            <w:r w:rsidR="00FF7543" w:rsidRPr="00951F50">
              <w:rPr>
                <w:rFonts w:ascii="Verdana" w:hAnsi="Verdana" w:cs="Arial"/>
                <w:i/>
                <w:iCs/>
                <w:color w:val="000000"/>
                <w:sz w:val="18"/>
                <w:szCs w:val="18"/>
                <w:lang w:eastAsia="es-CO"/>
              </w:rPr>
              <w:t>5</w:t>
            </w:r>
            <w:r w:rsidRPr="00951F50">
              <w:rPr>
                <w:rFonts w:ascii="Verdana" w:hAnsi="Verdana" w:cs="Arial"/>
                <w:i/>
                <w:iCs/>
                <w:color w:val="000000"/>
                <w:sz w:val="18"/>
                <w:szCs w:val="18"/>
                <w:lang w:eastAsia="es-CO"/>
              </w:rPr>
              <w:t xml:space="preserve">. </w:t>
            </w:r>
            <w:r w:rsidR="00FF7543" w:rsidRPr="00951F50">
              <w:rPr>
                <w:rFonts w:ascii="Verdana" w:hAnsi="Verdana" w:cs="Arial"/>
                <w:i/>
                <w:iCs/>
                <w:color w:val="000000"/>
                <w:sz w:val="18"/>
                <w:szCs w:val="18"/>
                <w:lang w:eastAsia="es-CO"/>
              </w:rPr>
              <w:t xml:space="preserve">Manual de Políticas Contables Fondo de Sostenibilidad Financiera del Sector Eléctrico (FONSE) </w:t>
            </w:r>
            <w:r w:rsidRPr="00951F50">
              <w:rPr>
                <w:rFonts w:ascii="Verdana" w:hAnsi="Verdana" w:cs="Arial"/>
                <w:color w:val="000000"/>
                <w:sz w:val="18"/>
                <w:szCs w:val="18"/>
                <w:lang w:eastAsia="es-CO"/>
              </w:rPr>
              <w:t>y</w:t>
            </w:r>
            <w:r w:rsidR="00FF7543" w:rsidRPr="00951F50">
              <w:rPr>
                <w:rFonts w:ascii="Verdana" w:hAnsi="Verdana" w:cs="Arial"/>
                <w:color w:val="000000"/>
                <w:sz w:val="18"/>
                <w:szCs w:val="18"/>
                <w:lang w:eastAsia="es-CO"/>
              </w:rPr>
              <w:t xml:space="preserve"> lo establecido en el presente manual operativo.</w:t>
            </w:r>
          </w:p>
          <w:p w14:paraId="494C9C0A" w14:textId="77777777" w:rsidR="004C26AC" w:rsidRPr="00951F50" w:rsidRDefault="004C26AC" w:rsidP="004C4BC5">
            <w:pPr>
              <w:jc w:val="both"/>
              <w:rPr>
                <w:rFonts w:ascii="Verdana" w:hAnsi="Verdana" w:cs="Arial"/>
                <w:color w:val="000000"/>
                <w:sz w:val="18"/>
                <w:szCs w:val="18"/>
                <w:lang w:eastAsia="es-CO"/>
              </w:rPr>
            </w:pPr>
          </w:p>
          <w:p w14:paraId="1B0B0852" w14:textId="0838FB94"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b/>
                <w:color w:val="000000"/>
                <w:sz w:val="18"/>
                <w:szCs w:val="18"/>
                <w:lang w:eastAsia="es-CO"/>
              </w:rPr>
              <w:t xml:space="preserve">NO: </w:t>
            </w:r>
            <w:r w:rsidRPr="00951F50">
              <w:rPr>
                <w:rFonts w:ascii="Verdana" w:hAnsi="Verdana" w:cs="Arial"/>
                <w:color w:val="000000"/>
                <w:sz w:val="18"/>
                <w:szCs w:val="18"/>
                <w:lang w:eastAsia="es-CO"/>
              </w:rPr>
              <w:t xml:space="preserve">En caso de no recibir la información, o que la recibida no sea idónea o suficiente, se debe enviar correo de solicitud a las áreas del MHCP y/o a las entidades correspondientes. Posteriormente ir a la actividad </w:t>
            </w:r>
            <w:r w:rsidR="00BC2224" w:rsidRPr="00951F50">
              <w:rPr>
                <w:rFonts w:ascii="Verdana" w:hAnsi="Verdana" w:cs="Arial"/>
                <w:b/>
                <w:bCs/>
                <w:color w:val="000000"/>
                <w:sz w:val="18"/>
                <w:szCs w:val="18"/>
                <w:lang w:eastAsia="es-CO"/>
              </w:rPr>
              <w:t>1</w:t>
            </w:r>
            <w:r w:rsidRPr="00951F50">
              <w:rPr>
                <w:rFonts w:ascii="Verdana" w:hAnsi="Verdana" w:cs="Arial"/>
                <w:color w:val="000000"/>
                <w:sz w:val="18"/>
                <w:szCs w:val="18"/>
                <w:lang w:eastAsia="es-CO"/>
              </w:rPr>
              <w:t xml:space="preserve">. </w:t>
            </w:r>
          </w:p>
          <w:p w14:paraId="114AFFB8" w14:textId="77777777" w:rsidR="004C26AC" w:rsidRPr="00951F50" w:rsidRDefault="004C26AC" w:rsidP="004C4BC5">
            <w:pPr>
              <w:jc w:val="both"/>
              <w:rPr>
                <w:rFonts w:ascii="Verdana" w:hAnsi="Verdana" w:cs="Arial"/>
                <w:b/>
                <w:color w:val="000000"/>
                <w:sz w:val="18"/>
                <w:szCs w:val="18"/>
                <w:lang w:eastAsia="es-CO"/>
              </w:rPr>
            </w:pPr>
          </w:p>
        </w:tc>
        <w:tc>
          <w:tcPr>
            <w:tcW w:w="1622" w:type="dxa"/>
            <w:tcBorders>
              <w:top w:val="single" w:sz="8" w:space="0" w:color="auto"/>
              <w:left w:val="single" w:sz="8" w:space="0" w:color="auto"/>
              <w:bottom w:val="single" w:sz="8" w:space="0" w:color="auto"/>
              <w:right w:val="single" w:sz="8" w:space="0" w:color="auto"/>
            </w:tcBorders>
            <w:shd w:val="clear" w:color="auto" w:fill="auto"/>
          </w:tcPr>
          <w:p w14:paraId="0540E5BA" w14:textId="77777777" w:rsidR="004C26AC" w:rsidRPr="00951F50" w:rsidRDefault="004C26AC" w:rsidP="004C4BC5">
            <w:pPr>
              <w:jc w:val="center"/>
              <w:rPr>
                <w:rFonts w:ascii="Verdana" w:hAnsi="Verdana"/>
                <w:color w:val="000000"/>
                <w:sz w:val="18"/>
                <w:szCs w:val="18"/>
                <w:lang w:val="es-CO" w:eastAsia="es-CO"/>
              </w:rPr>
            </w:pPr>
            <w:r w:rsidRPr="00951F50">
              <w:rPr>
                <w:rFonts w:ascii="Verdana" w:hAnsi="Verdana"/>
                <w:color w:val="000000"/>
                <w:sz w:val="18"/>
                <w:szCs w:val="18"/>
                <w:lang w:val="es-CO" w:eastAsia="es-CO"/>
              </w:rPr>
              <w:lastRenderedPageBreak/>
              <w:t>N/A</w:t>
            </w:r>
          </w:p>
        </w:tc>
      </w:tr>
      <w:tr w:rsidR="004C26AC" w:rsidRPr="00951F50" w14:paraId="65E13C7A" w14:textId="77777777" w:rsidTr="00951F50">
        <w:trPr>
          <w:trHeight w:val="780"/>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7553A80E" w14:textId="07658B60" w:rsidR="004C26AC" w:rsidRPr="00951F50" w:rsidRDefault="00DB6FB0" w:rsidP="004C4BC5">
            <w:pPr>
              <w:jc w:val="center"/>
              <w:rPr>
                <w:rFonts w:ascii="Verdana" w:hAnsi="Verdana"/>
                <w:b/>
                <w:bCs/>
                <w:color w:val="000000"/>
                <w:sz w:val="18"/>
                <w:szCs w:val="18"/>
                <w:lang w:val="es-CO" w:eastAsia="es-CO"/>
              </w:rPr>
            </w:pPr>
            <w:r w:rsidRPr="00951F50">
              <w:rPr>
                <w:rFonts w:ascii="Verdana" w:hAnsi="Verdana"/>
                <w:b/>
                <w:bCs/>
                <w:color w:val="000000"/>
                <w:sz w:val="18"/>
                <w:szCs w:val="18"/>
                <w:lang w:val="es-CO" w:eastAsia="es-CO"/>
              </w:rPr>
              <w:t>3</w:t>
            </w:r>
          </w:p>
        </w:tc>
        <w:tc>
          <w:tcPr>
            <w:tcW w:w="1560" w:type="dxa"/>
            <w:tcBorders>
              <w:top w:val="single" w:sz="8" w:space="0" w:color="auto"/>
              <w:left w:val="nil"/>
              <w:bottom w:val="single" w:sz="8" w:space="0" w:color="auto"/>
              <w:right w:val="single" w:sz="8" w:space="0" w:color="auto"/>
            </w:tcBorders>
            <w:shd w:val="clear" w:color="auto" w:fill="auto"/>
          </w:tcPr>
          <w:p w14:paraId="25632051" w14:textId="73CDD807" w:rsidR="004C26AC" w:rsidRPr="00951F50" w:rsidRDefault="004C26AC" w:rsidP="004C4BC5">
            <w:pPr>
              <w:jc w:val="center"/>
              <w:rPr>
                <w:rFonts w:ascii="Verdana" w:hAnsi="Verdana" w:cs="Arial"/>
                <w:b/>
                <w:bCs/>
                <w:color w:val="000000"/>
                <w:sz w:val="18"/>
                <w:szCs w:val="18"/>
                <w:lang w:eastAsia="es-CO"/>
              </w:rPr>
            </w:pPr>
            <w:r w:rsidRPr="00951F50">
              <w:rPr>
                <w:rFonts w:ascii="Verdana" w:hAnsi="Verdana"/>
                <w:b/>
                <w:bCs/>
                <w:color w:val="000000"/>
                <w:sz w:val="18"/>
                <w:szCs w:val="18"/>
                <w:lang w:val="es-CO" w:eastAsia="es-CO"/>
              </w:rPr>
              <w:t>Áreas del MHCP y</w:t>
            </w:r>
            <w:r w:rsidR="00DB6FB0" w:rsidRPr="00951F50">
              <w:rPr>
                <w:rFonts w:ascii="Verdana" w:hAnsi="Verdana"/>
                <w:b/>
                <w:bCs/>
                <w:color w:val="000000"/>
                <w:sz w:val="18"/>
                <w:szCs w:val="18"/>
                <w:lang w:val="es-CO" w:eastAsia="es-CO"/>
              </w:rPr>
              <w:t>/o</w:t>
            </w:r>
            <w:r w:rsidRPr="00951F50">
              <w:rPr>
                <w:rFonts w:ascii="Verdana" w:hAnsi="Verdana"/>
                <w:b/>
                <w:bCs/>
                <w:color w:val="000000"/>
                <w:sz w:val="18"/>
                <w:szCs w:val="18"/>
                <w:lang w:val="es-CO" w:eastAsia="es-CO"/>
              </w:rPr>
              <w:t xml:space="preserve"> Entidades Externas: </w:t>
            </w:r>
            <w:r w:rsidRPr="00951F50">
              <w:rPr>
                <w:rFonts w:ascii="Verdana" w:hAnsi="Verdana"/>
                <w:bCs/>
                <w:color w:val="000000"/>
                <w:sz w:val="18"/>
                <w:szCs w:val="18"/>
                <w:lang w:val="es-CO" w:eastAsia="es-CO"/>
              </w:rPr>
              <w:t>Soportes e información de operaciones realizadas</w:t>
            </w:r>
            <w:r w:rsidRPr="00951F50" w:rsidDel="00CF3BBD">
              <w:rPr>
                <w:rFonts w:ascii="Verdana" w:hAnsi="Verdana" w:cs="Arial"/>
                <w:b/>
                <w:bCs/>
                <w:color w:val="000000"/>
                <w:sz w:val="18"/>
                <w:szCs w:val="18"/>
                <w:lang w:eastAsia="es-CO"/>
              </w:rPr>
              <w:t xml:space="preserve"> </w:t>
            </w:r>
          </w:p>
        </w:tc>
        <w:tc>
          <w:tcPr>
            <w:tcW w:w="1497" w:type="dxa"/>
            <w:tcBorders>
              <w:top w:val="single" w:sz="8" w:space="0" w:color="auto"/>
              <w:left w:val="nil"/>
              <w:bottom w:val="single" w:sz="8" w:space="0" w:color="auto"/>
              <w:right w:val="single" w:sz="8" w:space="0" w:color="auto"/>
            </w:tcBorders>
            <w:shd w:val="clear" w:color="auto" w:fill="auto"/>
          </w:tcPr>
          <w:p w14:paraId="66DB8762" w14:textId="77777777" w:rsidR="004C26AC" w:rsidRPr="00951F50" w:rsidRDefault="004C26AC" w:rsidP="004C4BC5">
            <w:pPr>
              <w:jc w:val="both"/>
              <w:rPr>
                <w:rFonts w:ascii="Verdana" w:hAnsi="Verdana"/>
                <w:color w:val="000000"/>
                <w:sz w:val="18"/>
                <w:szCs w:val="18"/>
                <w:lang w:val="es-CO" w:eastAsia="es-CO"/>
              </w:rPr>
            </w:pPr>
            <w:r w:rsidRPr="00951F50">
              <w:rPr>
                <w:rFonts w:ascii="Verdana" w:hAnsi="Verdana"/>
                <w:color w:val="000000"/>
                <w:sz w:val="18"/>
                <w:szCs w:val="18"/>
                <w:lang w:val="es-CO" w:eastAsia="es-CO"/>
              </w:rPr>
              <w:t xml:space="preserve">Elaborar documento soporte interno del registro contable </w:t>
            </w:r>
          </w:p>
        </w:tc>
        <w:tc>
          <w:tcPr>
            <w:tcW w:w="487" w:type="dxa"/>
            <w:tcBorders>
              <w:top w:val="single" w:sz="8" w:space="0" w:color="auto"/>
              <w:left w:val="nil"/>
              <w:bottom w:val="single" w:sz="8" w:space="0" w:color="auto"/>
              <w:right w:val="single" w:sz="8" w:space="0" w:color="auto"/>
            </w:tcBorders>
          </w:tcPr>
          <w:p w14:paraId="0EE5B124" w14:textId="4F3F4BE7" w:rsidR="004C26AC" w:rsidRPr="00951F50" w:rsidRDefault="001A73E8" w:rsidP="004C4BC5">
            <w:pPr>
              <w:jc w:val="both"/>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NO</w:t>
            </w:r>
          </w:p>
        </w:tc>
        <w:tc>
          <w:tcPr>
            <w:tcW w:w="1639" w:type="dxa"/>
            <w:tcBorders>
              <w:top w:val="single" w:sz="8" w:space="0" w:color="auto"/>
              <w:left w:val="single" w:sz="8" w:space="0" w:color="auto"/>
              <w:bottom w:val="single" w:sz="8" w:space="0" w:color="auto"/>
              <w:right w:val="single" w:sz="8" w:space="0" w:color="auto"/>
            </w:tcBorders>
            <w:shd w:val="clear" w:color="auto" w:fill="auto"/>
          </w:tcPr>
          <w:p w14:paraId="1CC97331" w14:textId="38B2D532" w:rsidR="004C26AC" w:rsidRPr="00951F50" w:rsidRDefault="00DB6FB0" w:rsidP="004C4BC5">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Servidores Públicos o contratistas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71BE2C59" w14:textId="7777777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Elabora hoja de trabajo con la información soporte recibida, y establece el valor y registro contable a realizar (documento soporte interno)</w:t>
            </w:r>
          </w:p>
        </w:tc>
        <w:tc>
          <w:tcPr>
            <w:tcW w:w="1622" w:type="dxa"/>
            <w:tcBorders>
              <w:top w:val="single" w:sz="8" w:space="0" w:color="auto"/>
              <w:left w:val="single" w:sz="8" w:space="0" w:color="auto"/>
              <w:bottom w:val="single" w:sz="8" w:space="0" w:color="auto"/>
              <w:right w:val="single" w:sz="8" w:space="0" w:color="auto"/>
            </w:tcBorders>
            <w:shd w:val="clear" w:color="auto" w:fill="auto"/>
          </w:tcPr>
          <w:p w14:paraId="27B856A8" w14:textId="77777777" w:rsidR="004C26AC" w:rsidRPr="00951F50" w:rsidRDefault="004C26AC" w:rsidP="004C4BC5">
            <w:pPr>
              <w:jc w:val="center"/>
              <w:rPr>
                <w:rFonts w:ascii="Verdana" w:hAnsi="Verdana"/>
                <w:color w:val="000000"/>
                <w:sz w:val="18"/>
                <w:szCs w:val="18"/>
                <w:lang w:val="es-CO" w:eastAsia="es-CO"/>
              </w:rPr>
            </w:pPr>
            <w:r w:rsidRPr="00951F50">
              <w:rPr>
                <w:rFonts w:ascii="Verdana" w:hAnsi="Verdana"/>
                <w:color w:val="000000"/>
                <w:sz w:val="18"/>
                <w:szCs w:val="18"/>
                <w:lang w:val="es-CO" w:eastAsia="es-CO"/>
              </w:rPr>
              <w:t>N/A</w:t>
            </w:r>
          </w:p>
        </w:tc>
      </w:tr>
      <w:tr w:rsidR="004C26AC" w:rsidRPr="00951F50" w14:paraId="25E8159B" w14:textId="77777777" w:rsidTr="00951F50">
        <w:trPr>
          <w:trHeight w:val="267"/>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0CD9FF2C" w14:textId="15BBC632" w:rsidR="004C26AC" w:rsidRPr="00951F50" w:rsidRDefault="00FA160F" w:rsidP="004C4BC5">
            <w:pPr>
              <w:jc w:val="center"/>
              <w:rPr>
                <w:rFonts w:ascii="Verdana" w:hAnsi="Verdana"/>
                <w:b/>
                <w:bCs/>
                <w:color w:val="000000"/>
                <w:sz w:val="18"/>
                <w:szCs w:val="18"/>
                <w:lang w:val="es-CO" w:eastAsia="es-CO"/>
              </w:rPr>
            </w:pPr>
            <w:r w:rsidRPr="00951F50">
              <w:rPr>
                <w:rFonts w:ascii="Verdana" w:hAnsi="Verdana"/>
                <w:b/>
                <w:bCs/>
                <w:color w:val="000000"/>
                <w:sz w:val="18"/>
                <w:szCs w:val="18"/>
                <w:lang w:val="es-CO" w:eastAsia="es-CO"/>
              </w:rPr>
              <w:t>4</w:t>
            </w:r>
          </w:p>
        </w:tc>
        <w:tc>
          <w:tcPr>
            <w:tcW w:w="1560" w:type="dxa"/>
            <w:tcBorders>
              <w:top w:val="single" w:sz="8" w:space="0" w:color="auto"/>
              <w:left w:val="nil"/>
              <w:bottom w:val="single" w:sz="8" w:space="0" w:color="auto"/>
              <w:right w:val="single" w:sz="8" w:space="0" w:color="auto"/>
            </w:tcBorders>
            <w:shd w:val="clear" w:color="auto" w:fill="auto"/>
          </w:tcPr>
          <w:p w14:paraId="221EEF36" w14:textId="77777777" w:rsidR="004C26AC" w:rsidRPr="00951F50" w:rsidRDefault="004C26AC" w:rsidP="004C4BC5">
            <w:pPr>
              <w:jc w:val="center"/>
              <w:rPr>
                <w:rFonts w:ascii="Verdana" w:hAnsi="Verdana" w:cs="Arial"/>
                <w:bCs/>
                <w:color w:val="000000"/>
                <w:sz w:val="18"/>
                <w:szCs w:val="18"/>
                <w:lang w:eastAsia="es-CO"/>
              </w:rPr>
            </w:pPr>
            <w:r w:rsidRPr="00951F50">
              <w:rPr>
                <w:rFonts w:ascii="Verdana" w:hAnsi="Verdana" w:cs="Arial"/>
                <w:bCs/>
                <w:color w:val="000000"/>
                <w:sz w:val="18"/>
                <w:szCs w:val="18"/>
                <w:lang w:eastAsia="es-CO"/>
              </w:rPr>
              <w:t>Documento soporte interno</w:t>
            </w:r>
          </w:p>
        </w:tc>
        <w:tc>
          <w:tcPr>
            <w:tcW w:w="1497" w:type="dxa"/>
            <w:tcBorders>
              <w:top w:val="single" w:sz="8" w:space="0" w:color="auto"/>
              <w:left w:val="nil"/>
              <w:bottom w:val="single" w:sz="8" w:space="0" w:color="auto"/>
              <w:right w:val="single" w:sz="8" w:space="0" w:color="auto"/>
            </w:tcBorders>
            <w:shd w:val="clear" w:color="auto" w:fill="auto"/>
          </w:tcPr>
          <w:p w14:paraId="17CBB540" w14:textId="16B70894" w:rsidR="004C26AC" w:rsidRPr="00951F50" w:rsidRDefault="004C26AC" w:rsidP="004C4BC5">
            <w:pPr>
              <w:jc w:val="both"/>
              <w:rPr>
                <w:rFonts w:ascii="Verdana" w:hAnsi="Verdana"/>
                <w:color w:val="000000"/>
                <w:sz w:val="18"/>
                <w:szCs w:val="18"/>
                <w:lang w:val="es-CO" w:eastAsia="es-CO"/>
              </w:rPr>
            </w:pPr>
            <w:r w:rsidRPr="00951F50">
              <w:rPr>
                <w:rFonts w:ascii="Verdana" w:hAnsi="Verdana"/>
                <w:color w:val="000000"/>
                <w:sz w:val="18"/>
                <w:szCs w:val="18"/>
                <w:lang w:val="es-CO" w:eastAsia="es-CO"/>
              </w:rPr>
              <w:t xml:space="preserve">Registrar comprobante en </w:t>
            </w:r>
            <w:r w:rsidR="00DB6FB0" w:rsidRPr="00951F50">
              <w:rPr>
                <w:rFonts w:ascii="Verdana" w:hAnsi="Verdana"/>
                <w:color w:val="000000"/>
                <w:sz w:val="18"/>
                <w:szCs w:val="18"/>
                <w:lang w:val="es-CO" w:eastAsia="es-CO"/>
              </w:rPr>
              <w:t>el aplicativo contable</w:t>
            </w:r>
            <w:r w:rsidRPr="00951F50">
              <w:rPr>
                <w:rFonts w:ascii="Verdana" w:hAnsi="Verdana"/>
                <w:color w:val="000000"/>
                <w:sz w:val="18"/>
                <w:szCs w:val="18"/>
                <w:lang w:val="es-CO" w:eastAsia="es-CO"/>
              </w:rPr>
              <w:t xml:space="preserve">  </w:t>
            </w:r>
          </w:p>
        </w:tc>
        <w:tc>
          <w:tcPr>
            <w:tcW w:w="487" w:type="dxa"/>
            <w:tcBorders>
              <w:top w:val="single" w:sz="8" w:space="0" w:color="auto"/>
              <w:left w:val="nil"/>
              <w:bottom w:val="single" w:sz="8" w:space="0" w:color="auto"/>
              <w:right w:val="single" w:sz="8" w:space="0" w:color="auto"/>
            </w:tcBorders>
          </w:tcPr>
          <w:p w14:paraId="7CF5086D" w14:textId="71B264A9" w:rsidR="004C26AC" w:rsidRPr="00951F50" w:rsidRDefault="001A73E8" w:rsidP="004C4BC5">
            <w:pPr>
              <w:jc w:val="both"/>
              <w:rPr>
                <w:rFonts w:ascii="Verdana" w:hAnsi="Verdana" w:cs="Arial"/>
                <w:color w:val="000000"/>
                <w:sz w:val="18"/>
                <w:szCs w:val="18"/>
                <w:lang w:val="es-CO" w:eastAsia="es-CO"/>
              </w:rPr>
            </w:pPr>
            <w:r w:rsidRPr="00951F50">
              <w:rPr>
                <w:rFonts w:ascii="Verdana" w:hAnsi="Verdana" w:cs="Arial"/>
                <w:b/>
                <w:bCs/>
                <w:color w:val="000000"/>
                <w:sz w:val="18"/>
                <w:szCs w:val="18"/>
                <w:lang w:val="es-CO" w:eastAsia="es-CO"/>
              </w:rPr>
              <w:t>NO</w:t>
            </w:r>
          </w:p>
        </w:tc>
        <w:tc>
          <w:tcPr>
            <w:tcW w:w="1639" w:type="dxa"/>
            <w:tcBorders>
              <w:top w:val="single" w:sz="8" w:space="0" w:color="auto"/>
              <w:left w:val="single" w:sz="8" w:space="0" w:color="auto"/>
              <w:bottom w:val="single" w:sz="8" w:space="0" w:color="auto"/>
              <w:right w:val="single" w:sz="8" w:space="0" w:color="auto"/>
            </w:tcBorders>
            <w:shd w:val="clear" w:color="auto" w:fill="auto"/>
          </w:tcPr>
          <w:p w14:paraId="5F5135EE" w14:textId="3FC56FB6" w:rsidR="004C26AC" w:rsidRPr="00951F50" w:rsidRDefault="00DB6FB0" w:rsidP="004C4BC5">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Servidores Públicos o contratistas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498EE0E0" w14:textId="0537782F" w:rsidR="004C26AC" w:rsidRPr="00951F50" w:rsidRDefault="00DB6FB0"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Elabora</w:t>
            </w:r>
            <w:r w:rsidR="005D4EC8" w:rsidRPr="00951F50">
              <w:rPr>
                <w:rFonts w:ascii="Verdana" w:hAnsi="Verdana" w:cs="Arial"/>
                <w:color w:val="000000"/>
                <w:sz w:val="18"/>
                <w:szCs w:val="18"/>
                <w:lang w:eastAsia="es-CO"/>
              </w:rPr>
              <w:t>, aprueba,</w:t>
            </w:r>
            <w:r w:rsidR="004C26AC" w:rsidRPr="00951F50">
              <w:rPr>
                <w:rFonts w:ascii="Verdana" w:hAnsi="Verdana" w:cs="Arial"/>
                <w:color w:val="000000"/>
                <w:sz w:val="18"/>
                <w:szCs w:val="18"/>
                <w:lang w:eastAsia="es-CO"/>
              </w:rPr>
              <w:t xml:space="preserve"> genera</w:t>
            </w:r>
            <w:r w:rsidR="005D4EC8" w:rsidRPr="00951F50">
              <w:rPr>
                <w:rFonts w:ascii="Verdana" w:hAnsi="Verdana" w:cs="Arial"/>
                <w:color w:val="000000"/>
                <w:sz w:val="18"/>
                <w:szCs w:val="18"/>
                <w:lang w:eastAsia="es-CO"/>
              </w:rPr>
              <w:t xml:space="preserve"> comprobante contable</w:t>
            </w:r>
            <w:r w:rsidR="004C26AC" w:rsidRPr="00951F50">
              <w:rPr>
                <w:rFonts w:ascii="Verdana" w:hAnsi="Verdana" w:cs="Arial"/>
                <w:color w:val="000000"/>
                <w:sz w:val="18"/>
                <w:szCs w:val="18"/>
                <w:lang w:eastAsia="es-CO"/>
              </w:rPr>
              <w:t xml:space="preserve"> y lo adjunta a los documentos soporte.</w:t>
            </w:r>
          </w:p>
          <w:p w14:paraId="0955BD0E" w14:textId="77777777" w:rsidR="004C26AC" w:rsidRPr="00951F50" w:rsidRDefault="004C26AC" w:rsidP="004C4BC5">
            <w:pPr>
              <w:jc w:val="both"/>
              <w:rPr>
                <w:rFonts w:ascii="Verdana" w:hAnsi="Verdana" w:cs="Arial"/>
                <w:color w:val="000000"/>
                <w:sz w:val="18"/>
                <w:szCs w:val="18"/>
                <w:lang w:eastAsia="es-CO"/>
              </w:rPr>
            </w:pPr>
          </w:p>
          <w:p w14:paraId="2E9AF55A" w14:textId="35DE69FE"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El </w:t>
            </w:r>
            <w:r w:rsidR="005D4EC8" w:rsidRPr="00951F50">
              <w:rPr>
                <w:rFonts w:ascii="Verdana" w:hAnsi="Verdana" w:cs="Arial"/>
                <w:color w:val="000000"/>
                <w:sz w:val="18"/>
                <w:szCs w:val="18"/>
                <w:lang w:eastAsia="es-CO"/>
              </w:rPr>
              <w:t xml:space="preserve">servidor público </w:t>
            </w:r>
            <w:r w:rsidRPr="00951F50">
              <w:rPr>
                <w:rFonts w:ascii="Verdana" w:hAnsi="Verdana" w:cs="Arial"/>
                <w:color w:val="000000"/>
                <w:sz w:val="18"/>
                <w:szCs w:val="18"/>
                <w:lang w:eastAsia="es-CO"/>
              </w:rPr>
              <w:t>o contratista del Grupo de Contabilidad que elabore un comprobante contable es también responsable de aprobarlo en el sistema. En tal sentido, con la aprobación del comprobante está reconociendo que realizó las gestiones de autocontrol suficientes que le dieron la seguridad para realizar dicha aprobación.</w:t>
            </w:r>
          </w:p>
        </w:tc>
        <w:tc>
          <w:tcPr>
            <w:tcW w:w="1622" w:type="dxa"/>
            <w:tcBorders>
              <w:top w:val="single" w:sz="8" w:space="0" w:color="auto"/>
              <w:left w:val="single" w:sz="8" w:space="0" w:color="auto"/>
              <w:bottom w:val="single" w:sz="8" w:space="0" w:color="auto"/>
              <w:right w:val="single" w:sz="8" w:space="0" w:color="auto"/>
            </w:tcBorders>
            <w:shd w:val="clear" w:color="auto" w:fill="auto"/>
          </w:tcPr>
          <w:p w14:paraId="09C356DD" w14:textId="77777777" w:rsidR="004C26AC" w:rsidRPr="00951F50" w:rsidRDefault="004C26AC" w:rsidP="004C4BC5">
            <w:pPr>
              <w:jc w:val="center"/>
              <w:rPr>
                <w:rFonts w:ascii="Verdana" w:hAnsi="Verdana"/>
                <w:color w:val="000000"/>
                <w:sz w:val="18"/>
                <w:szCs w:val="18"/>
                <w:lang w:val="es-CO" w:eastAsia="es-CO"/>
              </w:rPr>
            </w:pPr>
            <w:r w:rsidRPr="00951F50">
              <w:rPr>
                <w:rFonts w:ascii="Verdana" w:hAnsi="Verdana"/>
                <w:color w:val="000000"/>
                <w:sz w:val="18"/>
                <w:szCs w:val="18"/>
                <w:lang w:val="es-CO" w:eastAsia="es-CO"/>
              </w:rPr>
              <w:t>N/A</w:t>
            </w:r>
          </w:p>
        </w:tc>
      </w:tr>
      <w:tr w:rsidR="004C26AC" w:rsidRPr="00951F50" w14:paraId="54D336BA" w14:textId="77777777" w:rsidTr="00951F50">
        <w:trPr>
          <w:trHeight w:val="780"/>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5391B36C" w14:textId="5F6B8512" w:rsidR="004C26AC" w:rsidRPr="00951F50" w:rsidRDefault="00FA160F" w:rsidP="004C4BC5">
            <w:pPr>
              <w:jc w:val="center"/>
              <w:rPr>
                <w:rFonts w:ascii="Verdana" w:hAnsi="Verdana"/>
                <w:b/>
                <w:bCs/>
                <w:color w:val="000000"/>
                <w:sz w:val="18"/>
                <w:szCs w:val="18"/>
                <w:lang w:val="es-CO" w:eastAsia="es-CO"/>
              </w:rPr>
            </w:pPr>
            <w:r w:rsidRPr="00951F50">
              <w:rPr>
                <w:rFonts w:ascii="Verdana" w:hAnsi="Verdana"/>
                <w:b/>
                <w:bCs/>
                <w:color w:val="000000"/>
                <w:sz w:val="18"/>
                <w:szCs w:val="18"/>
                <w:lang w:val="es-CO" w:eastAsia="es-CO"/>
              </w:rPr>
              <w:t>5</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179D2774" w14:textId="77777777" w:rsidR="004C26AC" w:rsidRPr="00951F50" w:rsidRDefault="004C26AC" w:rsidP="004C4BC5">
            <w:pPr>
              <w:jc w:val="center"/>
              <w:rPr>
                <w:rFonts w:ascii="Verdana" w:hAnsi="Verdana" w:cs="Arial"/>
                <w:bCs/>
                <w:color w:val="000000"/>
                <w:sz w:val="18"/>
                <w:szCs w:val="18"/>
                <w:lang w:eastAsia="es-CO"/>
              </w:rPr>
            </w:pPr>
            <w:r w:rsidRPr="00951F50">
              <w:rPr>
                <w:rFonts w:ascii="Verdana" w:hAnsi="Verdana" w:cs="Arial"/>
                <w:bCs/>
                <w:color w:val="000000"/>
                <w:sz w:val="18"/>
                <w:szCs w:val="18"/>
                <w:lang w:eastAsia="es-CO"/>
              </w:rPr>
              <w:t xml:space="preserve">Comprobantes contables </w:t>
            </w:r>
          </w:p>
        </w:tc>
        <w:tc>
          <w:tcPr>
            <w:tcW w:w="1497" w:type="dxa"/>
            <w:tcBorders>
              <w:top w:val="single" w:sz="8" w:space="0" w:color="auto"/>
              <w:left w:val="single" w:sz="8" w:space="0" w:color="auto"/>
              <w:bottom w:val="single" w:sz="8" w:space="0" w:color="auto"/>
              <w:right w:val="single" w:sz="8" w:space="0" w:color="auto"/>
            </w:tcBorders>
            <w:shd w:val="clear" w:color="auto" w:fill="auto"/>
          </w:tcPr>
          <w:p w14:paraId="02FF523B" w14:textId="77777777" w:rsidR="004C26AC" w:rsidRPr="00951F50" w:rsidRDefault="004C26AC" w:rsidP="004C4BC5">
            <w:pPr>
              <w:jc w:val="both"/>
              <w:rPr>
                <w:rFonts w:ascii="Verdana" w:hAnsi="Verdana"/>
                <w:color w:val="000000"/>
                <w:sz w:val="18"/>
                <w:szCs w:val="18"/>
                <w:lang w:val="es-CO" w:eastAsia="es-CO"/>
              </w:rPr>
            </w:pPr>
            <w:r w:rsidRPr="00951F50">
              <w:rPr>
                <w:rFonts w:ascii="Verdana" w:hAnsi="Verdana"/>
                <w:color w:val="000000"/>
                <w:sz w:val="18"/>
                <w:szCs w:val="18"/>
                <w:lang w:val="es-CO" w:eastAsia="es-CO"/>
              </w:rPr>
              <w:t xml:space="preserve">Archivar comprobantes contables </w:t>
            </w:r>
          </w:p>
        </w:tc>
        <w:tc>
          <w:tcPr>
            <w:tcW w:w="487" w:type="dxa"/>
            <w:tcBorders>
              <w:top w:val="single" w:sz="8" w:space="0" w:color="auto"/>
              <w:left w:val="single" w:sz="8" w:space="0" w:color="auto"/>
              <w:bottom w:val="single" w:sz="8" w:space="0" w:color="auto"/>
              <w:right w:val="single" w:sz="8" w:space="0" w:color="auto"/>
            </w:tcBorders>
          </w:tcPr>
          <w:p w14:paraId="180240AE" w14:textId="63CC9443" w:rsidR="004C26AC" w:rsidRPr="00951F50" w:rsidRDefault="001A73E8" w:rsidP="004C4BC5">
            <w:pPr>
              <w:jc w:val="both"/>
              <w:rPr>
                <w:rFonts w:ascii="Verdana" w:hAnsi="Verdana" w:cs="Arial"/>
                <w:color w:val="000000"/>
                <w:sz w:val="18"/>
                <w:szCs w:val="18"/>
                <w:lang w:eastAsia="es-CO"/>
              </w:rPr>
            </w:pPr>
            <w:r w:rsidRPr="00951F50">
              <w:rPr>
                <w:rFonts w:ascii="Verdana" w:hAnsi="Verdana" w:cs="Arial"/>
                <w:b/>
                <w:bCs/>
                <w:color w:val="000000"/>
                <w:sz w:val="18"/>
                <w:szCs w:val="18"/>
                <w:lang w:val="es-CO" w:eastAsia="es-CO"/>
              </w:rPr>
              <w:t>NO</w:t>
            </w:r>
          </w:p>
        </w:tc>
        <w:tc>
          <w:tcPr>
            <w:tcW w:w="1639" w:type="dxa"/>
            <w:tcBorders>
              <w:top w:val="single" w:sz="8" w:space="0" w:color="auto"/>
              <w:left w:val="single" w:sz="8" w:space="0" w:color="auto"/>
              <w:bottom w:val="single" w:sz="8" w:space="0" w:color="auto"/>
              <w:right w:val="single" w:sz="8" w:space="0" w:color="auto"/>
            </w:tcBorders>
            <w:shd w:val="clear" w:color="auto" w:fill="auto"/>
          </w:tcPr>
          <w:p w14:paraId="2978233D" w14:textId="5467B77F" w:rsidR="004C26AC" w:rsidRPr="00951F50" w:rsidRDefault="00FA160F"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00ECA558" w14:textId="7777777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Archiva los comprobantes contables, junto con sus respectivos soportes, según las tablas de retención documental.</w:t>
            </w:r>
          </w:p>
        </w:tc>
        <w:tc>
          <w:tcPr>
            <w:tcW w:w="1622" w:type="dxa"/>
            <w:tcBorders>
              <w:top w:val="single" w:sz="8" w:space="0" w:color="auto"/>
              <w:left w:val="single" w:sz="8" w:space="0" w:color="auto"/>
              <w:bottom w:val="single" w:sz="8" w:space="0" w:color="auto"/>
              <w:right w:val="single" w:sz="8" w:space="0" w:color="auto"/>
            </w:tcBorders>
            <w:shd w:val="clear" w:color="auto" w:fill="auto"/>
          </w:tcPr>
          <w:p w14:paraId="118FCDB4" w14:textId="77777777" w:rsidR="004C26AC" w:rsidRPr="00951F50" w:rsidRDefault="004C26AC" w:rsidP="004C4BC5">
            <w:pPr>
              <w:jc w:val="center"/>
              <w:rPr>
                <w:rFonts w:ascii="Verdana" w:hAnsi="Verdana"/>
                <w:color w:val="000000"/>
                <w:sz w:val="18"/>
                <w:szCs w:val="18"/>
                <w:lang w:eastAsia="es-CO"/>
              </w:rPr>
            </w:pPr>
            <w:r w:rsidRPr="00951F50">
              <w:rPr>
                <w:rFonts w:ascii="Verdana" w:hAnsi="Verdana"/>
                <w:color w:val="000000"/>
                <w:sz w:val="18"/>
                <w:szCs w:val="18"/>
                <w:lang w:eastAsia="es-CO"/>
              </w:rPr>
              <w:t>Comprobantes contables</w:t>
            </w:r>
          </w:p>
        </w:tc>
      </w:tr>
    </w:tbl>
    <w:p w14:paraId="721EFD0F" w14:textId="77777777" w:rsidR="004C26AC" w:rsidRDefault="004C26AC" w:rsidP="004C26AC"/>
    <w:tbl>
      <w:tblPr>
        <w:tblW w:w="6062" w:type="pct"/>
        <w:tblInd w:w="-577" w:type="dxa"/>
        <w:tblLayout w:type="fixed"/>
        <w:tblCellMar>
          <w:left w:w="70" w:type="dxa"/>
          <w:right w:w="70" w:type="dxa"/>
        </w:tblCellMar>
        <w:tblLook w:val="04A0" w:firstRow="1" w:lastRow="0" w:firstColumn="1" w:lastColumn="0" w:noHBand="0" w:noVBand="1"/>
      </w:tblPr>
      <w:tblGrid>
        <w:gridCol w:w="567"/>
        <w:gridCol w:w="1559"/>
        <w:gridCol w:w="1275"/>
        <w:gridCol w:w="571"/>
        <w:gridCol w:w="1685"/>
        <w:gridCol w:w="3405"/>
        <w:gridCol w:w="1610"/>
        <w:gridCol w:w="21"/>
      </w:tblGrid>
      <w:tr w:rsidR="004C26AC" w:rsidRPr="00951F50" w14:paraId="6E0E041B" w14:textId="77777777" w:rsidTr="00813024">
        <w:trPr>
          <w:trHeight w:val="372"/>
          <w:tblHeader/>
        </w:trPr>
        <w:tc>
          <w:tcPr>
            <w:tcW w:w="5000" w:type="pct"/>
            <w:gridSpan w:val="8"/>
            <w:tcBorders>
              <w:top w:val="single" w:sz="8" w:space="0" w:color="auto"/>
              <w:left w:val="single" w:sz="8" w:space="0" w:color="auto"/>
              <w:bottom w:val="single" w:sz="8" w:space="0" w:color="auto"/>
              <w:right w:val="single" w:sz="8" w:space="0" w:color="auto"/>
            </w:tcBorders>
            <w:shd w:val="clear" w:color="auto" w:fill="404040" w:themeFill="text1" w:themeFillTint="BF"/>
          </w:tcPr>
          <w:p w14:paraId="29DF13F9" w14:textId="77777777" w:rsidR="004C26AC" w:rsidRPr="00813024" w:rsidRDefault="004C26AC" w:rsidP="004C4BC5">
            <w:pP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b) Conciliación de los registros contables</w:t>
            </w:r>
          </w:p>
        </w:tc>
      </w:tr>
      <w:tr w:rsidR="004C26AC" w:rsidRPr="00951F50" w14:paraId="7133491C" w14:textId="77777777" w:rsidTr="00813024">
        <w:trPr>
          <w:gridAfter w:val="1"/>
          <w:wAfter w:w="10" w:type="pct"/>
          <w:trHeight w:val="525"/>
          <w:tblHeader/>
        </w:trPr>
        <w:tc>
          <w:tcPr>
            <w:tcW w:w="265" w:type="pct"/>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2AC0790B" w14:textId="77777777" w:rsidR="004C26AC" w:rsidRPr="00813024" w:rsidRDefault="004C26AC" w:rsidP="004C4BC5">
            <w:pPr>
              <w:jc w:val="center"/>
              <w:rPr>
                <w:rFonts w:ascii="Verdana" w:hAnsi="Verdana"/>
                <w:b/>
                <w:bCs/>
                <w:color w:val="FFFFFF" w:themeColor="background1"/>
                <w:sz w:val="18"/>
                <w:szCs w:val="18"/>
                <w:lang w:val="es-CO" w:eastAsia="es-CO"/>
              </w:rPr>
            </w:pPr>
            <w:proofErr w:type="spellStart"/>
            <w:r w:rsidRPr="00813024">
              <w:rPr>
                <w:rFonts w:ascii="Verdana" w:hAnsi="Verdana"/>
                <w:b/>
                <w:bCs/>
                <w:color w:val="FFFFFF" w:themeColor="background1"/>
                <w:sz w:val="18"/>
                <w:szCs w:val="18"/>
                <w:lang w:val="es-CO" w:eastAsia="es-CO"/>
              </w:rPr>
              <w:t>N°</w:t>
            </w:r>
            <w:proofErr w:type="spellEnd"/>
          </w:p>
        </w:tc>
        <w:tc>
          <w:tcPr>
            <w:tcW w:w="729" w:type="pct"/>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34F070F1"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b/>
                <w:bCs/>
                <w:color w:val="FFFFFF" w:themeColor="background1"/>
                <w:sz w:val="18"/>
                <w:szCs w:val="18"/>
                <w:lang w:val="es-CO" w:eastAsia="es-CO"/>
              </w:rPr>
              <w:t>PROVEEDOR: INSUMO</w:t>
            </w:r>
          </w:p>
        </w:tc>
        <w:tc>
          <w:tcPr>
            <w:tcW w:w="596" w:type="pct"/>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07298E25"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ACTIVIDAD</w:t>
            </w:r>
          </w:p>
        </w:tc>
        <w:tc>
          <w:tcPr>
            <w:tcW w:w="267" w:type="pct"/>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603EC495" w14:textId="77777777" w:rsidR="004C26AC" w:rsidRPr="00813024" w:rsidRDefault="004C26AC" w:rsidP="004C4BC5">
            <w:pPr>
              <w:jc w:val="center"/>
              <w:rPr>
                <w:rFonts w:ascii="Verdana" w:hAnsi="Verdana" w:cs="Arial"/>
                <w:b/>
                <w:bCs/>
                <w:color w:val="FFFFFF" w:themeColor="background1"/>
                <w:sz w:val="18"/>
                <w:szCs w:val="18"/>
                <w:lang w:eastAsia="es-CO"/>
              </w:rPr>
            </w:pPr>
            <w:r w:rsidRPr="00813024">
              <w:rPr>
                <w:rFonts w:ascii="Verdana" w:hAnsi="Verdana" w:cs="Arial"/>
                <w:b/>
                <w:bCs/>
                <w:color w:val="FFFFFF" w:themeColor="background1"/>
                <w:sz w:val="18"/>
                <w:szCs w:val="18"/>
                <w:lang w:eastAsia="es-CO"/>
              </w:rPr>
              <w:t>PC</w:t>
            </w:r>
          </w:p>
        </w:tc>
        <w:tc>
          <w:tcPr>
            <w:tcW w:w="788" w:type="pct"/>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6308693C"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RESPONSABLE</w:t>
            </w:r>
          </w:p>
        </w:tc>
        <w:tc>
          <w:tcPr>
            <w:tcW w:w="1592" w:type="pct"/>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54BA0C38"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 xml:space="preserve">EXPLICACIÓN </w:t>
            </w:r>
          </w:p>
        </w:tc>
        <w:tc>
          <w:tcPr>
            <w:tcW w:w="753" w:type="pct"/>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0073AFFE" w14:textId="77777777" w:rsidR="004C26AC" w:rsidRPr="00813024" w:rsidRDefault="004C26AC" w:rsidP="004C4BC5">
            <w:pPr>
              <w:jc w:val="center"/>
              <w:rPr>
                <w:rFonts w:ascii="Verdana" w:hAnsi="Verdana"/>
                <w:b/>
                <w:bCs/>
                <w:color w:val="FFFFFF" w:themeColor="background1"/>
                <w:sz w:val="18"/>
                <w:szCs w:val="18"/>
                <w:lang w:val="es-CO" w:eastAsia="es-CO"/>
              </w:rPr>
            </w:pPr>
            <w:r w:rsidRPr="00813024">
              <w:rPr>
                <w:rFonts w:ascii="Verdana" w:hAnsi="Verdana"/>
                <w:b/>
                <w:bCs/>
                <w:color w:val="FFFFFF" w:themeColor="background1"/>
                <w:sz w:val="18"/>
                <w:szCs w:val="18"/>
                <w:lang w:val="es-CO" w:eastAsia="es-CO"/>
              </w:rPr>
              <w:t>REGISTRO</w:t>
            </w:r>
          </w:p>
        </w:tc>
      </w:tr>
      <w:tr w:rsidR="004C26AC" w:rsidRPr="00951F50" w14:paraId="116B1556" w14:textId="77777777" w:rsidTr="00951F50">
        <w:trPr>
          <w:gridAfter w:val="1"/>
          <w:wAfter w:w="10" w:type="pct"/>
          <w:trHeight w:val="1457"/>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14:paraId="5788ACF6" w14:textId="77777777" w:rsidR="004C26AC" w:rsidRPr="00951F50" w:rsidRDefault="004C26AC" w:rsidP="004C4BC5">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1</w:t>
            </w:r>
          </w:p>
        </w:tc>
        <w:tc>
          <w:tcPr>
            <w:tcW w:w="729" w:type="pct"/>
            <w:tcBorders>
              <w:top w:val="single" w:sz="8" w:space="0" w:color="auto"/>
              <w:left w:val="single" w:sz="8" w:space="0" w:color="auto"/>
              <w:bottom w:val="single" w:sz="8" w:space="0" w:color="auto"/>
              <w:right w:val="single" w:sz="8" w:space="0" w:color="auto"/>
            </w:tcBorders>
            <w:shd w:val="clear" w:color="auto" w:fill="auto"/>
          </w:tcPr>
          <w:p w14:paraId="31602D10" w14:textId="020DC9A1" w:rsidR="004C26AC" w:rsidRPr="00951F50" w:rsidRDefault="00586F00" w:rsidP="004C4BC5">
            <w:pPr>
              <w:jc w:val="center"/>
              <w:rPr>
                <w:rFonts w:ascii="Verdana" w:hAnsi="Verdana" w:cs="Arial"/>
                <w:b/>
                <w:bCs/>
                <w:color w:val="000000"/>
                <w:sz w:val="18"/>
                <w:szCs w:val="18"/>
                <w:lang w:val="es-CO" w:eastAsia="es-CO"/>
              </w:rPr>
            </w:pPr>
            <w:r w:rsidRPr="00951F50">
              <w:rPr>
                <w:rFonts w:ascii="Verdana" w:hAnsi="Verdana"/>
                <w:b/>
                <w:bCs/>
                <w:color w:val="000000"/>
                <w:sz w:val="18"/>
                <w:szCs w:val="18"/>
                <w:lang w:val="es-CO" w:eastAsia="es-CO"/>
              </w:rPr>
              <w:t xml:space="preserve">Áreas del MHCP y/o Entidades Externas: </w:t>
            </w:r>
            <w:r w:rsidR="004C26AC" w:rsidRPr="00951F50">
              <w:rPr>
                <w:rFonts w:ascii="Verdana" w:hAnsi="Verdana" w:cs="Arial"/>
                <w:bCs/>
                <w:color w:val="000000"/>
                <w:sz w:val="18"/>
                <w:szCs w:val="18"/>
                <w:lang w:val="es-CO" w:eastAsia="es-CO"/>
              </w:rPr>
              <w:t>Información base para conciliación</w:t>
            </w:r>
          </w:p>
        </w:tc>
        <w:tc>
          <w:tcPr>
            <w:tcW w:w="596" w:type="pct"/>
            <w:tcBorders>
              <w:top w:val="single" w:sz="8" w:space="0" w:color="auto"/>
              <w:left w:val="single" w:sz="8" w:space="0" w:color="auto"/>
              <w:bottom w:val="single" w:sz="8" w:space="0" w:color="auto"/>
              <w:right w:val="single" w:sz="8" w:space="0" w:color="auto"/>
            </w:tcBorders>
            <w:shd w:val="clear" w:color="auto" w:fill="auto"/>
          </w:tcPr>
          <w:p w14:paraId="51AD9488" w14:textId="7777777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Recibir y verificar información base para realizar la conciliación</w:t>
            </w:r>
          </w:p>
        </w:tc>
        <w:tc>
          <w:tcPr>
            <w:tcW w:w="267" w:type="pct"/>
            <w:tcBorders>
              <w:top w:val="single" w:sz="8" w:space="0" w:color="auto"/>
              <w:left w:val="single" w:sz="8" w:space="0" w:color="auto"/>
              <w:bottom w:val="single" w:sz="8" w:space="0" w:color="auto"/>
              <w:right w:val="single" w:sz="8" w:space="0" w:color="auto"/>
            </w:tcBorders>
          </w:tcPr>
          <w:p w14:paraId="0B27F775" w14:textId="3A60CBB2" w:rsidR="004C26AC" w:rsidRPr="00951F50" w:rsidRDefault="001A73E8" w:rsidP="004C4BC5">
            <w:pPr>
              <w:jc w:val="both"/>
              <w:rPr>
                <w:rFonts w:ascii="Verdana" w:hAnsi="Verdana" w:cs="Arial"/>
                <w:color w:val="000000"/>
                <w:sz w:val="18"/>
                <w:szCs w:val="18"/>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tcPr>
          <w:p w14:paraId="174CF303" w14:textId="69EB7B01" w:rsidR="004C26AC" w:rsidRPr="00951F50" w:rsidRDefault="001E1BBB"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tcPr>
          <w:p w14:paraId="7E1373B5" w14:textId="162C7735"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Recibe </w:t>
            </w:r>
            <w:r w:rsidR="001E1BBB" w:rsidRPr="00951F50">
              <w:rPr>
                <w:rFonts w:ascii="Verdana" w:hAnsi="Verdana" w:cs="Arial"/>
                <w:color w:val="000000"/>
                <w:sz w:val="18"/>
                <w:szCs w:val="18"/>
                <w:lang w:eastAsia="es-CO"/>
              </w:rPr>
              <w:t xml:space="preserve">del área del Ministerio </w:t>
            </w:r>
            <w:r w:rsidR="003420AC" w:rsidRPr="00951F50">
              <w:rPr>
                <w:rFonts w:ascii="Verdana" w:hAnsi="Verdana" w:cs="Arial"/>
                <w:color w:val="000000"/>
                <w:sz w:val="18"/>
                <w:szCs w:val="18"/>
                <w:lang w:eastAsia="es-CO"/>
              </w:rPr>
              <w:t>y/</w:t>
            </w:r>
            <w:r w:rsidR="001E1BBB" w:rsidRPr="00951F50">
              <w:rPr>
                <w:rFonts w:ascii="Verdana" w:hAnsi="Verdana" w:cs="Arial"/>
                <w:color w:val="000000"/>
                <w:sz w:val="18"/>
                <w:szCs w:val="18"/>
                <w:lang w:eastAsia="es-CO"/>
              </w:rPr>
              <w:t xml:space="preserve">o </w:t>
            </w:r>
            <w:r w:rsidRPr="00951F50">
              <w:rPr>
                <w:rFonts w:ascii="Verdana" w:hAnsi="Verdana" w:cs="Arial"/>
                <w:color w:val="000000"/>
                <w:sz w:val="18"/>
                <w:szCs w:val="18"/>
                <w:lang w:eastAsia="es-CO"/>
              </w:rPr>
              <w:t>de la entidad externa</w:t>
            </w:r>
            <w:r w:rsidR="001E1BBB" w:rsidRPr="00951F50">
              <w:rPr>
                <w:rFonts w:ascii="Verdana" w:hAnsi="Verdana" w:cs="Arial"/>
                <w:color w:val="000000"/>
                <w:sz w:val="18"/>
                <w:szCs w:val="18"/>
                <w:lang w:eastAsia="es-CO"/>
              </w:rPr>
              <w:t xml:space="preserve"> </w:t>
            </w:r>
            <w:r w:rsidRPr="00951F50">
              <w:rPr>
                <w:rFonts w:ascii="Verdana" w:hAnsi="Verdana" w:cs="Arial"/>
                <w:color w:val="000000"/>
                <w:sz w:val="18"/>
                <w:szCs w:val="18"/>
                <w:lang w:eastAsia="es-CO"/>
              </w:rPr>
              <w:t>la información base para realizar la conciliación.</w:t>
            </w:r>
          </w:p>
          <w:p w14:paraId="4B4ADABE" w14:textId="77777777" w:rsidR="004C26AC" w:rsidRPr="00951F50" w:rsidRDefault="004C26AC" w:rsidP="004C4BC5">
            <w:pPr>
              <w:jc w:val="both"/>
              <w:rPr>
                <w:rFonts w:ascii="Verdana" w:hAnsi="Verdana" w:cs="Arial"/>
                <w:color w:val="000000"/>
                <w:sz w:val="18"/>
                <w:szCs w:val="18"/>
                <w:lang w:eastAsia="es-CO"/>
              </w:rPr>
            </w:pPr>
          </w:p>
          <w:p w14:paraId="11B68BC2" w14:textId="77777777" w:rsidR="004C26AC" w:rsidRPr="00951F50" w:rsidRDefault="004C26AC" w:rsidP="004C4BC5">
            <w:pPr>
              <w:jc w:val="both"/>
              <w:rPr>
                <w:rFonts w:ascii="Verdana" w:hAnsi="Verdana" w:cs="Arial"/>
                <w:color w:val="000000"/>
                <w:sz w:val="18"/>
                <w:szCs w:val="18"/>
                <w:lang w:eastAsia="es-CO"/>
              </w:rPr>
            </w:pPr>
          </w:p>
        </w:tc>
        <w:tc>
          <w:tcPr>
            <w:tcW w:w="753" w:type="pct"/>
            <w:tcBorders>
              <w:top w:val="single" w:sz="8" w:space="0" w:color="auto"/>
              <w:left w:val="single" w:sz="8" w:space="0" w:color="auto"/>
              <w:bottom w:val="single" w:sz="8" w:space="0" w:color="auto"/>
              <w:right w:val="single" w:sz="8" w:space="0" w:color="auto"/>
            </w:tcBorders>
            <w:shd w:val="clear" w:color="auto" w:fill="auto"/>
          </w:tcPr>
          <w:p w14:paraId="231C5810" w14:textId="77777777" w:rsidR="004C26AC" w:rsidRPr="00951F50" w:rsidRDefault="004C26AC" w:rsidP="004C4BC5">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4C26AC" w:rsidRPr="00951F50" w14:paraId="7CD06D9D" w14:textId="77777777" w:rsidTr="00951F50">
        <w:trPr>
          <w:gridAfter w:val="1"/>
          <w:wAfter w:w="10" w:type="pct"/>
          <w:trHeight w:val="894"/>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14:paraId="541E4E92" w14:textId="77777777" w:rsidR="004C26AC" w:rsidRPr="00951F50" w:rsidRDefault="004C26AC" w:rsidP="004C4BC5">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2</w:t>
            </w:r>
          </w:p>
        </w:tc>
        <w:tc>
          <w:tcPr>
            <w:tcW w:w="729" w:type="pct"/>
            <w:tcBorders>
              <w:top w:val="single" w:sz="8" w:space="0" w:color="auto"/>
              <w:left w:val="single" w:sz="8" w:space="0" w:color="auto"/>
              <w:bottom w:val="single" w:sz="8" w:space="0" w:color="auto"/>
              <w:right w:val="single" w:sz="8" w:space="0" w:color="auto"/>
            </w:tcBorders>
            <w:shd w:val="clear" w:color="auto" w:fill="auto"/>
          </w:tcPr>
          <w:p w14:paraId="29B91813" w14:textId="568B1C7D" w:rsidR="004C26AC" w:rsidRPr="00951F50" w:rsidRDefault="003420AC" w:rsidP="004C4BC5">
            <w:pPr>
              <w:jc w:val="center"/>
              <w:rPr>
                <w:rFonts w:ascii="Verdana" w:hAnsi="Verdana" w:cs="Arial"/>
                <w:bCs/>
                <w:color w:val="000000"/>
                <w:sz w:val="18"/>
                <w:szCs w:val="18"/>
                <w:lang w:eastAsia="es-CO"/>
              </w:rPr>
            </w:pPr>
            <w:r w:rsidRPr="00951F50">
              <w:rPr>
                <w:rFonts w:ascii="Verdana" w:hAnsi="Verdana"/>
                <w:b/>
                <w:bCs/>
                <w:color w:val="000000"/>
                <w:sz w:val="18"/>
                <w:szCs w:val="18"/>
                <w:lang w:val="es-CO" w:eastAsia="es-CO"/>
              </w:rPr>
              <w:t xml:space="preserve">Áreas del MHCP y/o Entidades Externas: </w:t>
            </w:r>
            <w:r w:rsidR="004C26AC" w:rsidRPr="00951F50">
              <w:rPr>
                <w:rFonts w:ascii="Verdana" w:hAnsi="Verdana" w:cs="Arial"/>
                <w:bCs/>
                <w:color w:val="000000"/>
                <w:sz w:val="18"/>
                <w:szCs w:val="18"/>
                <w:lang w:val="es-CO" w:eastAsia="es-CO"/>
              </w:rPr>
              <w:t>Información base para conciliación</w:t>
            </w:r>
          </w:p>
        </w:tc>
        <w:tc>
          <w:tcPr>
            <w:tcW w:w="596" w:type="pct"/>
            <w:tcBorders>
              <w:top w:val="single" w:sz="8" w:space="0" w:color="auto"/>
              <w:left w:val="single" w:sz="8" w:space="0" w:color="auto"/>
              <w:bottom w:val="single" w:sz="8" w:space="0" w:color="auto"/>
              <w:right w:val="single" w:sz="8" w:space="0" w:color="auto"/>
            </w:tcBorders>
            <w:shd w:val="clear" w:color="auto" w:fill="auto"/>
          </w:tcPr>
          <w:p w14:paraId="3CDD4CFF" w14:textId="7777777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Verificar información base para realizar la conciliación</w:t>
            </w:r>
          </w:p>
        </w:tc>
        <w:tc>
          <w:tcPr>
            <w:tcW w:w="267" w:type="pct"/>
            <w:tcBorders>
              <w:top w:val="single" w:sz="8" w:space="0" w:color="auto"/>
              <w:left w:val="single" w:sz="8" w:space="0" w:color="auto"/>
              <w:bottom w:val="single" w:sz="8" w:space="0" w:color="auto"/>
              <w:right w:val="single" w:sz="8" w:space="0" w:color="auto"/>
            </w:tcBorders>
          </w:tcPr>
          <w:p w14:paraId="10DFA00A" w14:textId="5EAAF49C" w:rsidR="004C26AC" w:rsidRPr="00951F50" w:rsidRDefault="001A73E8" w:rsidP="004C4BC5">
            <w:pPr>
              <w:jc w:val="center"/>
              <w:rPr>
                <w:rFonts w:ascii="Verdana" w:hAnsi="Verdana" w:cs="Arial"/>
                <w:b/>
                <w:color w:val="000000"/>
                <w:sz w:val="18"/>
                <w:szCs w:val="18"/>
                <w:lang w:eastAsia="es-CO"/>
              </w:rPr>
            </w:pPr>
            <w:r w:rsidRPr="00951F50">
              <w:rPr>
                <w:rFonts w:ascii="Verdana" w:hAnsi="Verdana" w:cs="Arial"/>
                <w:b/>
                <w:color w:val="000000"/>
                <w:sz w:val="18"/>
                <w:szCs w:val="18"/>
                <w:lang w:eastAsia="es-CO"/>
              </w:rPr>
              <w:t>SI</w:t>
            </w:r>
          </w:p>
        </w:tc>
        <w:tc>
          <w:tcPr>
            <w:tcW w:w="788" w:type="pct"/>
            <w:tcBorders>
              <w:top w:val="single" w:sz="8" w:space="0" w:color="auto"/>
              <w:left w:val="single" w:sz="8" w:space="0" w:color="auto"/>
              <w:bottom w:val="single" w:sz="8" w:space="0" w:color="auto"/>
              <w:right w:val="single" w:sz="8" w:space="0" w:color="auto"/>
            </w:tcBorders>
            <w:shd w:val="clear" w:color="auto" w:fill="auto"/>
          </w:tcPr>
          <w:p w14:paraId="6E0B6B75" w14:textId="1215FCCD" w:rsidR="004C26AC" w:rsidRPr="00951F50" w:rsidRDefault="003420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tcPr>
          <w:p w14:paraId="472660D0" w14:textId="77777777" w:rsidR="004C26AC" w:rsidRPr="00951F50" w:rsidRDefault="004C26AC" w:rsidP="004C4BC5">
            <w:pPr>
              <w:jc w:val="both"/>
              <w:rPr>
                <w:rFonts w:ascii="Verdana" w:hAnsi="Verdana" w:cs="Arial"/>
                <w:b/>
                <w:color w:val="000000"/>
                <w:sz w:val="18"/>
                <w:szCs w:val="18"/>
                <w:lang w:eastAsia="es-CO"/>
              </w:rPr>
            </w:pPr>
            <w:r w:rsidRPr="00951F50">
              <w:rPr>
                <w:rFonts w:ascii="Verdana" w:hAnsi="Verdana" w:cs="Arial"/>
                <w:b/>
                <w:color w:val="000000"/>
                <w:sz w:val="18"/>
                <w:szCs w:val="18"/>
                <w:lang w:eastAsia="es-CO"/>
              </w:rPr>
              <w:t xml:space="preserve">¿La información recibida para la conciliación es idónea y suficiente? </w:t>
            </w:r>
          </w:p>
          <w:p w14:paraId="265CE867" w14:textId="77777777" w:rsidR="004C26AC" w:rsidRPr="00951F50" w:rsidRDefault="004C26AC" w:rsidP="004C4BC5">
            <w:pPr>
              <w:jc w:val="both"/>
              <w:rPr>
                <w:rFonts w:ascii="Verdana" w:hAnsi="Verdana" w:cs="Arial"/>
                <w:color w:val="000000"/>
                <w:sz w:val="18"/>
                <w:szCs w:val="18"/>
                <w:lang w:eastAsia="es-CO"/>
              </w:rPr>
            </w:pPr>
          </w:p>
          <w:p w14:paraId="554C6CEA" w14:textId="7777777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b/>
                <w:color w:val="000000"/>
                <w:sz w:val="18"/>
                <w:szCs w:val="18"/>
                <w:lang w:eastAsia="es-CO"/>
              </w:rPr>
              <w:t>SI</w:t>
            </w:r>
            <w:r w:rsidRPr="00951F50">
              <w:rPr>
                <w:rFonts w:ascii="Verdana" w:hAnsi="Verdana" w:cs="Arial"/>
                <w:color w:val="000000"/>
                <w:sz w:val="18"/>
                <w:szCs w:val="18"/>
                <w:lang w:eastAsia="es-CO"/>
              </w:rPr>
              <w:t xml:space="preserve">: Realiza la actividad </w:t>
            </w:r>
            <w:r w:rsidRPr="00951F50">
              <w:rPr>
                <w:rFonts w:ascii="Verdana" w:hAnsi="Verdana" w:cs="Arial"/>
                <w:b/>
                <w:bCs/>
                <w:color w:val="000000"/>
                <w:sz w:val="18"/>
                <w:szCs w:val="18"/>
                <w:lang w:eastAsia="es-CO"/>
              </w:rPr>
              <w:t>3</w:t>
            </w:r>
            <w:r w:rsidRPr="00951F50">
              <w:rPr>
                <w:rFonts w:ascii="Verdana" w:hAnsi="Verdana" w:cs="Arial"/>
                <w:color w:val="000000"/>
                <w:sz w:val="18"/>
                <w:szCs w:val="18"/>
                <w:lang w:eastAsia="es-CO"/>
              </w:rPr>
              <w:t xml:space="preserve">. </w:t>
            </w:r>
          </w:p>
          <w:p w14:paraId="6FFB415E" w14:textId="77777777" w:rsidR="004C26AC" w:rsidRPr="00951F50" w:rsidRDefault="004C26AC" w:rsidP="004C4BC5">
            <w:pPr>
              <w:jc w:val="both"/>
              <w:rPr>
                <w:rFonts w:ascii="Verdana" w:hAnsi="Verdana" w:cs="Arial"/>
                <w:color w:val="000000"/>
                <w:sz w:val="18"/>
                <w:szCs w:val="18"/>
                <w:lang w:eastAsia="es-CO"/>
              </w:rPr>
            </w:pPr>
          </w:p>
          <w:p w14:paraId="1507B6BA" w14:textId="30BAC41D"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b/>
                <w:color w:val="000000"/>
                <w:sz w:val="18"/>
                <w:szCs w:val="18"/>
                <w:lang w:eastAsia="es-CO"/>
              </w:rPr>
              <w:t xml:space="preserve">NO: </w:t>
            </w:r>
            <w:r w:rsidRPr="00951F50">
              <w:rPr>
                <w:rFonts w:ascii="Verdana" w:hAnsi="Verdana" w:cs="Arial"/>
                <w:color w:val="000000"/>
                <w:sz w:val="18"/>
                <w:szCs w:val="18"/>
                <w:lang w:eastAsia="es-CO"/>
              </w:rPr>
              <w:t xml:space="preserve">En caso de no recibir información, o que la recibida no sea idónea o suficiente, se debe </w:t>
            </w:r>
            <w:r w:rsidRPr="00951F50">
              <w:rPr>
                <w:rFonts w:ascii="Verdana" w:hAnsi="Verdana" w:cs="Arial"/>
                <w:sz w:val="18"/>
                <w:szCs w:val="18"/>
                <w:lang w:eastAsia="es-CO"/>
              </w:rPr>
              <w:t>enviar correo de solicitud a las áreas del MHCP y/o</w:t>
            </w:r>
            <w:r w:rsidR="003420AC" w:rsidRPr="00951F50">
              <w:rPr>
                <w:rFonts w:ascii="Verdana" w:hAnsi="Verdana" w:cs="Arial"/>
                <w:sz w:val="18"/>
                <w:szCs w:val="18"/>
                <w:lang w:eastAsia="es-CO"/>
              </w:rPr>
              <w:t xml:space="preserve"> a</w:t>
            </w:r>
            <w:r w:rsidRPr="00951F50">
              <w:rPr>
                <w:rFonts w:ascii="Verdana" w:hAnsi="Verdana" w:cs="Arial"/>
                <w:sz w:val="18"/>
                <w:szCs w:val="18"/>
                <w:lang w:eastAsia="es-CO"/>
              </w:rPr>
              <w:t xml:space="preserve"> las entidades externas. Posteriormente, realiza la actividad </w:t>
            </w:r>
            <w:r w:rsidRPr="00951F50">
              <w:rPr>
                <w:rFonts w:ascii="Verdana" w:hAnsi="Verdana" w:cs="Arial"/>
                <w:b/>
                <w:bCs/>
                <w:sz w:val="18"/>
                <w:szCs w:val="18"/>
                <w:lang w:eastAsia="es-CO"/>
              </w:rPr>
              <w:t>1</w:t>
            </w:r>
            <w:r w:rsidRPr="00951F50">
              <w:rPr>
                <w:rFonts w:ascii="Verdana" w:hAnsi="Verdana" w:cs="Arial"/>
                <w:sz w:val="18"/>
                <w:szCs w:val="18"/>
                <w:lang w:eastAsia="es-CO"/>
              </w:rPr>
              <w:t xml:space="preserve">.  </w:t>
            </w:r>
          </w:p>
        </w:tc>
        <w:tc>
          <w:tcPr>
            <w:tcW w:w="753" w:type="pct"/>
            <w:tcBorders>
              <w:top w:val="single" w:sz="8" w:space="0" w:color="auto"/>
              <w:left w:val="single" w:sz="8" w:space="0" w:color="auto"/>
              <w:bottom w:val="single" w:sz="8" w:space="0" w:color="auto"/>
              <w:right w:val="single" w:sz="8" w:space="0" w:color="auto"/>
            </w:tcBorders>
            <w:shd w:val="clear" w:color="auto" w:fill="auto"/>
          </w:tcPr>
          <w:p w14:paraId="63F9AF8C" w14:textId="77777777" w:rsidR="004C26AC" w:rsidRPr="00951F50" w:rsidRDefault="004C26AC" w:rsidP="004C4BC5">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4C26AC" w:rsidRPr="00951F50" w14:paraId="70286846" w14:textId="77777777" w:rsidTr="00951F50">
        <w:trPr>
          <w:gridAfter w:val="1"/>
          <w:wAfter w:w="10" w:type="pct"/>
          <w:trHeight w:val="894"/>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14:paraId="630A257B" w14:textId="77777777" w:rsidR="004C26AC" w:rsidRPr="00951F50" w:rsidRDefault="004C26AC" w:rsidP="004C4BC5">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3</w:t>
            </w:r>
          </w:p>
        </w:tc>
        <w:tc>
          <w:tcPr>
            <w:tcW w:w="729" w:type="pct"/>
            <w:tcBorders>
              <w:top w:val="single" w:sz="8" w:space="0" w:color="auto"/>
              <w:left w:val="single" w:sz="8" w:space="0" w:color="auto"/>
              <w:bottom w:val="single" w:sz="8" w:space="0" w:color="auto"/>
              <w:right w:val="single" w:sz="8" w:space="0" w:color="auto"/>
            </w:tcBorders>
            <w:shd w:val="clear" w:color="auto" w:fill="auto"/>
          </w:tcPr>
          <w:p w14:paraId="174CCCDB" w14:textId="320EC4BA" w:rsidR="004C26AC" w:rsidRPr="00951F50" w:rsidRDefault="004C26AC" w:rsidP="004C4BC5">
            <w:pPr>
              <w:jc w:val="center"/>
              <w:rPr>
                <w:rFonts w:ascii="Verdana" w:hAnsi="Verdana" w:cs="Arial"/>
                <w:bCs/>
                <w:color w:val="000000"/>
                <w:sz w:val="18"/>
                <w:szCs w:val="18"/>
                <w:lang w:eastAsia="es-CO"/>
              </w:rPr>
            </w:pPr>
            <w:r w:rsidRPr="00951F50">
              <w:rPr>
                <w:rFonts w:ascii="Verdana" w:hAnsi="Verdana" w:cs="Arial"/>
                <w:bCs/>
                <w:color w:val="000000"/>
                <w:sz w:val="18"/>
                <w:szCs w:val="18"/>
                <w:lang w:eastAsia="es-CO"/>
              </w:rPr>
              <w:t xml:space="preserve">Información </w:t>
            </w:r>
            <w:r w:rsidR="003420AC" w:rsidRPr="00951F50">
              <w:rPr>
                <w:rFonts w:ascii="Verdana" w:hAnsi="Verdana" w:cs="Arial"/>
                <w:bCs/>
                <w:color w:val="000000"/>
                <w:sz w:val="18"/>
                <w:szCs w:val="18"/>
                <w:lang w:eastAsia="es-CO"/>
              </w:rPr>
              <w:t>aplicativo contable</w:t>
            </w:r>
            <w:r w:rsidRPr="00951F50">
              <w:rPr>
                <w:rFonts w:ascii="Verdana" w:hAnsi="Verdana" w:cs="Arial"/>
                <w:bCs/>
                <w:color w:val="000000"/>
                <w:sz w:val="18"/>
                <w:szCs w:val="18"/>
                <w:lang w:eastAsia="es-CO"/>
              </w:rPr>
              <w:t xml:space="preserve"> </w:t>
            </w:r>
          </w:p>
        </w:tc>
        <w:tc>
          <w:tcPr>
            <w:tcW w:w="596" w:type="pct"/>
            <w:tcBorders>
              <w:top w:val="single" w:sz="8" w:space="0" w:color="auto"/>
              <w:left w:val="single" w:sz="8" w:space="0" w:color="auto"/>
              <w:bottom w:val="single" w:sz="8" w:space="0" w:color="auto"/>
              <w:right w:val="single" w:sz="8" w:space="0" w:color="auto"/>
            </w:tcBorders>
            <w:shd w:val="clear" w:color="auto" w:fill="auto"/>
          </w:tcPr>
          <w:p w14:paraId="785BB9FB" w14:textId="7777777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Generar auxiliares contables</w:t>
            </w:r>
          </w:p>
        </w:tc>
        <w:tc>
          <w:tcPr>
            <w:tcW w:w="267" w:type="pct"/>
            <w:tcBorders>
              <w:top w:val="single" w:sz="8" w:space="0" w:color="auto"/>
              <w:left w:val="single" w:sz="8" w:space="0" w:color="auto"/>
              <w:bottom w:val="single" w:sz="8" w:space="0" w:color="auto"/>
              <w:right w:val="single" w:sz="8" w:space="0" w:color="auto"/>
            </w:tcBorders>
          </w:tcPr>
          <w:p w14:paraId="71FADCE0" w14:textId="5F76E328" w:rsidR="004C26AC" w:rsidRPr="00951F50" w:rsidRDefault="001A73E8" w:rsidP="004C4BC5">
            <w:pPr>
              <w:jc w:val="both"/>
              <w:rPr>
                <w:rFonts w:ascii="Verdana" w:hAnsi="Verdana" w:cs="Arial"/>
                <w:color w:val="000000"/>
                <w:sz w:val="18"/>
                <w:szCs w:val="18"/>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tcPr>
          <w:p w14:paraId="3FF85F9B" w14:textId="7773DAD1" w:rsidR="004C26AC" w:rsidRPr="00951F50" w:rsidRDefault="003420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tcPr>
          <w:p w14:paraId="36789C3E" w14:textId="77658BA7" w:rsidR="004C26AC" w:rsidRPr="00951F50" w:rsidRDefault="004C26AC" w:rsidP="004C4BC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Genera del aplicativo </w:t>
            </w:r>
            <w:r w:rsidR="003420AC" w:rsidRPr="00951F50">
              <w:rPr>
                <w:rFonts w:ascii="Verdana" w:hAnsi="Verdana" w:cs="Arial"/>
                <w:color w:val="000000"/>
                <w:sz w:val="18"/>
                <w:szCs w:val="18"/>
                <w:lang w:eastAsia="es-CO"/>
              </w:rPr>
              <w:t>contable</w:t>
            </w:r>
            <w:r w:rsidRPr="00951F50">
              <w:rPr>
                <w:rFonts w:ascii="Verdana" w:hAnsi="Verdana" w:cs="Arial"/>
                <w:color w:val="000000"/>
                <w:sz w:val="18"/>
                <w:szCs w:val="18"/>
                <w:lang w:eastAsia="es-CO"/>
              </w:rPr>
              <w:t xml:space="preserve"> los auxiliares contables de las cuentas a conciliar.</w:t>
            </w:r>
          </w:p>
        </w:tc>
        <w:tc>
          <w:tcPr>
            <w:tcW w:w="753" w:type="pct"/>
            <w:tcBorders>
              <w:top w:val="single" w:sz="8" w:space="0" w:color="auto"/>
              <w:left w:val="single" w:sz="8" w:space="0" w:color="auto"/>
              <w:bottom w:val="single" w:sz="8" w:space="0" w:color="auto"/>
              <w:right w:val="single" w:sz="8" w:space="0" w:color="auto"/>
            </w:tcBorders>
            <w:shd w:val="clear" w:color="auto" w:fill="auto"/>
          </w:tcPr>
          <w:p w14:paraId="4C0ED5AF" w14:textId="77777777" w:rsidR="004C26AC" w:rsidRPr="00951F50" w:rsidRDefault="004C26AC" w:rsidP="004C4BC5">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Saldos contables</w:t>
            </w:r>
          </w:p>
        </w:tc>
      </w:tr>
      <w:tr w:rsidR="003420AC" w:rsidRPr="00951F50" w14:paraId="6F58B9EE" w14:textId="77777777" w:rsidTr="00951F50">
        <w:trPr>
          <w:gridAfter w:val="1"/>
          <w:wAfter w:w="10" w:type="pct"/>
          <w:trHeight w:val="1457"/>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9352D21" w14:textId="77777777" w:rsidR="003420AC" w:rsidRPr="00951F50" w:rsidRDefault="003420AC" w:rsidP="003420AC">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4</w:t>
            </w:r>
          </w:p>
        </w:tc>
        <w:tc>
          <w:tcPr>
            <w:tcW w:w="729" w:type="pct"/>
            <w:tcBorders>
              <w:top w:val="single" w:sz="8" w:space="0" w:color="auto"/>
              <w:left w:val="single" w:sz="8" w:space="0" w:color="auto"/>
              <w:bottom w:val="single" w:sz="8" w:space="0" w:color="auto"/>
              <w:right w:val="single" w:sz="8" w:space="0" w:color="auto"/>
            </w:tcBorders>
            <w:shd w:val="clear" w:color="auto" w:fill="auto"/>
            <w:hideMark/>
          </w:tcPr>
          <w:p w14:paraId="681133D0" w14:textId="123EA184" w:rsidR="003420AC" w:rsidRPr="00951F50" w:rsidRDefault="003420AC" w:rsidP="003420AC">
            <w:pPr>
              <w:jc w:val="center"/>
              <w:rPr>
                <w:rFonts w:ascii="Verdana" w:hAnsi="Verdana" w:cs="Arial"/>
                <w:b/>
                <w:bCs/>
                <w:color w:val="000000"/>
                <w:sz w:val="18"/>
                <w:szCs w:val="18"/>
                <w:lang w:val="es-CO" w:eastAsia="es-CO"/>
              </w:rPr>
            </w:pPr>
            <w:r w:rsidRPr="00951F50">
              <w:rPr>
                <w:rFonts w:ascii="Verdana" w:hAnsi="Verdana"/>
                <w:b/>
                <w:bCs/>
                <w:color w:val="000000"/>
                <w:sz w:val="18"/>
                <w:szCs w:val="18"/>
                <w:lang w:val="es-CO" w:eastAsia="es-CO"/>
              </w:rPr>
              <w:t>Áreas del MHCP y/o Entidades Externas</w:t>
            </w:r>
            <w:r w:rsidRPr="00951F50">
              <w:rPr>
                <w:rFonts w:ascii="Verdana" w:hAnsi="Verdana" w:cs="Arial"/>
                <w:b/>
                <w:bCs/>
                <w:color w:val="000000"/>
                <w:sz w:val="18"/>
                <w:szCs w:val="18"/>
                <w:lang w:val="es-CO" w:eastAsia="es-CO"/>
              </w:rPr>
              <w:t xml:space="preserve">: </w:t>
            </w:r>
            <w:r w:rsidRPr="00951F50">
              <w:rPr>
                <w:rFonts w:ascii="Verdana" w:hAnsi="Verdana" w:cs="Arial"/>
                <w:bCs/>
                <w:color w:val="000000"/>
                <w:sz w:val="18"/>
                <w:szCs w:val="18"/>
                <w:lang w:val="es-CO" w:eastAsia="es-CO"/>
              </w:rPr>
              <w:t>Reportes de movimientos</w:t>
            </w:r>
            <w:r w:rsidRPr="00951F50">
              <w:rPr>
                <w:rFonts w:ascii="Verdana" w:hAnsi="Verdana" w:cs="Arial"/>
                <w:b/>
                <w:bCs/>
                <w:color w:val="000000"/>
                <w:sz w:val="18"/>
                <w:szCs w:val="18"/>
                <w:lang w:val="es-CO" w:eastAsia="es-CO"/>
              </w:rPr>
              <w:t> </w:t>
            </w:r>
            <w:r w:rsidRPr="00951F50" w:rsidDel="005D4F91">
              <w:rPr>
                <w:rFonts w:ascii="Verdana" w:hAnsi="Verdana" w:cs="Arial"/>
                <w:b/>
                <w:bCs/>
                <w:color w:val="000000"/>
                <w:sz w:val="18"/>
                <w:szCs w:val="18"/>
                <w:lang w:eastAsia="es-CO"/>
              </w:rPr>
              <w:t xml:space="preserve"> </w:t>
            </w:r>
          </w:p>
        </w:tc>
        <w:tc>
          <w:tcPr>
            <w:tcW w:w="596" w:type="pct"/>
            <w:tcBorders>
              <w:top w:val="single" w:sz="8" w:space="0" w:color="auto"/>
              <w:left w:val="single" w:sz="8" w:space="0" w:color="auto"/>
              <w:bottom w:val="single" w:sz="8" w:space="0" w:color="auto"/>
              <w:right w:val="single" w:sz="8" w:space="0" w:color="auto"/>
            </w:tcBorders>
            <w:shd w:val="clear" w:color="auto" w:fill="auto"/>
            <w:hideMark/>
          </w:tcPr>
          <w:p w14:paraId="76FD90D2" w14:textId="77777777" w:rsidR="003420AC" w:rsidRPr="00951F50" w:rsidRDefault="003420AC" w:rsidP="003420AC">
            <w:pPr>
              <w:jc w:val="both"/>
              <w:rPr>
                <w:rFonts w:ascii="Verdana" w:hAnsi="Verdana" w:cs="Arial"/>
                <w:color w:val="000000"/>
                <w:sz w:val="18"/>
                <w:szCs w:val="18"/>
                <w:lang w:val="es-CO" w:eastAsia="es-CO"/>
              </w:rPr>
            </w:pPr>
            <w:r w:rsidRPr="00951F50">
              <w:rPr>
                <w:rFonts w:ascii="Verdana" w:hAnsi="Verdana" w:cs="Arial"/>
                <w:sz w:val="18"/>
                <w:szCs w:val="18"/>
                <w:lang w:eastAsia="es-CO"/>
              </w:rPr>
              <w:t>Realizar el comparativo entre los reportes recibidos y los auxiliares contables</w:t>
            </w:r>
          </w:p>
        </w:tc>
        <w:tc>
          <w:tcPr>
            <w:tcW w:w="267" w:type="pct"/>
            <w:tcBorders>
              <w:top w:val="single" w:sz="8" w:space="0" w:color="auto"/>
              <w:left w:val="single" w:sz="8" w:space="0" w:color="auto"/>
              <w:bottom w:val="single" w:sz="8" w:space="0" w:color="auto"/>
              <w:right w:val="single" w:sz="8" w:space="0" w:color="auto"/>
            </w:tcBorders>
          </w:tcPr>
          <w:p w14:paraId="78A9B575" w14:textId="6EF5513E" w:rsidR="003420AC" w:rsidRPr="00951F50" w:rsidRDefault="001A73E8" w:rsidP="003420AC">
            <w:pPr>
              <w:jc w:val="center"/>
              <w:rPr>
                <w:rFonts w:ascii="Verdana" w:hAnsi="Verdana" w:cs="Arial"/>
                <w:b/>
                <w:color w:val="000000"/>
                <w:sz w:val="18"/>
                <w:szCs w:val="18"/>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hideMark/>
          </w:tcPr>
          <w:p w14:paraId="21A33C5F" w14:textId="7DAB091D" w:rsidR="003420AC" w:rsidRPr="00951F50" w:rsidRDefault="003420AC" w:rsidP="003420AC">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hideMark/>
          </w:tcPr>
          <w:p w14:paraId="0E4FCD86" w14:textId="145DA950" w:rsidR="003420AC" w:rsidRPr="00951F50" w:rsidRDefault="003420AC" w:rsidP="003420AC">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 xml:space="preserve">Realiza el comparativo entre los saldos contables, y los reportes de movimientos registrados o la información entregada por las áreas del MHCP y/o Entidades Externas, identificando los casos en que se presenten diferencias. </w:t>
            </w:r>
          </w:p>
        </w:tc>
        <w:tc>
          <w:tcPr>
            <w:tcW w:w="753" w:type="pct"/>
            <w:tcBorders>
              <w:top w:val="single" w:sz="8" w:space="0" w:color="auto"/>
              <w:left w:val="single" w:sz="8" w:space="0" w:color="auto"/>
              <w:bottom w:val="single" w:sz="8" w:space="0" w:color="auto"/>
              <w:right w:val="single" w:sz="8" w:space="0" w:color="auto"/>
            </w:tcBorders>
            <w:shd w:val="clear" w:color="auto" w:fill="auto"/>
            <w:hideMark/>
          </w:tcPr>
          <w:p w14:paraId="268C4C52" w14:textId="77777777" w:rsidR="003420AC" w:rsidRPr="00951F50" w:rsidRDefault="003420AC" w:rsidP="003420AC">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3420AC" w:rsidRPr="00951F50" w14:paraId="60DF9132" w14:textId="77777777" w:rsidTr="00951F50">
        <w:trPr>
          <w:gridAfter w:val="1"/>
          <w:wAfter w:w="10" w:type="pct"/>
          <w:trHeight w:val="1240"/>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9E1DEFD" w14:textId="77777777" w:rsidR="003420AC" w:rsidRPr="00951F50" w:rsidRDefault="003420AC" w:rsidP="003420AC">
            <w:pP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 5</w:t>
            </w:r>
          </w:p>
        </w:tc>
        <w:tc>
          <w:tcPr>
            <w:tcW w:w="729" w:type="pct"/>
            <w:tcBorders>
              <w:top w:val="single" w:sz="8" w:space="0" w:color="auto"/>
              <w:left w:val="single" w:sz="8" w:space="0" w:color="auto"/>
              <w:bottom w:val="single" w:sz="8" w:space="0" w:color="auto"/>
              <w:right w:val="single" w:sz="8" w:space="0" w:color="auto"/>
            </w:tcBorders>
            <w:shd w:val="clear" w:color="auto" w:fill="auto"/>
            <w:hideMark/>
          </w:tcPr>
          <w:p w14:paraId="29346FBF" w14:textId="592BCDEC" w:rsidR="003420AC" w:rsidRPr="00951F50" w:rsidRDefault="003420AC" w:rsidP="003420AC">
            <w:pPr>
              <w:jc w:val="center"/>
              <w:rPr>
                <w:rFonts w:ascii="Verdana" w:hAnsi="Verdana" w:cs="Arial"/>
                <w:bCs/>
                <w:color w:val="000000"/>
                <w:sz w:val="18"/>
                <w:szCs w:val="18"/>
                <w:lang w:eastAsia="es-CO"/>
              </w:rPr>
            </w:pPr>
            <w:r w:rsidRPr="00951F50">
              <w:rPr>
                <w:rFonts w:ascii="Verdana" w:hAnsi="Verdana"/>
                <w:b/>
                <w:bCs/>
                <w:color w:val="000000"/>
                <w:sz w:val="18"/>
                <w:szCs w:val="18"/>
                <w:lang w:val="es-CO" w:eastAsia="es-CO"/>
              </w:rPr>
              <w:t>Áreas del MHCP y/o Entidades Externas</w:t>
            </w:r>
            <w:r w:rsidRPr="00951F50">
              <w:rPr>
                <w:rFonts w:ascii="Verdana" w:hAnsi="Verdana" w:cs="Arial"/>
                <w:b/>
                <w:bCs/>
                <w:color w:val="000000"/>
                <w:sz w:val="18"/>
                <w:szCs w:val="18"/>
                <w:lang w:val="es-CO" w:eastAsia="es-CO"/>
              </w:rPr>
              <w:t xml:space="preserve">: </w:t>
            </w:r>
            <w:r w:rsidRPr="00951F50">
              <w:rPr>
                <w:rFonts w:ascii="Verdana" w:hAnsi="Verdana" w:cs="Arial"/>
                <w:bCs/>
                <w:color w:val="000000"/>
                <w:sz w:val="18"/>
                <w:szCs w:val="18"/>
                <w:lang w:val="es-CO" w:eastAsia="es-CO"/>
              </w:rPr>
              <w:t>Reportes de movimientos</w:t>
            </w:r>
            <w:r w:rsidRPr="00951F50">
              <w:rPr>
                <w:rFonts w:ascii="Verdana" w:hAnsi="Verdana" w:cs="Arial"/>
                <w:b/>
                <w:bCs/>
                <w:color w:val="000000"/>
                <w:sz w:val="18"/>
                <w:szCs w:val="18"/>
                <w:lang w:val="es-CO" w:eastAsia="es-CO"/>
              </w:rPr>
              <w:t> </w:t>
            </w:r>
          </w:p>
          <w:p w14:paraId="5BAFB213" w14:textId="77777777" w:rsidR="003420AC" w:rsidRPr="00951F50" w:rsidRDefault="003420AC" w:rsidP="003420AC">
            <w:pPr>
              <w:jc w:val="center"/>
              <w:rPr>
                <w:rFonts w:ascii="Verdana" w:hAnsi="Verdana" w:cs="Arial"/>
                <w:bCs/>
                <w:color w:val="000000"/>
                <w:sz w:val="18"/>
                <w:szCs w:val="18"/>
                <w:lang w:eastAsia="es-CO"/>
              </w:rPr>
            </w:pPr>
          </w:p>
          <w:p w14:paraId="7E4F6BE0" w14:textId="4E86177C" w:rsidR="003420AC" w:rsidRPr="00951F50" w:rsidRDefault="003420AC" w:rsidP="003420AC">
            <w:pPr>
              <w:jc w:val="center"/>
              <w:rPr>
                <w:rFonts w:ascii="Verdana" w:hAnsi="Verdana" w:cs="Arial"/>
                <w:b/>
                <w:bCs/>
                <w:color w:val="000000"/>
                <w:sz w:val="18"/>
                <w:szCs w:val="18"/>
                <w:lang w:val="es-CO" w:eastAsia="es-CO"/>
              </w:rPr>
            </w:pPr>
            <w:r w:rsidRPr="00951F50">
              <w:rPr>
                <w:rFonts w:ascii="Verdana" w:hAnsi="Verdana" w:cs="Arial"/>
                <w:bCs/>
                <w:color w:val="000000"/>
                <w:sz w:val="18"/>
                <w:szCs w:val="18"/>
                <w:lang w:eastAsia="es-CO"/>
              </w:rPr>
              <w:t>Información contable del aplicativo</w:t>
            </w:r>
          </w:p>
        </w:tc>
        <w:tc>
          <w:tcPr>
            <w:tcW w:w="596" w:type="pct"/>
            <w:tcBorders>
              <w:top w:val="single" w:sz="8" w:space="0" w:color="auto"/>
              <w:left w:val="single" w:sz="8" w:space="0" w:color="auto"/>
              <w:bottom w:val="single" w:sz="8" w:space="0" w:color="auto"/>
              <w:right w:val="single" w:sz="8" w:space="0" w:color="auto"/>
            </w:tcBorders>
            <w:shd w:val="clear" w:color="auto" w:fill="auto"/>
            <w:hideMark/>
          </w:tcPr>
          <w:p w14:paraId="47EA5C92" w14:textId="77777777" w:rsidR="003420AC" w:rsidRPr="00951F50" w:rsidRDefault="003420AC" w:rsidP="003420AC">
            <w:pPr>
              <w:jc w:val="both"/>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 xml:space="preserve">Establecer diferencias con los soportes enviados </w:t>
            </w:r>
          </w:p>
        </w:tc>
        <w:tc>
          <w:tcPr>
            <w:tcW w:w="267" w:type="pct"/>
            <w:tcBorders>
              <w:top w:val="single" w:sz="8" w:space="0" w:color="auto"/>
              <w:left w:val="single" w:sz="8" w:space="0" w:color="auto"/>
              <w:bottom w:val="single" w:sz="8" w:space="0" w:color="auto"/>
              <w:right w:val="single" w:sz="8" w:space="0" w:color="auto"/>
            </w:tcBorders>
          </w:tcPr>
          <w:p w14:paraId="04EE31F9" w14:textId="543A9DF3" w:rsidR="003420AC" w:rsidRPr="00951F50" w:rsidRDefault="001A73E8" w:rsidP="003420AC">
            <w:pPr>
              <w:rPr>
                <w:rFonts w:ascii="Verdana" w:hAnsi="Verdana" w:cs="Arial"/>
                <w:color w:val="000000"/>
                <w:sz w:val="18"/>
                <w:szCs w:val="18"/>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hideMark/>
          </w:tcPr>
          <w:p w14:paraId="40FFC445" w14:textId="3DEEF77A" w:rsidR="003420AC" w:rsidRPr="00951F50" w:rsidRDefault="00D317A5" w:rsidP="003420AC">
            <w:pPr>
              <w:rPr>
                <w:rFonts w:ascii="Verdana" w:hAnsi="Verdana" w:cs="Arial"/>
                <w:color w:val="000000"/>
                <w:sz w:val="18"/>
                <w:szCs w:val="18"/>
                <w:lang w:val="es-CO"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hideMark/>
          </w:tcPr>
          <w:p w14:paraId="2F19685A" w14:textId="77777777" w:rsidR="003420AC" w:rsidRPr="00951F50" w:rsidRDefault="003420AC" w:rsidP="003420AC">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Determina las diferencias y realiza gestión para aclarar el origen de </w:t>
            </w:r>
            <w:proofErr w:type="gramStart"/>
            <w:r w:rsidRPr="00951F50">
              <w:rPr>
                <w:rFonts w:ascii="Verdana" w:hAnsi="Verdana" w:cs="Arial"/>
                <w:color w:val="000000"/>
                <w:sz w:val="18"/>
                <w:szCs w:val="18"/>
                <w:lang w:eastAsia="es-CO"/>
              </w:rPr>
              <w:t>las mismas</w:t>
            </w:r>
            <w:proofErr w:type="gramEnd"/>
            <w:r w:rsidRPr="00951F50">
              <w:rPr>
                <w:rFonts w:ascii="Verdana" w:hAnsi="Verdana" w:cs="Arial"/>
                <w:color w:val="000000"/>
                <w:sz w:val="18"/>
                <w:szCs w:val="18"/>
                <w:lang w:eastAsia="es-CO"/>
              </w:rPr>
              <w:t>.</w:t>
            </w:r>
          </w:p>
          <w:p w14:paraId="7CC52400" w14:textId="77777777" w:rsidR="003420AC" w:rsidRPr="00951F50" w:rsidRDefault="003420AC" w:rsidP="003420AC">
            <w:pPr>
              <w:jc w:val="both"/>
              <w:rPr>
                <w:rFonts w:ascii="Verdana" w:hAnsi="Verdana" w:cs="Arial"/>
                <w:color w:val="000000"/>
                <w:sz w:val="18"/>
                <w:szCs w:val="18"/>
                <w:lang w:eastAsia="es-CO"/>
              </w:rPr>
            </w:pPr>
          </w:p>
          <w:p w14:paraId="32031600" w14:textId="4F4FA228" w:rsidR="003420AC" w:rsidRPr="00951F50" w:rsidRDefault="003420AC" w:rsidP="003420AC">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En los casos en que se presenten diferencias en los saldos, se debe verificar si corresponden a errores o inconsistencias en los registros elaborados por el </w:t>
            </w:r>
            <w:r w:rsidR="00D317A5" w:rsidRPr="00951F50">
              <w:rPr>
                <w:rFonts w:ascii="Verdana" w:hAnsi="Verdana" w:cs="Arial"/>
                <w:color w:val="000000"/>
                <w:sz w:val="18"/>
                <w:szCs w:val="18"/>
                <w:lang w:eastAsia="es-CO"/>
              </w:rPr>
              <w:t>FONSE</w:t>
            </w:r>
            <w:r w:rsidRPr="00951F50">
              <w:rPr>
                <w:rFonts w:ascii="Verdana" w:hAnsi="Verdana" w:cs="Arial"/>
                <w:color w:val="000000"/>
                <w:sz w:val="18"/>
                <w:szCs w:val="18"/>
                <w:lang w:eastAsia="es-CO"/>
              </w:rPr>
              <w:t xml:space="preserve">. De ser así, se debe revisar si estas pueden ser ajustadas en el Grupo de Contabilidad, teniendo en cuenta que no se haya realizado el respectivo cierre contable y que se cuente con los documentos que </w:t>
            </w:r>
            <w:r w:rsidRPr="00951F50">
              <w:rPr>
                <w:rFonts w:ascii="Verdana" w:hAnsi="Verdana" w:cs="Arial"/>
                <w:color w:val="000000"/>
                <w:sz w:val="18"/>
                <w:szCs w:val="18"/>
                <w:lang w:eastAsia="es-CO"/>
              </w:rPr>
              <w:lastRenderedPageBreak/>
              <w:t xml:space="preserve">soporten los ajustes. En este caso, se realiza la actividad </w:t>
            </w:r>
            <w:r w:rsidRPr="00951F50">
              <w:rPr>
                <w:rFonts w:ascii="Verdana" w:hAnsi="Verdana" w:cs="Arial"/>
                <w:b/>
                <w:bCs/>
                <w:color w:val="000000"/>
                <w:sz w:val="18"/>
                <w:szCs w:val="18"/>
                <w:lang w:eastAsia="es-CO"/>
              </w:rPr>
              <w:t>6</w:t>
            </w:r>
            <w:r w:rsidRPr="00951F50">
              <w:rPr>
                <w:rFonts w:ascii="Verdana" w:hAnsi="Verdana" w:cs="Arial"/>
                <w:color w:val="000000"/>
                <w:sz w:val="18"/>
                <w:szCs w:val="18"/>
                <w:lang w:eastAsia="es-CO"/>
              </w:rPr>
              <w:t xml:space="preserve">. </w:t>
            </w:r>
          </w:p>
          <w:p w14:paraId="3B6FDD89" w14:textId="77777777" w:rsidR="003420AC" w:rsidRPr="00951F50" w:rsidRDefault="003420AC" w:rsidP="003420AC">
            <w:pPr>
              <w:jc w:val="both"/>
              <w:rPr>
                <w:rFonts w:ascii="Verdana" w:hAnsi="Verdana" w:cs="Arial"/>
                <w:color w:val="000000"/>
                <w:sz w:val="18"/>
                <w:szCs w:val="18"/>
                <w:lang w:eastAsia="es-CO"/>
              </w:rPr>
            </w:pPr>
          </w:p>
          <w:p w14:paraId="4D929AF3" w14:textId="77777777" w:rsidR="003420AC" w:rsidRPr="00951F50" w:rsidRDefault="003420AC" w:rsidP="003420AC">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Si por el contrario, si se trata de errores o inconsistencias en los registros de otra área o entidad, se efectúa la actividad </w:t>
            </w:r>
            <w:r w:rsidRPr="00951F50">
              <w:rPr>
                <w:rFonts w:ascii="Verdana" w:hAnsi="Verdana" w:cs="Arial"/>
                <w:b/>
                <w:bCs/>
                <w:color w:val="000000"/>
                <w:sz w:val="18"/>
                <w:szCs w:val="18"/>
                <w:lang w:eastAsia="es-CO"/>
              </w:rPr>
              <w:t>7</w:t>
            </w:r>
            <w:r w:rsidRPr="00951F50">
              <w:rPr>
                <w:rFonts w:ascii="Verdana" w:hAnsi="Verdana" w:cs="Arial"/>
                <w:color w:val="000000"/>
                <w:sz w:val="18"/>
                <w:szCs w:val="18"/>
                <w:lang w:eastAsia="es-CO"/>
              </w:rPr>
              <w:t xml:space="preserve">. </w:t>
            </w:r>
          </w:p>
          <w:p w14:paraId="0C4F2F60" w14:textId="77777777" w:rsidR="003420AC" w:rsidRPr="00951F50" w:rsidRDefault="003420AC" w:rsidP="003420AC">
            <w:pPr>
              <w:jc w:val="both"/>
              <w:rPr>
                <w:rFonts w:ascii="Verdana" w:hAnsi="Verdana" w:cs="Arial"/>
                <w:color w:val="000000"/>
                <w:sz w:val="18"/>
                <w:szCs w:val="18"/>
                <w:lang w:eastAsia="es-CO"/>
              </w:rPr>
            </w:pPr>
          </w:p>
          <w:p w14:paraId="4FE687F0" w14:textId="2E1A960B" w:rsidR="003420AC" w:rsidRPr="00951F50" w:rsidRDefault="003420AC" w:rsidP="003420AC">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En el caso que no existan diferencias, o se haya realizado el cierre contable y no se hayan podido realizar los ajustes, realiza la actividad </w:t>
            </w:r>
            <w:r w:rsidRPr="00951F50">
              <w:rPr>
                <w:rFonts w:ascii="Verdana" w:hAnsi="Verdana" w:cs="Arial"/>
                <w:b/>
                <w:bCs/>
                <w:color w:val="000000"/>
                <w:sz w:val="18"/>
                <w:szCs w:val="18"/>
                <w:lang w:eastAsia="es-CO"/>
              </w:rPr>
              <w:t>8</w:t>
            </w:r>
            <w:r w:rsidRPr="00951F50">
              <w:rPr>
                <w:rFonts w:ascii="Verdana" w:hAnsi="Verdana" w:cs="Arial"/>
                <w:color w:val="000000"/>
                <w:sz w:val="18"/>
                <w:szCs w:val="18"/>
                <w:lang w:eastAsia="es-CO"/>
              </w:rPr>
              <w:t>.</w:t>
            </w:r>
          </w:p>
        </w:tc>
        <w:tc>
          <w:tcPr>
            <w:tcW w:w="753" w:type="pct"/>
            <w:tcBorders>
              <w:top w:val="single" w:sz="8" w:space="0" w:color="auto"/>
              <w:left w:val="single" w:sz="8" w:space="0" w:color="auto"/>
              <w:bottom w:val="single" w:sz="8" w:space="0" w:color="auto"/>
              <w:right w:val="single" w:sz="8" w:space="0" w:color="auto"/>
            </w:tcBorders>
            <w:shd w:val="clear" w:color="auto" w:fill="auto"/>
            <w:hideMark/>
          </w:tcPr>
          <w:p w14:paraId="59F9D7FB" w14:textId="77777777" w:rsidR="003420AC" w:rsidRPr="00951F50" w:rsidRDefault="003420AC" w:rsidP="003420AC">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lastRenderedPageBreak/>
              <w:t>N/A</w:t>
            </w:r>
          </w:p>
        </w:tc>
      </w:tr>
      <w:tr w:rsidR="003420AC" w:rsidRPr="00951F50" w14:paraId="346C6814" w14:textId="77777777" w:rsidTr="00951F50">
        <w:trPr>
          <w:gridAfter w:val="1"/>
          <w:wAfter w:w="10" w:type="pct"/>
          <w:trHeight w:val="1240"/>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14:paraId="7BD22345" w14:textId="77777777" w:rsidR="003420AC" w:rsidRPr="00951F50" w:rsidRDefault="003420AC" w:rsidP="003420AC">
            <w:pP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 xml:space="preserve">  6</w:t>
            </w:r>
          </w:p>
        </w:tc>
        <w:tc>
          <w:tcPr>
            <w:tcW w:w="729" w:type="pct"/>
            <w:tcBorders>
              <w:top w:val="single" w:sz="8" w:space="0" w:color="auto"/>
              <w:left w:val="single" w:sz="8" w:space="0" w:color="auto"/>
              <w:bottom w:val="single" w:sz="8" w:space="0" w:color="auto"/>
              <w:right w:val="single" w:sz="8" w:space="0" w:color="auto"/>
            </w:tcBorders>
            <w:shd w:val="clear" w:color="auto" w:fill="auto"/>
          </w:tcPr>
          <w:p w14:paraId="47A014CA" w14:textId="3A21DA41" w:rsidR="003420AC" w:rsidRPr="00951F50" w:rsidRDefault="00D317A5" w:rsidP="003420AC">
            <w:pPr>
              <w:jc w:val="center"/>
              <w:rPr>
                <w:rFonts w:ascii="Verdana" w:hAnsi="Verdana" w:cs="Arial"/>
                <w:bCs/>
                <w:color w:val="000000"/>
                <w:sz w:val="18"/>
                <w:szCs w:val="18"/>
                <w:lang w:eastAsia="es-CO"/>
              </w:rPr>
            </w:pPr>
            <w:r w:rsidRPr="00951F50">
              <w:rPr>
                <w:rFonts w:ascii="Verdana" w:hAnsi="Verdana"/>
                <w:b/>
                <w:bCs/>
                <w:color w:val="000000"/>
                <w:sz w:val="18"/>
                <w:szCs w:val="18"/>
                <w:lang w:val="es-CO" w:eastAsia="es-CO"/>
              </w:rPr>
              <w:t>Áreas del MHCP y/o Entidades Externas</w:t>
            </w:r>
            <w:r w:rsidR="003420AC" w:rsidRPr="00951F50">
              <w:rPr>
                <w:rFonts w:ascii="Verdana" w:hAnsi="Verdana" w:cs="Arial"/>
                <w:b/>
                <w:bCs/>
                <w:color w:val="000000"/>
                <w:sz w:val="18"/>
                <w:szCs w:val="18"/>
                <w:lang w:val="es-CO" w:eastAsia="es-CO"/>
              </w:rPr>
              <w:t xml:space="preserve">: </w:t>
            </w:r>
            <w:r w:rsidR="003420AC" w:rsidRPr="00951F50">
              <w:rPr>
                <w:rFonts w:ascii="Verdana" w:hAnsi="Verdana" w:cs="Arial"/>
                <w:bCs/>
                <w:color w:val="000000"/>
                <w:sz w:val="18"/>
                <w:szCs w:val="18"/>
                <w:lang w:val="es-CO" w:eastAsia="es-CO"/>
              </w:rPr>
              <w:t>Reportes de movimientos</w:t>
            </w:r>
            <w:r w:rsidR="003420AC" w:rsidRPr="00951F50">
              <w:rPr>
                <w:rFonts w:ascii="Verdana" w:hAnsi="Verdana" w:cs="Arial"/>
                <w:b/>
                <w:bCs/>
                <w:color w:val="000000"/>
                <w:sz w:val="18"/>
                <w:szCs w:val="18"/>
                <w:lang w:val="es-CO" w:eastAsia="es-CO"/>
              </w:rPr>
              <w:t> </w:t>
            </w:r>
          </w:p>
          <w:p w14:paraId="634A53A3" w14:textId="77777777" w:rsidR="003420AC" w:rsidRPr="00951F50" w:rsidRDefault="003420AC" w:rsidP="003420AC">
            <w:pPr>
              <w:jc w:val="center"/>
              <w:rPr>
                <w:rFonts w:ascii="Verdana" w:hAnsi="Verdana" w:cs="Arial"/>
                <w:bCs/>
                <w:color w:val="000000"/>
                <w:sz w:val="18"/>
                <w:szCs w:val="18"/>
                <w:lang w:eastAsia="es-CO"/>
              </w:rPr>
            </w:pPr>
          </w:p>
          <w:p w14:paraId="35776E48" w14:textId="359CCB14" w:rsidR="003420AC" w:rsidRPr="00951F50" w:rsidRDefault="003420AC" w:rsidP="003420AC">
            <w:pPr>
              <w:jc w:val="center"/>
              <w:rPr>
                <w:rFonts w:ascii="Verdana" w:hAnsi="Verdana" w:cs="Arial"/>
                <w:b/>
                <w:bCs/>
                <w:color w:val="000000"/>
                <w:sz w:val="18"/>
                <w:szCs w:val="18"/>
                <w:lang w:val="es-CO" w:eastAsia="es-CO"/>
              </w:rPr>
            </w:pPr>
            <w:r w:rsidRPr="00951F50">
              <w:rPr>
                <w:rFonts w:ascii="Verdana" w:hAnsi="Verdana" w:cs="Arial"/>
                <w:bCs/>
                <w:color w:val="000000"/>
                <w:sz w:val="18"/>
                <w:szCs w:val="18"/>
                <w:lang w:eastAsia="es-CO"/>
              </w:rPr>
              <w:t xml:space="preserve">Información contable </w:t>
            </w:r>
            <w:r w:rsidR="00D317A5" w:rsidRPr="00951F50">
              <w:rPr>
                <w:rFonts w:ascii="Verdana" w:hAnsi="Verdana" w:cs="Arial"/>
                <w:bCs/>
                <w:color w:val="000000"/>
                <w:sz w:val="18"/>
                <w:szCs w:val="18"/>
                <w:lang w:eastAsia="es-CO"/>
              </w:rPr>
              <w:t>del aplicativo</w:t>
            </w:r>
          </w:p>
        </w:tc>
        <w:tc>
          <w:tcPr>
            <w:tcW w:w="596" w:type="pct"/>
            <w:tcBorders>
              <w:top w:val="single" w:sz="8" w:space="0" w:color="auto"/>
              <w:left w:val="single" w:sz="8" w:space="0" w:color="auto"/>
              <w:bottom w:val="single" w:sz="8" w:space="0" w:color="auto"/>
              <w:right w:val="single" w:sz="8" w:space="0" w:color="auto"/>
            </w:tcBorders>
            <w:shd w:val="clear" w:color="auto" w:fill="auto"/>
          </w:tcPr>
          <w:p w14:paraId="41CE805F" w14:textId="77777777" w:rsidR="003420AC" w:rsidRPr="00951F50" w:rsidRDefault="003420AC" w:rsidP="003420AC">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Solicitar o generar soportes y/o información, y realizar los ajustes contables</w:t>
            </w:r>
          </w:p>
        </w:tc>
        <w:tc>
          <w:tcPr>
            <w:tcW w:w="267" w:type="pct"/>
            <w:tcBorders>
              <w:top w:val="single" w:sz="8" w:space="0" w:color="auto"/>
              <w:left w:val="single" w:sz="8" w:space="0" w:color="auto"/>
              <w:bottom w:val="single" w:sz="8" w:space="0" w:color="auto"/>
              <w:right w:val="single" w:sz="8" w:space="0" w:color="auto"/>
            </w:tcBorders>
          </w:tcPr>
          <w:p w14:paraId="2A1F898A" w14:textId="67CA58CE" w:rsidR="003420AC" w:rsidRPr="00951F50" w:rsidRDefault="001A73E8" w:rsidP="003420AC">
            <w:pPr>
              <w:rPr>
                <w:rFonts w:ascii="Verdana" w:hAnsi="Verdana" w:cs="Arial"/>
                <w:color w:val="000000"/>
                <w:sz w:val="18"/>
                <w:szCs w:val="18"/>
                <w:highlight w:val="yellow"/>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tcPr>
          <w:p w14:paraId="16EC427C" w14:textId="1CAB1364" w:rsidR="003420AC" w:rsidRPr="00951F50" w:rsidRDefault="00D317A5" w:rsidP="003420AC">
            <w:pPr>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tcPr>
          <w:p w14:paraId="00BF503D" w14:textId="4124FED6" w:rsidR="003420AC" w:rsidRPr="00951F50" w:rsidRDefault="003420AC" w:rsidP="003420AC">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Recopila la información soporte del ajuste, y elabora comprobante </w:t>
            </w:r>
            <w:r w:rsidR="00D317A5" w:rsidRPr="00951F50">
              <w:rPr>
                <w:rFonts w:ascii="Verdana" w:hAnsi="Verdana" w:cs="Arial"/>
                <w:color w:val="000000"/>
                <w:sz w:val="18"/>
                <w:szCs w:val="18"/>
                <w:lang w:eastAsia="es-CO"/>
              </w:rPr>
              <w:t>en el aplicativo</w:t>
            </w:r>
            <w:r w:rsidRPr="00951F50">
              <w:rPr>
                <w:rFonts w:ascii="Verdana" w:hAnsi="Verdana" w:cs="Arial"/>
                <w:color w:val="000000"/>
                <w:sz w:val="18"/>
                <w:szCs w:val="18"/>
                <w:lang w:eastAsia="es-CO"/>
              </w:rPr>
              <w:t>, con el fin de eliminar las diferencias encontradas.</w:t>
            </w:r>
          </w:p>
        </w:tc>
        <w:tc>
          <w:tcPr>
            <w:tcW w:w="753" w:type="pct"/>
            <w:tcBorders>
              <w:top w:val="single" w:sz="8" w:space="0" w:color="auto"/>
              <w:left w:val="single" w:sz="8" w:space="0" w:color="auto"/>
              <w:bottom w:val="single" w:sz="8" w:space="0" w:color="auto"/>
              <w:right w:val="single" w:sz="8" w:space="0" w:color="auto"/>
            </w:tcBorders>
            <w:shd w:val="clear" w:color="auto" w:fill="auto"/>
          </w:tcPr>
          <w:p w14:paraId="4675E8AF" w14:textId="77777777" w:rsidR="003420AC" w:rsidRPr="00951F50" w:rsidRDefault="003420AC" w:rsidP="003420AC">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CD7E64" w:rsidRPr="00951F50" w14:paraId="6FFB3AD8" w14:textId="77777777" w:rsidTr="00951F50">
        <w:trPr>
          <w:gridAfter w:val="1"/>
          <w:wAfter w:w="10" w:type="pct"/>
          <w:trHeight w:val="1114"/>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DE198CA" w14:textId="77777777" w:rsidR="00CD7E64" w:rsidRPr="00951F50" w:rsidRDefault="00CD7E64" w:rsidP="00CD7E6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 7</w:t>
            </w:r>
          </w:p>
        </w:tc>
        <w:tc>
          <w:tcPr>
            <w:tcW w:w="729" w:type="pct"/>
            <w:tcBorders>
              <w:top w:val="single" w:sz="8" w:space="0" w:color="auto"/>
              <w:left w:val="single" w:sz="8" w:space="0" w:color="auto"/>
              <w:bottom w:val="single" w:sz="8" w:space="0" w:color="auto"/>
              <w:right w:val="single" w:sz="8" w:space="0" w:color="auto"/>
            </w:tcBorders>
            <w:shd w:val="clear" w:color="auto" w:fill="auto"/>
            <w:hideMark/>
          </w:tcPr>
          <w:p w14:paraId="12AF48D7" w14:textId="076DF9E6" w:rsidR="00CD7E64" w:rsidRPr="00951F50" w:rsidRDefault="00CD7E64" w:rsidP="00CD7E64">
            <w:pPr>
              <w:jc w:val="center"/>
              <w:rPr>
                <w:rFonts w:ascii="Verdana" w:hAnsi="Verdana" w:cs="Arial"/>
                <w:bCs/>
                <w:color w:val="000000"/>
                <w:sz w:val="18"/>
                <w:szCs w:val="18"/>
                <w:lang w:eastAsia="es-CO"/>
              </w:rPr>
            </w:pPr>
            <w:r w:rsidRPr="00951F50">
              <w:rPr>
                <w:rFonts w:ascii="Verdana" w:hAnsi="Verdana"/>
                <w:b/>
                <w:bCs/>
                <w:color w:val="000000"/>
                <w:sz w:val="18"/>
                <w:szCs w:val="18"/>
                <w:lang w:val="es-CO" w:eastAsia="es-CO"/>
              </w:rPr>
              <w:t>Áreas del MHCP y/o Entidades Externas</w:t>
            </w:r>
            <w:r w:rsidRPr="00951F50">
              <w:rPr>
                <w:rFonts w:ascii="Verdana" w:hAnsi="Verdana" w:cs="Arial"/>
                <w:b/>
                <w:bCs/>
                <w:color w:val="000000"/>
                <w:sz w:val="18"/>
                <w:szCs w:val="18"/>
                <w:lang w:val="es-CO" w:eastAsia="es-CO"/>
              </w:rPr>
              <w:t xml:space="preserve">: </w:t>
            </w:r>
            <w:r w:rsidRPr="00951F50">
              <w:rPr>
                <w:rFonts w:ascii="Verdana" w:hAnsi="Verdana" w:cs="Arial"/>
                <w:bCs/>
                <w:color w:val="000000"/>
                <w:sz w:val="18"/>
                <w:szCs w:val="18"/>
                <w:lang w:val="es-CO" w:eastAsia="es-CO"/>
              </w:rPr>
              <w:t>Reportes de movimientos</w:t>
            </w:r>
            <w:r w:rsidRPr="00951F50">
              <w:rPr>
                <w:rFonts w:ascii="Verdana" w:hAnsi="Verdana" w:cs="Arial"/>
                <w:b/>
                <w:bCs/>
                <w:color w:val="000000"/>
                <w:sz w:val="18"/>
                <w:szCs w:val="18"/>
                <w:lang w:val="es-CO" w:eastAsia="es-CO"/>
              </w:rPr>
              <w:t> </w:t>
            </w:r>
          </w:p>
          <w:p w14:paraId="698A1035" w14:textId="77777777" w:rsidR="00CD7E64" w:rsidRPr="00951F50" w:rsidRDefault="00CD7E64" w:rsidP="00CD7E64">
            <w:pPr>
              <w:jc w:val="center"/>
              <w:rPr>
                <w:rFonts w:ascii="Verdana" w:hAnsi="Verdana" w:cs="Arial"/>
                <w:b/>
                <w:bCs/>
                <w:color w:val="000000"/>
                <w:sz w:val="18"/>
                <w:szCs w:val="18"/>
                <w:lang w:val="es-CO" w:eastAsia="es-CO"/>
              </w:rPr>
            </w:pPr>
          </w:p>
        </w:tc>
        <w:tc>
          <w:tcPr>
            <w:tcW w:w="596" w:type="pct"/>
            <w:tcBorders>
              <w:top w:val="single" w:sz="8" w:space="0" w:color="auto"/>
              <w:left w:val="single" w:sz="8" w:space="0" w:color="auto"/>
              <w:bottom w:val="single" w:sz="8" w:space="0" w:color="auto"/>
              <w:right w:val="single" w:sz="8" w:space="0" w:color="auto"/>
            </w:tcBorders>
            <w:shd w:val="clear" w:color="auto" w:fill="auto"/>
            <w:hideMark/>
          </w:tcPr>
          <w:p w14:paraId="709CB29E" w14:textId="01CE4C4C" w:rsidR="00CD7E64" w:rsidRPr="00951F50" w:rsidRDefault="00CD7E64" w:rsidP="00CD7E64">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Solicitar a las áreas del MHCP y/o Entidades Externas, la depuración de la información.</w:t>
            </w:r>
          </w:p>
        </w:tc>
        <w:tc>
          <w:tcPr>
            <w:tcW w:w="267" w:type="pct"/>
            <w:tcBorders>
              <w:top w:val="single" w:sz="8" w:space="0" w:color="auto"/>
              <w:left w:val="single" w:sz="8" w:space="0" w:color="auto"/>
              <w:bottom w:val="single" w:sz="8" w:space="0" w:color="auto"/>
              <w:right w:val="single" w:sz="8" w:space="0" w:color="auto"/>
            </w:tcBorders>
          </w:tcPr>
          <w:p w14:paraId="467D50C8" w14:textId="58BDB565" w:rsidR="00CD7E64" w:rsidRPr="00951F50" w:rsidRDefault="001A73E8" w:rsidP="00CD7E64">
            <w:pPr>
              <w:rPr>
                <w:rFonts w:ascii="Verdana" w:hAnsi="Verdana" w:cs="Arial"/>
                <w:color w:val="000000"/>
                <w:sz w:val="18"/>
                <w:szCs w:val="18"/>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hideMark/>
          </w:tcPr>
          <w:p w14:paraId="5090EC63" w14:textId="4D636064" w:rsidR="00CD7E64" w:rsidRPr="00951F50" w:rsidRDefault="00CD7E64" w:rsidP="00CD7E64">
            <w:pPr>
              <w:rPr>
                <w:rFonts w:ascii="Verdana" w:hAnsi="Verdana" w:cs="Arial"/>
                <w:color w:val="000000"/>
                <w:sz w:val="18"/>
                <w:szCs w:val="18"/>
                <w:lang w:val="es-CO"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hideMark/>
          </w:tcPr>
          <w:p w14:paraId="62C962BC" w14:textId="07BFC41B" w:rsidR="00CD7E64" w:rsidRPr="00951F50" w:rsidRDefault="00CD7E64" w:rsidP="00CD7E64">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 xml:space="preserve">Solicita a </w:t>
            </w:r>
            <w:r w:rsidR="00286BEE" w:rsidRPr="00951F50">
              <w:rPr>
                <w:rFonts w:ascii="Verdana" w:hAnsi="Verdana" w:cs="Arial"/>
                <w:color w:val="000000"/>
                <w:sz w:val="18"/>
                <w:szCs w:val="18"/>
                <w:lang w:eastAsia="es-CO"/>
              </w:rPr>
              <w:t>áreas del MHCP y/o Entidades Externas</w:t>
            </w:r>
            <w:r w:rsidRPr="00951F50">
              <w:rPr>
                <w:rFonts w:ascii="Verdana" w:hAnsi="Verdana" w:cs="Arial"/>
                <w:color w:val="000000"/>
                <w:sz w:val="18"/>
                <w:szCs w:val="18"/>
                <w:lang w:eastAsia="es-CO"/>
              </w:rPr>
              <w:t xml:space="preserve"> la depuración de la información para eliminar las partidas conciliatorias, así como el envío nuevamente de la información base de conciliación. Con este insumo, se realiza la actividad </w:t>
            </w:r>
            <w:r w:rsidRPr="00951F50">
              <w:rPr>
                <w:rFonts w:ascii="Verdana" w:hAnsi="Verdana" w:cs="Arial"/>
                <w:b/>
                <w:bCs/>
                <w:color w:val="000000"/>
                <w:sz w:val="18"/>
                <w:szCs w:val="18"/>
                <w:lang w:eastAsia="es-CO"/>
              </w:rPr>
              <w:t>1.</w:t>
            </w:r>
          </w:p>
        </w:tc>
        <w:tc>
          <w:tcPr>
            <w:tcW w:w="753" w:type="pct"/>
            <w:tcBorders>
              <w:top w:val="single" w:sz="8" w:space="0" w:color="auto"/>
              <w:left w:val="single" w:sz="8" w:space="0" w:color="auto"/>
              <w:bottom w:val="single" w:sz="8" w:space="0" w:color="auto"/>
              <w:right w:val="single" w:sz="8" w:space="0" w:color="auto"/>
            </w:tcBorders>
            <w:shd w:val="clear" w:color="auto" w:fill="auto"/>
            <w:hideMark/>
          </w:tcPr>
          <w:p w14:paraId="62DDBF28" w14:textId="77777777" w:rsidR="00CD7E64" w:rsidRPr="00951F50" w:rsidRDefault="00CD7E64" w:rsidP="00CD7E64">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3420AC" w:rsidRPr="00951F50" w14:paraId="7C91AB63" w14:textId="77777777" w:rsidTr="00951F50">
        <w:trPr>
          <w:gridAfter w:val="1"/>
          <w:wAfter w:w="10" w:type="pct"/>
          <w:trHeight w:val="1257"/>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40D5E18" w14:textId="77777777" w:rsidR="003420AC" w:rsidRPr="00951F50" w:rsidRDefault="003420AC" w:rsidP="003420AC">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8</w:t>
            </w:r>
          </w:p>
        </w:tc>
        <w:tc>
          <w:tcPr>
            <w:tcW w:w="729" w:type="pct"/>
            <w:tcBorders>
              <w:top w:val="single" w:sz="8" w:space="0" w:color="auto"/>
              <w:left w:val="single" w:sz="8" w:space="0" w:color="auto"/>
              <w:bottom w:val="single" w:sz="8" w:space="0" w:color="auto"/>
              <w:right w:val="single" w:sz="8" w:space="0" w:color="auto"/>
            </w:tcBorders>
            <w:shd w:val="clear" w:color="auto" w:fill="auto"/>
            <w:hideMark/>
          </w:tcPr>
          <w:p w14:paraId="5FDF684D" w14:textId="4F6204FF" w:rsidR="003420AC" w:rsidRPr="00951F50" w:rsidRDefault="00286BEE" w:rsidP="003420AC">
            <w:pPr>
              <w:jc w:val="center"/>
              <w:rPr>
                <w:rFonts w:ascii="Verdana" w:hAnsi="Verdana" w:cs="Arial"/>
                <w:bCs/>
                <w:color w:val="000000"/>
                <w:sz w:val="18"/>
                <w:szCs w:val="18"/>
                <w:lang w:eastAsia="es-CO"/>
              </w:rPr>
            </w:pPr>
            <w:r w:rsidRPr="00951F50">
              <w:rPr>
                <w:rFonts w:ascii="Verdana" w:hAnsi="Verdana"/>
                <w:b/>
                <w:bCs/>
                <w:color w:val="000000"/>
                <w:sz w:val="18"/>
                <w:szCs w:val="18"/>
                <w:lang w:val="es-CO" w:eastAsia="es-CO"/>
              </w:rPr>
              <w:t>Áreas del MHCP y/o Entidades Externas</w:t>
            </w:r>
            <w:r w:rsidR="003420AC" w:rsidRPr="00951F50">
              <w:rPr>
                <w:rFonts w:ascii="Verdana" w:hAnsi="Verdana" w:cs="Arial"/>
                <w:b/>
                <w:bCs/>
                <w:color w:val="000000"/>
                <w:sz w:val="18"/>
                <w:szCs w:val="18"/>
                <w:lang w:val="es-CO" w:eastAsia="es-CO"/>
              </w:rPr>
              <w:t xml:space="preserve">: </w:t>
            </w:r>
            <w:r w:rsidR="003420AC" w:rsidRPr="00951F50">
              <w:rPr>
                <w:rFonts w:ascii="Verdana" w:hAnsi="Verdana" w:cs="Arial"/>
                <w:bCs/>
                <w:color w:val="000000"/>
                <w:sz w:val="18"/>
                <w:szCs w:val="18"/>
                <w:lang w:val="es-CO" w:eastAsia="es-CO"/>
              </w:rPr>
              <w:t>Reportes de movimientos</w:t>
            </w:r>
            <w:r w:rsidR="003420AC" w:rsidRPr="00951F50">
              <w:rPr>
                <w:rFonts w:ascii="Verdana" w:hAnsi="Verdana" w:cs="Arial"/>
                <w:b/>
                <w:bCs/>
                <w:color w:val="000000"/>
                <w:sz w:val="18"/>
                <w:szCs w:val="18"/>
                <w:lang w:val="es-CO" w:eastAsia="es-CO"/>
              </w:rPr>
              <w:t> </w:t>
            </w:r>
          </w:p>
          <w:p w14:paraId="18B14AE9" w14:textId="77777777" w:rsidR="003420AC" w:rsidRPr="00951F50" w:rsidRDefault="003420AC" w:rsidP="003420AC">
            <w:pPr>
              <w:jc w:val="center"/>
              <w:rPr>
                <w:rFonts w:ascii="Verdana" w:hAnsi="Verdana" w:cs="Arial"/>
                <w:bCs/>
                <w:color w:val="000000"/>
                <w:sz w:val="18"/>
                <w:szCs w:val="18"/>
                <w:lang w:eastAsia="es-CO"/>
              </w:rPr>
            </w:pPr>
          </w:p>
          <w:p w14:paraId="64938690" w14:textId="75955981" w:rsidR="003420AC" w:rsidRPr="00951F50" w:rsidRDefault="003420AC" w:rsidP="003420AC">
            <w:pPr>
              <w:jc w:val="center"/>
              <w:rPr>
                <w:rFonts w:ascii="Verdana" w:hAnsi="Verdana" w:cs="Arial"/>
                <w:b/>
                <w:bCs/>
                <w:color w:val="000000"/>
                <w:sz w:val="18"/>
                <w:szCs w:val="18"/>
                <w:lang w:val="es-CO" w:eastAsia="es-CO"/>
              </w:rPr>
            </w:pPr>
            <w:r w:rsidRPr="00951F50">
              <w:rPr>
                <w:rFonts w:ascii="Verdana" w:hAnsi="Verdana" w:cs="Arial"/>
                <w:bCs/>
                <w:color w:val="000000"/>
                <w:sz w:val="18"/>
                <w:szCs w:val="18"/>
                <w:lang w:eastAsia="es-CO"/>
              </w:rPr>
              <w:t xml:space="preserve">Información contable </w:t>
            </w:r>
            <w:r w:rsidR="00286BEE" w:rsidRPr="00951F50">
              <w:rPr>
                <w:rFonts w:ascii="Verdana" w:hAnsi="Verdana" w:cs="Arial"/>
                <w:bCs/>
                <w:color w:val="000000"/>
                <w:sz w:val="18"/>
                <w:szCs w:val="18"/>
                <w:lang w:eastAsia="es-CO"/>
              </w:rPr>
              <w:t>del aplicativo</w:t>
            </w:r>
          </w:p>
        </w:tc>
        <w:tc>
          <w:tcPr>
            <w:tcW w:w="596" w:type="pct"/>
            <w:tcBorders>
              <w:top w:val="single" w:sz="8" w:space="0" w:color="auto"/>
              <w:left w:val="single" w:sz="8" w:space="0" w:color="auto"/>
              <w:bottom w:val="single" w:sz="8" w:space="0" w:color="auto"/>
              <w:right w:val="single" w:sz="8" w:space="0" w:color="auto"/>
            </w:tcBorders>
            <w:shd w:val="clear" w:color="auto" w:fill="auto"/>
            <w:hideMark/>
          </w:tcPr>
          <w:p w14:paraId="0A9E2BD1" w14:textId="77777777" w:rsidR="003420AC" w:rsidRPr="00951F50" w:rsidRDefault="003420AC" w:rsidP="003420AC">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Generar reporte de conciliación</w:t>
            </w:r>
          </w:p>
        </w:tc>
        <w:tc>
          <w:tcPr>
            <w:tcW w:w="267" w:type="pct"/>
            <w:tcBorders>
              <w:top w:val="single" w:sz="8" w:space="0" w:color="auto"/>
              <w:left w:val="single" w:sz="8" w:space="0" w:color="auto"/>
              <w:bottom w:val="single" w:sz="8" w:space="0" w:color="auto"/>
              <w:right w:val="single" w:sz="8" w:space="0" w:color="auto"/>
            </w:tcBorders>
          </w:tcPr>
          <w:p w14:paraId="71039ACF" w14:textId="00E4C660" w:rsidR="003420AC" w:rsidRPr="00951F50" w:rsidRDefault="001A73E8" w:rsidP="003420AC">
            <w:pPr>
              <w:jc w:val="both"/>
              <w:rPr>
                <w:rFonts w:ascii="Verdana" w:hAnsi="Verdana" w:cs="Arial"/>
                <w:color w:val="000000"/>
                <w:sz w:val="18"/>
                <w:szCs w:val="18"/>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hideMark/>
          </w:tcPr>
          <w:p w14:paraId="3256E5A5" w14:textId="491FB484" w:rsidR="003420AC" w:rsidRPr="00951F50" w:rsidRDefault="00286BEE" w:rsidP="003420AC">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hideMark/>
          </w:tcPr>
          <w:p w14:paraId="4AB4BAE4" w14:textId="77777777" w:rsidR="003420AC" w:rsidRPr="00951F50" w:rsidRDefault="003420AC" w:rsidP="003420AC">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Genera reporte identificando los saldos pendientes por conciliar, así como los responsables de </w:t>
            </w:r>
            <w:proofErr w:type="gramStart"/>
            <w:r w:rsidRPr="00951F50">
              <w:rPr>
                <w:rFonts w:ascii="Verdana" w:hAnsi="Verdana" w:cs="Arial"/>
                <w:color w:val="000000"/>
                <w:sz w:val="18"/>
                <w:szCs w:val="18"/>
                <w:lang w:eastAsia="es-CO"/>
              </w:rPr>
              <w:t>los mismos</w:t>
            </w:r>
            <w:proofErr w:type="gramEnd"/>
            <w:r w:rsidRPr="00951F50">
              <w:rPr>
                <w:rFonts w:ascii="Verdana" w:hAnsi="Verdana" w:cs="Arial"/>
                <w:color w:val="000000"/>
                <w:sz w:val="18"/>
                <w:szCs w:val="18"/>
                <w:lang w:eastAsia="es-CO"/>
              </w:rPr>
              <w:t xml:space="preserve">, a fin de que se realicen los ajustes necesarios para el periodo siguiente. </w:t>
            </w:r>
          </w:p>
          <w:p w14:paraId="12728F67" w14:textId="77777777" w:rsidR="003420AC" w:rsidRPr="00951F50" w:rsidRDefault="003420AC" w:rsidP="003420AC">
            <w:pPr>
              <w:jc w:val="both"/>
              <w:rPr>
                <w:rFonts w:ascii="Verdana" w:hAnsi="Verdana" w:cs="Arial"/>
                <w:color w:val="000000"/>
                <w:sz w:val="18"/>
                <w:szCs w:val="18"/>
                <w:lang w:eastAsia="es-CO"/>
              </w:rPr>
            </w:pPr>
          </w:p>
          <w:p w14:paraId="4FF41C56" w14:textId="77777777" w:rsidR="003420AC" w:rsidRPr="00951F50" w:rsidRDefault="003420AC" w:rsidP="003420AC">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No deben existir partidas conciliatorias superiores a tres meses sin justificación válida.</w:t>
            </w:r>
          </w:p>
          <w:p w14:paraId="62EFF8BD" w14:textId="77777777" w:rsidR="003420AC" w:rsidRPr="00951F50" w:rsidRDefault="003420AC" w:rsidP="003420AC">
            <w:pPr>
              <w:jc w:val="both"/>
              <w:rPr>
                <w:rFonts w:ascii="Verdana" w:hAnsi="Verdana" w:cs="Arial"/>
                <w:color w:val="000000"/>
                <w:sz w:val="18"/>
                <w:szCs w:val="18"/>
                <w:lang w:eastAsia="es-CO"/>
              </w:rPr>
            </w:pPr>
          </w:p>
          <w:p w14:paraId="2B266146" w14:textId="77777777" w:rsidR="003420AC" w:rsidRPr="00951F50" w:rsidRDefault="003420AC" w:rsidP="003420AC">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 xml:space="preserve">Si quedaron partidas pendientes por conciliar, en el siguiente periodo realiza la actividad </w:t>
            </w:r>
            <w:r w:rsidRPr="00951F50">
              <w:rPr>
                <w:rFonts w:ascii="Verdana" w:hAnsi="Verdana" w:cs="Arial"/>
                <w:b/>
                <w:bCs/>
                <w:color w:val="000000"/>
                <w:sz w:val="18"/>
                <w:szCs w:val="18"/>
                <w:lang w:eastAsia="es-CO"/>
              </w:rPr>
              <w:t>6</w:t>
            </w:r>
            <w:r w:rsidRPr="00951F50">
              <w:rPr>
                <w:rFonts w:ascii="Verdana" w:hAnsi="Verdana" w:cs="Arial"/>
                <w:color w:val="000000"/>
                <w:sz w:val="18"/>
                <w:szCs w:val="18"/>
                <w:lang w:eastAsia="es-CO"/>
              </w:rPr>
              <w:t>.</w:t>
            </w:r>
          </w:p>
        </w:tc>
        <w:tc>
          <w:tcPr>
            <w:tcW w:w="753" w:type="pct"/>
            <w:tcBorders>
              <w:top w:val="single" w:sz="8" w:space="0" w:color="auto"/>
              <w:left w:val="single" w:sz="8" w:space="0" w:color="auto"/>
              <w:bottom w:val="single" w:sz="8" w:space="0" w:color="auto"/>
              <w:right w:val="single" w:sz="8" w:space="0" w:color="auto"/>
            </w:tcBorders>
            <w:shd w:val="clear" w:color="auto" w:fill="auto"/>
            <w:hideMark/>
          </w:tcPr>
          <w:p w14:paraId="7A6E8282" w14:textId="77777777" w:rsidR="003420AC" w:rsidRPr="00951F50" w:rsidRDefault="003420AC" w:rsidP="003420AC">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552295" w:rsidRPr="00951F50" w14:paraId="486D4A5D" w14:textId="77777777" w:rsidTr="00951F50">
        <w:trPr>
          <w:gridAfter w:val="1"/>
          <w:wAfter w:w="10" w:type="pct"/>
          <w:trHeight w:val="1035"/>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14:paraId="7B68E009" w14:textId="77777777" w:rsidR="00552295" w:rsidRPr="00951F50" w:rsidRDefault="00552295" w:rsidP="00552295">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lastRenderedPageBreak/>
              <w:t>9</w:t>
            </w:r>
          </w:p>
        </w:tc>
        <w:tc>
          <w:tcPr>
            <w:tcW w:w="729" w:type="pct"/>
            <w:tcBorders>
              <w:top w:val="single" w:sz="8" w:space="0" w:color="auto"/>
              <w:left w:val="single" w:sz="8" w:space="0" w:color="auto"/>
              <w:bottom w:val="single" w:sz="8" w:space="0" w:color="auto"/>
              <w:right w:val="single" w:sz="8" w:space="0" w:color="auto"/>
            </w:tcBorders>
            <w:shd w:val="clear" w:color="auto" w:fill="auto"/>
          </w:tcPr>
          <w:p w14:paraId="0167A8D8" w14:textId="20644004" w:rsidR="00552295" w:rsidRPr="00951F50" w:rsidRDefault="00552295" w:rsidP="00552295">
            <w:pPr>
              <w:jc w:val="center"/>
              <w:rPr>
                <w:rFonts w:ascii="Verdana" w:hAnsi="Verdana" w:cs="Arial"/>
                <w:bCs/>
                <w:color w:val="000000"/>
                <w:sz w:val="18"/>
                <w:szCs w:val="18"/>
                <w:lang w:eastAsia="es-CO"/>
              </w:rPr>
            </w:pPr>
            <w:r w:rsidRPr="00951F50">
              <w:rPr>
                <w:rFonts w:ascii="Verdana" w:hAnsi="Verdana"/>
                <w:b/>
                <w:bCs/>
                <w:color w:val="000000"/>
                <w:sz w:val="18"/>
                <w:szCs w:val="18"/>
                <w:lang w:val="es-CO" w:eastAsia="es-CO"/>
              </w:rPr>
              <w:t>Áreas del MHCP y/o Entidades Externas</w:t>
            </w:r>
            <w:r w:rsidRPr="00951F50">
              <w:rPr>
                <w:rFonts w:ascii="Verdana" w:hAnsi="Verdana" w:cs="Arial"/>
                <w:b/>
                <w:bCs/>
                <w:color w:val="000000"/>
                <w:sz w:val="18"/>
                <w:szCs w:val="18"/>
                <w:lang w:val="es-CO" w:eastAsia="es-CO"/>
              </w:rPr>
              <w:t xml:space="preserve">: </w:t>
            </w:r>
            <w:r w:rsidRPr="00951F50">
              <w:rPr>
                <w:rFonts w:ascii="Verdana" w:hAnsi="Verdana" w:cs="Arial"/>
                <w:bCs/>
                <w:color w:val="000000"/>
                <w:sz w:val="18"/>
                <w:szCs w:val="18"/>
                <w:lang w:val="es-CO" w:eastAsia="es-CO"/>
              </w:rPr>
              <w:t>Reportes de movimientos</w:t>
            </w:r>
            <w:r w:rsidRPr="00951F50">
              <w:rPr>
                <w:rFonts w:ascii="Verdana" w:hAnsi="Verdana" w:cs="Arial"/>
                <w:b/>
                <w:bCs/>
                <w:color w:val="000000"/>
                <w:sz w:val="18"/>
                <w:szCs w:val="18"/>
                <w:lang w:val="es-CO" w:eastAsia="es-CO"/>
              </w:rPr>
              <w:t> </w:t>
            </w:r>
          </w:p>
          <w:p w14:paraId="00C5056B" w14:textId="77777777" w:rsidR="00552295" w:rsidRPr="00951F50" w:rsidRDefault="00552295" w:rsidP="00552295">
            <w:pPr>
              <w:jc w:val="center"/>
              <w:rPr>
                <w:rFonts w:ascii="Verdana" w:hAnsi="Verdana" w:cs="Arial"/>
                <w:bCs/>
                <w:color w:val="000000"/>
                <w:sz w:val="18"/>
                <w:szCs w:val="18"/>
                <w:lang w:eastAsia="es-CO"/>
              </w:rPr>
            </w:pPr>
          </w:p>
          <w:p w14:paraId="216D8E06" w14:textId="71928893" w:rsidR="00552295" w:rsidRPr="00951F50" w:rsidRDefault="00552295" w:rsidP="00552295">
            <w:pPr>
              <w:jc w:val="center"/>
              <w:rPr>
                <w:rFonts w:ascii="Verdana" w:hAnsi="Verdana" w:cs="Arial"/>
                <w:b/>
                <w:bCs/>
                <w:color w:val="000000"/>
                <w:sz w:val="18"/>
                <w:szCs w:val="18"/>
                <w:lang w:val="es-CO" w:eastAsia="es-CO"/>
              </w:rPr>
            </w:pPr>
            <w:r w:rsidRPr="00951F50">
              <w:rPr>
                <w:rFonts w:ascii="Verdana" w:hAnsi="Verdana" w:cs="Arial"/>
                <w:bCs/>
                <w:color w:val="000000"/>
                <w:sz w:val="18"/>
                <w:szCs w:val="18"/>
                <w:lang w:eastAsia="es-CO"/>
              </w:rPr>
              <w:t>Información contable del aplicativo</w:t>
            </w:r>
          </w:p>
        </w:tc>
        <w:tc>
          <w:tcPr>
            <w:tcW w:w="596" w:type="pct"/>
            <w:tcBorders>
              <w:top w:val="single" w:sz="8" w:space="0" w:color="auto"/>
              <w:left w:val="single" w:sz="8" w:space="0" w:color="auto"/>
              <w:bottom w:val="single" w:sz="8" w:space="0" w:color="auto"/>
              <w:right w:val="single" w:sz="8" w:space="0" w:color="auto"/>
            </w:tcBorders>
            <w:shd w:val="clear" w:color="auto" w:fill="auto"/>
          </w:tcPr>
          <w:p w14:paraId="02EE4B58" w14:textId="77777777" w:rsidR="00552295" w:rsidRPr="00951F50" w:rsidRDefault="00552295" w:rsidP="00552295">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 xml:space="preserve">Revisar y firmar la conciliación </w:t>
            </w:r>
          </w:p>
        </w:tc>
        <w:tc>
          <w:tcPr>
            <w:tcW w:w="267" w:type="pct"/>
            <w:tcBorders>
              <w:top w:val="single" w:sz="8" w:space="0" w:color="auto"/>
              <w:left w:val="single" w:sz="8" w:space="0" w:color="auto"/>
              <w:bottom w:val="single" w:sz="8" w:space="0" w:color="auto"/>
              <w:right w:val="single" w:sz="8" w:space="0" w:color="auto"/>
            </w:tcBorders>
          </w:tcPr>
          <w:p w14:paraId="0ACD1AEB" w14:textId="639B0CD1" w:rsidR="00552295" w:rsidRPr="00951F50" w:rsidRDefault="001A73E8" w:rsidP="00552295">
            <w:pPr>
              <w:tabs>
                <w:tab w:val="left" w:pos="0"/>
              </w:tabs>
              <w:jc w:val="both"/>
              <w:rPr>
                <w:rFonts w:ascii="Verdana" w:hAnsi="Verdana" w:cs="Arial"/>
                <w:color w:val="000000"/>
                <w:sz w:val="18"/>
                <w:szCs w:val="18"/>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tcPr>
          <w:p w14:paraId="798E5E15" w14:textId="0506C453" w:rsidR="00552295" w:rsidRPr="00951F50" w:rsidRDefault="00552295" w:rsidP="00552295">
            <w:pPr>
              <w:tabs>
                <w:tab w:val="left" w:pos="0"/>
              </w:tabs>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tcPr>
          <w:p w14:paraId="65BC475D" w14:textId="77777777" w:rsidR="00552295" w:rsidRPr="00951F50" w:rsidRDefault="00552295" w:rsidP="00552295">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Revisa reporte de conciliación, firma y envía al área o entidad para su aprobación y devolución del documento ya aprobado.</w:t>
            </w:r>
          </w:p>
        </w:tc>
        <w:tc>
          <w:tcPr>
            <w:tcW w:w="753" w:type="pct"/>
            <w:tcBorders>
              <w:top w:val="single" w:sz="8" w:space="0" w:color="auto"/>
              <w:left w:val="single" w:sz="8" w:space="0" w:color="auto"/>
              <w:bottom w:val="single" w:sz="8" w:space="0" w:color="auto"/>
              <w:right w:val="single" w:sz="8" w:space="0" w:color="auto"/>
            </w:tcBorders>
            <w:shd w:val="clear" w:color="auto" w:fill="auto"/>
          </w:tcPr>
          <w:p w14:paraId="030A97C6" w14:textId="77777777" w:rsidR="00552295" w:rsidRPr="00951F50" w:rsidRDefault="00552295" w:rsidP="00552295">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 xml:space="preserve">Conciliaciones </w:t>
            </w:r>
          </w:p>
        </w:tc>
      </w:tr>
      <w:tr w:rsidR="00552295" w:rsidRPr="00951F50" w14:paraId="695CC20E" w14:textId="77777777" w:rsidTr="00951F50">
        <w:trPr>
          <w:gridAfter w:val="1"/>
          <w:wAfter w:w="10" w:type="pct"/>
          <w:trHeight w:val="1035"/>
        </w:trPr>
        <w:tc>
          <w:tcPr>
            <w:tcW w:w="265" w:type="pct"/>
            <w:tcBorders>
              <w:top w:val="single" w:sz="8" w:space="0" w:color="auto"/>
              <w:left w:val="single" w:sz="8" w:space="0" w:color="auto"/>
              <w:bottom w:val="single" w:sz="8" w:space="0" w:color="auto"/>
              <w:right w:val="single" w:sz="8" w:space="0" w:color="auto"/>
            </w:tcBorders>
            <w:shd w:val="clear" w:color="auto" w:fill="auto"/>
            <w:vAlign w:val="center"/>
          </w:tcPr>
          <w:p w14:paraId="23CABDE9" w14:textId="77777777" w:rsidR="00552295" w:rsidRPr="00951F50" w:rsidRDefault="00552295" w:rsidP="00552295">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 10</w:t>
            </w:r>
          </w:p>
        </w:tc>
        <w:tc>
          <w:tcPr>
            <w:tcW w:w="729" w:type="pct"/>
            <w:tcBorders>
              <w:top w:val="single" w:sz="8" w:space="0" w:color="auto"/>
              <w:left w:val="single" w:sz="8" w:space="0" w:color="auto"/>
              <w:bottom w:val="single" w:sz="8" w:space="0" w:color="auto"/>
              <w:right w:val="single" w:sz="8" w:space="0" w:color="auto"/>
            </w:tcBorders>
            <w:shd w:val="clear" w:color="auto" w:fill="auto"/>
          </w:tcPr>
          <w:p w14:paraId="33E4623F" w14:textId="77777777" w:rsidR="00552295" w:rsidRPr="00951F50" w:rsidRDefault="00552295" w:rsidP="00552295">
            <w:pPr>
              <w:jc w:val="center"/>
              <w:rPr>
                <w:rFonts w:ascii="Verdana" w:hAnsi="Verdana" w:cs="Arial"/>
                <w:b/>
                <w:bCs/>
                <w:color w:val="000000"/>
                <w:sz w:val="18"/>
                <w:szCs w:val="18"/>
                <w:lang w:val="es-CO" w:eastAsia="es-CO"/>
              </w:rPr>
            </w:pPr>
            <w:r w:rsidRPr="00951F50">
              <w:rPr>
                <w:rFonts w:ascii="Verdana" w:hAnsi="Verdana" w:cs="Arial"/>
                <w:bCs/>
                <w:color w:val="000000"/>
                <w:sz w:val="18"/>
                <w:szCs w:val="18"/>
                <w:lang w:val="es-CO" w:eastAsia="es-CO"/>
              </w:rPr>
              <w:t xml:space="preserve">Conciliaciones </w:t>
            </w:r>
          </w:p>
        </w:tc>
        <w:tc>
          <w:tcPr>
            <w:tcW w:w="596" w:type="pct"/>
            <w:tcBorders>
              <w:top w:val="single" w:sz="8" w:space="0" w:color="auto"/>
              <w:left w:val="single" w:sz="8" w:space="0" w:color="auto"/>
              <w:bottom w:val="single" w:sz="8" w:space="0" w:color="auto"/>
              <w:right w:val="single" w:sz="8" w:space="0" w:color="auto"/>
            </w:tcBorders>
            <w:shd w:val="clear" w:color="auto" w:fill="auto"/>
          </w:tcPr>
          <w:p w14:paraId="5B99D31E" w14:textId="77777777" w:rsidR="00552295" w:rsidRPr="00951F50" w:rsidRDefault="00552295" w:rsidP="00552295">
            <w:pPr>
              <w:jc w:val="both"/>
              <w:rPr>
                <w:rFonts w:ascii="Verdana" w:hAnsi="Verdana" w:cs="Arial"/>
                <w:color w:val="000000"/>
                <w:sz w:val="18"/>
                <w:szCs w:val="18"/>
                <w:lang w:eastAsia="es-CO"/>
              </w:rPr>
            </w:pPr>
            <w:r w:rsidRPr="00951F50">
              <w:rPr>
                <w:rFonts w:ascii="Verdana" w:hAnsi="Verdana" w:cs="Arial"/>
                <w:color w:val="000000"/>
                <w:sz w:val="18"/>
                <w:szCs w:val="18"/>
                <w:lang w:val="es-CO" w:eastAsia="es-CO"/>
              </w:rPr>
              <w:t xml:space="preserve">Archivar conciliaciones </w:t>
            </w:r>
          </w:p>
        </w:tc>
        <w:tc>
          <w:tcPr>
            <w:tcW w:w="267" w:type="pct"/>
            <w:tcBorders>
              <w:top w:val="single" w:sz="8" w:space="0" w:color="auto"/>
              <w:left w:val="single" w:sz="8" w:space="0" w:color="auto"/>
              <w:bottom w:val="single" w:sz="8" w:space="0" w:color="auto"/>
              <w:right w:val="single" w:sz="8" w:space="0" w:color="auto"/>
            </w:tcBorders>
          </w:tcPr>
          <w:p w14:paraId="374503A2" w14:textId="4E4793C1" w:rsidR="00552295" w:rsidRPr="00951F50" w:rsidRDefault="001A73E8" w:rsidP="00552295">
            <w:pPr>
              <w:rPr>
                <w:rFonts w:ascii="Verdana" w:hAnsi="Verdana" w:cs="Arial"/>
                <w:color w:val="000000"/>
                <w:sz w:val="18"/>
                <w:szCs w:val="18"/>
                <w:lang w:eastAsia="es-CO"/>
              </w:rPr>
            </w:pPr>
            <w:r w:rsidRPr="00951F50">
              <w:rPr>
                <w:rFonts w:ascii="Verdana" w:hAnsi="Verdana" w:cs="Arial"/>
                <w:b/>
                <w:bCs/>
                <w:color w:val="000000"/>
                <w:sz w:val="18"/>
                <w:szCs w:val="18"/>
                <w:lang w:val="es-CO" w:eastAsia="es-CO"/>
              </w:rPr>
              <w:t>NO</w:t>
            </w:r>
          </w:p>
        </w:tc>
        <w:tc>
          <w:tcPr>
            <w:tcW w:w="788" w:type="pct"/>
            <w:tcBorders>
              <w:top w:val="single" w:sz="8" w:space="0" w:color="auto"/>
              <w:left w:val="single" w:sz="8" w:space="0" w:color="auto"/>
              <w:bottom w:val="single" w:sz="8" w:space="0" w:color="auto"/>
              <w:right w:val="single" w:sz="8" w:space="0" w:color="auto"/>
            </w:tcBorders>
            <w:shd w:val="clear" w:color="auto" w:fill="auto"/>
          </w:tcPr>
          <w:p w14:paraId="6DA9409B" w14:textId="4A00EC2B" w:rsidR="00552295" w:rsidRPr="00951F50" w:rsidRDefault="00552295" w:rsidP="00552295">
            <w:pPr>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tc>
        <w:tc>
          <w:tcPr>
            <w:tcW w:w="1592" w:type="pct"/>
            <w:tcBorders>
              <w:top w:val="single" w:sz="8" w:space="0" w:color="auto"/>
              <w:left w:val="single" w:sz="8" w:space="0" w:color="auto"/>
              <w:bottom w:val="single" w:sz="8" w:space="0" w:color="auto"/>
              <w:right w:val="single" w:sz="8" w:space="0" w:color="auto"/>
            </w:tcBorders>
            <w:shd w:val="clear" w:color="auto" w:fill="auto"/>
          </w:tcPr>
          <w:p w14:paraId="11206396" w14:textId="77777777" w:rsidR="00552295" w:rsidRPr="00951F50" w:rsidRDefault="00552295" w:rsidP="00552295">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Archiva los reportes de conciliación y sus soportes, según lo definido en la tabla de retención documental. </w:t>
            </w:r>
          </w:p>
        </w:tc>
        <w:tc>
          <w:tcPr>
            <w:tcW w:w="753" w:type="pct"/>
            <w:tcBorders>
              <w:top w:val="single" w:sz="8" w:space="0" w:color="auto"/>
              <w:left w:val="single" w:sz="8" w:space="0" w:color="auto"/>
              <w:bottom w:val="single" w:sz="8" w:space="0" w:color="auto"/>
              <w:right w:val="single" w:sz="8" w:space="0" w:color="auto"/>
            </w:tcBorders>
            <w:shd w:val="clear" w:color="auto" w:fill="auto"/>
          </w:tcPr>
          <w:p w14:paraId="22992CEA" w14:textId="77777777" w:rsidR="00552295" w:rsidRPr="00951F50" w:rsidRDefault="00552295" w:rsidP="00552295">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Conciliaciones</w:t>
            </w:r>
          </w:p>
        </w:tc>
      </w:tr>
    </w:tbl>
    <w:p w14:paraId="268D8401" w14:textId="77777777" w:rsidR="004C26AC" w:rsidRDefault="004C26AC" w:rsidP="004C26AC">
      <w:pPr>
        <w:pStyle w:val="Textoindependiente31"/>
        <w:widowControl/>
        <w:tabs>
          <w:tab w:val="left" w:pos="3544"/>
        </w:tabs>
        <w:jc w:val="center"/>
        <w:rPr>
          <w:rFonts w:ascii="Arial" w:hAnsi="Arial" w:cs="Arial"/>
          <w:sz w:val="22"/>
          <w:szCs w:val="22"/>
        </w:rPr>
      </w:pPr>
    </w:p>
    <w:tbl>
      <w:tblPr>
        <w:tblpPr w:leftFromText="141" w:rightFromText="141" w:vertAnchor="text" w:tblpX="-577" w:tblpY="1"/>
        <w:tblOverlap w:val="never"/>
        <w:tblW w:w="10713" w:type="dxa"/>
        <w:tblLayout w:type="fixed"/>
        <w:tblCellMar>
          <w:left w:w="70" w:type="dxa"/>
          <w:right w:w="70" w:type="dxa"/>
        </w:tblCellMar>
        <w:tblLook w:val="04A0" w:firstRow="1" w:lastRow="0" w:firstColumn="1" w:lastColumn="0" w:noHBand="0" w:noVBand="1"/>
      </w:tblPr>
      <w:tblGrid>
        <w:gridCol w:w="425"/>
        <w:gridCol w:w="1560"/>
        <w:gridCol w:w="1276"/>
        <w:gridCol w:w="567"/>
        <w:gridCol w:w="1781"/>
        <w:gridCol w:w="3402"/>
        <w:gridCol w:w="1702"/>
      </w:tblGrid>
      <w:tr w:rsidR="004C26AC" w:rsidRPr="008E7636" w14:paraId="16D47248" w14:textId="77777777" w:rsidTr="00813024">
        <w:trPr>
          <w:trHeight w:val="372"/>
          <w:tblHeader/>
        </w:trPr>
        <w:tc>
          <w:tcPr>
            <w:tcW w:w="10713" w:type="dxa"/>
            <w:gridSpan w:val="7"/>
            <w:tcBorders>
              <w:top w:val="single" w:sz="8" w:space="0" w:color="auto"/>
              <w:left w:val="single" w:sz="8" w:space="0" w:color="auto"/>
              <w:bottom w:val="single" w:sz="8" w:space="0" w:color="auto"/>
              <w:right w:val="single" w:sz="8" w:space="0" w:color="auto"/>
            </w:tcBorders>
            <w:shd w:val="clear" w:color="auto" w:fill="404040" w:themeFill="text1" w:themeFillTint="BF"/>
          </w:tcPr>
          <w:p w14:paraId="1E0DE9F1" w14:textId="207115C6" w:rsidR="004C26AC" w:rsidRPr="00813024" w:rsidRDefault="004C26AC" w:rsidP="00813024">
            <w:pPr>
              <w:jc w:val="both"/>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c) E</w:t>
            </w:r>
            <w:r w:rsidRPr="00813024">
              <w:rPr>
                <w:rFonts w:ascii="Verdana" w:hAnsi="Verdana" w:cs="Arial"/>
                <w:b/>
                <w:bCs/>
                <w:color w:val="FFFFFF" w:themeColor="background1"/>
                <w:sz w:val="18"/>
                <w:szCs w:val="18"/>
              </w:rPr>
              <w:t>laboración, presentación y publicación de Estados Financieros, y demás información, reportes e informes financieros y contables</w:t>
            </w:r>
          </w:p>
        </w:tc>
      </w:tr>
      <w:tr w:rsidR="004C26AC" w:rsidRPr="008E7636" w14:paraId="74EF47D7" w14:textId="77777777" w:rsidTr="00813024">
        <w:trPr>
          <w:trHeight w:val="525"/>
          <w:tblHeader/>
        </w:trPr>
        <w:tc>
          <w:tcPr>
            <w:tcW w:w="425"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6F3102AE" w14:textId="77777777" w:rsidR="004C26AC" w:rsidRPr="00813024" w:rsidRDefault="004C26AC" w:rsidP="00813024">
            <w:pPr>
              <w:jc w:val="center"/>
              <w:rPr>
                <w:rFonts w:ascii="Verdana" w:hAnsi="Verdana"/>
                <w:b/>
                <w:bCs/>
                <w:color w:val="FFFFFF" w:themeColor="background1"/>
                <w:sz w:val="18"/>
                <w:szCs w:val="18"/>
                <w:lang w:val="es-CO" w:eastAsia="es-CO"/>
              </w:rPr>
            </w:pPr>
            <w:proofErr w:type="spellStart"/>
            <w:r w:rsidRPr="00813024">
              <w:rPr>
                <w:rFonts w:ascii="Verdana" w:hAnsi="Verdana"/>
                <w:b/>
                <w:bCs/>
                <w:color w:val="FFFFFF" w:themeColor="background1"/>
                <w:sz w:val="18"/>
                <w:szCs w:val="18"/>
                <w:lang w:val="es-CO" w:eastAsia="es-CO"/>
              </w:rPr>
              <w:t>N°</w:t>
            </w:r>
            <w:proofErr w:type="spellEnd"/>
          </w:p>
        </w:tc>
        <w:tc>
          <w:tcPr>
            <w:tcW w:w="1560"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4640B4D6" w14:textId="77777777" w:rsidR="004C26AC" w:rsidRPr="00813024" w:rsidRDefault="004C26AC" w:rsidP="00813024">
            <w:pPr>
              <w:jc w:val="center"/>
              <w:rPr>
                <w:rFonts w:ascii="Verdana" w:hAnsi="Verdana"/>
                <w:b/>
                <w:bCs/>
                <w:color w:val="FFFFFF" w:themeColor="background1"/>
                <w:sz w:val="18"/>
                <w:szCs w:val="18"/>
                <w:lang w:val="es-CO" w:eastAsia="es-CO"/>
              </w:rPr>
            </w:pPr>
            <w:r w:rsidRPr="00813024">
              <w:rPr>
                <w:rFonts w:ascii="Verdana" w:hAnsi="Verdana"/>
                <w:b/>
                <w:bCs/>
                <w:color w:val="FFFFFF" w:themeColor="background1"/>
                <w:sz w:val="18"/>
                <w:szCs w:val="18"/>
                <w:lang w:val="es-CO" w:eastAsia="es-CO"/>
              </w:rPr>
              <w:t>PROVEEDOR: INSUMO</w:t>
            </w:r>
          </w:p>
        </w:tc>
        <w:tc>
          <w:tcPr>
            <w:tcW w:w="1276"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3B6657AD" w14:textId="77777777" w:rsidR="004C26AC" w:rsidRPr="00813024" w:rsidRDefault="004C26AC" w:rsidP="00813024">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ACTIVIDAD</w:t>
            </w:r>
          </w:p>
        </w:tc>
        <w:tc>
          <w:tcPr>
            <w:tcW w:w="567"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tcPr>
          <w:p w14:paraId="603E4AD5" w14:textId="77777777" w:rsidR="004C26AC" w:rsidRPr="00813024" w:rsidRDefault="004C26AC" w:rsidP="00813024">
            <w:pPr>
              <w:jc w:val="center"/>
              <w:rPr>
                <w:rFonts w:ascii="Verdana" w:hAnsi="Verdana" w:cs="Arial"/>
                <w:b/>
                <w:bCs/>
                <w:color w:val="FFFFFF" w:themeColor="background1"/>
                <w:sz w:val="18"/>
                <w:szCs w:val="18"/>
                <w:lang w:eastAsia="es-CO"/>
              </w:rPr>
            </w:pPr>
            <w:r w:rsidRPr="00813024">
              <w:rPr>
                <w:rFonts w:ascii="Verdana" w:hAnsi="Verdana" w:cs="Arial"/>
                <w:b/>
                <w:bCs/>
                <w:color w:val="FFFFFF" w:themeColor="background1"/>
                <w:sz w:val="18"/>
                <w:szCs w:val="18"/>
                <w:lang w:eastAsia="es-CO"/>
              </w:rPr>
              <w:t>PC</w:t>
            </w:r>
          </w:p>
        </w:tc>
        <w:tc>
          <w:tcPr>
            <w:tcW w:w="1781"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50C9B60E" w14:textId="77777777" w:rsidR="004C26AC" w:rsidRPr="00813024" w:rsidRDefault="004C26AC" w:rsidP="00813024">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RESPONSABLE</w:t>
            </w:r>
          </w:p>
        </w:tc>
        <w:tc>
          <w:tcPr>
            <w:tcW w:w="3402"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655A0768" w14:textId="77777777" w:rsidR="004C26AC" w:rsidRPr="00813024" w:rsidRDefault="004C26AC" w:rsidP="00813024">
            <w:pPr>
              <w:jc w:val="center"/>
              <w:rPr>
                <w:rFonts w:ascii="Verdana" w:hAnsi="Verdana"/>
                <w:b/>
                <w:bCs/>
                <w:color w:val="FFFFFF" w:themeColor="background1"/>
                <w:sz w:val="18"/>
                <w:szCs w:val="18"/>
                <w:lang w:val="es-CO" w:eastAsia="es-CO"/>
              </w:rPr>
            </w:pPr>
            <w:r w:rsidRPr="00813024">
              <w:rPr>
                <w:rFonts w:ascii="Verdana" w:hAnsi="Verdana" w:cs="Arial"/>
                <w:b/>
                <w:bCs/>
                <w:color w:val="FFFFFF" w:themeColor="background1"/>
                <w:sz w:val="18"/>
                <w:szCs w:val="18"/>
                <w:lang w:eastAsia="es-CO"/>
              </w:rPr>
              <w:t xml:space="preserve">EXPLICACIÓN </w:t>
            </w:r>
          </w:p>
        </w:tc>
        <w:tc>
          <w:tcPr>
            <w:tcW w:w="1701" w:type="dxa"/>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49DB1632" w14:textId="77777777" w:rsidR="004C26AC" w:rsidRPr="00813024" w:rsidRDefault="004C26AC" w:rsidP="00813024">
            <w:pPr>
              <w:jc w:val="center"/>
              <w:rPr>
                <w:rFonts w:ascii="Verdana" w:hAnsi="Verdana"/>
                <w:b/>
                <w:bCs/>
                <w:color w:val="FFFFFF" w:themeColor="background1"/>
                <w:sz w:val="18"/>
                <w:szCs w:val="18"/>
                <w:lang w:val="es-CO" w:eastAsia="es-CO"/>
              </w:rPr>
            </w:pPr>
            <w:r w:rsidRPr="00813024">
              <w:rPr>
                <w:rFonts w:ascii="Verdana" w:hAnsi="Verdana"/>
                <w:b/>
                <w:bCs/>
                <w:color w:val="FFFFFF" w:themeColor="background1"/>
                <w:sz w:val="18"/>
                <w:szCs w:val="18"/>
                <w:lang w:val="es-CO" w:eastAsia="es-CO"/>
              </w:rPr>
              <w:t>REGISTRO</w:t>
            </w:r>
          </w:p>
        </w:tc>
      </w:tr>
      <w:tr w:rsidR="001A73E8" w:rsidRPr="008E7636" w14:paraId="1FA0A23D" w14:textId="77777777" w:rsidTr="00813024">
        <w:trPr>
          <w:trHeight w:val="1457"/>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1AA3EE7B" w14:textId="77777777" w:rsidR="001A73E8" w:rsidRPr="00951F50" w:rsidRDefault="001A73E8"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1</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19895B2C" w14:textId="7E486661" w:rsidR="001A73E8" w:rsidRPr="00951F50" w:rsidRDefault="001A73E8" w:rsidP="00813024">
            <w:pPr>
              <w:jc w:val="center"/>
              <w:rPr>
                <w:rFonts w:ascii="Verdana" w:hAnsi="Verdana" w:cs="Arial"/>
                <w:bCs/>
                <w:color w:val="000000"/>
                <w:sz w:val="18"/>
                <w:szCs w:val="18"/>
                <w:lang w:val="es-CO" w:eastAsia="es-CO"/>
              </w:rPr>
            </w:pPr>
            <w:r w:rsidRPr="00951F50">
              <w:rPr>
                <w:rFonts w:ascii="Verdana" w:hAnsi="Verdana" w:cs="Arial"/>
                <w:bCs/>
                <w:color w:val="000000"/>
                <w:sz w:val="18"/>
                <w:szCs w:val="18"/>
                <w:lang w:val="es-CO" w:eastAsia="es-CO"/>
              </w:rPr>
              <w:t xml:space="preserve">Información contable del aplicativo </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457B55AA" w14:textId="77777777" w:rsidR="001A73E8" w:rsidRPr="00951F50" w:rsidRDefault="001A73E8" w:rsidP="00813024">
            <w:pPr>
              <w:jc w:val="both"/>
              <w:rPr>
                <w:rFonts w:ascii="Verdana" w:hAnsi="Verdana" w:cs="Arial"/>
                <w:color w:val="000000"/>
                <w:sz w:val="18"/>
                <w:szCs w:val="18"/>
                <w:lang w:eastAsia="es-CO"/>
              </w:rPr>
            </w:pPr>
            <w:r w:rsidRPr="00951F50">
              <w:rPr>
                <w:rFonts w:ascii="Verdana" w:hAnsi="Verdana" w:cs="Arial"/>
                <w:color w:val="000000"/>
                <w:sz w:val="18"/>
                <w:szCs w:val="18"/>
                <w:lang w:val="es-CO" w:eastAsia="es-CO"/>
              </w:rPr>
              <w:t xml:space="preserve">Generar información </w:t>
            </w:r>
          </w:p>
        </w:tc>
        <w:tc>
          <w:tcPr>
            <w:tcW w:w="567" w:type="dxa"/>
            <w:tcBorders>
              <w:top w:val="single" w:sz="8" w:space="0" w:color="auto"/>
              <w:left w:val="single" w:sz="8" w:space="0" w:color="auto"/>
              <w:bottom w:val="single" w:sz="8" w:space="0" w:color="auto"/>
              <w:right w:val="single" w:sz="8" w:space="0" w:color="auto"/>
            </w:tcBorders>
          </w:tcPr>
          <w:p w14:paraId="27923AD1" w14:textId="2AFC32A6" w:rsidR="001A73E8" w:rsidRPr="00951F50" w:rsidRDefault="001A73E8" w:rsidP="00813024">
            <w:pPr>
              <w:jc w:val="center"/>
              <w:rPr>
                <w:rFonts w:ascii="Verdana" w:hAnsi="Verdana" w:cs="Arial"/>
                <w:b/>
                <w:color w:val="000000"/>
                <w:sz w:val="18"/>
                <w:szCs w:val="18"/>
                <w:lang w:eastAsia="es-CO"/>
              </w:rPr>
            </w:pPr>
            <w:r w:rsidRPr="00951F50">
              <w:rPr>
                <w:rFonts w:ascii="Verdana" w:hAnsi="Verdana" w:cs="Arial"/>
                <w:b/>
                <w:bCs/>
                <w:color w:val="000000"/>
                <w:sz w:val="18"/>
                <w:szCs w:val="18"/>
                <w:lang w:val="es-CO" w:eastAsia="es-CO"/>
              </w:rPr>
              <w:t>NO</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2FE73885" w14:textId="62D9F880" w:rsidR="001A73E8" w:rsidRPr="00951F50" w:rsidRDefault="001A73E8"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547022ED" w14:textId="6C87D741" w:rsidR="001A73E8"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val="es-CO" w:eastAsia="es-CO"/>
              </w:rPr>
              <w:t xml:space="preserve">Genera la información para la preparación de los reportes, Estados Financieros o informes requeridos. Si se trata de reportes, Estados Financieros o informes financieros y contables trimestrales se realiza la actividad </w:t>
            </w:r>
            <w:r w:rsidRPr="00951F50">
              <w:rPr>
                <w:rFonts w:ascii="Verdana" w:hAnsi="Verdana" w:cs="Arial"/>
                <w:b/>
                <w:bCs/>
                <w:color w:val="000000"/>
                <w:sz w:val="18"/>
                <w:szCs w:val="18"/>
                <w:lang w:val="es-CO" w:eastAsia="es-CO"/>
              </w:rPr>
              <w:t>2</w:t>
            </w:r>
            <w:r w:rsidRPr="00951F50">
              <w:rPr>
                <w:rFonts w:ascii="Verdana" w:hAnsi="Verdana" w:cs="Arial"/>
                <w:color w:val="000000"/>
                <w:sz w:val="18"/>
                <w:szCs w:val="18"/>
                <w:lang w:val="es-CO" w:eastAsia="es-CO"/>
              </w:rPr>
              <w:t xml:space="preserve">, si corresponde a otros informes ir a la actividad </w:t>
            </w:r>
            <w:r w:rsidRPr="00951F50">
              <w:rPr>
                <w:rFonts w:ascii="Verdana" w:hAnsi="Verdana" w:cs="Arial"/>
                <w:b/>
                <w:bCs/>
                <w:color w:val="000000"/>
                <w:sz w:val="18"/>
                <w:szCs w:val="18"/>
                <w:lang w:val="es-CO" w:eastAsia="es-CO"/>
              </w:rPr>
              <w:t>5</w:t>
            </w:r>
            <w:r w:rsidRPr="00951F50">
              <w:rPr>
                <w:rFonts w:ascii="Verdana" w:hAnsi="Verdana" w:cs="Arial"/>
                <w:color w:val="000000"/>
                <w:sz w:val="18"/>
                <w:szCs w:val="18"/>
                <w:lang w:val="es-CO" w:eastAsia="es-CO"/>
              </w:rPr>
              <w:t>.</w:t>
            </w: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6CF8CB6A" w14:textId="77777777" w:rsidR="001A73E8" w:rsidRPr="00951F50" w:rsidRDefault="001A73E8" w:rsidP="00813024">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BF797C" w:rsidRPr="008E7636" w14:paraId="2CA68E9E" w14:textId="77777777" w:rsidTr="00813024">
        <w:trPr>
          <w:trHeight w:val="610"/>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707CB408" w14:textId="77777777" w:rsidR="00BF797C" w:rsidRPr="00951F50" w:rsidRDefault="00BF797C" w:rsidP="00813024">
            <w:pPr>
              <w:jc w:val="center"/>
              <w:rPr>
                <w:rFonts w:ascii="Verdana" w:hAnsi="Verdana" w:cs="Arial"/>
                <w:b/>
                <w:bCs/>
                <w:sz w:val="18"/>
                <w:szCs w:val="18"/>
                <w:lang w:val="es-CO" w:eastAsia="es-CO"/>
              </w:rPr>
            </w:pPr>
            <w:r w:rsidRPr="00951F50">
              <w:rPr>
                <w:rFonts w:ascii="Verdana" w:hAnsi="Verdana" w:cs="Arial"/>
                <w:b/>
                <w:bCs/>
                <w:sz w:val="18"/>
                <w:szCs w:val="18"/>
                <w:lang w:val="es-CO" w:eastAsia="es-CO"/>
              </w:rPr>
              <w:t>2</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7B1387BF" w14:textId="23178F58" w:rsidR="00BF797C" w:rsidRPr="00951F50" w:rsidRDefault="00BF797C" w:rsidP="00813024">
            <w:pPr>
              <w:jc w:val="center"/>
              <w:rPr>
                <w:rFonts w:ascii="Verdana" w:hAnsi="Verdana" w:cs="Arial"/>
                <w:b/>
                <w:bCs/>
                <w:sz w:val="18"/>
                <w:szCs w:val="18"/>
                <w:lang w:val="es-CO" w:eastAsia="es-CO"/>
              </w:rPr>
            </w:pPr>
            <w:r w:rsidRPr="00951F50">
              <w:rPr>
                <w:rFonts w:ascii="Verdana" w:hAnsi="Verdana" w:cs="Arial"/>
                <w:sz w:val="18"/>
                <w:szCs w:val="18"/>
              </w:rPr>
              <w:t>CGN2015_001_Saldos_ y_ movimientos_ convergencia CGN2015_002_operaciones_recíprocas_convergencia descargados directamente del CHIP, y correspondientes al periodo anterior.</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70F8A62D" w14:textId="77777777" w:rsidR="00BF797C" w:rsidRPr="00951F50" w:rsidRDefault="00BF797C" w:rsidP="00813024">
            <w:pPr>
              <w:jc w:val="both"/>
              <w:rPr>
                <w:rFonts w:ascii="Verdana" w:hAnsi="Verdana" w:cs="Arial"/>
                <w:sz w:val="18"/>
                <w:szCs w:val="18"/>
                <w:lang w:eastAsia="es-CO"/>
              </w:rPr>
            </w:pPr>
            <w:r w:rsidRPr="00951F50">
              <w:rPr>
                <w:rFonts w:ascii="Verdana" w:hAnsi="Verdana" w:cs="Arial"/>
                <w:sz w:val="18"/>
                <w:szCs w:val="18"/>
                <w:lang w:eastAsia="es-CO"/>
              </w:rPr>
              <w:t xml:space="preserve">Clasificar, descargar, revisar, validar y transmitir la información. </w:t>
            </w:r>
          </w:p>
          <w:p w14:paraId="0E0BF241" w14:textId="77777777" w:rsidR="00BF797C" w:rsidRPr="00951F50" w:rsidRDefault="00BF797C" w:rsidP="00813024">
            <w:pPr>
              <w:jc w:val="both"/>
              <w:rPr>
                <w:rFonts w:ascii="Verdana" w:hAnsi="Verdana" w:cs="Arial"/>
                <w:sz w:val="18"/>
                <w:szCs w:val="18"/>
                <w:lang w:eastAsia="es-CO"/>
              </w:rPr>
            </w:pPr>
          </w:p>
          <w:p w14:paraId="7B595C49" w14:textId="77777777" w:rsidR="00BF797C" w:rsidRPr="00951F50" w:rsidRDefault="00BF797C" w:rsidP="00813024">
            <w:pPr>
              <w:jc w:val="both"/>
              <w:rPr>
                <w:rFonts w:ascii="Verdana" w:hAnsi="Verdana" w:cs="Arial"/>
                <w:sz w:val="18"/>
                <w:szCs w:val="18"/>
                <w:lang w:eastAsia="es-CO"/>
              </w:rPr>
            </w:pPr>
            <w:r w:rsidRPr="00951F50">
              <w:rPr>
                <w:rFonts w:ascii="Verdana" w:hAnsi="Verdana" w:cs="Arial"/>
                <w:sz w:val="18"/>
                <w:szCs w:val="18"/>
                <w:lang w:eastAsia="es-CO"/>
              </w:rPr>
              <w:t xml:space="preserve">Firmar reportes e informes, y archivar.  </w:t>
            </w:r>
          </w:p>
          <w:p w14:paraId="2E3650F6" w14:textId="77777777" w:rsidR="00BF797C" w:rsidRPr="00951F50" w:rsidRDefault="00BF797C" w:rsidP="00813024">
            <w:pPr>
              <w:jc w:val="both"/>
              <w:rPr>
                <w:rFonts w:ascii="Verdana" w:hAnsi="Verdana" w:cs="Arial"/>
                <w:sz w:val="18"/>
                <w:szCs w:val="18"/>
                <w:lang w:eastAsia="es-CO"/>
              </w:rPr>
            </w:pPr>
          </w:p>
          <w:p w14:paraId="74CCAB54" w14:textId="77777777" w:rsidR="00BF797C" w:rsidRPr="00951F50" w:rsidRDefault="00BF797C" w:rsidP="00813024">
            <w:pPr>
              <w:jc w:val="both"/>
              <w:rPr>
                <w:rFonts w:ascii="Verdana" w:hAnsi="Verdana" w:cs="Arial"/>
                <w:sz w:val="18"/>
                <w:szCs w:val="18"/>
                <w:lang w:eastAsia="es-CO"/>
              </w:rPr>
            </w:pPr>
          </w:p>
          <w:p w14:paraId="74DF077F" w14:textId="6AD5BE08" w:rsidR="00BF797C" w:rsidRPr="00951F50" w:rsidRDefault="00BF797C" w:rsidP="00813024">
            <w:pPr>
              <w:jc w:val="both"/>
              <w:rPr>
                <w:rFonts w:ascii="Verdana" w:hAnsi="Verdana" w:cs="Arial"/>
                <w:sz w:val="18"/>
                <w:szCs w:val="18"/>
                <w:lang w:val="es-CO" w:eastAsia="es-CO"/>
              </w:rPr>
            </w:pPr>
            <w:r w:rsidRPr="00951F50">
              <w:rPr>
                <w:rFonts w:ascii="Verdana" w:hAnsi="Verdana" w:cs="Arial"/>
                <w:sz w:val="18"/>
                <w:szCs w:val="18"/>
                <w:lang w:eastAsia="es-CO"/>
              </w:rPr>
              <w:t xml:space="preserve"> </w:t>
            </w:r>
          </w:p>
        </w:tc>
        <w:tc>
          <w:tcPr>
            <w:tcW w:w="567" w:type="dxa"/>
            <w:tcBorders>
              <w:top w:val="single" w:sz="8" w:space="0" w:color="auto"/>
              <w:left w:val="single" w:sz="8" w:space="0" w:color="auto"/>
              <w:bottom w:val="single" w:sz="8" w:space="0" w:color="auto"/>
              <w:right w:val="single" w:sz="8" w:space="0" w:color="auto"/>
            </w:tcBorders>
          </w:tcPr>
          <w:p w14:paraId="2B2F80AF" w14:textId="53E4BEF8" w:rsidR="00BF797C" w:rsidRPr="00951F50" w:rsidRDefault="00506771" w:rsidP="00813024">
            <w:pPr>
              <w:jc w:val="center"/>
              <w:rPr>
                <w:rFonts w:ascii="Verdana" w:hAnsi="Verdana" w:cs="Arial"/>
                <w:b/>
                <w:color w:val="000000"/>
                <w:sz w:val="18"/>
                <w:szCs w:val="18"/>
                <w:lang w:eastAsia="es-CO"/>
              </w:rPr>
            </w:pPr>
            <w:r w:rsidRPr="00951F50">
              <w:rPr>
                <w:rFonts w:ascii="Verdana" w:hAnsi="Verdana" w:cs="Arial"/>
                <w:b/>
                <w:color w:val="000000"/>
                <w:sz w:val="18"/>
                <w:szCs w:val="18"/>
                <w:lang w:eastAsia="es-CO"/>
              </w:rPr>
              <w:t>SI</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13A0025B"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p w14:paraId="7C871E51"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Coordinadora del Grupo de Contabilidad y Subdirector Financiero</w:t>
            </w:r>
          </w:p>
          <w:p w14:paraId="053EE599" w14:textId="77777777" w:rsidR="00BF797C" w:rsidRPr="00951F50" w:rsidRDefault="00BF797C" w:rsidP="00813024">
            <w:pPr>
              <w:jc w:val="both"/>
              <w:rPr>
                <w:rFonts w:ascii="Verdana" w:hAnsi="Verdana" w:cs="Arial"/>
                <w:color w:val="000000"/>
                <w:sz w:val="18"/>
                <w:szCs w:val="18"/>
                <w:lang w:eastAsia="es-CO"/>
              </w:rPr>
            </w:pP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66A311A5" w14:textId="381F86DE" w:rsidR="00BF797C" w:rsidRPr="00951F50" w:rsidRDefault="00BF797C" w:rsidP="00813024">
            <w:pPr>
              <w:jc w:val="both"/>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De acuerdo con los plazos señalados por la CGN, trimestralmente, con corte a 31 de marzo, 30 de junio, 30 de septiembre y 31 de diciembre se elaboran los archivos que se deberán cargar en el aplicativo CHIP.</w:t>
            </w:r>
          </w:p>
          <w:p w14:paraId="18E8C97A" w14:textId="3DBE59C2" w:rsidR="00BF797C" w:rsidRPr="00951F50" w:rsidRDefault="00BF797C" w:rsidP="00813024">
            <w:pPr>
              <w:jc w:val="both"/>
              <w:rPr>
                <w:rFonts w:ascii="Verdana" w:hAnsi="Verdana" w:cs="Arial"/>
                <w:color w:val="000000"/>
                <w:sz w:val="18"/>
                <w:szCs w:val="18"/>
                <w:lang w:eastAsia="es-CO"/>
              </w:rPr>
            </w:pPr>
          </w:p>
          <w:p w14:paraId="20B65B0F" w14:textId="77777777" w:rsidR="00506771" w:rsidRPr="00951F50" w:rsidRDefault="00506771" w:rsidP="00813024">
            <w:pPr>
              <w:jc w:val="both"/>
              <w:rPr>
                <w:rFonts w:ascii="Verdana" w:hAnsi="Verdana" w:cs="Arial"/>
                <w:sz w:val="18"/>
                <w:szCs w:val="18"/>
              </w:rPr>
            </w:pPr>
            <w:r w:rsidRPr="00951F50">
              <w:rPr>
                <w:rFonts w:ascii="Verdana" w:hAnsi="Verdana" w:cs="Arial"/>
                <w:color w:val="000000"/>
                <w:sz w:val="18"/>
                <w:szCs w:val="18"/>
                <w:lang w:eastAsia="es-CO"/>
              </w:rPr>
              <w:t xml:space="preserve">Lo anterior, </w:t>
            </w:r>
            <w:r w:rsidRPr="00951F50">
              <w:rPr>
                <w:rFonts w:ascii="Verdana" w:hAnsi="Verdana" w:cs="Arial"/>
                <w:sz w:val="18"/>
                <w:szCs w:val="18"/>
              </w:rPr>
              <w:t xml:space="preserve">tomando como base la información reportada a la Contaduría en el periodo anterior, y de acuerdo con la estructura definida en la Resolución 706 de 2016 y sus modificaciones (Por la cual se establece la información a reportar, los requisitos y los plazos de envío a la Contaduría General de </w:t>
            </w:r>
            <w:r w:rsidRPr="00951F50">
              <w:rPr>
                <w:rFonts w:ascii="Verdana" w:hAnsi="Verdana" w:cs="Arial"/>
                <w:sz w:val="18"/>
                <w:szCs w:val="18"/>
              </w:rPr>
              <w:lastRenderedPageBreak/>
              <w:t>la Nación), así como en su Guía</w:t>
            </w:r>
            <w:r w:rsidRPr="00951F50">
              <w:rPr>
                <w:rStyle w:val="Refdenotaalpie"/>
                <w:rFonts w:ascii="Verdana" w:hAnsi="Verdana" w:cs="Arial"/>
                <w:sz w:val="18"/>
                <w:szCs w:val="18"/>
              </w:rPr>
              <w:footnoteReference w:id="16"/>
            </w:r>
            <w:r w:rsidRPr="00951F50">
              <w:rPr>
                <w:rFonts w:ascii="Verdana" w:hAnsi="Verdana" w:cs="Arial"/>
                <w:sz w:val="18"/>
                <w:szCs w:val="18"/>
              </w:rPr>
              <w:t xml:space="preserve"> para la elaboración de los formularios CHIP. </w:t>
            </w:r>
          </w:p>
          <w:p w14:paraId="4A8643CA" w14:textId="0ED01CC1" w:rsidR="00506771" w:rsidRPr="00951F50" w:rsidRDefault="00506771" w:rsidP="00813024">
            <w:pPr>
              <w:jc w:val="both"/>
              <w:rPr>
                <w:rFonts w:ascii="Verdana" w:hAnsi="Verdana" w:cs="Arial"/>
                <w:color w:val="000000"/>
                <w:sz w:val="18"/>
                <w:szCs w:val="18"/>
                <w:lang w:eastAsia="es-CO"/>
              </w:rPr>
            </w:pPr>
          </w:p>
          <w:p w14:paraId="3585FB54"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Realiza pruebas de revisión y validación de la información, así como la respectiva transmisión a la CGN, a través del CHIP.</w:t>
            </w:r>
          </w:p>
          <w:p w14:paraId="70078D38" w14:textId="77777777" w:rsidR="00BF797C" w:rsidRPr="00951F50" w:rsidRDefault="00BF797C" w:rsidP="00813024">
            <w:pPr>
              <w:jc w:val="both"/>
              <w:rPr>
                <w:rFonts w:ascii="Verdana" w:hAnsi="Verdana" w:cs="Arial"/>
                <w:color w:val="000000"/>
                <w:sz w:val="18"/>
                <w:szCs w:val="18"/>
                <w:lang w:eastAsia="es-CO"/>
              </w:rPr>
            </w:pPr>
          </w:p>
          <w:p w14:paraId="5E174DD1" w14:textId="4E4BF9FE" w:rsidR="00506771"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Adicional a lo anterior, al final de cada periodo contable (31 de diciembre), se deberá elaborar el juego completo de Estados Financieros, </w:t>
            </w:r>
            <w:r w:rsidR="00506771" w:rsidRPr="00951F50">
              <w:rPr>
                <w:rFonts w:ascii="Verdana" w:hAnsi="Verdana" w:cs="Arial"/>
                <w:color w:val="000000"/>
                <w:sz w:val="18"/>
                <w:szCs w:val="18"/>
                <w:lang w:eastAsia="es-CO"/>
              </w:rPr>
              <w:t>que incluye el Estado de Situación Financiera, el Estado de Resultados, el Estado de Cambios en el patrimonio, el Estado de Flujos de Efectivo</w:t>
            </w:r>
            <w:r w:rsidR="00506771" w:rsidRPr="00951F50">
              <w:rPr>
                <w:rStyle w:val="Refdenotaalpie"/>
                <w:rFonts w:ascii="Verdana" w:hAnsi="Verdana" w:cs="Arial"/>
                <w:color w:val="000000"/>
                <w:sz w:val="18"/>
                <w:szCs w:val="18"/>
                <w:lang w:eastAsia="es-CO"/>
              </w:rPr>
              <w:footnoteReference w:id="17"/>
            </w:r>
            <w:r w:rsidR="00506771" w:rsidRPr="00951F50">
              <w:rPr>
                <w:rFonts w:ascii="Verdana" w:hAnsi="Verdana" w:cs="Arial"/>
                <w:color w:val="000000"/>
                <w:sz w:val="18"/>
                <w:szCs w:val="18"/>
                <w:lang w:eastAsia="es-CO"/>
              </w:rPr>
              <w:t xml:space="preserve"> y las notas a los estados financieros. </w:t>
            </w:r>
          </w:p>
          <w:p w14:paraId="59CBC0C8" w14:textId="3F113819" w:rsidR="00BF797C" w:rsidRPr="00951F50" w:rsidRDefault="00BF797C" w:rsidP="00813024">
            <w:pPr>
              <w:jc w:val="both"/>
              <w:rPr>
                <w:rFonts w:ascii="Verdana" w:hAnsi="Verdana" w:cs="Arial"/>
                <w:color w:val="000000"/>
                <w:sz w:val="18"/>
                <w:szCs w:val="18"/>
                <w:lang w:eastAsia="es-CO"/>
              </w:rPr>
            </w:pPr>
          </w:p>
          <w:p w14:paraId="78AF9F61" w14:textId="579C676A" w:rsidR="00BF797C" w:rsidRPr="00951F50" w:rsidRDefault="00BF797C" w:rsidP="00813024">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 xml:space="preserve">Para el efecto, de acuerdo con la información suministrada por el </w:t>
            </w:r>
            <w:r w:rsidR="00BA1578" w:rsidRPr="00951F50">
              <w:rPr>
                <w:rFonts w:ascii="Verdana" w:hAnsi="Verdana" w:cs="Arial"/>
                <w:color w:val="000000"/>
                <w:sz w:val="18"/>
                <w:szCs w:val="18"/>
                <w:lang w:eastAsia="es-CO"/>
              </w:rPr>
              <w:t>aplicativo contable</w:t>
            </w:r>
            <w:r w:rsidRPr="00951F50">
              <w:rPr>
                <w:rFonts w:ascii="Verdana" w:hAnsi="Verdana" w:cs="Arial"/>
                <w:color w:val="000000"/>
                <w:sz w:val="18"/>
                <w:szCs w:val="18"/>
                <w:lang w:eastAsia="es-CO"/>
              </w:rPr>
              <w:t xml:space="preserve"> </w:t>
            </w:r>
            <w:r w:rsidRPr="00951F50">
              <w:rPr>
                <w:rFonts w:ascii="Verdana" w:hAnsi="Verdana" w:cs="Arial"/>
                <w:sz w:val="18"/>
                <w:szCs w:val="18"/>
              </w:rPr>
              <w:t xml:space="preserve">se procede a la elaboración, revisión, generación y   aprobación de los </w:t>
            </w:r>
            <w:r w:rsidRPr="00951F50">
              <w:rPr>
                <w:rFonts w:ascii="Verdana" w:hAnsi="Verdana" w:cs="Arial"/>
                <w:color w:val="000000"/>
                <w:sz w:val="18"/>
                <w:szCs w:val="18"/>
                <w:lang w:val="es-CO" w:eastAsia="es-CO"/>
              </w:rPr>
              <w:t>Estados Financieros, de acuerdo con lo establecido por la CGN en el Régimen de Contabilidad Pública</w:t>
            </w:r>
            <w:r w:rsidR="00BA1578" w:rsidRPr="00951F50">
              <w:rPr>
                <w:rFonts w:ascii="Verdana" w:hAnsi="Verdana" w:cs="Arial"/>
                <w:color w:val="000000"/>
                <w:sz w:val="18"/>
                <w:szCs w:val="18"/>
                <w:lang w:val="es-CO" w:eastAsia="es-CO"/>
              </w:rPr>
              <w:t xml:space="preserve"> y en el Manual de políticas contables de la entidad</w:t>
            </w:r>
            <w:r w:rsidRPr="00951F50">
              <w:rPr>
                <w:rFonts w:ascii="Verdana" w:hAnsi="Verdana" w:cs="Arial"/>
                <w:color w:val="000000"/>
                <w:sz w:val="18"/>
                <w:szCs w:val="18"/>
                <w:lang w:val="es-CO" w:eastAsia="es-CO"/>
              </w:rPr>
              <w:t>. Posteriormente, se elabora el archivo en PDF, y se transmite</w:t>
            </w:r>
            <w:r w:rsidR="00BA1578" w:rsidRPr="00951F50">
              <w:rPr>
                <w:rFonts w:ascii="Verdana" w:hAnsi="Verdana" w:cs="Arial"/>
                <w:color w:val="000000"/>
                <w:sz w:val="18"/>
                <w:szCs w:val="18"/>
                <w:lang w:val="es-CO" w:eastAsia="es-CO"/>
              </w:rPr>
              <w:t xml:space="preserve"> a través del CHIP</w:t>
            </w:r>
            <w:r w:rsidRPr="00951F50">
              <w:rPr>
                <w:rFonts w:ascii="Verdana" w:hAnsi="Verdana" w:cs="Arial"/>
                <w:color w:val="000000"/>
                <w:sz w:val="18"/>
                <w:szCs w:val="18"/>
                <w:lang w:val="es-CO" w:eastAsia="es-CO"/>
              </w:rPr>
              <w:t xml:space="preserve">.  </w:t>
            </w:r>
          </w:p>
          <w:p w14:paraId="04824D92" w14:textId="77777777" w:rsidR="00BF797C" w:rsidRPr="00951F50" w:rsidRDefault="00BF797C" w:rsidP="00813024">
            <w:pPr>
              <w:jc w:val="both"/>
              <w:rPr>
                <w:rFonts w:ascii="Verdana" w:hAnsi="Verdana" w:cs="Arial"/>
                <w:color w:val="000000"/>
                <w:sz w:val="18"/>
                <w:szCs w:val="18"/>
                <w:lang w:val="es-CO" w:eastAsia="es-CO"/>
              </w:rPr>
            </w:pPr>
          </w:p>
          <w:p w14:paraId="15E67AEF"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val="es-CO" w:eastAsia="es-CO"/>
              </w:rPr>
              <w:t xml:space="preserve">La aprobación de los Estados Financieros también involucra la elaboración y firma de la </w:t>
            </w:r>
            <w:r w:rsidRPr="00951F50">
              <w:rPr>
                <w:rFonts w:ascii="Verdana" w:hAnsi="Verdana" w:cs="Arial"/>
                <w:color w:val="000000"/>
                <w:sz w:val="18"/>
                <w:szCs w:val="18"/>
                <w:lang w:eastAsia="es-CO"/>
              </w:rPr>
              <w:lastRenderedPageBreak/>
              <w:t xml:space="preserve">certificación y el acta de publicación de </w:t>
            </w:r>
            <w:proofErr w:type="gramStart"/>
            <w:r w:rsidRPr="00951F50">
              <w:rPr>
                <w:rFonts w:ascii="Verdana" w:hAnsi="Verdana" w:cs="Arial"/>
                <w:color w:val="000000"/>
                <w:sz w:val="18"/>
                <w:szCs w:val="18"/>
                <w:lang w:eastAsia="es-CO"/>
              </w:rPr>
              <w:t>los mismos</w:t>
            </w:r>
            <w:proofErr w:type="gramEnd"/>
            <w:r w:rsidRPr="00951F50">
              <w:rPr>
                <w:rFonts w:ascii="Verdana" w:hAnsi="Verdana" w:cs="Arial"/>
                <w:color w:val="000000"/>
                <w:sz w:val="18"/>
                <w:szCs w:val="18"/>
                <w:lang w:eastAsia="es-CO"/>
              </w:rPr>
              <w:t>.</w:t>
            </w:r>
          </w:p>
          <w:p w14:paraId="4606F2B3" w14:textId="77777777" w:rsidR="00BF797C" w:rsidRPr="00951F50" w:rsidRDefault="00BF797C" w:rsidP="00813024">
            <w:pPr>
              <w:jc w:val="both"/>
              <w:rPr>
                <w:rFonts w:ascii="Verdana" w:hAnsi="Verdana" w:cs="Arial"/>
                <w:color w:val="000000"/>
                <w:sz w:val="18"/>
                <w:szCs w:val="18"/>
                <w:lang w:eastAsia="es-CO"/>
              </w:rPr>
            </w:pPr>
          </w:p>
          <w:p w14:paraId="139988A2"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Finalmente, genera los </w:t>
            </w:r>
            <w:r w:rsidRPr="00951F50">
              <w:rPr>
                <w:rFonts w:ascii="Verdana" w:hAnsi="Verdana" w:cs="Arial"/>
                <w:color w:val="000000"/>
                <w:sz w:val="18"/>
                <w:szCs w:val="18"/>
                <w:lang w:val="es-CO" w:eastAsia="es-CO"/>
              </w:rPr>
              <w:t xml:space="preserve">reportes, </w:t>
            </w:r>
            <w:r w:rsidRPr="00951F50">
              <w:rPr>
                <w:rFonts w:ascii="Verdana" w:hAnsi="Verdana" w:cs="Arial"/>
                <w:sz w:val="18"/>
                <w:szCs w:val="18"/>
              </w:rPr>
              <w:t xml:space="preserve">CGN2015_001, CGN2015_002, y </w:t>
            </w:r>
            <w:r w:rsidRPr="00951F50">
              <w:rPr>
                <w:rFonts w:ascii="Verdana" w:hAnsi="Verdana"/>
                <w:color w:val="000000"/>
                <w:sz w:val="18"/>
                <w:szCs w:val="18"/>
              </w:rPr>
              <w:t xml:space="preserve">CGN2016 C01_VARIACIONES_TRIMESTRALES_SIGNIFICATIVAS, y los </w:t>
            </w:r>
            <w:r w:rsidRPr="00951F50">
              <w:rPr>
                <w:rFonts w:ascii="Verdana" w:hAnsi="Verdana" w:cs="Arial"/>
                <w:color w:val="000000"/>
                <w:sz w:val="18"/>
                <w:szCs w:val="18"/>
                <w:lang w:eastAsia="es-CO"/>
              </w:rPr>
              <w:t xml:space="preserve">archiva con los Estados Financieros de la Entidad, de acuerdo con lo establecido en las tablas de retención documental. </w:t>
            </w:r>
          </w:p>
          <w:p w14:paraId="4764C1C1" w14:textId="77777777" w:rsidR="00BF797C" w:rsidRPr="00951F50" w:rsidRDefault="00BF797C" w:rsidP="00813024">
            <w:pPr>
              <w:jc w:val="both"/>
              <w:rPr>
                <w:rFonts w:ascii="Verdana" w:hAnsi="Verdana" w:cs="Arial"/>
                <w:color w:val="000000"/>
                <w:sz w:val="18"/>
                <w:szCs w:val="18"/>
                <w:highlight w:val="yellow"/>
                <w:lang w:eastAsia="es-CO"/>
              </w:rPr>
            </w:pP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2B2D4FF4" w14:textId="77777777" w:rsidR="00BF797C" w:rsidRPr="00951F50" w:rsidRDefault="00BF797C" w:rsidP="00813024">
            <w:pPr>
              <w:jc w:val="both"/>
              <w:rPr>
                <w:rFonts w:ascii="Verdana" w:hAnsi="Verdana" w:cs="Arial"/>
                <w:sz w:val="18"/>
                <w:szCs w:val="18"/>
              </w:rPr>
            </w:pPr>
            <w:r w:rsidRPr="00951F50">
              <w:rPr>
                <w:rFonts w:ascii="Verdana" w:hAnsi="Verdana" w:cs="Arial"/>
                <w:color w:val="000000"/>
                <w:sz w:val="18"/>
                <w:szCs w:val="18"/>
                <w:lang w:val="es-CO" w:eastAsia="es-CO"/>
              </w:rPr>
              <w:lastRenderedPageBreak/>
              <w:t xml:space="preserve">Hoja de trabajo con la información de los reportes: </w:t>
            </w:r>
            <w:r w:rsidRPr="00951F50">
              <w:rPr>
                <w:rFonts w:ascii="Verdana" w:hAnsi="Verdana" w:cs="Arial"/>
                <w:sz w:val="18"/>
                <w:szCs w:val="18"/>
              </w:rPr>
              <w:t xml:space="preserve">CGN2015_001_SALDOS_Y_MOVIMIENTOS CONVERGENCIA, CGN2015_002_OPERACIONES_RECIPROCAS_CONVERGENCIA, y </w:t>
            </w:r>
            <w:r w:rsidRPr="00951F50">
              <w:rPr>
                <w:rFonts w:ascii="Verdana" w:hAnsi="Verdana"/>
                <w:color w:val="000000"/>
                <w:sz w:val="18"/>
                <w:szCs w:val="18"/>
              </w:rPr>
              <w:t xml:space="preserve">CGN2016 C01_VARIACIONES_TRIMESTRALES_SIGNIFICATIVAS </w:t>
            </w:r>
            <w:r w:rsidRPr="00951F50">
              <w:rPr>
                <w:rFonts w:ascii="Verdana" w:hAnsi="Verdana" w:cs="Arial"/>
                <w:sz w:val="18"/>
                <w:szCs w:val="18"/>
              </w:rPr>
              <w:t>expresada en pesos y en formato Excel.</w:t>
            </w:r>
          </w:p>
          <w:p w14:paraId="0461176A" w14:textId="77777777" w:rsidR="00BF797C" w:rsidRPr="00951F50" w:rsidRDefault="00BF797C" w:rsidP="00813024">
            <w:pPr>
              <w:jc w:val="both"/>
              <w:rPr>
                <w:rFonts w:ascii="Verdana" w:hAnsi="Verdana" w:cs="Arial"/>
                <w:sz w:val="18"/>
                <w:szCs w:val="18"/>
              </w:rPr>
            </w:pPr>
          </w:p>
          <w:p w14:paraId="1BCBF3D5" w14:textId="77777777" w:rsidR="00BF797C" w:rsidRPr="00951F50" w:rsidRDefault="00BF797C" w:rsidP="00813024">
            <w:pPr>
              <w:jc w:val="both"/>
              <w:rPr>
                <w:rFonts w:ascii="Verdana" w:hAnsi="Verdana" w:cs="Arial"/>
                <w:color w:val="000000"/>
                <w:sz w:val="18"/>
                <w:szCs w:val="18"/>
                <w:lang w:val="es-CO" w:eastAsia="es-CO"/>
              </w:rPr>
            </w:pPr>
            <w:r w:rsidRPr="00951F50">
              <w:rPr>
                <w:rFonts w:ascii="Verdana" w:hAnsi="Verdana" w:cs="Arial"/>
                <w:color w:val="000000"/>
                <w:sz w:val="18"/>
                <w:szCs w:val="18"/>
                <w:lang w:val="es-CO" w:eastAsia="es-CO"/>
              </w:rPr>
              <w:lastRenderedPageBreak/>
              <w:t xml:space="preserve">Archivos planos de los reportes: </w:t>
            </w:r>
          </w:p>
          <w:p w14:paraId="7A56004D" w14:textId="77777777" w:rsidR="00BF797C" w:rsidRPr="00951F50" w:rsidRDefault="00BF797C" w:rsidP="00813024">
            <w:pPr>
              <w:jc w:val="both"/>
              <w:rPr>
                <w:rFonts w:ascii="Verdana" w:hAnsi="Verdana" w:cs="Arial"/>
                <w:sz w:val="18"/>
                <w:szCs w:val="18"/>
              </w:rPr>
            </w:pPr>
            <w:r w:rsidRPr="00951F50">
              <w:rPr>
                <w:rFonts w:ascii="Verdana" w:hAnsi="Verdana" w:cs="Arial"/>
                <w:sz w:val="18"/>
                <w:szCs w:val="18"/>
              </w:rPr>
              <w:t>CGN2015_001, CGN2015_002, y</w:t>
            </w:r>
          </w:p>
          <w:p w14:paraId="50568694" w14:textId="77777777" w:rsidR="00BF797C" w:rsidRPr="00951F50" w:rsidRDefault="00BF797C" w:rsidP="00813024">
            <w:pPr>
              <w:jc w:val="both"/>
              <w:rPr>
                <w:rFonts w:ascii="Verdana" w:hAnsi="Verdana"/>
                <w:color w:val="000000"/>
                <w:sz w:val="18"/>
                <w:szCs w:val="18"/>
              </w:rPr>
            </w:pPr>
            <w:r w:rsidRPr="00951F50">
              <w:rPr>
                <w:rFonts w:ascii="Verdana" w:hAnsi="Verdana"/>
                <w:color w:val="000000"/>
                <w:sz w:val="18"/>
                <w:szCs w:val="18"/>
              </w:rPr>
              <w:t xml:space="preserve">CGN2016 C01_VARIACIONES_TRIMESTRALES_SIGNIFICATIVAS. </w:t>
            </w:r>
          </w:p>
          <w:p w14:paraId="2275B84E" w14:textId="77777777" w:rsidR="00BF797C" w:rsidRPr="00951F50" w:rsidRDefault="00BF797C" w:rsidP="00813024">
            <w:pPr>
              <w:jc w:val="both"/>
              <w:rPr>
                <w:rFonts w:ascii="Verdana" w:hAnsi="Verdana"/>
                <w:color w:val="000000"/>
                <w:sz w:val="18"/>
                <w:szCs w:val="18"/>
              </w:rPr>
            </w:pPr>
          </w:p>
          <w:p w14:paraId="377C0A5E" w14:textId="192C4854" w:rsidR="00BF797C" w:rsidRPr="00951F50" w:rsidRDefault="00BF797C" w:rsidP="00813024">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Juego completo de estados financieros con corte a 31 de diciembre, el cual incluye las notas a los estados financieros.</w:t>
            </w:r>
          </w:p>
        </w:tc>
      </w:tr>
      <w:tr w:rsidR="00BF797C" w:rsidRPr="008E7636" w14:paraId="6A6A414E" w14:textId="77777777" w:rsidTr="00813024">
        <w:trPr>
          <w:trHeight w:val="1641"/>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0CBA0E68" w14:textId="77777777" w:rsidR="00BF797C" w:rsidRPr="00951F50" w:rsidRDefault="00BF797C"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lastRenderedPageBreak/>
              <w:t>3</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58C75870" w14:textId="73874FEC" w:rsidR="00BF797C" w:rsidRPr="00951F50" w:rsidRDefault="00BF797C" w:rsidP="00813024">
            <w:pPr>
              <w:jc w:val="center"/>
              <w:rPr>
                <w:rFonts w:ascii="Verdana" w:hAnsi="Verdana" w:cs="Arial"/>
                <w:bCs/>
                <w:color w:val="000000"/>
                <w:sz w:val="18"/>
                <w:szCs w:val="18"/>
                <w:lang w:val="es-CO" w:eastAsia="es-CO"/>
              </w:rPr>
            </w:pPr>
            <w:r w:rsidRPr="00951F50">
              <w:rPr>
                <w:rFonts w:ascii="Verdana" w:hAnsi="Verdana" w:cs="Arial"/>
                <w:bCs/>
                <w:color w:val="000000"/>
                <w:sz w:val="18"/>
                <w:szCs w:val="18"/>
                <w:lang w:val="es-CO" w:eastAsia="es-CO"/>
              </w:rPr>
              <w:t xml:space="preserve">Información </w:t>
            </w:r>
            <w:r w:rsidR="00017BE6" w:rsidRPr="00951F50">
              <w:rPr>
                <w:rFonts w:ascii="Verdana" w:hAnsi="Verdana" w:cs="Arial"/>
                <w:bCs/>
                <w:color w:val="000000"/>
                <w:sz w:val="18"/>
                <w:szCs w:val="18"/>
                <w:lang w:val="es-CO" w:eastAsia="es-CO"/>
              </w:rPr>
              <w:t>del aplicativo contable</w:t>
            </w:r>
            <w:r w:rsidRPr="00951F50">
              <w:rPr>
                <w:rFonts w:ascii="Verdana" w:hAnsi="Verdana" w:cs="Arial"/>
                <w:bCs/>
                <w:color w:val="000000"/>
                <w:sz w:val="18"/>
                <w:szCs w:val="18"/>
                <w:lang w:val="es-CO" w:eastAsia="es-CO"/>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7298A46A" w14:textId="16FA8985" w:rsidR="00BF797C" w:rsidRPr="00951F50" w:rsidRDefault="00BF797C" w:rsidP="00813024">
            <w:pPr>
              <w:jc w:val="both"/>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Elaborar informes financieros y contables trimestrales</w:t>
            </w:r>
          </w:p>
        </w:tc>
        <w:tc>
          <w:tcPr>
            <w:tcW w:w="567" w:type="dxa"/>
            <w:tcBorders>
              <w:top w:val="single" w:sz="8" w:space="0" w:color="auto"/>
              <w:left w:val="single" w:sz="8" w:space="0" w:color="auto"/>
              <w:bottom w:val="single" w:sz="8" w:space="0" w:color="auto"/>
              <w:right w:val="single" w:sz="8" w:space="0" w:color="auto"/>
            </w:tcBorders>
          </w:tcPr>
          <w:p w14:paraId="64E86DA4" w14:textId="5D0EC1FC" w:rsidR="00BF797C" w:rsidRPr="00951F50" w:rsidRDefault="00506771" w:rsidP="00813024">
            <w:pPr>
              <w:jc w:val="center"/>
              <w:rPr>
                <w:rFonts w:ascii="Verdana" w:hAnsi="Verdana" w:cs="Arial"/>
                <w:b/>
                <w:color w:val="000000"/>
                <w:sz w:val="18"/>
                <w:szCs w:val="18"/>
                <w:lang w:eastAsia="es-CO"/>
              </w:rPr>
            </w:pPr>
            <w:r w:rsidRPr="00951F50">
              <w:rPr>
                <w:rFonts w:ascii="Verdana" w:hAnsi="Verdana" w:cs="Arial"/>
                <w:b/>
                <w:color w:val="000000"/>
                <w:sz w:val="18"/>
                <w:szCs w:val="18"/>
                <w:lang w:eastAsia="es-CO"/>
              </w:rPr>
              <w:t>SI</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4566B2BE"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Servidores Públicos o contratistas del Grupo de Contabilidad,</w:t>
            </w:r>
          </w:p>
          <w:p w14:paraId="0FE3F047"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Coordinadora del Grupo de Contabilidad y Subdirector Financiero</w:t>
            </w:r>
          </w:p>
          <w:p w14:paraId="18F2A867" w14:textId="77777777" w:rsidR="00BF797C" w:rsidRPr="00951F50" w:rsidRDefault="00BF797C" w:rsidP="00813024">
            <w:pPr>
              <w:jc w:val="both"/>
              <w:rPr>
                <w:rFonts w:ascii="Verdana" w:hAnsi="Verdana" w:cs="Arial"/>
                <w:color w:val="000000"/>
                <w:sz w:val="18"/>
                <w:szCs w:val="18"/>
                <w:lang w:eastAsia="es-CO"/>
              </w:rPr>
            </w:pP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368591AF" w14:textId="31147C73"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Tratándose de los informes financieros y contables, trimestralmente, con corte a 31 de marzo, 30 de junio y 30 de septiembre, elabora y revisa los informes financieros y contables trimestrales (con sus respectivas notas), elabora la certificación y acta de publicación, firma y presenta los informes para aprobación.  </w:t>
            </w:r>
          </w:p>
          <w:p w14:paraId="3D32C1C3" w14:textId="77777777" w:rsidR="00BF797C" w:rsidRPr="00951F50" w:rsidRDefault="00BF797C" w:rsidP="00813024">
            <w:pPr>
              <w:jc w:val="both"/>
              <w:rPr>
                <w:rFonts w:ascii="Verdana" w:hAnsi="Verdana" w:cs="Arial"/>
                <w:color w:val="000000"/>
                <w:sz w:val="18"/>
                <w:szCs w:val="18"/>
                <w:lang w:eastAsia="es-CO"/>
              </w:rPr>
            </w:pPr>
          </w:p>
          <w:p w14:paraId="5F4031DA" w14:textId="77777777" w:rsidR="00BF797C" w:rsidRPr="00951F50" w:rsidRDefault="00BF797C" w:rsidP="00813024">
            <w:pPr>
              <w:jc w:val="both"/>
              <w:rPr>
                <w:rFonts w:ascii="Verdana" w:hAnsi="Verdana" w:cs="Arial"/>
                <w:color w:val="000000"/>
                <w:sz w:val="18"/>
                <w:szCs w:val="18"/>
                <w:lang w:eastAsia="es-CO"/>
              </w:rPr>
            </w:pPr>
          </w:p>
          <w:p w14:paraId="3CC55422" w14:textId="6B65E744"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Para complementar el detalle de la información e informes a elaborar se debe</w:t>
            </w:r>
            <w:r w:rsidR="00017BE6" w:rsidRPr="00951F50">
              <w:rPr>
                <w:rFonts w:ascii="Verdana" w:hAnsi="Verdana" w:cs="Arial"/>
                <w:color w:val="000000"/>
                <w:sz w:val="18"/>
                <w:szCs w:val="18"/>
                <w:lang w:eastAsia="es-CO"/>
              </w:rPr>
              <w:t xml:space="preserve">n consultar los criterios definidos en el manual de políticas contables de la entidad y en el presente manual operativo. </w:t>
            </w:r>
          </w:p>
          <w:p w14:paraId="79397151" w14:textId="62F1C7F2" w:rsidR="00BF797C" w:rsidRPr="00951F50" w:rsidRDefault="00BF797C" w:rsidP="00813024">
            <w:pPr>
              <w:jc w:val="both"/>
              <w:rPr>
                <w:rFonts w:ascii="Verdana" w:hAnsi="Verdana" w:cs="Arial"/>
                <w:color w:val="000000"/>
                <w:sz w:val="18"/>
                <w:szCs w:val="18"/>
                <w:lang w:eastAsia="es-CO"/>
              </w:rPr>
            </w:pPr>
          </w:p>
          <w:p w14:paraId="70906DB2" w14:textId="65ED756F" w:rsidR="0073310A" w:rsidRPr="00951F50" w:rsidRDefault="0073310A" w:rsidP="00813024">
            <w:pPr>
              <w:jc w:val="both"/>
              <w:rPr>
                <w:rFonts w:ascii="Verdana" w:hAnsi="Verdana" w:cs="Arial"/>
                <w:color w:val="000000"/>
                <w:sz w:val="18"/>
                <w:szCs w:val="18"/>
                <w:lang w:val="es-CO" w:eastAsia="es-CO"/>
              </w:rPr>
            </w:pPr>
            <w:r w:rsidRPr="00951F50">
              <w:rPr>
                <w:rFonts w:ascii="Verdana" w:hAnsi="Verdana" w:cs="Arial"/>
                <w:b/>
                <w:color w:val="000000"/>
                <w:sz w:val="18"/>
                <w:szCs w:val="18"/>
                <w:lang w:val="es-CO" w:eastAsia="es-CO"/>
              </w:rPr>
              <w:t xml:space="preserve">Nota: </w:t>
            </w:r>
            <w:r w:rsidRPr="00951F50">
              <w:rPr>
                <w:rFonts w:ascii="Verdana" w:hAnsi="Verdana" w:cs="Arial"/>
                <w:bCs/>
                <w:color w:val="000000"/>
                <w:sz w:val="18"/>
                <w:szCs w:val="18"/>
                <w:lang w:val="es-CO" w:eastAsia="es-CO"/>
              </w:rPr>
              <w:t xml:space="preserve">La estructura de </w:t>
            </w:r>
            <w:r w:rsidRPr="00951F50">
              <w:rPr>
                <w:rFonts w:ascii="Verdana" w:hAnsi="Verdana" w:cs="Arial"/>
                <w:color w:val="000000"/>
                <w:sz w:val="18"/>
                <w:szCs w:val="18"/>
                <w:lang w:val="es-CO" w:eastAsia="es-CO"/>
              </w:rPr>
              <w:t xml:space="preserve">los informes financieros y contables trimestrales se presentará a nivel de cuenta. Tales estados financieros corresponderán al Estado de Situación Financiera y al Estado de Resultados, con sus correspondientes notas. </w:t>
            </w:r>
          </w:p>
          <w:p w14:paraId="1AD0FD2C" w14:textId="77777777" w:rsidR="00BF797C" w:rsidRPr="00951F50" w:rsidRDefault="00BF797C" w:rsidP="00813024">
            <w:pPr>
              <w:jc w:val="both"/>
              <w:rPr>
                <w:rFonts w:ascii="Verdana" w:hAnsi="Verdana" w:cs="Arial"/>
                <w:color w:val="000000"/>
                <w:sz w:val="18"/>
                <w:szCs w:val="18"/>
                <w:lang w:eastAsia="es-CO"/>
              </w:rPr>
            </w:pP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5E8D3655" w14:textId="13E2A388" w:rsidR="00BF797C" w:rsidRPr="00951F50" w:rsidRDefault="00BF797C" w:rsidP="00813024">
            <w:pPr>
              <w:jc w:val="center"/>
              <w:rPr>
                <w:rFonts w:ascii="Verdana" w:hAnsi="Verdana" w:cs="Arial"/>
                <w:color w:val="000000"/>
                <w:sz w:val="18"/>
                <w:szCs w:val="18"/>
                <w:lang w:val="es-CO" w:eastAsia="es-CO"/>
              </w:rPr>
            </w:pPr>
            <w:r w:rsidRPr="00951F50">
              <w:rPr>
                <w:rFonts w:ascii="Verdana" w:hAnsi="Verdana" w:cs="Arial"/>
                <w:color w:val="000000"/>
                <w:sz w:val="18"/>
                <w:szCs w:val="18"/>
                <w:lang w:eastAsia="es-CO"/>
              </w:rPr>
              <w:t>Informes financieros y contables trimestrales</w:t>
            </w:r>
          </w:p>
        </w:tc>
      </w:tr>
      <w:tr w:rsidR="00BF797C" w:rsidRPr="008E7636" w14:paraId="647C4B8A" w14:textId="77777777" w:rsidTr="00813024">
        <w:trPr>
          <w:trHeight w:val="2034"/>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095832CB" w14:textId="77777777" w:rsidR="00BF797C" w:rsidRPr="00951F50" w:rsidRDefault="00BF797C"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lastRenderedPageBreak/>
              <w:t>4</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17A146FA" w14:textId="770FDDDA" w:rsidR="00BF797C" w:rsidRPr="00951F50" w:rsidRDefault="00BF797C" w:rsidP="00813024">
            <w:pPr>
              <w:jc w:val="center"/>
              <w:rPr>
                <w:rFonts w:ascii="Verdana" w:hAnsi="Verdana" w:cs="Arial"/>
                <w:bCs/>
                <w:color w:val="000000"/>
                <w:sz w:val="18"/>
                <w:szCs w:val="18"/>
                <w:lang w:val="es-CO" w:eastAsia="es-CO"/>
              </w:rPr>
            </w:pPr>
            <w:r w:rsidRPr="00951F50">
              <w:rPr>
                <w:rFonts w:ascii="Verdana" w:hAnsi="Verdana" w:cs="Arial"/>
                <w:bCs/>
                <w:color w:val="000000"/>
                <w:sz w:val="18"/>
                <w:szCs w:val="18"/>
                <w:lang w:val="es-CO" w:eastAsia="es-CO"/>
              </w:rPr>
              <w:t xml:space="preserve">Reportes, Estados Financieros e informes financieros y contables trimestrales </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212CA543" w14:textId="54D87437" w:rsidR="00BF797C" w:rsidRPr="00951F50" w:rsidRDefault="00BF797C" w:rsidP="00813024">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 xml:space="preserve">Publicar en la página WEB del MHCP los reportes, los Estados Financieros y los informes financieros y contables trimestrales </w:t>
            </w:r>
          </w:p>
        </w:tc>
        <w:tc>
          <w:tcPr>
            <w:tcW w:w="567" w:type="dxa"/>
            <w:tcBorders>
              <w:top w:val="single" w:sz="8" w:space="0" w:color="auto"/>
              <w:left w:val="single" w:sz="8" w:space="0" w:color="auto"/>
              <w:bottom w:val="single" w:sz="8" w:space="0" w:color="auto"/>
              <w:right w:val="single" w:sz="8" w:space="0" w:color="auto"/>
            </w:tcBorders>
          </w:tcPr>
          <w:p w14:paraId="48CCB6E8" w14:textId="0B46D3EC" w:rsidR="00BF797C" w:rsidRPr="00951F50" w:rsidRDefault="00BF797C" w:rsidP="00813024">
            <w:pPr>
              <w:jc w:val="center"/>
              <w:rPr>
                <w:rFonts w:ascii="Verdana" w:hAnsi="Verdana" w:cs="Arial"/>
                <w:b/>
                <w:bCs/>
                <w:color w:val="000000"/>
                <w:sz w:val="18"/>
                <w:szCs w:val="18"/>
                <w:lang w:eastAsia="es-CO"/>
              </w:rPr>
            </w:pPr>
            <w:r w:rsidRPr="00951F50">
              <w:rPr>
                <w:rFonts w:ascii="Verdana" w:hAnsi="Verdana" w:cs="Arial"/>
                <w:b/>
                <w:bCs/>
                <w:color w:val="000000"/>
                <w:sz w:val="18"/>
                <w:szCs w:val="18"/>
                <w:lang w:eastAsia="es-CO"/>
              </w:rPr>
              <w:t>NO</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7091CBA1" w14:textId="2E4BAE9C" w:rsidR="00BF797C" w:rsidRPr="00951F50" w:rsidRDefault="00BF797C" w:rsidP="00813024">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t xml:space="preserve">Servidor Público o contratista del Grupo de Contabilidad </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28767289"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Realiza la gestión para la publicación de los reportes, los Estados Financieros y los informes financieros y contables trimestrales en la página WEB del MHCP, de acuerdo con los lineamientos establecidos por la Dirección de Tecnología del Ministerio.</w:t>
            </w:r>
          </w:p>
          <w:p w14:paraId="6314BFC5" w14:textId="77777777" w:rsidR="00BF797C" w:rsidRPr="00951F50" w:rsidRDefault="00BF797C" w:rsidP="00813024">
            <w:pPr>
              <w:jc w:val="both"/>
              <w:rPr>
                <w:rFonts w:ascii="Verdana" w:hAnsi="Verdana" w:cs="Arial"/>
                <w:color w:val="000000"/>
                <w:sz w:val="18"/>
                <w:szCs w:val="18"/>
                <w:lang w:eastAsia="es-CO"/>
              </w:rPr>
            </w:pPr>
          </w:p>
          <w:p w14:paraId="1042DA0D" w14:textId="77777777" w:rsidR="00BF797C" w:rsidRPr="00951F50" w:rsidRDefault="00BF797C" w:rsidP="00813024">
            <w:pPr>
              <w:jc w:val="both"/>
              <w:rPr>
                <w:rFonts w:ascii="Verdana" w:hAnsi="Verdana" w:cs="Arial"/>
                <w:color w:val="000000"/>
                <w:sz w:val="18"/>
                <w:szCs w:val="18"/>
                <w:lang w:val="es-CO" w:eastAsia="es-CO"/>
              </w:rPr>
            </w:pP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6FB3EC47" w14:textId="61693BA2" w:rsidR="00BF797C" w:rsidRPr="00951F50" w:rsidRDefault="00BF797C" w:rsidP="00813024">
            <w:pPr>
              <w:jc w:val="center"/>
              <w:rPr>
                <w:rFonts w:ascii="Verdana" w:hAnsi="Verdana" w:cs="Arial"/>
                <w:color w:val="000000"/>
                <w:sz w:val="18"/>
                <w:szCs w:val="18"/>
                <w:lang w:val="es-CO" w:eastAsia="es-CO"/>
              </w:rPr>
            </w:pPr>
            <w:r w:rsidRPr="00951F50">
              <w:rPr>
                <w:rFonts w:ascii="Verdana" w:hAnsi="Verdana" w:cs="Arial"/>
                <w:bCs/>
                <w:color w:val="000000"/>
                <w:sz w:val="18"/>
                <w:szCs w:val="18"/>
                <w:lang w:val="es-CO" w:eastAsia="es-CO"/>
              </w:rPr>
              <w:t>Reportes, Estados Financieros e informes financieros y contables trimestrales publicados</w:t>
            </w:r>
          </w:p>
        </w:tc>
      </w:tr>
      <w:tr w:rsidR="00BF797C" w:rsidRPr="008E7636" w14:paraId="6CF796E8" w14:textId="77777777" w:rsidTr="00813024">
        <w:trPr>
          <w:trHeight w:val="1457"/>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0F6ACEC5" w14:textId="77777777" w:rsidR="00BF797C" w:rsidRPr="00951F50" w:rsidRDefault="00BF797C"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5</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0F8B02AF" w14:textId="78CFF8A1" w:rsidR="00BF797C" w:rsidRPr="00951F50" w:rsidRDefault="00BF797C" w:rsidP="00813024">
            <w:pPr>
              <w:jc w:val="center"/>
              <w:rPr>
                <w:rFonts w:ascii="Verdana" w:hAnsi="Verdana" w:cs="Arial"/>
                <w:bCs/>
                <w:color w:val="000000"/>
                <w:sz w:val="18"/>
                <w:szCs w:val="18"/>
                <w:lang w:val="es-CO" w:eastAsia="es-CO"/>
              </w:rPr>
            </w:pPr>
            <w:r w:rsidRPr="00951F50">
              <w:rPr>
                <w:rFonts w:ascii="Verdana" w:hAnsi="Verdana" w:cs="Arial"/>
                <w:bCs/>
                <w:color w:val="000000"/>
                <w:sz w:val="18"/>
                <w:szCs w:val="18"/>
                <w:lang w:val="es-CO" w:eastAsia="es-CO"/>
              </w:rPr>
              <w:t>Información contable</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62F2A001" w14:textId="674735BC"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val="es-CO" w:eastAsia="es-CO"/>
              </w:rPr>
              <w:t xml:space="preserve">Generar o recibir información básica </w:t>
            </w:r>
          </w:p>
        </w:tc>
        <w:tc>
          <w:tcPr>
            <w:tcW w:w="567" w:type="dxa"/>
            <w:tcBorders>
              <w:top w:val="single" w:sz="8" w:space="0" w:color="auto"/>
              <w:left w:val="single" w:sz="8" w:space="0" w:color="auto"/>
              <w:bottom w:val="single" w:sz="8" w:space="0" w:color="auto"/>
              <w:right w:val="single" w:sz="8" w:space="0" w:color="auto"/>
            </w:tcBorders>
          </w:tcPr>
          <w:p w14:paraId="10F13B8E" w14:textId="0E6F4BDA" w:rsidR="00BF797C" w:rsidRPr="00951F50" w:rsidRDefault="00506771" w:rsidP="00813024">
            <w:pPr>
              <w:jc w:val="center"/>
              <w:rPr>
                <w:rFonts w:ascii="Verdana" w:hAnsi="Verdana" w:cs="Arial"/>
                <w:b/>
                <w:bCs/>
                <w:color w:val="000000"/>
                <w:sz w:val="18"/>
                <w:szCs w:val="18"/>
                <w:lang w:eastAsia="es-CO"/>
              </w:rPr>
            </w:pPr>
            <w:r w:rsidRPr="00951F50">
              <w:rPr>
                <w:rFonts w:ascii="Verdana" w:hAnsi="Verdana" w:cs="Arial"/>
                <w:b/>
                <w:bCs/>
                <w:color w:val="000000"/>
                <w:sz w:val="18"/>
                <w:szCs w:val="18"/>
                <w:lang w:eastAsia="es-CO"/>
              </w:rPr>
              <w:t>SI</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11866D5D" w14:textId="1EE7C45B"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 Público o contratista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6D1E33CB" w14:textId="7B007A76"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Genera de los aplicativos internos, o recibe de otras áreas del Ministerio, o entidades externas, la información necesaria para la estructuración de los informes requeridos tales como: Boletín de Deudores Morosos del Estado (BDME), requerimientos de la Contraloría General de la República (CGR), Comisión Legal de Cuentas, Oficina de Control Interno, Entidades Financieras, etc.</w:t>
            </w: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3AB5D6A0" w14:textId="744DDBFA" w:rsidR="00BF797C" w:rsidRPr="00951F50" w:rsidRDefault="00BF797C" w:rsidP="00813024">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Información generada de los aplicativos internos, o recibida de otras áreas</w:t>
            </w:r>
          </w:p>
        </w:tc>
      </w:tr>
      <w:tr w:rsidR="00BF797C" w:rsidRPr="008E7636" w14:paraId="111E7A55" w14:textId="77777777" w:rsidTr="00813024">
        <w:trPr>
          <w:trHeight w:val="1457"/>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716539DD" w14:textId="77777777" w:rsidR="00BF797C" w:rsidRPr="00951F50" w:rsidRDefault="00BF797C"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6</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5369CF97" w14:textId="2F19DB6A" w:rsidR="00BF797C" w:rsidRPr="00951F50" w:rsidRDefault="00BF797C" w:rsidP="00813024">
            <w:pPr>
              <w:jc w:val="center"/>
              <w:rPr>
                <w:rFonts w:ascii="Verdana" w:hAnsi="Verdana" w:cs="Arial"/>
                <w:bCs/>
                <w:color w:val="000000"/>
                <w:sz w:val="18"/>
                <w:szCs w:val="18"/>
                <w:lang w:val="es-CO" w:eastAsia="es-CO"/>
              </w:rPr>
            </w:pPr>
            <w:r w:rsidRPr="00951F50">
              <w:rPr>
                <w:rFonts w:ascii="Verdana" w:hAnsi="Verdana" w:cs="Arial"/>
                <w:bCs/>
                <w:color w:val="000000"/>
                <w:sz w:val="18"/>
                <w:szCs w:val="18"/>
                <w:lang w:val="es-CO" w:eastAsia="es-CO"/>
              </w:rPr>
              <w:t>Información contable</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1D4DBAE2" w14:textId="2B3B5760"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sz w:val="18"/>
                <w:szCs w:val="18"/>
                <w:lang w:eastAsia="es-CO"/>
              </w:rPr>
              <w:t xml:space="preserve">Revisar la información y preparar los archivos </w:t>
            </w:r>
          </w:p>
        </w:tc>
        <w:tc>
          <w:tcPr>
            <w:tcW w:w="567" w:type="dxa"/>
            <w:tcBorders>
              <w:top w:val="single" w:sz="8" w:space="0" w:color="auto"/>
              <w:left w:val="single" w:sz="8" w:space="0" w:color="auto"/>
              <w:bottom w:val="single" w:sz="8" w:space="0" w:color="auto"/>
              <w:right w:val="single" w:sz="8" w:space="0" w:color="auto"/>
            </w:tcBorders>
          </w:tcPr>
          <w:p w14:paraId="4A074093" w14:textId="72D53909" w:rsidR="00BF797C" w:rsidRPr="00951F50" w:rsidRDefault="00506771" w:rsidP="00813024">
            <w:pPr>
              <w:jc w:val="center"/>
              <w:rPr>
                <w:rFonts w:ascii="Verdana" w:hAnsi="Verdana" w:cs="Arial"/>
                <w:b/>
                <w:bCs/>
                <w:color w:val="000000"/>
                <w:sz w:val="18"/>
                <w:szCs w:val="18"/>
                <w:lang w:eastAsia="es-CO"/>
              </w:rPr>
            </w:pPr>
            <w:r w:rsidRPr="00951F50">
              <w:rPr>
                <w:rFonts w:ascii="Verdana" w:hAnsi="Verdana" w:cs="Arial"/>
                <w:b/>
                <w:bCs/>
                <w:color w:val="000000"/>
                <w:sz w:val="18"/>
                <w:szCs w:val="18"/>
                <w:lang w:eastAsia="es-CO"/>
              </w:rPr>
              <w:t>SI</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13452464" w14:textId="4BD65364"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 Público o contratista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5E91D3C3" w14:textId="490F31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Verifica la información generada o enviada, y de acuerdo con el tipo de información solicitada, elabora archivos en herramienta ofimáticas. Si la información debe ser transmitida a través del sistema CHIP, realiza el proceso de conversión de la información a archivos planos, y realiza la actividad </w:t>
            </w:r>
            <w:r w:rsidRPr="00951F50">
              <w:rPr>
                <w:rFonts w:ascii="Verdana" w:hAnsi="Verdana" w:cs="Arial"/>
                <w:b/>
                <w:bCs/>
                <w:color w:val="000000"/>
                <w:sz w:val="18"/>
                <w:szCs w:val="18"/>
                <w:lang w:eastAsia="es-CO"/>
              </w:rPr>
              <w:t>7</w:t>
            </w:r>
            <w:r w:rsidRPr="00951F50">
              <w:rPr>
                <w:rFonts w:ascii="Verdana" w:hAnsi="Verdana" w:cs="Arial"/>
                <w:color w:val="000000"/>
                <w:sz w:val="18"/>
                <w:szCs w:val="18"/>
                <w:lang w:eastAsia="es-CO"/>
              </w:rPr>
              <w:t xml:space="preserve">, de lo contrario, realiza la actividad </w:t>
            </w:r>
            <w:r w:rsidRPr="00951F50">
              <w:rPr>
                <w:rFonts w:ascii="Verdana" w:hAnsi="Verdana" w:cs="Arial"/>
                <w:b/>
                <w:bCs/>
                <w:color w:val="000000"/>
                <w:sz w:val="18"/>
                <w:szCs w:val="18"/>
                <w:lang w:eastAsia="es-CO"/>
              </w:rPr>
              <w:t>10</w:t>
            </w:r>
            <w:r w:rsidRPr="00951F50">
              <w:rPr>
                <w:rFonts w:ascii="Verdana" w:hAnsi="Verdana" w:cs="Arial"/>
                <w:color w:val="000000"/>
                <w:sz w:val="18"/>
                <w:szCs w:val="18"/>
                <w:lang w:eastAsia="es-CO"/>
              </w:rPr>
              <w:t>.</w:t>
            </w: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1B75CBF7" w14:textId="27F2FD13" w:rsidR="00BF797C" w:rsidRPr="00951F50" w:rsidRDefault="00BF797C" w:rsidP="00813024">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BF797C" w:rsidRPr="008E7636" w14:paraId="255232A4" w14:textId="77777777" w:rsidTr="00813024">
        <w:trPr>
          <w:trHeight w:val="1085"/>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5947B9D0" w14:textId="77777777" w:rsidR="00BF797C" w:rsidRPr="00951F50" w:rsidRDefault="00BF797C"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7</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2FB03D7A" w14:textId="77F7915D" w:rsidR="00BF797C" w:rsidRPr="00951F50" w:rsidRDefault="00BF797C" w:rsidP="00813024">
            <w:pPr>
              <w:jc w:val="center"/>
              <w:rPr>
                <w:rFonts w:ascii="Verdana" w:hAnsi="Verdana" w:cs="Arial"/>
                <w:bCs/>
                <w:sz w:val="18"/>
                <w:szCs w:val="18"/>
                <w:lang w:val="es-CO" w:eastAsia="es-CO"/>
              </w:rPr>
            </w:pPr>
            <w:r w:rsidRPr="00951F50">
              <w:rPr>
                <w:rFonts w:ascii="Verdana" w:hAnsi="Verdana" w:cs="Arial"/>
                <w:bCs/>
                <w:sz w:val="18"/>
                <w:szCs w:val="18"/>
                <w:lang w:val="es-CO" w:eastAsia="es-CO"/>
              </w:rPr>
              <w:t>Información contable</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17332DCA" w14:textId="191470F9" w:rsidR="00BF797C" w:rsidRPr="00951F50" w:rsidRDefault="00BF797C" w:rsidP="00813024">
            <w:pPr>
              <w:jc w:val="both"/>
              <w:rPr>
                <w:rFonts w:ascii="Verdana" w:hAnsi="Verdana" w:cs="Arial"/>
                <w:sz w:val="18"/>
                <w:szCs w:val="18"/>
                <w:lang w:eastAsia="es-CO"/>
              </w:rPr>
            </w:pPr>
            <w:r w:rsidRPr="00951F50">
              <w:rPr>
                <w:rFonts w:ascii="Verdana" w:hAnsi="Verdana" w:cs="Arial"/>
                <w:sz w:val="18"/>
                <w:szCs w:val="18"/>
                <w:lang w:eastAsia="es-CO"/>
              </w:rPr>
              <w:t xml:space="preserve">Validar la estructura del formulario en el CHIP </w:t>
            </w:r>
          </w:p>
        </w:tc>
        <w:tc>
          <w:tcPr>
            <w:tcW w:w="567" w:type="dxa"/>
            <w:tcBorders>
              <w:top w:val="single" w:sz="8" w:space="0" w:color="auto"/>
              <w:left w:val="single" w:sz="8" w:space="0" w:color="auto"/>
              <w:bottom w:val="single" w:sz="8" w:space="0" w:color="auto"/>
              <w:right w:val="single" w:sz="8" w:space="0" w:color="auto"/>
            </w:tcBorders>
          </w:tcPr>
          <w:p w14:paraId="21706844" w14:textId="5CFFEDE5" w:rsidR="00BF797C" w:rsidRPr="00951F50" w:rsidRDefault="00A63C28" w:rsidP="00813024">
            <w:pPr>
              <w:jc w:val="center"/>
              <w:rPr>
                <w:rFonts w:ascii="Verdana" w:hAnsi="Verdana" w:cs="Arial"/>
                <w:b/>
                <w:bCs/>
                <w:color w:val="000000"/>
                <w:sz w:val="18"/>
                <w:szCs w:val="18"/>
                <w:lang w:eastAsia="es-CO"/>
              </w:rPr>
            </w:pPr>
            <w:r w:rsidRPr="00951F50">
              <w:rPr>
                <w:rFonts w:ascii="Verdana" w:hAnsi="Verdana" w:cs="Arial"/>
                <w:b/>
                <w:bCs/>
                <w:color w:val="000000"/>
                <w:sz w:val="18"/>
                <w:szCs w:val="18"/>
                <w:lang w:eastAsia="es-CO"/>
              </w:rPr>
              <w:t>SI</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705CAFEC" w14:textId="77A76D88"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 Público o contratista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2ED5EBEB" w14:textId="4BD181D5"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Importa archivos planos a programa CHIP – BDME y valida la información. </w:t>
            </w: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5FC86186" w14:textId="12748E77" w:rsidR="00BF797C" w:rsidRPr="00951F50" w:rsidRDefault="00BF797C" w:rsidP="00813024">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N/A</w:t>
            </w:r>
          </w:p>
        </w:tc>
      </w:tr>
      <w:tr w:rsidR="00BF797C" w:rsidRPr="008E7636" w14:paraId="628E5818" w14:textId="77777777" w:rsidTr="00813024">
        <w:trPr>
          <w:trHeight w:val="1457"/>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5D6D72B3" w14:textId="77777777" w:rsidR="00BF797C" w:rsidRPr="00951F50" w:rsidRDefault="00BF797C"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8</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4AD634EA" w14:textId="2AFC6D1D" w:rsidR="00BF797C" w:rsidRPr="00951F50" w:rsidRDefault="00BF797C" w:rsidP="00813024">
            <w:pPr>
              <w:jc w:val="center"/>
              <w:rPr>
                <w:rFonts w:ascii="Verdana" w:hAnsi="Verdana" w:cs="Arial"/>
                <w:bCs/>
                <w:color w:val="000000"/>
                <w:sz w:val="18"/>
                <w:szCs w:val="18"/>
                <w:lang w:val="es-CO" w:eastAsia="es-CO"/>
              </w:rPr>
            </w:pPr>
            <w:r w:rsidRPr="00951F50">
              <w:rPr>
                <w:rFonts w:ascii="Verdana" w:hAnsi="Verdana" w:cs="Arial"/>
                <w:bCs/>
                <w:color w:val="000000"/>
                <w:sz w:val="18"/>
                <w:szCs w:val="18"/>
                <w:lang w:val="es-CO" w:eastAsia="es-CO"/>
              </w:rPr>
              <w:t>Información contable</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16B8C077" w14:textId="6D73D36A"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val="es-CO" w:eastAsia="es-CO"/>
              </w:rPr>
              <w:t xml:space="preserve">Transmitir la Información </w:t>
            </w:r>
          </w:p>
        </w:tc>
        <w:tc>
          <w:tcPr>
            <w:tcW w:w="567" w:type="dxa"/>
            <w:tcBorders>
              <w:top w:val="single" w:sz="8" w:space="0" w:color="auto"/>
              <w:left w:val="single" w:sz="8" w:space="0" w:color="auto"/>
              <w:bottom w:val="single" w:sz="8" w:space="0" w:color="auto"/>
              <w:right w:val="single" w:sz="8" w:space="0" w:color="auto"/>
            </w:tcBorders>
          </w:tcPr>
          <w:p w14:paraId="48BC4556" w14:textId="6C757417" w:rsidR="00BF797C" w:rsidRPr="00951F50" w:rsidRDefault="00A63C28" w:rsidP="00813024">
            <w:pPr>
              <w:jc w:val="center"/>
              <w:rPr>
                <w:rFonts w:ascii="Verdana" w:hAnsi="Verdana" w:cs="Arial"/>
                <w:b/>
                <w:bCs/>
                <w:color w:val="000000"/>
                <w:sz w:val="18"/>
                <w:szCs w:val="18"/>
                <w:lang w:eastAsia="es-CO"/>
              </w:rPr>
            </w:pPr>
            <w:r w:rsidRPr="00951F50">
              <w:rPr>
                <w:rFonts w:ascii="Verdana" w:hAnsi="Verdana" w:cs="Arial"/>
                <w:b/>
                <w:bCs/>
                <w:color w:val="000000"/>
                <w:sz w:val="18"/>
                <w:szCs w:val="18"/>
                <w:lang w:eastAsia="es-CO"/>
              </w:rPr>
              <w:t>SI</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79BCBF3E" w14:textId="3BAFD391"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 Público o contratista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32EED7F1"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Ejecuta el proceso de envío de los siguientes reportes, según corresponda: </w:t>
            </w:r>
          </w:p>
          <w:p w14:paraId="0FDF176A"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CGN2009_BDME_REPORTE_SEMESTRAL,</w:t>
            </w:r>
          </w:p>
          <w:p w14:paraId="7C91EF55"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CGN2009_BDME_INCUMPLIMIENTOS_ACUERDO_PAGO_SEMESTRAL CGN2009_BDME_RETIROS</w:t>
            </w:r>
          </w:p>
          <w:p w14:paraId="1F1C6DC9" w14:textId="05978811"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lastRenderedPageBreak/>
              <w:t>CGN2009_BDME_CANCELACION_ACUERDOS_DE_PAGO CGN2011_BDME_ACTUALIZACION</w:t>
            </w: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7070EC0F"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lastRenderedPageBreak/>
              <w:t>CGN2009_BDME_REPORTE_SEMESTRAL,</w:t>
            </w:r>
          </w:p>
          <w:p w14:paraId="371CEE51"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CGN2009_BDME_INCUMPLIMIENTOS_ACUERDO_PAGO_SEMESTRAL CGN2009_BDME_RETIROS</w:t>
            </w:r>
          </w:p>
          <w:p w14:paraId="76D849A6" w14:textId="6BEF5E6F" w:rsidR="00BF797C" w:rsidRPr="00951F50" w:rsidRDefault="00BF797C" w:rsidP="00813024">
            <w:pPr>
              <w:jc w:val="both"/>
              <w:rPr>
                <w:rFonts w:ascii="Verdana" w:hAnsi="Verdana" w:cs="Arial"/>
                <w:color w:val="000000"/>
                <w:sz w:val="18"/>
                <w:szCs w:val="18"/>
                <w:lang w:val="es-CO" w:eastAsia="es-CO"/>
              </w:rPr>
            </w:pPr>
            <w:r w:rsidRPr="00951F50">
              <w:rPr>
                <w:rFonts w:ascii="Verdana" w:hAnsi="Verdana" w:cs="Arial"/>
                <w:color w:val="000000"/>
                <w:sz w:val="18"/>
                <w:szCs w:val="18"/>
                <w:lang w:eastAsia="es-CO"/>
              </w:rPr>
              <w:lastRenderedPageBreak/>
              <w:t>CGN2009_BDME_CANCELACION_ACUERDOS_DE_PAGO CGN2011_BDME_ACTUALIZACION</w:t>
            </w:r>
          </w:p>
        </w:tc>
      </w:tr>
      <w:tr w:rsidR="00BF797C" w:rsidRPr="008E7636" w14:paraId="182D6BC1" w14:textId="77777777" w:rsidTr="00813024">
        <w:trPr>
          <w:trHeight w:val="1457"/>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09D6750D" w14:textId="77777777" w:rsidR="00BF797C" w:rsidRPr="00951F50" w:rsidRDefault="00BF797C"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lastRenderedPageBreak/>
              <w:t>9</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03552F85" w14:textId="057E7F43" w:rsidR="00BF797C" w:rsidRPr="00951F50" w:rsidRDefault="00BF797C" w:rsidP="00813024">
            <w:pPr>
              <w:jc w:val="center"/>
              <w:rPr>
                <w:rFonts w:ascii="Verdana" w:hAnsi="Verdana" w:cs="Arial"/>
                <w:bCs/>
                <w:color w:val="000000"/>
                <w:sz w:val="18"/>
                <w:szCs w:val="18"/>
                <w:lang w:val="es-CO" w:eastAsia="es-CO"/>
              </w:rPr>
            </w:pPr>
            <w:r w:rsidRPr="00951F50">
              <w:rPr>
                <w:rFonts w:ascii="Verdana" w:hAnsi="Verdana" w:cs="Arial"/>
                <w:bCs/>
                <w:color w:val="000000"/>
                <w:sz w:val="18"/>
                <w:szCs w:val="18"/>
                <w:lang w:val="es-CO" w:eastAsia="es-CO"/>
              </w:rPr>
              <w:t>Información contable</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760CB2D7" w14:textId="46AE6DD0"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Generar y archivar los reportes de deudores morosos </w:t>
            </w:r>
          </w:p>
        </w:tc>
        <w:tc>
          <w:tcPr>
            <w:tcW w:w="567" w:type="dxa"/>
            <w:tcBorders>
              <w:top w:val="single" w:sz="8" w:space="0" w:color="auto"/>
              <w:left w:val="single" w:sz="8" w:space="0" w:color="auto"/>
              <w:bottom w:val="single" w:sz="8" w:space="0" w:color="auto"/>
              <w:right w:val="single" w:sz="8" w:space="0" w:color="auto"/>
            </w:tcBorders>
          </w:tcPr>
          <w:p w14:paraId="6035E4C8" w14:textId="04CE21DF" w:rsidR="00BF797C" w:rsidRPr="00951F50" w:rsidRDefault="00A63C28" w:rsidP="00813024">
            <w:pPr>
              <w:jc w:val="both"/>
              <w:rPr>
                <w:rFonts w:ascii="Verdana" w:hAnsi="Verdana" w:cs="Arial"/>
                <w:b/>
                <w:bCs/>
                <w:color w:val="000000"/>
                <w:sz w:val="18"/>
                <w:szCs w:val="18"/>
                <w:lang w:eastAsia="es-CO"/>
              </w:rPr>
            </w:pPr>
            <w:r w:rsidRPr="00951F50">
              <w:rPr>
                <w:rFonts w:ascii="Verdana" w:hAnsi="Verdana" w:cs="Arial"/>
                <w:b/>
                <w:bCs/>
                <w:color w:val="000000"/>
                <w:sz w:val="18"/>
                <w:szCs w:val="18"/>
                <w:lang w:eastAsia="es-CO"/>
              </w:rPr>
              <w:t>SI</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0E96B52F" w14:textId="2DD8ECE3"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Servidor Público o contratista del Grupo de Contabilidad</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46B18E76" w14:textId="25C0C0A1"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Genera los reportes del BDME, adjunta información soporte enviada por las áreas, y archiva de acuerdo con las tablas de retención documental </w:t>
            </w: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2145F90B"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CGN2009_BDME_REPORTE_SEMESTRAL,</w:t>
            </w:r>
          </w:p>
          <w:p w14:paraId="146FD5F8"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CGN2009_BDME_INCUMPLIMIENTOS_ACUERDO_</w:t>
            </w:r>
          </w:p>
          <w:p w14:paraId="21703CB3"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PAGO_SEMESTRAL CGN2009_BDME_RETIROS</w:t>
            </w:r>
          </w:p>
          <w:p w14:paraId="69D55BF1"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CGN2009_BDME_CANCELACION_ACUERDOS_DE</w:t>
            </w:r>
          </w:p>
          <w:p w14:paraId="6FAE98EB" w14:textId="3935203E"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_PAGO CGN2011_BDME_ACTUALIZACION</w:t>
            </w:r>
          </w:p>
        </w:tc>
      </w:tr>
      <w:tr w:rsidR="00BF797C" w:rsidRPr="008E7636" w14:paraId="5FDE8BD6" w14:textId="77777777" w:rsidTr="00813024">
        <w:trPr>
          <w:trHeight w:val="451"/>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14:paraId="218B92AC" w14:textId="77777777" w:rsidR="00BF797C" w:rsidRPr="00951F50" w:rsidRDefault="00BF797C" w:rsidP="00813024">
            <w:pPr>
              <w:jc w:val="center"/>
              <w:rPr>
                <w:rFonts w:ascii="Verdana" w:hAnsi="Verdana" w:cs="Arial"/>
                <w:b/>
                <w:bCs/>
                <w:color w:val="000000"/>
                <w:sz w:val="18"/>
                <w:szCs w:val="18"/>
                <w:lang w:val="es-CO" w:eastAsia="es-CO"/>
              </w:rPr>
            </w:pPr>
            <w:r w:rsidRPr="00951F50">
              <w:rPr>
                <w:rFonts w:ascii="Verdana" w:hAnsi="Verdana" w:cs="Arial"/>
                <w:b/>
                <w:bCs/>
                <w:color w:val="000000"/>
                <w:sz w:val="18"/>
                <w:szCs w:val="18"/>
                <w:lang w:val="es-CO" w:eastAsia="es-CO"/>
              </w:rPr>
              <w:t>10</w:t>
            </w:r>
          </w:p>
        </w:tc>
        <w:tc>
          <w:tcPr>
            <w:tcW w:w="1560" w:type="dxa"/>
            <w:tcBorders>
              <w:top w:val="single" w:sz="8" w:space="0" w:color="auto"/>
              <w:left w:val="single" w:sz="8" w:space="0" w:color="auto"/>
              <w:bottom w:val="single" w:sz="8" w:space="0" w:color="auto"/>
              <w:right w:val="single" w:sz="8" w:space="0" w:color="auto"/>
            </w:tcBorders>
            <w:shd w:val="clear" w:color="auto" w:fill="auto"/>
          </w:tcPr>
          <w:p w14:paraId="028695DF" w14:textId="1E65E065" w:rsidR="00BF797C" w:rsidRPr="00951F50" w:rsidRDefault="00BF797C" w:rsidP="00813024">
            <w:pPr>
              <w:jc w:val="center"/>
              <w:rPr>
                <w:rFonts w:ascii="Verdana" w:hAnsi="Verdana" w:cs="Arial"/>
                <w:bCs/>
                <w:color w:val="000000"/>
                <w:sz w:val="18"/>
                <w:szCs w:val="18"/>
                <w:lang w:val="es-CO" w:eastAsia="es-CO"/>
              </w:rPr>
            </w:pPr>
            <w:r w:rsidRPr="00951F50">
              <w:rPr>
                <w:rFonts w:ascii="Verdana" w:hAnsi="Verdana" w:cs="Arial"/>
                <w:bCs/>
                <w:color w:val="000000"/>
                <w:sz w:val="18"/>
                <w:szCs w:val="18"/>
                <w:lang w:val="es-CO" w:eastAsia="es-CO"/>
              </w:rPr>
              <w:t>Información contable</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00304722" w14:textId="4C142CFD"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Firmar, presentar y/o enviar los Informes requeridos, y archivar </w:t>
            </w:r>
          </w:p>
        </w:tc>
        <w:tc>
          <w:tcPr>
            <w:tcW w:w="567" w:type="dxa"/>
            <w:tcBorders>
              <w:top w:val="single" w:sz="8" w:space="0" w:color="auto"/>
              <w:left w:val="single" w:sz="8" w:space="0" w:color="auto"/>
              <w:bottom w:val="single" w:sz="8" w:space="0" w:color="auto"/>
              <w:right w:val="single" w:sz="8" w:space="0" w:color="auto"/>
            </w:tcBorders>
          </w:tcPr>
          <w:p w14:paraId="5725A2E4" w14:textId="7A941245" w:rsidR="00BF797C" w:rsidRPr="00951F50" w:rsidRDefault="00BF797C" w:rsidP="00813024">
            <w:pPr>
              <w:jc w:val="both"/>
              <w:rPr>
                <w:rFonts w:ascii="Verdana" w:hAnsi="Verdana" w:cs="Arial"/>
                <w:b/>
                <w:bCs/>
                <w:color w:val="000000"/>
                <w:sz w:val="18"/>
                <w:szCs w:val="18"/>
                <w:lang w:eastAsia="es-CO"/>
              </w:rPr>
            </w:pPr>
            <w:r w:rsidRPr="00951F50">
              <w:rPr>
                <w:rFonts w:ascii="Verdana" w:hAnsi="Verdana" w:cs="Arial"/>
                <w:b/>
                <w:bCs/>
                <w:color w:val="000000"/>
                <w:sz w:val="18"/>
                <w:szCs w:val="18"/>
                <w:lang w:eastAsia="es-CO"/>
              </w:rPr>
              <w:t>NO</w:t>
            </w:r>
          </w:p>
        </w:tc>
        <w:tc>
          <w:tcPr>
            <w:tcW w:w="1781" w:type="dxa"/>
            <w:tcBorders>
              <w:top w:val="single" w:sz="8" w:space="0" w:color="auto"/>
              <w:left w:val="single" w:sz="8" w:space="0" w:color="auto"/>
              <w:bottom w:val="single" w:sz="8" w:space="0" w:color="auto"/>
              <w:right w:val="single" w:sz="8" w:space="0" w:color="auto"/>
            </w:tcBorders>
            <w:shd w:val="clear" w:color="auto" w:fill="auto"/>
          </w:tcPr>
          <w:p w14:paraId="59E6F6DD" w14:textId="684CB71F"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 xml:space="preserve">Servidor Público o contratista del Grupo de Contabilidad, Coordinador Grupo Contabilidad y Subdirector Financiero </w:t>
            </w:r>
          </w:p>
        </w:tc>
        <w:tc>
          <w:tcPr>
            <w:tcW w:w="3402" w:type="dxa"/>
            <w:tcBorders>
              <w:top w:val="single" w:sz="8" w:space="0" w:color="auto"/>
              <w:left w:val="single" w:sz="8" w:space="0" w:color="auto"/>
              <w:bottom w:val="single" w:sz="8" w:space="0" w:color="auto"/>
              <w:right w:val="single" w:sz="8" w:space="0" w:color="auto"/>
            </w:tcBorders>
            <w:shd w:val="clear" w:color="auto" w:fill="auto"/>
          </w:tcPr>
          <w:p w14:paraId="1E7EF0DD" w14:textId="77777777"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De acuerdo con el tipo de información solicitada, presenta el informe para firma del Subdirector Financiero o del Coordinador del Grupo Contabilidad, y lo envía por medio físico y/o correo electrónico.</w:t>
            </w:r>
          </w:p>
          <w:p w14:paraId="06EB0BBB" w14:textId="77777777" w:rsidR="00BF797C" w:rsidRPr="00951F50" w:rsidRDefault="00BF797C" w:rsidP="00813024">
            <w:pPr>
              <w:jc w:val="both"/>
              <w:rPr>
                <w:rFonts w:ascii="Verdana" w:hAnsi="Verdana" w:cs="Arial"/>
                <w:color w:val="000000"/>
                <w:sz w:val="18"/>
                <w:szCs w:val="18"/>
                <w:lang w:eastAsia="es-CO"/>
              </w:rPr>
            </w:pPr>
          </w:p>
          <w:p w14:paraId="235BD424" w14:textId="022DB651" w:rsidR="00BF797C" w:rsidRPr="00951F50" w:rsidRDefault="00BF797C" w:rsidP="00813024">
            <w:pPr>
              <w:jc w:val="both"/>
              <w:rPr>
                <w:rFonts w:ascii="Verdana" w:hAnsi="Verdana" w:cs="Arial"/>
                <w:color w:val="000000"/>
                <w:sz w:val="18"/>
                <w:szCs w:val="18"/>
                <w:lang w:eastAsia="es-CO"/>
              </w:rPr>
            </w:pPr>
            <w:r w:rsidRPr="00951F50">
              <w:rPr>
                <w:rFonts w:ascii="Verdana" w:hAnsi="Verdana" w:cs="Arial"/>
                <w:color w:val="000000"/>
                <w:sz w:val="18"/>
                <w:szCs w:val="18"/>
                <w:lang w:eastAsia="es-CO"/>
              </w:rPr>
              <w:t>Archiva los informes según tabla de retención documental.</w:t>
            </w:r>
          </w:p>
        </w:tc>
        <w:tc>
          <w:tcPr>
            <w:tcW w:w="1701" w:type="dxa"/>
            <w:tcBorders>
              <w:top w:val="single" w:sz="8" w:space="0" w:color="auto"/>
              <w:left w:val="single" w:sz="8" w:space="0" w:color="auto"/>
              <w:bottom w:val="single" w:sz="8" w:space="0" w:color="auto"/>
              <w:right w:val="single" w:sz="8" w:space="0" w:color="auto"/>
            </w:tcBorders>
            <w:shd w:val="clear" w:color="auto" w:fill="auto"/>
          </w:tcPr>
          <w:p w14:paraId="14E63DD3" w14:textId="60834761" w:rsidR="00BF797C" w:rsidRPr="00951F50" w:rsidRDefault="00BF797C" w:rsidP="00813024">
            <w:pPr>
              <w:jc w:val="center"/>
              <w:rPr>
                <w:rFonts w:ascii="Verdana" w:hAnsi="Verdana" w:cs="Arial"/>
                <w:color w:val="000000"/>
                <w:sz w:val="18"/>
                <w:szCs w:val="18"/>
                <w:lang w:val="es-CO" w:eastAsia="es-CO"/>
              </w:rPr>
            </w:pPr>
            <w:r w:rsidRPr="00951F50">
              <w:rPr>
                <w:rFonts w:ascii="Verdana" w:hAnsi="Verdana" w:cs="Arial"/>
                <w:color w:val="000000"/>
                <w:sz w:val="18"/>
                <w:szCs w:val="18"/>
                <w:lang w:val="es-CO" w:eastAsia="es-CO"/>
              </w:rPr>
              <w:t>Informes</w:t>
            </w:r>
          </w:p>
        </w:tc>
      </w:tr>
    </w:tbl>
    <w:p w14:paraId="7C80BEA7" w14:textId="6881C265" w:rsidR="004C26AC" w:rsidRPr="004C26AC" w:rsidRDefault="00813024" w:rsidP="000D03E2">
      <w:pPr>
        <w:jc w:val="both"/>
        <w:rPr>
          <w:rFonts w:ascii="Verdana" w:hAnsi="Verdana" w:cs="Arial"/>
          <w:lang w:val="es-ES_tradnl" w:eastAsia="es-CO"/>
        </w:rPr>
      </w:pPr>
      <w:r>
        <w:rPr>
          <w:rFonts w:ascii="Verdana" w:hAnsi="Verdana" w:cs="Arial"/>
          <w:lang w:val="es-ES_tradnl" w:eastAsia="es-CO"/>
        </w:rPr>
        <w:br w:type="textWrapping" w:clear="all"/>
      </w:r>
    </w:p>
    <w:p w14:paraId="5292AE14" w14:textId="77777777" w:rsidR="0046335B" w:rsidRPr="00501739" w:rsidRDefault="0046335B" w:rsidP="00C92B86">
      <w:pPr>
        <w:pStyle w:val="Ttulo1"/>
        <w:numPr>
          <w:ilvl w:val="0"/>
          <w:numId w:val="1"/>
        </w:numPr>
        <w:spacing w:line="264" w:lineRule="auto"/>
        <w:jc w:val="both"/>
        <w:rPr>
          <w:rFonts w:ascii="Verdana" w:hAnsi="Verdana" w:cs="Arial"/>
          <w:bCs/>
          <w:sz w:val="20"/>
          <w:lang w:eastAsia="es-CO"/>
        </w:rPr>
      </w:pPr>
      <w:bookmarkStart w:id="225" w:name="_Toc123127415"/>
      <w:bookmarkStart w:id="226" w:name="_Toc151373172"/>
      <w:r w:rsidRPr="00501739">
        <w:rPr>
          <w:rFonts w:ascii="Verdana" w:hAnsi="Verdana" w:cs="Arial"/>
          <w:bCs/>
          <w:sz w:val="20"/>
          <w:lang w:eastAsia="es-CO"/>
        </w:rPr>
        <w:t>HISTORIAL DE CAMBIOS</w:t>
      </w:r>
      <w:bookmarkEnd w:id="225"/>
      <w:bookmarkEnd w:id="226"/>
    </w:p>
    <w:p w14:paraId="602D14F3" w14:textId="77777777" w:rsidR="0046335B" w:rsidRPr="00290062" w:rsidRDefault="0046335B" w:rsidP="00A606C2">
      <w:pPr>
        <w:jc w:val="both"/>
        <w:rPr>
          <w:rFonts w:ascii="Arial Narrow" w:hAnsi="Arial Narrow" w:cs="Arial"/>
          <w:b/>
          <w:sz w:val="24"/>
          <w:szCs w:val="24"/>
        </w:rPr>
      </w:pPr>
    </w:p>
    <w:tbl>
      <w:tblPr>
        <w:tblpPr w:leftFromText="141" w:rightFromText="141" w:vertAnchor="text" w:tblpX="397" w:tblpY="1"/>
        <w:tblOverlap w:val="neve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560"/>
        <w:gridCol w:w="3992"/>
        <w:gridCol w:w="1819"/>
      </w:tblGrid>
      <w:tr w:rsidR="0046335B" w:rsidRPr="00651B88" w14:paraId="2CAD3EB5" w14:textId="77777777" w:rsidTr="00050D9A">
        <w:trPr>
          <w:trHeight w:val="346"/>
          <w:tblHeader/>
        </w:trPr>
        <w:tc>
          <w:tcPr>
            <w:tcW w:w="1417" w:type="dxa"/>
            <w:shd w:val="clear" w:color="auto" w:fill="404040" w:themeFill="text1" w:themeFillTint="BF"/>
            <w:tcMar>
              <w:top w:w="57" w:type="dxa"/>
              <w:left w:w="113" w:type="dxa"/>
              <w:bottom w:w="57" w:type="dxa"/>
            </w:tcMar>
            <w:vAlign w:val="center"/>
          </w:tcPr>
          <w:p w14:paraId="3C898665" w14:textId="77777777" w:rsidR="0046335B" w:rsidRPr="008C2BAF" w:rsidRDefault="0046335B" w:rsidP="00FE6658">
            <w:pPr>
              <w:jc w:val="center"/>
              <w:rPr>
                <w:rFonts w:ascii="Verdana" w:hAnsi="Verdana" w:cs="Arial"/>
                <w:b/>
                <w:color w:val="FFFFFF" w:themeColor="background1"/>
                <w:sz w:val="18"/>
                <w:szCs w:val="18"/>
              </w:rPr>
            </w:pPr>
            <w:r w:rsidRPr="008C2BAF">
              <w:rPr>
                <w:rFonts w:ascii="Verdana" w:hAnsi="Verdana" w:cs="Arial"/>
                <w:b/>
                <w:color w:val="FFFFFF" w:themeColor="background1"/>
                <w:sz w:val="18"/>
                <w:szCs w:val="18"/>
              </w:rPr>
              <w:t>FECHA</w:t>
            </w:r>
          </w:p>
        </w:tc>
        <w:tc>
          <w:tcPr>
            <w:tcW w:w="1560" w:type="dxa"/>
            <w:shd w:val="clear" w:color="auto" w:fill="404040" w:themeFill="text1" w:themeFillTint="BF"/>
            <w:tcMar>
              <w:top w:w="57" w:type="dxa"/>
              <w:left w:w="113" w:type="dxa"/>
              <w:bottom w:w="57" w:type="dxa"/>
            </w:tcMar>
            <w:vAlign w:val="center"/>
          </w:tcPr>
          <w:p w14:paraId="02F59B8C" w14:textId="77777777" w:rsidR="0046335B" w:rsidRPr="008C2BAF" w:rsidRDefault="0046335B" w:rsidP="00FE6658">
            <w:pPr>
              <w:jc w:val="center"/>
              <w:rPr>
                <w:rFonts w:ascii="Verdana" w:hAnsi="Verdana" w:cs="Arial"/>
                <w:b/>
                <w:color w:val="FFFFFF" w:themeColor="background1"/>
                <w:sz w:val="18"/>
                <w:szCs w:val="18"/>
              </w:rPr>
            </w:pPr>
            <w:r w:rsidRPr="008C2BAF">
              <w:rPr>
                <w:rFonts w:ascii="Verdana" w:hAnsi="Verdana" w:cs="Arial"/>
                <w:b/>
                <w:color w:val="FFFFFF" w:themeColor="background1"/>
                <w:sz w:val="18"/>
                <w:szCs w:val="18"/>
              </w:rPr>
              <w:t>VERSIÓN</w:t>
            </w:r>
          </w:p>
        </w:tc>
        <w:tc>
          <w:tcPr>
            <w:tcW w:w="3992" w:type="dxa"/>
            <w:shd w:val="clear" w:color="auto" w:fill="404040" w:themeFill="text1" w:themeFillTint="BF"/>
            <w:tcMar>
              <w:top w:w="57" w:type="dxa"/>
              <w:left w:w="113" w:type="dxa"/>
              <w:bottom w:w="57" w:type="dxa"/>
            </w:tcMar>
            <w:vAlign w:val="center"/>
          </w:tcPr>
          <w:p w14:paraId="235D0EF2" w14:textId="77777777" w:rsidR="0046335B" w:rsidRPr="008C2BAF" w:rsidRDefault="0046335B" w:rsidP="00FE6658">
            <w:pPr>
              <w:jc w:val="center"/>
              <w:rPr>
                <w:rFonts w:ascii="Verdana" w:hAnsi="Verdana" w:cs="Arial"/>
                <w:b/>
                <w:color w:val="FFFFFF" w:themeColor="background1"/>
                <w:sz w:val="18"/>
                <w:szCs w:val="18"/>
              </w:rPr>
            </w:pPr>
            <w:r w:rsidRPr="008C2BAF">
              <w:rPr>
                <w:rFonts w:ascii="Verdana" w:hAnsi="Verdana" w:cs="Arial"/>
                <w:b/>
                <w:color w:val="FFFFFF" w:themeColor="background1"/>
                <w:sz w:val="18"/>
                <w:szCs w:val="18"/>
              </w:rPr>
              <w:t>DESCRIPCIÓN DEL CAMBIO</w:t>
            </w:r>
          </w:p>
        </w:tc>
        <w:tc>
          <w:tcPr>
            <w:tcW w:w="1819" w:type="dxa"/>
            <w:shd w:val="clear" w:color="auto" w:fill="404040" w:themeFill="text1" w:themeFillTint="BF"/>
            <w:tcMar>
              <w:top w:w="57" w:type="dxa"/>
              <w:left w:w="113" w:type="dxa"/>
              <w:bottom w:w="57" w:type="dxa"/>
            </w:tcMar>
            <w:vAlign w:val="center"/>
          </w:tcPr>
          <w:p w14:paraId="44131F86" w14:textId="77777777" w:rsidR="0046335B" w:rsidRPr="008C2BAF" w:rsidRDefault="0046335B" w:rsidP="00FE6658">
            <w:pPr>
              <w:jc w:val="center"/>
              <w:rPr>
                <w:rFonts w:ascii="Verdana" w:hAnsi="Verdana" w:cs="Arial"/>
                <w:b/>
                <w:color w:val="FFFFFF" w:themeColor="background1"/>
                <w:sz w:val="16"/>
                <w:szCs w:val="16"/>
              </w:rPr>
            </w:pPr>
            <w:r w:rsidRPr="008C2BAF">
              <w:rPr>
                <w:rFonts w:ascii="Verdana" w:hAnsi="Verdana" w:cs="Arial"/>
                <w:b/>
                <w:color w:val="FFFFFF" w:themeColor="background1"/>
                <w:sz w:val="16"/>
                <w:szCs w:val="16"/>
              </w:rPr>
              <w:t>ASESOR SUG</w:t>
            </w:r>
          </w:p>
        </w:tc>
      </w:tr>
      <w:tr w:rsidR="0046335B" w:rsidRPr="001F2B18" w14:paraId="1DC478AB" w14:textId="77777777" w:rsidTr="00FE6658">
        <w:trPr>
          <w:trHeight w:val="541"/>
        </w:trPr>
        <w:tc>
          <w:tcPr>
            <w:tcW w:w="1417" w:type="dxa"/>
            <w:shd w:val="clear" w:color="auto" w:fill="auto"/>
            <w:tcMar>
              <w:top w:w="57" w:type="dxa"/>
              <w:left w:w="113" w:type="dxa"/>
              <w:bottom w:w="57" w:type="dxa"/>
            </w:tcMar>
            <w:vAlign w:val="center"/>
          </w:tcPr>
          <w:p w14:paraId="0D4B763B" w14:textId="05C7ED44" w:rsidR="0046335B" w:rsidRPr="001F2B18" w:rsidRDefault="009605DF" w:rsidP="00FE6658">
            <w:pPr>
              <w:jc w:val="center"/>
              <w:rPr>
                <w:rFonts w:ascii="Verdana" w:hAnsi="Verdana" w:cs="Arial"/>
                <w:sz w:val="18"/>
                <w:szCs w:val="18"/>
              </w:rPr>
            </w:pPr>
            <w:r w:rsidRPr="001F2B18">
              <w:rPr>
                <w:rFonts w:ascii="Verdana" w:hAnsi="Verdana" w:cs="Arial"/>
                <w:sz w:val="18"/>
                <w:szCs w:val="18"/>
              </w:rPr>
              <w:t>20</w:t>
            </w:r>
            <w:r w:rsidR="00A606C2" w:rsidRPr="001F2B18">
              <w:rPr>
                <w:rFonts w:ascii="Verdana" w:hAnsi="Verdana" w:cs="Arial"/>
                <w:sz w:val="18"/>
                <w:szCs w:val="18"/>
              </w:rPr>
              <w:t>-</w:t>
            </w:r>
            <w:r w:rsidR="00E1143A" w:rsidRPr="001F2B18">
              <w:rPr>
                <w:rFonts w:ascii="Verdana" w:hAnsi="Verdana" w:cs="Arial"/>
                <w:sz w:val="18"/>
                <w:szCs w:val="18"/>
              </w:rPr>
              <w:t>11</w:t>
            </w:r>
            <w:r w:rsidR="00A606C2" w:rsidRPr="001F2B18">
              <w:rPr>
                <w:rFonts w:ascii="Verdana" w:hAnsi="Verdana" w:cs="Arial"/>
                <w:sz w:val="18"/>
                <w:szCs w:val="18"/>
              </w:rPr>
              <w:t>-20</w:t>
            </w:r>
            <w:r w:rsidR="00E1143A" w:rsidRPr="001F2B18">
              <w:rPr>
                <w:rFonts w:ascii="Verdana" w:hAnsi="Verdana" w:cs="Arial"/>
                <w:sz w:val="18"/>
                <w:szCs w:val="18"/>
              </w:rPr>
              <w:t>23</w:t>
            </w:r>
          </w:p>
        </w:tc>
        <w:tc>
          <w:tcPr>
            <w:tcW w:w="1560" w:type="dxa"/>
            <w:shd w:val="clear" w:color="auto" w:fill="auto"/>
            <w:tcMar>
              <w:top w:w="57" w:type="dxa"/>
              <w:left w:w="113" w:type="dxa"/>
              <w:bottom w:w="57" w:type="dxa"/>
            </w:tcMar>
            <w:vAlign w:val="center"/>
          </w:tcPr>
          <w:p w14:paraId="23036C0F" w14:textId="77777777" w:rsidR="0046335B" w:rsidRPr="001F2B18" w:rsidRDefault="006A62D2" w:rsidP="00FE6658">
            <w:pPr>
              <w:jc w:val="center"/>
              <w:rPr>
                <w:rFonts w:ascii="Verdana" w:hAnsi="Verdana" w:cs="Arial"/>
                <w:sz w:val="18"/>
                <w:szCs w:val="18"/>
              </w:rPr>
            </w:pPr>
            <w:r w:rsidRPr="001F2B18">
              <w:rPr>
                <w:rFonts w:ascii="Verdana" w:hAnsi="Verdana" w:cs="Arial"/>
                <w:sz w:val="18"/>
                <w:szCs w:val="18"/>
              </w:rPr>
              <w:t>1</w:t>
            </w:r>
          </w:p>
        </w:tc>
        <w:tc>
          <w:tcPr>
            <w:tcW w:w="3992" w:type="dxa"/>
            <w:tcMar>
              <w:top w:w="57" w:type="dxa"/>
              <w:left w:w="113" w:type="dxa"/>
              <w:bottom w:w="57" w:type="dxa"/>
            </w:tcMar>
            <w:vAlign w:val="center"/>
          </w:tcPr>
          <w:p w14:paraId="55553EE2" w14:textId="6C1CC0B0" w:rsidR="0046335B" w:rsidRPr="001F2B18" w:rsidRDefault="00A606C2" w:rsidP="00FE6658">
            <w:pPr>
              <w:jc w:val="both"/>
              <w:rPr>
                <w:rFonts w:ascii="Verdana" w:hAnsi="Verdana" w:cs="Arial"/>
                <w:sz w:val="18"/>
                <w:szCs w:val="18"/>
              </w:rPr>
            </w:pPr>
            <w:r w:rsidRPr="001F2B18">
              <w:rPr>
                <w:rFonts w:ascii="Verdana" w:hAnsi="Verdana" w:cs="Arial"/>
                <w:sz w:val="18"/>
                <w:szCs w:val="18"/>
              </w:rPr>
              <w:t xml:space="preserve">El Manual </w:t>
            </w:r>
            <w:r w:rsidR="00DD47E2" w:rsidRPr="001F2B18">
              <w:rPr>
                <w:rFonts w:ascii="Verdana" w:hAnsi="Verdana" w:cs="Arial"/>
                <w:sz w:val="18"/>
                <w:szCs w:val="18"/>
              </w:rPr>
              <w:t xml:space="preserve">operativo para la gestión contable </w:t>
            </w:r>
            <w:r w:rsidR="006F0C7C" w:rsidRPr="001F2B18">
              <w:rPr>
                <w:rFonts w:ascii="Verdana" w:hAnsi="Verdana" w:cs="Arial"/>
                <w:sz w:val="18"/>
                <w:szCs w:val="18"/>
              </w:rPr>
              <w:t xml:space="preserve">del FONSE </w:t>
            </w:r>
            <w:r w:rsidRPr="001F2B18">
              <w:rPr>
                <w:rFonts w:ascii="Verdana" w:hAnsi="Verdana" w:cs="Arial"/>
                <w:sz w:val="18"/>
                <w:szCs w:val="18"/>
              </w:rPr>
              <w:t>surgió</w:t>
            </w:r>
            <w:r w:rsidR="00266E5E" w:rsidRPr="001F2B18">
              <w:rPr>
                <w:rFonts w:ascii="Verdana" w:hAnsi="Verdana" w:cs="Arial"/>
                <w:sz w:val="18"/>
                <w:szCs w:val="18"/>
              </w:rPr>
              <w:t xml:space="preserve"> en virtud de la necesidad </w:t>
            </w:r>
            <w:r w:rsidR="00D03233" w:rsidRPr="001F2B18">
              <w:rPr>
                <w:rFonts w:ascii="Verdana" w:hAnsi="Verdana" w:cs="Arial"/>
                <w:sz w:val="18"/>
                <w:szCs w:val="18"/>
              </w:rPr>
              <w:t>de complementar</w:t>
            </w:r>
            <w:r w:rsidR="00D03A9A" w:rsidRPr="001F2B18">
              <w:rPr>
                <w:rFonts w:ascii="Verdana" w:hAnsi="Verdana" w:cs="Arial"/>
                <w:sz w:val="18"/>
                <w:szCs w:val="18"/>
              </w:rPr>
              <w:t xml:space="preserve"> </w:t>
            </w:r>
            <w:r w:rsidR="007F2103" w:rsidRPr="001F2B18">
              <w:rPr>
                <w:rFonts w:ascii="Verdana" w:hAnsi="Verdana" w:cs="Arial"/>
                <w:sz w:val="18"/>
                <w:szCs w:val="18"/>
              </w:rPr>
              <w:t xml:space="preserve">las políticas contables definidas </w:t>
            </w:r>
            <w:r w:rsidR="008454AC" w:rsidRPr="001F2B18">
              <w:rPr>
                <w:rFonts w:ascii="Verdana" w:hAnsi="Verdana" w:cs="Arial"/>
                <w:sz w:val="18"/>
                <w:szCs w:val="18"/>
              </w:rPr>
              <w:t>para la entidad</w:t>
            </w:r>
            <w:r w:rsidR="00951F50" w:rsidRPr="001F2B18">
              <w:rPr>
                <w:rFonts w:ascii="Verdana" w:hAnsi="Verdana" w:cs="Arial"/>
                <w:sz w:val="18"/>
                <w:szCs w:val="18"/>
              </w:rPr>
              <w:t>,</w:t>
            </w:r>
            <w:r w:rsidR="007F2103" w:rsidRPr="001F2B18">
              <w:rPr>
                <w:rFonts w:ascii="Verdana" w:hAnsi="Verdana" w:cs="Arial"/>
                <w:sz w:val="18"/>
                <w:szCs w:val="18"/>
              </w:rPr>
              <w:t xml:space="preserve"> </w:t>
            </w:r>
            <w:r w:rsidR="00871546" w:rsidRPr="001F2B18">
              <w:rPr>
                <w:rFonts w:ascii="Verdana" w:hAnsi="Verdana" w:cs="Arial"/>
                <w:sz w:val="18"/>
                <w:szCs w:val="18"/>
              </w:rPr>
              <w:t xml:space="preserve">con los criterios </w:t>
            </w:r>
            <w:r w:rsidR="00AC5911" w:rsidRPr="001F2B18">
              <w:rPr>
                <w:rFonts w:ascii="Verdana" w:hAnsi="Verdana" w:cs="Arial"/>
                <w:sz w:val="18"/>
                <w:szCs w:val="18"/>
              </w:rPr>
              <w:t xml:space="preserve">operativos </w:t>
            </w:r>
            <w:r w:rsidR="00DF79A7" w:rsidRPr="001F2B18">
              <w:rPr>
                <w:rFonts w:ascii="Verdana" w:hAnsi="Verdana" w:cs="Arial"/>
                <w:sz w:val="18"/>
                <w:szCs w:val="18"/>
              </w:rPr>
              <w:t xml:space="preserve">establecidos </w:t>
            </w:r>
            <w:r w:rsidRPr="001F2B18">
              <w:rPr>
                <w:rFonts w:ascii="Verdana" w:hAnsi="Verdana" w:cs="Arial"/>
                <w:sz w:val="18"/>
                <w:szCs w:val="18"/>
              </w:rPr>
              <w:t>en virtud del Nuevo Marco Normativo para Entidades de Gobierno, definido por la Contaduría General de la Nación.</w:t>
            </w:r>
          </w:p>
        </w:tc>
        <w:tc>
          <w:tcPr>
            <w:tcW w:w="1819" w:type="dxa"/>
            <w:tcMar>
              <w:top w:w="57" w:type="dxa"/>
              <w:left w:w="113" w:type="dxa"/>
              <w:bottom w:w="57" w:type="dxa"/>
            </w:tcMar>
            <w:vAlign w:val="center"/>
          </w:tcPr>
          <w:p w14:paraId="425A5039" w14:textId="085785AD" w:rsidR="0046335B" w:rsidRPr="001F2B18" w:rsidRDefault="00371A9A" w:rsidP="00FE6658">
            <w:pPr>
              <w:jc w:val="both"/>
              <w:rPr>
                <w:rFonts w:ascii="Verdana" w:hAnsi="Verdana" w:cs="Arial"/>
                <w:sz w:val="18"/>
                <w:szCs w:val="18"/>
              </w:rPr>
            </w:pPr>
            <w:r w:rsidRPr="001F2B18">
              <w:rPr>
                <w:rFonts w:ascii="Verdana" w:hAnsi="Verdana" w:cs="Arial"/>
                <w:sz w:val="18"/>
                <w:szCs w:val="18"/>
              </w:rPr>
              <w:t>Yeinmy Yolanda Rozo Morales</w:t>
            </w:r>
          </w:p>
        </w:tc>
      </w:tr>
    </w:tbl>
    <w:p w14:paraId="40E5726A" w14:textId="243FD909" w:rsidR="0046335B" w:rsidRPr="001F2B18" w:rsidRDefault="00AB7237" w:rsidP="00A606C2">
      <w:pPr>
        <w:jc w:val="both"/>
        <w:rPr>
          <w:rFonts w:ascii="Arial Narrow" w:hAnsi="Arial Narrow" w:cs="Arial"/>
          <w:b/>
          <w:sz w:val="18"/>
          <w:szCs w:val="18"/>
        </w:rPr>
      </w:pPr>
      <w:r w:rsidRPr="001F2B18">
        <w:rPr>
          <w:rFonts w:ascii="Arial Narrow" w:hAnsi="Arial Narrow" w:cs="Arial"/>
          <w:b/>
          <w:sz w:val="18"/>
          <w:szCs w:val="18"/>
        </w:rPr>
        <w:lastRenderedPageBreak/>
        <w:t xml:space="preserve"> </w:t>
      </w:r>
    </w:p>
    <w:p w14:paraId="2AEDC37B" w14:textId="77777777" w:rsidR="005A46EB" w:rsidRPr="00501739" w:rsidRDefault="0046335B" w:rsidP="009B2209">
      <w:pPr>
        <w:pStyle w:val="Ttulo1"/>
        <w:numPr>
          <w:ilvl w:val="0"/>
          <w:numId w:val="1"/>
        </w:numPr>
        <w:spacing w:line="288" w:lineRule="auto"/>
        <w:jc w:val="both"/>
        <w:rPr>
          <w:rFonts w:ascii="Verdana" w:hAnsi="Verdana" w:cs="Arial"/>
          <w:bCs/>
          <w:sz w:val="20"/>
          <w:lang w:eastAsia="es-CO"/>
        </w:rPr>
      </w:pPr>
      <w:bookmarkStart w:id="227" w:name="_Toc123127416"/>
      <w:bookmarkStart w:id="228" w:name="_Toc151373173"/>
      <w:r w:rsidRPr="00501739">
        <w:rPr>
          <w:rFonts w:ascii="Verdana" w:hAnsi="Verdana" w:cs="Arial"/>
          <w:bCs/>
          <w:sz w:val="20"/>
          <w:lang w:eastAsia="es-CO"/>
        </w:rPr>
        <w:t>APROBACIÓN</w:t>
      </w:r>
      <w:bookmarkEnd w:id="227"/>
      <w:bookmarkEnd w:id="228"/>
    </w:p>
    <w:p w14:paraId="7E711807" w14:textId="77777777" w:rsidR="005A46EB" w:rsidRPr="001F2B18" w:rsidRDefault="005A46EB" w:rsidP="005A46EB">
      <w:pPr>
        <w:jc w:val="both"/>
        <w:rPr>
          <w:rFonts w:ascii="Arial Narrow" w:hAnsi="Arial Narrow" w:cs="Arial"/>
          <w:b/>
          <w:sz w:val="18"/>
          <w:szCs w:val="18"/>
        </w:rPr>
      </w:pPr>
    </w:p>
    <w:tbl>
      <w:tblPr>
        <w:tblW w:w="8852" w:type="dxa"/>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16"/>
        <w:gridCol w:w="5936"/>
      </w:tblGrid>
      <w:tr w:rsidR="005A46EB" w:rsidRPr="001F2B18" w14:paraId="10409BA1" w14:textId="77777777" w:rsidTr="00D07EF0">
        <w:trPr>
          <w:trHeight w:val="847"/>
        </w:trPr>
        <w:tc>
          <w:tcPr>
            <w:tcW w:w="29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04040" w:themeFill="text1" w:themeFillTint="BF"/>
            <w:vAlign w:val="center"/>
            <w:hideMark/>
          </w:tcPr>
          <w:p w14:paraId="53B3B649" w14:textId="77777777" w:rsidR="005A46EB" w:rsidRPr="001F2B18" w:rsidRDefault="005A46EB" w:rsidP="002D39A3">
            <w:pPr>
              <w:pStyle w:val="Piedepgina"/>
              <w:ind w:right="360"/>
              <w:jc w:val="both"/>
              <w:rPr>
                <w:rFonts w:ascii="Verdana" w:hAnsi="Verdana" w:cs="Arial"/>
                <w:b/>
                <w:color w:val="FFFFFF" w:themeColor="background1"/>
                <w:sz w:val="18"/>
                <w:szCs w:val="18"/>
              </w:rPr>
            </w:pPr>
            <w:r w:rsidRPr="001F2B18">
              <w:rPr>
                <w:rFonts w:ascii="Verdana" w:hAnsi="Verdana" w:cs="Arial"/>
                <w:b/>
                <w:color w:val="FFFFFF" w:themeColor="background1"/>
                <w:sz w:val="18"/>
                <w:szCs w:val="18"/>
              </w:rPr>
              <w:t xml:space="preserve">ELABORADO POR: </w:t>
            </w:r>
          </w:p>
        </w:tc>
        <w:tc>
          <w:tcPr>
            <w:tcW w:w="5936" w:type="dxa"/>
            <w:tcBorders>
              <w:top w:val="single" w:sz="6" w:space="0" w:color="auto"/>
              <w:left w:val="single" w:sz="6" w:space="0" w:color="FFFFFF" w:themeColor="background1"/>
              <w:bottom w:val="single" w:sz="6" w:space="0" w:color="auto"/>
              <w:right w:val="single" w:sz="6" w:space="0" w:color="auto"/>
            </w:tcBorders>
            <w:shd w:val="clear" w:color="auto" w:fill="FFFFFF"/>
            <w:vAlign w:val="center"/>
            <w:hideMark/>
          </w:tcPr>
          <w:p w14:paraId="3064DE2B" w14:textId="77777777" w:rsidR="005A46EB" w:rsidRPr="001F2B18" w:rsidRDefault="005A46EB" w:rsidP="002D39A3">
            <w:pPr>
              <w:pStyle w:val="Piedepgina"/>
              <w:tabs>
                <w:tab w:val="clear" w:pos="4252"/>
                <w:tab w:val="left" w:pos="4536"/>
              </w:tabs>
              <w:ind w:right="71"/>
              <w:jc w:val="both"/>
              <w:rPr>
                <w:rFonts w:ascii="Verdana" w:hAnsi="Verdana" w:cs="Arial"/>
                <w:sz w:val="18"/>
                <w:szCs w:val="18"/>
              </w:rPr>
            </w:pPr>
            <w:r w:rsidRPr="001F2B18">
              <w:rPr>
                <w:rFonts w:ascii="Verdana" w:hAnsi="Verdana" w:cs="Arial"/>
                <w:b/>
                <w:sz w:val="18"/>
                <w:szCs w:val="18"/>
              </w:rPr>
              <w:t xml:space="preserve">Nombre:          </w:t>
            </w:r>
            <w:r w:rsidRPr="001F2B18">
              <w:rPr>
                <w:rFonts w:ascii="Verdana" w:hAnsi="Verdana" w:cs="Arial"/>
                <w:i/>
                <w:sz w:val="18"/>
                <w:szCs w:val="18"/>
              </w:rPr>
              <w:t>Martha Rubiela Granados Molina</w:t>
            </w:r>
            <w:r w:rsidRPr="001F2B18">
              <w:rPr>
                <w:rFonts w:ascii="Verdana" w:hAnsi="Verdana" w:cs="Arial"/>
                <w:sz w:val="18"/>
                <w:szCs w:val="18"/>
              </w:rPr>
              <w:t xml:space="preserve"> </w:t>
            </w:r>
          </w:p>
          <w:p w14:paraId="28ABF4AF" w14:textId="77777777" w:rsidR="005A46EB" w:rsidRPr="001F2B18" w:rsidRDefault="005A46EB" w:rsidP="002D39A3">
            <w:pPr>
              <w:pStyle w:val="Piedepgina"/>
              <w:ind w:right="360"/>
              <w:jc w:val="both"/>
              <w:rPr>
                <w:rFonts w:ascii="Verdana" w:hAnsi="Verdana" w:cs="Arial"/>
                <w:sz w:val="18"/>
                <w:szCs w:val="18"/>
              </w:rPr>
            </w:pPr>
            <w:r w:rsidRPr="001F2B18">
              <w:rPr>
                <w:rFonts w:ascii="Verdana" w:hAnsi="Verdana" w:cs="Arial"/>
                <w:b/>
                <w:sz w:val="18"/>
                <w:szCs w:val="18"/>
              </w:rPr>
              <w:t xml:space="preserve">Cargo:             </w:t>
            </w:r>
            <w:r w:rsidRPr="001F2B18">
              <w:rPr>
                <w:rFonts w:ascii="Verdana" w:hAnsi="Verdana" w:cs="Arial"/>
                <w:i/>
                <w:sz w:val="18"/>
                <w:szCs w:val="18"/>
              </w:rPr>
              <w:t xml:space="preserve">Asesor </w:t>
            </w:r>
          </w:p>
          <w:p w14:paraId="67D6A7FA" w14:textId="77777777" w:rsidR="005A46EB" w:rsidRPr="001F2B18" w:rsidRDefault="005A46EB" w:rsidP="002D39A3">
            <w:pPr>
              <w:pStyle w:val="Piedepgina"/>
              <w:ind w:right="360"/>
              <w:rPr>
                <w:rFonts w:ascii="Verdana" w:hAnsi="Verdana" w:cs="Arial"/>
                <w:sz w:val="18"/>
                <w:szCs w:val="18"/>
              </w:rPr>
            </w:pPr>
            <w:r w:rsidRPr="001F2B18">
              <w:rPr>
                <w:rFonts w:ascii="Verdana" w:hAnsi="Verdana" w:cs="Arial"/>
                <w:b/>
                <w:sz w:val="18"/>
                <w:szCs w:val="18"/>
              </w:rPr>
              <w:t>Dependencia:</w:t>
            </w:r>
            <w:r w:rsidRPr="001F2B18">
              <w:rPr>
                <w:rFonts w:ascii="Verdana" w:hAnsi="Verdana" w:cs="Arial"/>
                <w:sz w:val="18"/>
                <w:szCs w:val="18"/>
              </w:rPr>
              <w:t xml:space="preserve"> </w:t>
            </w:r>
            <w:r w:rsidRPr="001F2B18">
              <w:rPr>
                <w:rFonts w:ascii="Verdana" w:hAnsi="Verdana" w:cs="Arial"/>
                <w:i/>
                <w:sz w:val="18"/>
                <w:szCs w:val="18"/>
              </w:rPr>
              <w:t>Grupo de Contabilidad</w:t>
            </w:r>
          </w:p>
          <w:p w14:paraId="30F709D2" w14:textId="663C704E" w:rsidR="005A46EB" w:rsidRPr="001F2B18" w:rsidRDefault="005A46EB" w:rsidP="00840437">
            <w:pPr>
              <w:pStyle w:val="Piedepgina"/>
              <w:ind w:right="360"/>
              <w:jc w:val="both"/>
              <w:rPr>
                <w:rFonts w:ascii="Verdana" w:hAnsi="Verdana" w:cs="Arial"/>
                <w:b/>
                <w:sz w:val="18"/>
                <w:szCs w:val="18"/>
              </w:rPr>
            </w:pPr>
            <w:r w:rsidRPr="001F2B18">
              <w:rPr>
                <w:rFonts w:ascii="Verdana" w:hAnsi="Verdana" w:cs="Arial"/>
                <w:b/>
                <w:sz w:val="18"/>
                <w:szCs w:val="18"/>
              </w:rPr>
              <w:t xml:space="preserve">Fecha:             </w:t>
            </w:r>
            <w:r w:rsidR="00951F50" w:rsidRPr="001F2B18">
              <w:rPr>
                <w:rFonts w:ascii="Verdana" w:hAnsi="Verdana" w:cs="Arial"/>
                <w:i/>
                <w:sz w:val="18"/>
                <w:szCs w:val="18"/>
              </w:rPr>
              <w:t>16</w:t>
            </w:r>
            <w:r w:rsidRPr="001F2B18">
              <w:rPr>
                <w:rFonts w:ascii="Verdana" w:hAnsi="Verdana" w:cs="Arial"/>
                <w:i/>
                <w:sz w:val="18"/>
                <w:szCs w:val="18"/>
              </w:rPr>
              <w:t>-</w:t>
            </w:r>
            <w:r w:rsidR="002E6CD4" w:rsidRPr="001F2B18">
              <w:rPr>
                <w:rFonts w:ascii="Verdana" w:hAnsi="Verdana" w:cs="Arial"/>
                <w:i/>
                <w:sz w:val="18"/>
                <w:szCs w:val="18"/>
              </w:rPr>
              <w:t>11</w:t>
            </w:r>
            <w:r w:rsidRPr="001F2B18">
              <w:rPr>
                <w:rFonts w:ascii="Verdana" w:hAnsi="Verdana" w:cs="Arial"/>
                <w:i/>
                <w:sz w:val="18"/>
                <w:szCs w:val="18"/>
              </w:rPr>
              <w:t>-</w:t>
            </w:r>
            <w:r w:rsidR="00EA57E9" w:rsidRPr="001F2B18">
              <w:rPr>
                <w:rFonts w:ascii="Verdana" w:hAnsi="Verdana" w:cs="Arial"/>
                <w:i/>
                <w:sz w:val="18"/>
                <w:szCs w:val="18"/>
              </w:rPr>
              <w:t>2023</w:t>
            </w:r>
          </w:p>
        </w:tc>
      </w:tr>
      <w:tr w:rsidR="005A46EB" w:rsidRPr="001F2B18" w14:paraId="65F183AE" w14:textId="77777777" w:rsidTr="00D07EF0">
        <w:trPr>
          <w:trHeight w:val="680"/>
        </w:trPr>
        <w:tc>
          <w:tcPr>
            <w:tcW w:w="29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04040" w:themeFill="text1" w:themeFillTint="BF"/>
            <w:vAlign w:val="center"/>
            <w:hideMark/>
          </w:tcPr>
          <w:p w14:paraId="199F16E7" w14:textId="77777777" w:rsidR="005A46EB" w:rsidRPr="001F2B18" w:rsidRDefault="005A46EB" w:rsidP="002D39A3">
            <w:pPr>
              <w:pStyle w:val="Piedepgina"/>
              <w:ind w:right="360"/>
              <w:jc w:val="both"/>
              <w:rPr>
                <w:rFonts w:ascii="Verdana" w:hAnsi="Verdana" w:cs="Arial"/>
                <w:b/>
                <w:color w:val="FFFFFF" w:themeColor="background1"/>
                <w:sz w:val="18"/>
                <w:szCs w:val="18"/>
              </w:rPr>
            </w:pPr>
            <w:r w:rsidRPr="001F2B18">
              <w:rPr>
                <w:rFonts w:ascii="Verdana" w:hAnsi="Verdana" w:cs="Arial"/>
                <w:b/>
                <w:color w:val="FFFFFF" w:themeColor="background1"/>
                <w:sz w:val="18"/>
                <w:szCs w:val="18"/>
              </w:rPr>
              <w:t>REVISADO POR:</w:t>
            </w:r>
          </w:p>
        </w:tc>
        <w:tc>
          <w:tcPr>
            <w:tcW w:w="5936" w:type="dxa"/>
            <w:tcBorders>
              <w:top w:val="single" w:sz="6" w:space="0" w:color="auto"/>
              <w:left w:val="single" w:sz="6" w:space="0" w:color="FFFFFF" w:themeColor="background1"/>
              <w:bottom w:val="single" w:sz="6" w:space="0" w:color="auto"/>
              <w:right w:val="single" w:sz="6" w:space="0" w:color="auto"/>
            </w:tcBorders>
            <w:vAlign w:val="center"/>
          </w:tcPr>
          <w:p w14:paraId="073E643A" w14:textId="77777777" w:rsidR="005A46EB" w:rsidRPr="001F2B18" w:rsidRDefault="005A46EB" w:rsidP="002D39A3">
            <w:pPr>
              <w:pStyle w:val="Piedepgina"/>
              <w:ind w:right="360"/>
              <w:jc w:val="both"/>
              <w:rPr>
                <w:rFonts w:ascii="Verdana" w:hAnsi="Verdana" w:cs="Arial"/>
                <w:i/>
                <w:sz w:val="18"/>
                <w:szCs w:val="18"/>
              </w:rPr>
            </w:pPr>
            <w:r w:rsidRPr="001F2B18">
              <w:rPr>
                <w:rFonts w:ascii="Verdana" w:hAnsi="Verdana" w:cs="Arial"/>
                <w:b/>
                <w:sz w:val="18"/>
                <w:szCs w:val="18"/>
              </w:rPr>
              <w:t xml:space="preserve">Nombre:          </w:t>
            </w:r>
            <w:r w:rsidRPr="001F2B18">
              <w:rPr>
                <w:rFonts w:ascii="Verdana" w:hAnsi="Verdana" w:cs="Arial"/>
                <w:i/>
                <w:sz w:val="18"/>
                <w:szCs w:val="18"/>
              </w:rPr>
              <w:t>Claudia Yadira Pérez Gil</w:t>
            </w:r>
          </w:p>
          <w:p w14:paraId="7F97C368" w14:textId="77777777" w:rsidR="005A46EB" w:rsidRPr="001F2B18" w:rsidRDefault="005A46EB" w:rsidP="002D39A3">
            <w:pPr>
              <w:pStyle w:val="Piedepgina"/>
              <w:ind w:right="360"/>
              <w:jc w:val="both"/>
              <w:rPr>
                <w:rFonts w:ascii="Verdana" w:hAnsi="Verdana" w:cs="Arial"/>
                <w:sz w:val="18"/>
                <w:szCs w:val="18"/>
              </w:rPr>
            </w:pPr>
            <w:r w:rsidRPr="001F2B18">
              <w:rPr>
                <w:rFonts w:ascii="Verdana" w:hAnsi="Verdana" w:cs="Arial"/>
                <w:b/>
                <w:sz w:val="18"/>
                <w:szCs w:val="18"/>
              </w:rPr>
              <w:t xml:space="preserve">Cargo:             </w:t>
            </w:r>
            <w:r w:rsidRPr="001F2B18">
              <w:rPr>
                <w:rFonts w:ascii="Verdana" w:hAnsi="Verdana" w:cs="Arial"/>
                <w:i/>
                <w:sz w:val="18"/>
                <w:szCs w:val="18"/>
              </w:rPr>
              <w:t>Coordinadora Grupo de Contabilidad</w:t>
            </w:r>
            <w:r w:rsidRPr="001F2B18">
              <w:rPr>
                <w:rFonts w:ascii="Verdana" w:hAnsi="Verdana" w:cs="Arial"/>
                <w:sz w:val="18"/>
                <w:szCs w:val="18"/>
              </w:rPr>
              <w:t xml:space="preserve"> </w:t>
            </w:r>
          </w:p>
          <w:p w14:paraId="7C3071C7" w14:textId="77777777" w:rsidR="005A46EB" w:rsidRPr="001F2B18" w:rsidRDefault="005A46EB" w:rsidP="002D39A3">
            <w:pPr>
              <w:pStyle w:val="Piedepgina"/>
              <w:ind w:right="360"/>
              <w:jc w:val="both"/>
              <w:rPr>
                <w:rFonts w:ascii="Verdana" w:hAnsi="Verdana" w:cs="Arial"/>
                <w:i/>
                <w:sz w:val="18"/>
                <w:szCs w:val="18"/>
              </w:rPr>
            </w:pPr>
            <w:r w:rsidRPr="001F2B18">
              <w:rPr>
                <w:rFonts w:ascii="Verdana" w:hAnsi="Verdana" w:cs="Arial"/>
                <w:b/>
                <w:sz w:val="18"/>
                <w:szCs w:val="18"/>
              </w:rPr>
              <w:t>Dependencia:</w:t>
            </w:r>
            <w:r w:rsidRPr="001F2B18">
              <w:rPr>
                <w:rFonts w:ascii="Verdana" w:hAnsi="Verdana" w:cs="Arial"/>
                <w:sz w:val="18"/>
                <w:szCs w:val="18"/>
              </w:rPr>
              <w:t xml:space="preserve"> </w:t>
            </w:r>
            <w:r w:rsidRPr="001F2B18">
              <w:rPr>
                <w:rFonts w:ascii="Verdana" w:hAnsi="Verdana" w:cs="Arial"/>
                <w:i/>
                <w:sz w:val="18"/>
                <w:szCs w:val="18"/>
              </w:rPr>
              <w:t>Grupo de Contabilidad</w:t>
            </w:r>
          </w:p>
          <w:p w14:paraId="6989C904" w14:textId="1B227EC1" w:rsidR="005A46EB" w:rsidRPr="001F2B18" w:rsidRDefault="005A46EB" w:rsidP="00840437">
            <w:pPr>
              <w:pStyle w:val="Piedepgina"/>
              <w:ind w:right="360"/>
              <w:jc w:val="both"/>
              <w:rPr>
                <w:rFonts w:ascii="Verdana" w:hAnsi="Verdana" w:cs="Arial"/>
                <w:b/>
                <w:sz w:val="18"/>
                <w:szCs w:val="18"/>
              </w:rPr>
            </w:pPr>
            <w:r w:rsidRPr="001F2B18">
              <w:rPr>
                <w:rFonts w:ascii="Verdana" w:hAnsi="Verdana" w:cs="Arial"/>
                <w:b/>
                <w:sz w:val="18"/>
                <w:szCs w:val="18"/>
              </w:rPr>
              <w:t>Fecha</w:t>
            </w:r>
            <w:r w:rsidRPr="001F2B18">
              <w:rPr>
                <w:rFonts w:ascii="Verdana" w:hAnsi="Verdana" w:cs="Arial"/>
                <w:i/>
                <w:sz w:val="18"/>
                <w:szCs w:val="18"/>
              </w:rPr>
              <w:t xml:space="preserve">:             </w:t>
            </w:r>
            <w:r w:rsidR="00951F50" w:rsidRPr="001F2B18">
              <w:rPr>
                <w:rFonts w:ascii="Verdana" w:hAnsi="Verdana" w:cs="Arial"/>
                <w:i/>
                <w:sz w:val="18"/>
                <w:szCs w:val="18"/>
              </w:rPr>
              <w:t>17</w:t>
            </w:r>
            <w:r w:rsidRPr="001F2B18">
              <w:rPr>
                <w:rFonts w:ascii="Verdana" w:hAnsi="Verdana" w:cs="Arial"/>
                <w:i/>
                <w:sz w:val="18"/>
                <w:szCs w:val="18"/>
              </w:rPr>
              <w:t>-</w:t>
            </w:r>
            <w:r w:rsidR="00930D0A" w:rsidRPr="001F2B18">
              <w:rPr>
                <w:rFonts w:ascii="Verdana" w:hAnsi="Verdana" w:cs="Arial"/>
                <w:i/>
                <w:sz w:val="18"/>
                <w:szCs w:val="18"/>
              </w:rPr>
              <w:t>11</w:t>
            </w:r>
            <w:r w:rsidRPr="001F2B18">
              <w:rPr>
                <w:rFonts w:ascii="Verdana" w:hAnsi="Verdana" w:cs="Arial"/>
                <w:i/>
                <w:sz w:val="18"/>
                <w:szCs w:val="18"/>
              </w:rPr>
              <w:t>-</w:t>
            </w:r>
            <w:r w:rsidR="00EA57E9" w:rsidRPr="001F2B18">
              <w:rPr>
                <w:rFonts w:ascii="Verdana" w:hAnsi="Verdana" w:cs="Arial"/>
                <w:i/>
                <w:sz w:val="18"/>
                <w:szCs w:val="18"/>
              </w:rPr>
              <w:t>2023</w:t>
            </w:r>
          </w:p>
        </w:tc>
      </w:tr>
      <w:tr w:rsidR="005A46EB" w:rsidRPr="001F2B18" w14:paraId="2CBA1F40" w14:textId="77777777" w:rsidTr="00D07EF0">
        <w:trPr>
          <w:trHeight w:val="814"/>
        </w:trPr>
        <w:tc>
          <w:tcPr>
            <w:tcW w:w="29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04040" w:themeFill="text1" w:themeFillTint="BF"/>
            <w:vAlign w:val="center"/>
            <w:hideMark/>
          </w:tcPr>
          <w:p w14:paraId="7D559342" w14:textId="77777777" w:rsidR="005A46EB" w:rsidRPr="001F2B18" w:rsidRDefault="005A46EB" w:rsidP="002D39A3">
            <w:pPr>
              <w:pStyle w:val="Piedepgina"/>
              <w:ind w:right="360"/>
              <w:jc w:val="both"/>
              <w:rPr>
                <w:rFonts w:ascii="Verdana" w:hAnsi="Verdana" w:cs="Arial"/>
                <w:b/>
                <w:color w:val="FFFFFF" w:themeColor="background1"/>
                <w:sz w:val="18"/>
                <w:szCs w:val="18"/>
              </w:rPr>
            </w:pPr>
            <w:r w:rsidRPr="001F2B18">
              <w:rPr>
                <w:rFonts w:ascii="Verdana" w:hAnsi="Verdana" w:cs="Arial"/>
                <w:b/>
                <w:color w:val="FFFFFF" w:themeColor="background1"/>
                <w:sz w:val="18"/>
                <w:szCs w:val="18"/>
              </w:rPr>
              <w:t>APROBADO POR:</w:t>
            </w:r>
          </w:p>
        </w:tc>
        <w:tc>
          <w:tcPr>
            <w:tcW w:w="5936" w:type="dxa"/>
            <w:tcBorders>
              <w:top w:val="single" w:sz="6" w:space="0" w:color="auto"/>
              <w:left w:val="single" w:sz="6" w:space="0" w:color="FFFFFF" w:themeColor="background1"/>
              <w:bottom w:val="single" w:sz="6" w:space="0" w:color="auto"/>
              <w:right w:val="single" w:sz="6" w:space="0" w:color="auto"/>
            </w:tcBorders>
            <w:vAlign w:val="center"/>
            <w:hideMark/>
          </w:tcPr>
          <w:p w14:paraId="56FF3E24" w14:textId="79614B7D" w:rsidR="005A46EB" w:rsidRPr="001F2B18" w:rsidRDefault="005A46EB" w:rsidP="002D39A3">
            <w:pPr>
              <w:pStyle w:val="Piedepgina"/>
              <w:ind w:right="360"/>
              <w:jc w:val="both"/>
              <w:rPr>
                <w:rFonts w:ascii="Verdana" w:hAnsi="Verdana" w:cs="Arial"/>
                <w:b/>
                <w:sz w:val="18"/>
                <w:szCs w:val="18"/>
              </w:rPr>
            </w:pPr>
            <w:r w:rsidRPr="001F2B18">
              <w:rPr>
                <w:rFonts w:ascii="Verdana" w:hAnsi="Verdana" w:cs="Arial"/>
                <w:b/>
                <w:sz w:val="18"/>
                <w:szCs w:val="18"/>
              </w:rPr>
              <w:t xml:space="preserve">Nombre:          </w:t>
            </w:r>
            <w:r w:rsidR="00930D0A" w:rsidRPr="001F2B18">
              <w:rPr>
                <w:rFonts w:ascii="Verdana" w:hAnsi="Verdana" w:cs="Arial"/>
                <w:i/>
                <w:sz w:val="18"/>
                <w:szCs w:val="18"/>
              </w:rPr>
              <w:t xml:space="preserve">Hollman Adrian Camilo Sánchez Nova </w:t>
            </w:r>
          </w:p>
          <w:p w14:paraId="18FFCBF7" w14:textId="218DD45C" w:rsidR="005A46EB" w:rsidRPr="001F2B18" w:rsidRDefault="005A46EB" w:rsidP="002D39A3">
            <w:pPr>
              <w:pStyle w:val="Piedepgina"/>
              <w:tabs>
                <w:tab w:val="clear" w:pos="4252"/>
                <w:tab w:val="center" w:pos="4325"/>
              </w:tabs>
              <w:ind w:right="-70"/>
              <w:jc w:val="both"/>
              <w:rPr>
                <w:rFonts w:ascii="Verdana" w:hAnsi="Verdana" w:cs="Arial"/>
                <w:i/>
                <w:sz w:val="18"/>
                <w:szCs w:val="18"/>
              </w:rPr>
            </w:pPr>
            <w:r w:rsidRPr="001F2B18">
              <w:rPr>
                <w:rFonts w:ascii="Verdana" w:hAnsi="Verdana" w:cs="Arial"/>
                <w:b/>
                <w:sz w:val="18"/>
                <w:szCs w:val="18"/>
              </w:rPr>
              <w:t xml:space="preserve">Cargo:             </w:t>
            </w:r>
            <w:r w:rsidRPr="001F2B18">
              <w:rPr>
                <w:rFonts w:ascii="Verdana" w:hAnsi="Verdana" w:cs="Arial"/>
                <w:i/>
                <w:sz w:val="18"/>
                <w:szCs w:val="18"/>
              </w:rPr>
              <w:t>Subdirector Financiero</w:t>
            </w:r>
            <w:r w:rsidR="00930D0A" w:rsidRPr="001F2B18">
              <w:rPr>
                <w:rFonts w:ascii="Verdana" w:hAnsi="Verdana" w:cs="Arial"/>
                <w:i/>
                <w:sz w:val="18"/>
                <w:szCs w:val="18"/>
              </w:rPr>
              <w:t xml:space="preserve"> (E)</w:t>
            </w:r>
          </w:p>
          <w:p w14:paraId="284070E3" w14:textId="77777777" w:rsidR="005A46EB" w:rsidRPr="001F2B18" w:rsidRDefault="005A46EB" w:rsidP="002D39A3">
            <w:pPr>
              <w:pStyle w:val="Piedepgina"/>
              <w:ind w:right="360"/>
              <w:jc w:val="both"/>
              <w:rPr>
                <w:rFonts w:ascii="Verdana" w:hAnsi="Verdana" w:cs="Arial"/>
                <w:sz w:val="18"/>
                <w:szCs w:val="18"/>
              </w:rPr>
            </w:pPr>
            <w:r w:rsidRPr="001F2B18">
              <w:rPr>
                <w:rFonts w:ascii="Verdana" w:hAnsi="Verdana" w:cs="Arial"/>
                <w:b/>
                <w:sz w:val="18"/>
                <w:szCs w:val="18"/>
              </w:rPr>
              <w:t>Dependencia:</w:t>
            </w:r>
            <w:r w:rsidRPr="001F2B18">
              <w:rPr>
                <w:rFonts w:ascii="Verdana" w:hAnsi="Verdana" w:cs="Arial"/>
                <w:sz w:val="18"/>
                <w:szCs w:val="18"/>
              </w:rPr>
              <w:t xml:space="preserve"> </w:t>
            </w:r>
            <w:r w:rsidRPr="001F2B18">
              <w:rPr>
                <w:rFonts w:ascii="Verdana" w:hAnsi="Verdana" w:cs="Arial"/>
                <w:i/>
                <w:sz w:val="18"/>
                <w:szCs w:val="18"/>
              </w:rPr>
              <w:t>Subdirección Financiera</w:t>
            </w:r>
          </w:p>
          <w:p w14:paraId="4B378A1C" w14:textId="3AD6900C" w:rsidR="005A46EB" w:rsidRPr="001F2B18" w:rsidRDefault="005A46EB" w:rsidP="00652463">
            <w:pPr>
              <w:pStyle w:val="Piedepgina"/>
              <w:ind w:right="360"/>
              <w:jc w:val="both"/>
              <w:rPr>
                <w:rFonts w:ascii="Verdana" w:hAnsi="Verdana" w:cs="Arial"/>
                <w:b/>
                <w:sz w:val="18"/>
                <w:szCs w:val="18"/>
              </w:rPr>
            </w:pPr>
            <w:r w:rsidRPr="001F2B18">
              <w:rPr>
                <w:rFonts w:ascii="Verdana" w:hAnsi="Verdana" w:cs="Arial"/>
                <w:b/>
                <w:sz w:val="18"/>
                <w:szCs w:val="18"/>
              </w:rPr>
              <w:t xml:space="preserve">Fecha:             </w:t>
            </w:r>
            <w:r w:rsidR="00951F50" w:rsidRPr="001F2B18">
              <w:rPr>
                <w:rFonts w:ascii="Verdana" w:hAnsi="Verdana" w:cs="Arial"/>
                <w:i/>
                <w:sz w:val="18"/>
                <w:szCs w:val="18"/>
              </w:rPr>
              <w:t>20</w:t>
            </w:r>
            <w:r w:rsidRPr="001F2B18">
              <w:rPr>
                <w:rFonts w:ascii="Verdana" w:hAnsi="Verdana" w:cs="Arial"/>
                <w:i/>
                <w:sz w:val="18"/>
                <w:szCs w:val="18"/>
              </w:rPr>
              <w:t>-</w:t>
            </w:r>
            <w:r w:rsidR="00930D0A" w:rsidRPr="001F2B18">
              <w:rPr>
                <w:rFonts w:ascii="Verdana" w:hAnsi="Verdana" w:cs="Arial"/>
                <w:i/>
                <w:sz w:val="18"/>
                <w:szCs w:val="18"/>
              </w:rPr>
              <w:t>11</w:t>
            </w:r>
            <w:r w:rsidRPr="001F2B18">
              <w:rPr>
                <w:rFonts w:ascii="Verdana" w:hAnsi="Verdana" w:cs="Arial"/>
                <w:i/>
                <w:sz w:val="18"/>
                <w:szCs w:val="18"/>
              </w:rPr>
              <w:t>-</w:t>
            </w:r>
            <w:r w:rsidR="00D81CB0" w:rsidRPr="001F2B18">
              <w:rPr>
                <w:rFonts w:ascii="Verdana" w:hAnsi="Verdana" w:cs="Arial"/>
                <w:i/>
                <w:sz w:val="18"/>
                <w:szCs w:val="18"/>
              </w:rPr>
              <w:t>2023</w:t>
            </w:r>
          </w:p>
        </w:tc>
      </w:tr>
      <w:bookmarkEnd w:id="59"/>
      <w:bookmarkEnd w:id="207"/>
    </w:tbl>
    <w:p w14:paraId="51DE2515" w14:textId="4ABDB1B0" w:rsidR="00E56F22" w:rsidRDefault="00E56F22" w:rsidP="00023705">
      <w:pPr>
        <w:jc w:val="both"/>
        <w:rPr>
          <w:rFonts w:ascii="Arial Narrow" w:hAnsi="Arial Narrow" w:cs="Arial"/>
          <w:b/>
          <w:sz w:val="24"/>
          <w:szCs w:val="24"/>
        </w:rPr>
      </w:pPr>
    </w:p>
    <w:p w14:paraId="6A567CF5" w14:textId="22A88DBA" w:rsidR="007E7330" w:rsidRDefault="007E7330" w:rsidP="00023705">
      <w:pPr>
        <w:jc w:val="both"/>
        <w:rPr>
          <w:rFonts w:ascii="Arial Narrow" w:hAnsi="Arial Narrow" w:cs="Arial"/>
          <w:b/>
          <w:sz w:val="24"/>
          <w:szCs w:val="24"/>
        </w:rPr>
      </w:pPr>
    </w:p>
    <w:p w14:paraId="3751D557" w14:textId="74D829F6" w:rsidR="007E7330" w:rsidRPr="00290062" w:rsidRDefault="007E7330" w:rsidP="00023705">
      <w:pPr>
        <w:jc w:val="both"/>
        <w:rPr>
          <w:rFonts w:ascii="Arial Narrow" w:hAnsi="Arial Narrow" w:cs="Arial"/>
          <w:b/>
          <w:sz w:val="24"/>
          <w:szCs w:val="24"/>
        </w:rPr>
      </w:pPr>
    </w:p>
    <w:sectPr w:rsidR="007E7330" w:rsidRPr="00290062" w:rsidSect="00A33E48">
      <w:headerReference w:type="default" r:id="rId16"/>
      <w:footerReference w:type="default" r:id="rId17"/>
      <w:headerReference w:type="first" r:id="rId18"/>
      <w:footerReference w:type="first" r:id="rId19"/>
      <w:pgSz w:w="12242" w:h="15842"/>
      <w:pgMar w:top="1418" w:right="1701" w:bottom="1418"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14EF6" w14:textId="77777777" w:rsidR="00C80D52" w:rsidRDefault="00C80D52">
      <w:r>
        <w:separator/>
      </w:r>
    </w:p>
  </w:endnote>
  <w:endnote w:type="continuationSeparator" w:id="0">
    <w:p w14:paraId="56E102D6" w14:textId="77777777" w:rsidR="00C80D52" w:rsidRDefault="00C8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ormata LightCondensed">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D549" w14:textId="77777777" w:rsidR="00EF3D59" w:rsidRDefault="00EF3D59" w:rsidP="004A0461">
    <w:pPr>
      <w:pStyle w:val="Piedepgina"/>
      <w:rPr>
        <w:rFonts w:ascii="Arial Narrow" w:hAnsi="Arial Narrow"/>
        <w:sz w:val="16"/>
        <w:szCs w:val="16"/>
        <w:lang w:val="es-CO"/>
      </w:rPr>
    </w:pPr>
  </w:p>
  <w:p w14:paraId="7BDE1494" w14:textId="77777777" w:rsidR="00EF3D59" w:rsidRDefault="00EF3D59" w:rsidP="004A0461">
    <w:pPr>
      <w:pStyle w:val="Piedepgina"/>
      <w:rPr>
        <w:rFonts w:ascii="Arial Narrow" w:hAnsi="Arial Narrow"/>
        <w:sz w:val="16"/>
        <w:szCs w:val="16"/>
        <w:lang w:val="es-CO"/>
      </w:rPr>
    </w:pPr>
  </w:p>
  <w:p w14:paraId="4F4DC57F" w14:textId="116F1A85" w:rsidR="00EF3D59" w:rsidRDefault="002C43DF">
    <w:pPr>
      <w:pStyle w:val="Piedepgina"/>
    </w:pPr>
    <w:r w:rsidRPr="002C43DF">
      <w:rPr>
        <w:rFonts w:ascii="Arial Narrow" w:hAnsi="Arial Narrow"/>
        <w:sz w:val="16"/>
        <w:szCs w:val="16"/>
        <w:lang w:val="es-CO"/>
      </w:rPr>
      <w:t>Est.1.4.Ins.1.Fr.13 Plantilla Manual_V.1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8697" w14:textId="4C8700C0" w:rsidR="00A629E6" w:rsidRDefault="0021058F">
    <w:pPr>
      <w:pStyle w:val="Piedepgina"/>
    </w:pPr>
    <w:r>
      <w:rPr>
        <w:rFonts w:ascii="Arial" w:hAnsi="Arial" w:cs="Arial"/>
        <w:noProof/>
      </w:rPr>
      <w:drawing>
        <wp:anchor distT="0" distB="0" distL="114300" distR="114300" simplePos="0" relativeHeight="251663360" behindDoc="0" locked="0" layoutInCell="1" allowOverlap="1" wp14:anchorId="3B92BC91" wp14:editId="7BCF83A4">
          <wp:simplePos x="0" y="0"/>
          <wp:positionH relativeFrom="column">
            <wp:posOffset>4364355</wp:posOffset>
          </wp:positionH>
          <wp:positionV relativeFrom="paragraph">
            <wp:posOffset>-716915</wp:posOffset>
          </wp:positionV>
          <wp:extent cx="1915160" cy="711200"/>
          <wp:effectExtent l="0" t="0" r="8890" b="0"/>
          <wp:wrapNone/>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160" cy="711200"/>
                  </a:xfrm>
                  <a:prstGeom prst="rect">
                    <a:avLst/>
                  </a:prstGeom>
                  <a:noFill/>
                </pic:spPr>
              </pic:pic>
            </a:graphicData>
          </a:graphic>
          <wp14:sizeRelH relativeFrom="page">
            <wp14:pctWidth>0</wp14:pctWidth>
          </wp14:sizeRelH>
          <wp14:sizeRelV relativeFrom="page">
            <wp14:pctHeight>0</wp14:pctHeight>
          </wp14:sizeRelV>
        </wp:anchor>
      </w:drawing>
    </w:r>
    <w:r w:rsidRPr="00DE2C1A">
      <w:rPr>
        <w:rFonts w:ascii="Arial" w:eastAsiaTheme="majorEastAsia" w:hAnsi="Arial" w:cs="Arial"/>
        <w:noProof/>
        <w:sz w:val="22"/>
        <w:szCs w:val="22"/>
      </w:rPr>
      <w:drawing>
        <wp:anchor distT="0" distB="0" distL="114300" distR="114300" simplePos="0" relativeHeight="251662336" behindDoc="0" locked="0" layoutInCell="1" allowOverlap="1" wp14:anchorId="0F80D362" wp14:editId="0A01217F">
          <wp:simplePos x="0" y="0"/>
          <wp:positionH relativeFrom="column">
            <wp:posOffset>846455</wp:posOffset>
          </wp:positionH>
          <wp:positionV relativeFrom="paragraph">
            <wp:posOffset>-722156</wp:posOffset>
          </wp:positionV>
          <wp:extent cx="1757045" cy="680720"/>
          <wp:effectExtent l="0" t="0" r="0" b="5080"/>
          <wp:wrapNone/>
          <wp:docPr id="10" name="Imagen 10"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con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1757045" cy="6807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88A1A" w14:textId="77777777" w:rsidR="00C80D52" w:rsidRDefault="00C80D52">
      <w:r>
        <w:separator/>
      </w:r>
    </w:p>
  </w:footnote>
  <w:footnote w:type="continuationSeparator" w:id="0">
    <w:p w14:paraId="3D78E921" w14:textId="77777777" w:rsidR="00C80D52" w:rsidRDefault="00C80D52">
      <w:r>
        <w:continuationSeparator/>
      </w:r>
    </w:p>
  </w:footnote>
  <w:footnote w:id="1">
    <w:p w14:paraId="2342CA8E" w14:textId="77777777" w:rsidR="00B04A94" w:rsidRPr="00D55086" w:rsidRDefault="00B04A94" w:rsidP="00B04A94">
      <w:pPr>
        <w:pStyle w:val="Textonotapie"/>
        <w:spacing w:line="264" w:lineRule="auto"/>
        <w:jc w:val="both"/>
        <w:rPr>
          <w:rFonts w:ascii="Verdana" w:hAnsi="Verdana" w:cs="Arial"/>
          <w:sz w:val="16"/>
          <w:szCs w:val="16"/>
        </w:rPr>
      </w:pPr>
      <w:r w:rsidRPr="00D55086">
        <w:rPr>
          <w:rStyle w:val="Refdenotaalpie"/>
          <w:rFonts w:ascii="Verdana" w:hAnsi="Verdana" w:cs="Arial"/>
          <w:sz w:val="16"/>
          <w:szCs w:val="16"/>
        </w:rPr>
        <w:footnoteRef/>
      </w:r>
      <w:r w:rsidRPr="00D55086">
        <w:rPr>
          <w:rFonts w:ascii="Verdana" w:hAnsi="Verdana" w:cs="Arial"/>
          <w:sz w:val="16"/>
          <w:szCs w:val="16"/>
        </w:rPr>
        <w:t xml:space="preserve"> Por medio de la cual se adoptan normas para la promoción del crecimiento económico, el empleo, la inversión, el fortalecimiento de las finanzas públicas y la progresividad, equidad y eficiencia del sistema tributario, de acuerdo con los objetivos que sobre la materia impulsaron la Ley </w:t>
      </w:r>
      <w:hyperlink r:id="rId1" w:anchor="INICIO" w:history="1">
        <w:r w:rsidRPr="00D55086">
          <w:rPr>
            <w:rFonts w:ascii="Verdana" w:hAnsi="Verdana" w:cs="Arial"/>
            <w:sz w:val="16"/>
            <w:szCs w:val="16"/>
          </w:rPr>
          <w:t>1943</w:t>
        </w:r>
      </w:hyperlink>
      <w:r w:rsidRPr="00D55086">
        <w:rPr>
          <w:rFonts w:ascii="Verdana" w:hAnsi="Verdana" w:cs="Arial"/>
          <w:sz w:val="16"/>
          <w:szCs w:val="16"/>
        </w:rPr>
        <w:t> de 2018 y se dictan otras disposiciones.</w:t>
      </w:r>
    </w:p>
    <w:p w14:paraId="54616873" w14:textId="77777777" w:rsidR="00B04A94" w:rsidRPr="00A8677D" w:rsidRDefault="00B04A94" w:rsidP="00B04A94">
      <w:pPr>
        <w:pStyle w:val="Textonotapie"/>
        <w:spacing w:line="264" w:lineRule="auto"/>
        <w:jc w:val="both"/>
        <w:rPr>
          <w:rFonts w:ascii="Verdana" w:hAnsi="Verdana" w:cs="Arial"/>
          <w:sz w:val="16"/>
          <w:szCs w:val="16"/>
        </w:rPr>
      </w:pPr>
    </w:p>
  </w:footnote>
  <w:footnote w:id="2">
    <w:p w14:paraId="37F0ECD4" w14:textId="77777777" w:rsidR="00B04A94" w:rsidRPr="00D55086" w:rsidRDefault="00B04A94" w:rsidP="00B04A94">
      <w:pPr>
        <w:pStyle w:val="Textonotapie"/>
        <w:spacing w:line="264" w:lineRule="auto"/>
        <w:jc w:val="both"/>
        <w:rPr>
          <w:rFonts w:ascii="Verdana" w:hAnsi="Verdana" w:cs="Arial"/>
          <w:sz w:val="16"/>
          <w:szCs w:val="16"/>
        </w:rPr>
      </w:pPr>
      <w:r w:rsidRPr="00D55086">
        <w:rPr>
          <w:rFonts w:ascii="Verdana" w:hAnsi="Verdana" w:cs="Arial"/>
          <w:sz w:val="16"/>
          <w:szCs w:val="16"/>
        </w:rPr>
        <w:footnoteRef/>
      </w:r>
      <w:r w:rsidRPr="00D55086">
        <w:rPr>
          <w:rFonts w:ascii="Verdana" w:hAnsi="Verdana" w:cs="Arial"/>
          <w:sz w:val="16"/>
          <w:szCs w:val="16"/>
        </w:rPr>
        <w:t xml:space="preserve"> Por el cual se autoriza al Fondo de Sostenibilidad Financiera del Sector Eléctrico (FONSE) a realizar operaciones de crédito público para garantizar los procesos de toma de posesión a cargo del Fondo Empresarial de la Superintendencia de Servicios Públicos Domiciliarios afectados por la emergencia sanitaria</w:t>
      </w:r>
    </w:p>
    <w:p w14:paraId="30BA4DD2" w14:textId="77777777" w:rsidR="00B04A94" w:rsidRPr="00D55086" w:rsidRDefault="00B04A94" w:rsidP="00B04A94">
      <w:pPr>
        <w:pStyle w:val="Textonotapie"/>
        <w:spacing w:line="264" w:lineRule="auto"/>
        <w:jc w:val="both"/>
        <w:rPr>
          <w:rFonts w:ascii="Verdana" w:hAnsi="Verdana" w:cs="Arial"/>
          <w:sz w:val="16"/>
          <w:szCs w:val="16"/>
        </w:rPr>
      </w:pPr>
    </w:p>
  </w:footnote>
  <w:footnote w:id="3">
    <w:p w14:paraId="76482BBB" w14:textId="77777777" w:rsidR="00B04A94" w:rsidRPr="00E24333" w:rsidRDefault="00B04A94" w:rsidP="00B04A94">
      <w:pPr>
        <w:pStyle w:val="Textonotapie"/>
        <w:spacing w:line="264" w:lineRule="auto"/>
        <w:jc w:val="both"/>
        <w:rPr>
          <w:rFonts w:ascii="Arial" w:hAnsi="Arial" w:cs="Arial"/>
          <w:sz w:val="16"/>
          <w:szCs w:val="16"/>
        </w:rPr>
      </w:pPr>
      <w:r w:rsidRPr="00D55086">
        <w:rPr>
          <w:rStyle w:val="Refdenotaalpie"/>
          <w:rFonts w:ascii="Verdana" w:hAnsi="Verdana" w:cs="Arial"/>
          <w:sz w:val="16"/>
          <w:szCs w:val="16"/>
        </w:rPr>
        <w:footnoteRef/>
      </w:r>
      <w:r w:rsidRPr="00D55086">
        <w:rPr>
          <w:rFonts w:ascii="Verdana" w:hAnsi="Verdana" w:cs="Arial"/>
          <w:sz w:val="16"/>
          <w:szCs w:val="16"/>
        </w:rPr>
        <w:t xml:space="preserve"> </w:t>
      </w:r>
      <w:r w:rsidRPr="00D55086">
        <w:rPr>
          <w:rFonts w:ascii="Verdana" w:hAnsi="Verdana" w:cs="Arial"/>
          <w:bCs/>
          <w:color w:val="4A4A4A"/>
          <w:sz w:val="16"/>
          <w:szCs w:val="16"/>
          <w:shd w:val="clear" w:color="auto" w:fill="FFFFFF"/>
        </w:rPr>
        <w:t>Por el cual se adiciona la Parte</w:t>
      </w:r>
      <w:r w:rsidRPr="00D55086">
        <w:rPr>
          <w:rFonts w:ascii="Verdana" w:hAnsi="Verdana" w:cs="Arial"/>
          <w:bCs/>
          <w:sz w:val="16"/>
          <w:szCs w:val="16"/>
          <w:shd w:val="clear" w:color="auto" w:fill="FFFFFF"/>
        </w:rPr>
        <w:t> </w:t>
      </w:r>
      <w:hyperlink r:id="rId2" w:anchor="2.21.1" w:history="1">
        <w:r w:rsidRPr="00D55086">
          <w:rPr>
            <w:rStyle w:val="Hipervnculo"/>
            <w:rFonts w:ascii="Verdana" w:hAnsi="Verdana" w:cs="Arial"/>
            <w:bCs/>
            <w:color w:val="auto"/>
            <w:sz w:val="16"/>
            <w:szCs w:val="16"/>
          </w:rPr>
          <w:t>21</w:t>
        </w:r>
      </w:hyperlink>
      <w:r w:rsidRPr="00D55086">
        <w:rPr>
          <w:rFonts w:ascii="Verdana" w:hAnsi="Verdana" w:cs="Arial"/>
          <w:bCs/>
          <w:sz w:val="16"/>
          <w:szCs w:val="16"/>
          <w:shd w:val="clear" w:color="auto" w:fill="FFFFFF"/>
        </w:rPr>
        <w:t> al Libro 2 del Decreto 1068 de 2015, Decreto Único Reglamentario del Sector Hacienda y Crédito Público, en lo relacionado con</w:t>
      </w:r>
      <w:r w:rsidRPr="00D55086">
        <w:rPr>
          <w:rFonts w:ascii="Verdana" w:hAnsi="Verdana" w:cs="Arial"/>
          <w:bCs/>
          <w:color w:val="4A4A4A"/>
          <w:sz w:val="16"/>
          <w:szCs w:val="16"/>
          <w:shd w:val="clear" w:color="auto" w:fill="FFFFFF"/>
        </w:rPr>
        <w:t xml:space="preserve"> el Fondo de Sostenibilidad Financiera del Sector Eléctrico - FONSE</w:t>
      </w:r>
    </w:p>
  </w:footnote>
  <w:footnote w:id="4">
    <w:p w14:paraId="25EF7D22" w14:textId="77777777" w:rsidR="00991604" w:rsidRPr="00A8677D" w:rsidRDefault="00991604" w:rsidP="00991604">
      <w:pPr>
        <w:spacing w:line="288" w:lineRule="auto"/>
        <w:jc w:val="both"/>
        <w:rPr>
          <w:rFonts w:ascii="Verdana" w:hAnsi="Verdana" w:cs="Arial"/>
          <w:sz w:val="16"/>
          <w:szCs w:val="16"/>
          <w:lang w:val="es-ES_tradnl"/>
        </w:rPr>
      </w:pPr>
      <w:r w:rsidRPr="00A8677D">
        <w:rPr>
          <w:rStyle w:val="Refdenotaalpie"/>
          <w:rFonts w:ascii="Verdana" w:hAnsi="Verdana" w:cs="Arial"/>
          <w:sz w:val="16"/>
          <w:szCs w:val="16"/>
        </w:rPr>
        <w:footnoteRef/>
      </w:r>
      <w:r w:rsidRPr="00A8677D">
        <w:rPr>
          <w:rFonts w:ascii="Verdana" w:hAnsi="Verdana" w:cs="Arial"/>
          <w:sz w:val="16"/>
          <w:szCs w:val="16"/>
        </w:rPr>
        <w:t xml:space="preserve"> </w:t>
      </w:r>
      <w:r w:rsidRPr="00A8677D">
        <w:rPr>
          <w:rFonts w:ascii="Verdana" w:hAnsi="Verdana" w:cs="Arial"/>
          <w:sz w:val="16"/>
          <w:szCs w:val="16"/>
          <w:lang w:val="es-ES_tradnl"/>
        </w:rPr>
        <w:t>Modificada mediante Resoluciones 4511 de 2008 y 2543 de 2011.</w:t>
      </w:r>
    </w:p>
    <w:p w14:paraId="6FA043E3" w14:textId="77777777" w:rsidR="00991604" w:rsidRPr="00823711" w:rsidRDefault="00991604" w:rsidP="00991604">
      <w:pPr>
        <w:pStyle w:val="Textonotapie"/>
        <w:rPr>
          <w:rFonts w:ascii="Arial" w:hAnsi="Arial" w:cs="Arial"/>
          <w:sz w:val="16"/>
          <w:szCs w:val="16"/>
          <w:lang w:val="es-MX"/>
        </w:rPr>
      </w:pPr>
    </w:p>
  </w:footnote>
  <w:footnote w:id="5">
    <w:p w14:paraId="725940B1" w14:textId="77777777" w:rsidR="00991604" w:rsidRPr="00A8677D" w:rsidRDefault="00991604" w:rsidP="00991604">
      <w:pPr>
        <w:spacing w:line="264" w:lineRule="auto"/>
        <w:jc w:val="both"/>
        <w:rPr>
          <w:rFonts w:ascii="Verdana" w:hAnsi="Verdana" w:cs="Arial"/>
          <w:sz w:val="16"/>
          <w:szCs w:val="16"/>
          <w:lang w:val="es-ES_tradnl"/>
        </w:rPr>
      </w:pPr>
      <w:r w:rsidRPr="00A8677D">
        <w:rPr>
          <w:rStyle w:val="Refdenotaalpie"/>
          <w:rFonts w:ascii="Verdana" w:hAnsi="Verdana"/>
          <w:sz w:val="16"/>
          <w:szCs w:val="16"/>
        </w:rPr>
        <w:footnoteRef/>
      </w:r>
      <w:r w:rsidRPr="00A8677D">
        <w:rPr>
          <w:rFonts w:ascii="Verdana" w:hAnsi="Verdana"/>
          <w:sz w:val="16"/>
          <w:szCs w:val="16"/>
        </w:rPr>
        <w:t xml:space="preserve"> </w:t>
      </w:r>
      <w:r w:rsidRPr="00A8677D">
        <w:rPr>
          <w:rFonts w:ascii="Verdana" w:hAnsi="Verdana" w:cs="Arial"/>
          <w:sz w:val="16"/>
          <w:szCs w:val="16"/>
        </w:rPr>
        <w:t>L</w:t>
      </w:r>
      <w:r w:rsidRPr="00A8677D">
        <w:rPr>
          <w:rFonts w:ascii="Verdana" w:hAnsi="Verdana" w:cs="Arial"/>
          <w:sz w:val="16"/>
          <w:szCs w:val="16"/>
          <w:lang w:val="es-ES_tradnl"/>
        </w:rPr>
        <w:t xml:space="preserve">as actividades financieras y contables se desarrollan de acuerdo con lo establecido en el proceso denominado </w:t>
      </w:r>
      <w:proofErr w:type="spellStart"/>
      <w:r w:rsidRPr="00A8677D">
        <w:rPr>
          <w:rFonts w:ascii="Verdana" w:hAnsi="Verdana" w:cs="Arial"/>
          <w:i/>
          <w:sz w:val="16"/>
          <w:szCs w:val="16"/>
          <w:lang w:val="es-ES_tradnl"/>
        </w:rPr>
        <w:t>Apo</w:t>
      </w:r>
      <w:proofErr w:type="spellEnd"/>
      <w:r w:rsidRPr="00A8677D">
        <w:rPr>
          <w:rFonts w:ascii="Verdana" w:hAnsi="Verdana" w:cs="Arial"/>
          <w:i/>
          <w:sz w:val="16"/>
          <w:szCs w:val="16"/>
          <w:lang w:val="es-ES_tradnl"/>
        </w:rPr>
        <w:t>. 3. Apoyo a la Gestión Financiera.</w:t>
      </w:r>
    </w:p>
    <w:p w14:paraId="6513AF6C" w14:textId="77777777" w:rsidR="00991604" w:rsidRPr="00307B66" w:rsidRDefault="00991604" w:rsidP="00991604">
      <w:pPr>
        <w:pStyle w:val="Textonotapie"/>
        <w:rPr>
          <w:rFonts w:ascii="Arial" w:hAnsi="Arial" w:cs="Arial"/>
          <w:sz w:val="16"/>
          <w:szCs w:val="16"/>
        </w:rPr>
      </w:pPr>
    </w:p>
  </w:footnote>
  <w:footnote w:id="6">
    <w:p w14:paraId="3AE33340" w14:textId="7D385A08" w:rsidR="00EF3D59" w:rsidRPr="00D55086" w:rsidRDefault="00EF3D59" w:rsidP="001E45DA">
      <w:pPr>
        <w:pStyle w:val="Textonotapie"/>
        <w:jc w:val="both"/>
        <w:rPr>
          <w:rFonts w:ascii="Verdana" w:hAnsi="Verdana" w:cs="Arial"/>
          <w:sz w:val="16"/>
          <w:szCs w:val="16"/>
        </w:rPr>
      </w:pPr>
      <w:r w:rsidRPr="00D55086">
        <w:rPr>
          <w:rStyle w:val="Refdenotaalpie"/>
          <w:rFonts w:ascii="Verdana" w:hAnsi="Verdana" w:cs="Arial"/>
          <w:sz w:val="16"/>
          <w:szCs w:val="16"/>
        </w:rPr>
        <w:footnoteRef/>
      </w:r>
      <w:r w:rsidRPr="00D55086">
        <w:rPr>
          <w:rFonts w:ascii="Verdana" w:hAnsi="Verdana" w:cs="Arial"/>
          <w:sz w:val="16"/>
          <w:szCs w:val="16"/>
        </w:rPr>
        <w:t xml:space="preserve"> Las tablas de retención documental actualizadas pueden ser consultadas en el enlace:  </w:t>
      </w:r>
      <w:hyperlink r:id="rId3" w:history="1">
        <w:r w:rsidRPr="00D55086">
          <w:rPr>
            <w:rStyle w:val="Hipervnculo"/>
            <w:rFonts w:ascii="Verdana" w:hAnsi="Verdana" w:cs="Arial"/>
            <w:sz w:val="16"/>
            <w:szCs w:val="16"/>
          </w:rPr>
          <w:t>https://www.minhacienda.gov.co/webcenter/portal/GestinDocumental/pages_instrumentosdegestinpblica1/tablasderetencindocumental</w:t>
        </w:r>
      </w:hyperlink>
    </w:p>
    <w:p w14:paraId="75E2E136" w14:textId="77777777" w:rsidR="00EF3D59" w:rsidRDefault="00EF3D59" w:rsidP="00140BBA">
      <w:pPr>
        <w:pStyle w:val="Textonotapie"/>
        <w:jc w:val="both"/>
      </w:pPr>
    </w:p>
  </w:footnote>
  <w:footnote w:id="7">
    <w:p w14:paraId="44B646C3" w14:textId="77777777" w:rsidR="00EF3D59" w:rsidRPr="00D55086" w:rsidRDefault="00EF3D59" w:rsidP="001E45DA">
      <w:pPr>
        <w:pStyle w:val="Ttulo7"/>
        <w:rPr>
          <w:rFonts w:ascii="Verdana" w:hAnsi="Verdana" w:cs="Arial"/>
          <w:b w:val="0"/>
          <w:color w:val="000000"/>
          <w:sz w:val="16"/>
          <w:szCs w:val="16"/>
        </w:rPr>
      </w:pPr>
      <w:r w:rsidRPr="00D55086">
        <w:rPr>
          <w:rStyle w:val="Refdenotaalpie"/>
          <w:rFonts w:ascii="Verdana" w:hAnsi="Verdana" w:cs="Arial"/>
          <w:b w:val="0"/>
          <w:sz w:val="16"/>
          <w:szCs w:val="16"/>
        </w:rPr>
        <w:footnoteRef/>
      </w:r>
      <w:r w:rsidRPr="00D55086">
        <w:rPr>
          <w:rFonts w:ascii="Verdana" w:hAnsi="Verdana" w:cs="Arial"/>
          <w:b w:val="0"/>
          <w:sz w:val="16"/>
          <w:szCs w:val="16"/>
        </w:rPr>
        <w:t xml:space="preserve"> Corresponde a un conjunto de agrupaciones de subcuentas, que identifican las diferentes Operaciones Recíprocas efectuadas entre las entidades contables públicas. Estas operaciones se eliminan en el proceso de consolidación, con el fin de evitar la sobrestimación generada por la doble acumulación de valores. Deberán utilizarse al momento de registrar la información en los formularios: CGN2005_001_SALDOS_Y_MOVIMIENTOS y CGN2005_002_SALDOS_DE_</w:t>
      </w:r>
      <w:r w:rsidRPr="00D55086">
        <w:rPr>
          <w:rFonts w:ascii="Verdana" w:hAnsi="Verdana" w:cs="Arial"/>
          <w:b w:val="0"/>
          <w:color w:val="000000"/>
          <w:sz w:val="16"/>
          <w:szCs w:val="16"/>
        </w:rPr>
        <w:t xml:space="preserve">OPERACIONES_RECIPROCAS. </w:t>
      </w:r>
    </w:p>
    <w:p w14:paraId="1FC575E4" w14:textId="77777777" w:rsidR="00EF3D59" w:rsidRPr="00D55086" w:rsidRDefault="00EF3D59" w:rsidP="001E45DA">
      <w:pPr>
        <w:rPr>
          <w:rFonts w:ascii="Verdana" w:hAnsi="Verdana" w:cs="Arial"/>
          <w:sz w:val="16"/>
          <w:szCs w:val="16"/>
        </w:rPr>
      </w:pPr>
    </w:p>
    <w:p w14:paraId="75487781" w14:textId="43369F6A" w:rsidR="00EF3D59" w:rsidRPr="00D55086" w:rsidRDefault="00EF3D59" w:rsidP="001E45DA">
      <w:pPr>
        <w:jc w:val="both"/>
        <w:rPr>
          <w:rFonts w:ascii="Verdana" w:hAnsi="Verdana" w:cs="Arial"/>
          <w:color w:val="000000"/>
          <w:sz w:val="16"/>
          <w:szCs w:val="16"/>
        </w:rPr>
      </w:pPr>
      <w:r w:rsidRPr="00D55086">
        <w:rPr>
          <w:rFonts w:ascii="Verdana" w:hAnsi="Verdana" w:cs="Arial"/>
          <w:color w:val="000000"/>
          <w:sz w:val="16"/>
          <w:szCs w:val="16"/>
        </w:rPr>
        <w:t xml:space="preserve">Para consultar las reglas de eliminación vigentes para cada periodo, se debe ingresar a la página web de la Contaduría General de la Nación </w:t>
      </w:r>
      <w:hyperlink r:id="rId4" w:history="1">
        <w:r w:rsidRPr="00D55086">
          <w:rPr>
            <w:rStyle w:val="Hipervnculo"/>
            <w:rFonts w:ascii="Verdana" w:hAnsi="Verdana" w:cs="Arial"/>
            <w:sz w:val="16"/>
            <w:szCs w:val="16"/>
          </w:rPr>
          <w:t>www.contaduria.gov.co</w:t>
        </w:r>
      </w:hyperlink>
      <w:r w:rsidRPr="00D55086">
        <w:rPr>
          <w:rFonts w:ascii="Verdana" w:hAnsi="Verdana" w:cs="Arial"/>
          <w:color w:val="000000"/>
          <w:sz w:val="16"/>
          <w:szCs w:val="16"/>
        </w:rPr>
        <w:t>, en la opción Productos/Reglas de eliminación.</w:t>
      </w:r>
    </w:p>
    <w:p w14:paraId="781D7B3C" w14:textId="77777777" w:rsidR="00EF3D59" w:rsidRPr="00D55086" w:rsidRDefault="00EF3D59" w:rsidP="001E45DA">
      <w:pPr>
        <w:jc w:val="both"/>
        <w:rPr>
          <w:rFonts w:ascii="Verdana" w:hAnsi="Verdana" w:cs="Arial"/>
          <w:color w:val="000000"/>
          <w:sz w:val="16"/>
          <w:szCs w:val="16"/>
        </w:rPr>
      </w:pPr>
      <w:r w:rsidRPr="00D55086">
        <w:rPr>
          <w:rFonts w:ascii="Verdana" w:hAnsi="Verdana" w:cs="Arial"/>
          <w:color w:val="000000"/>
          <w:sz w:val="16"/>
          <w:szCs w:val="16"/>
        </w:rPr>
        <w:t xml:space="preserve"> </w:t>
      </w:r>
    </w:p>
    <w:p w14:paraId="1E0D91E1" w14:textId="77777777" w:rsidR="00EF3D59" w:rsidRPr="00D55086" w:rsidRDefault="00EF3D59" w:rsidP="0046335B">
      <w:pPr>
        <w:pStyle w:val="Textonotapie"/>
        <w:rPr>
          <w:rFonts w:ascii="Verdana" w:hAnsi="Verdana"/>
          <w:sz w:val="16"/>
          <w:szCs w:val="16"/>
        </w:rPr>
      </w:pPr>
    </w:p>
  </w:footnote>
  <w:footnote w:id="8">
    <w:p w14:paraId="365BA18F" w14:textId="77777777" w:rsidR="007A498D" w:rsidRPr="00D55086" w:rsidRDefault="007A498D" w:rsidP="00FC5B3F">
      <w:pPr>
        <w:pStyle w:val="Textonotapie"/>
        <w:jc w:val="both"/>
        <w:rPr>
          <w:rFonts w:ascii="Verdana" w:hAnsi="Verdana" w:cs="Arial"/>
          <w:i/>
          <w:iCs/>
          <w:sz w:val="16"/>
          <w:szCs w:val="16"/>
        </w:rPr>
      </w:pPr>
      <w:r w:rsidRPr="00D55086">
        <w:rPr>
          <w:rStyle w:val="Refdenotaalpie"/>
          <w:rFonts w:ascii="Verdana" w:hAnsi="Verdana"/>
          <w:sz w:val="16"/>
          <w:szCs w:val="16"/>
        </w:rPr>
        <w:footnoteRef/>
      </w:r>
      <w:r w:rsidRPr="00D55086">
        <w:rPr>
          <w:rFonts w:ascii="Verdana" w:hAnsi="Verdana"/>
          <w:sz w:val="16"/>
          <w:szCs w:val="16"/>
        </w:rPr>
        <w:t xml:space="preserve"> </w:t>
      </w:r>
      <w:r w:rsidRPr="00D55086">
        <w:rPr>
          <w:rFonts w:ascii="Verdana" w:hAnsi="Verdana" w:cs="Arial"/>
          <w:sz w:val="16"/>
          <w:szCs w:val="16"/>
        </w:rPr>
        <w:t xml:space="preserve">El artículo 3º de la Resolución 356 del 30 de diciembre de 2022, plantea: </w:t>
      </w:r>
      <w:r w:rsidRPr="00D55086">
        <w:rPr>
          <w:rFonts w:ascii="Verdana" w:hAnsi="Verdana" w:cs="Arial"/>
          <w:i/>
          <w:iCs/>
          <w:sz w:val="16"/>
          <w:szCs w:val="16"/>
        </w:rPr>
        <w:t xml:space="preserve">“(…) </w:t>
      </w:r>
      <w:r w:rsidRPr="00D55086">
        <w:rPr>
          <w:rFonts w:ascii="Verdana" w:hAnsi="Verdana" w:cs="Arial"/>
          <w:b/>
          <w:bCs/>
          <w:i/>
          <w:iCs/>
          <w:sz w:val="16"/>
          <w:szCs w:val="16"/>
        </w:rPr>
        <w:t>Vigencia.</w:t>
      </w:r>
      <w:r w:rsidRPr="00D55086">
        <w:rPr>
          <w:rFonts w:ascii="Verdana" w:hAnsi="Verdana" w:cs="Arial"/>
          <w:i/>
          <w:iCs/>
          <w:sz w:val="16"/>
          <w:szCs w:val="16"/>
        </w:rPr>
        <w:t xml:space="preserve"> La presente Resolución rige a partir de la fecha de su publicación en el Diario Oficial, de conformidad con el artículo 119 de la Ley 489 de 1998; y tiene aplicación a partir del 1º de enero de 2023.</w:t>
      </w:r>
    </w:p>
    <w:p w14:paraId="7451CB87" w14:textId="77777777" w:rsidR="007A498D" w:rsidRPr="00D55086" w:rsidRDefault="007A498D" w:rsidP="00FC5B3F">
      <w:pPr>
        <w:pStyle w:val="Textonotapie"/>
        <w:jc w:val="both"/>
        <w:rPr>
          <w:rFonts w:ascii="Verdana" w:hAnsi="Verdana" w:cs="Arial"/>
          <w:i/>
          <w:iCs/>
          <w:sz w:val="16"/>
          <w:szCs w:val="16"/>
        </w:rPr>
      </w:pPr>
    </w:p>
    <w:p w14:paraId="620DECE0" w14:textId="00F9FF6B" w:rsidR="007A498D" w:rsidRPr="00D55086" w:rsidRDefault="007A498D" w:rsidP="00FC7E10">
      <w:pPr>
        <w:pStyle w:val="Textonotapie"/>
        <w:jc w:val="both"/>
        <w:rPr>
          <w:rFonts w:ascii="Verdana" w:hAnsi="Verdana"/>
          <w:sz w:val="16"/>
          <w:szCs w:val="16"/>
          <w:lang w:val="es-ES"/>
        </w:rPr>
      </w:pPr>
      <w:r w:rsidRPr="00D55086">
        <w:rPr>
          <w:rFonts w:ascii="Verdana" w:hAnsi="Verdana" w:cs="Arial"/>
          <w:i/>
          <w:iCs/>
          <w:sz w:val="16"/>
          <w:szCs w:val="16"/>
        </w:rPr>
        <w:t>Parágrafo. El Procedimiento para la preparación, presentación y publicación de los informes financieros y contables, incorporado mediante la presente Resolución, aplicará de manera prospectiva a partir del 1º de enero de 2023. Por lo tanto,</w:t>
      </w:r>
      <w:r w:rsidRPr="005A6A80">
        <w:rPr>
          <w:rFonts w:ascii="Verdana" w:hAnsi="Verdana" w:cs="Arial"/>
          <w:i/>
          <w:iCs/>
          <w:sz w:val="14"/>
          <w:szCs w:val="14"/>
        </w:rPr>
        <w:t xml:space="preserve"> </w:t>
      </w:r>
      <w:r w:rsidRPr="00D55086">
        <w:rPr>
          <w:rFonts w:ascii="Verdana" w:hAnsi="Verdana" w:cs="Arial"/>
          <w:i/>
          <w:iCs/>
          <w:sz w:val="16"/>
          <w:szCs w:val="16"/>
        </w:rPr>
        <w:t>aplicará por primera vez para la elaboración, presentación y publicación de los informes financieros y contables con corte a 31 de marzo de 2023”.</w:t>
      </w:r>
    </w:p>
  </w:footnote>
  <w:footnote w:id="9">
    <w:p w14:paraId="533A502C" w14:textId="0180F030" w:rsidR="00B6104C" w:rsidRPr="00D55086" w:rsidRDefault="00B6104C" w:rsidP="004F1876">
      <w:pPr>
        <w:pStyle w:val="Textonotapie"/>
        <w:jc w:val="both"/>
        <w:rPr>
          <w:rFonts w:ascii="Verdana" w:hAnsi="Verdana" w:cs="Arial"/>
          <w:sz w:val="16"/>
          <w:szCs w:val="16"/>
        </w:rPr>
      </w:pPr>
      <w:r w:rsidRPr="00D55086">
        <w:rPr>
          <w:rStyle w:val="Refdenotaalpie"/>
          <w:rFonts w:ascii="Verdana" w:hAnsi="Verdana" w:cs="Arial"/>
          <w:sz w:val="16"/>
          <w:szCs w:val="16"/>
        </w:rPr>
        <w:footnoteRef/>
      </w:r>
      <w:r w:rsidRPr="00D55086">
        <w:rPr>
          <w:rFonts w:ascii="Verdana" w:hAnsi="Verdana" w:cs="Arial"/>
          <w:sz w:val="16"/>
          <w:szCs w:val="16"/>
        </w:rPr>
        <w:t xml:space="preserve"> Sin perjuicio de los actos administrativos expedidos por la Contaduría General de la Nación que modifiquen o prorroguen los plazos.</w:t>
      </w:r>
    </w:p>
    <w:p w14:paraId="4A8B12E4" w14:textId="77777777" w:rsidR="004F1876" w:rsidRPr="005A6A80" w:rsidRDefault="004F1876" w:rsidP="00980351">
      <w:pPr>
        <w:pStyle w:val="Textonotapie"/>
        <w:jc w:val="both"/>
        <w:rPr>
          <w:rFonts w:ascii="Verdana" w:hAnsi="Verdana" w:cs="Arial"/>
          <w:sz w:val="14"/>
          <w:szCs w:val="14"/>
          <w:lang w:val="es-ES"/>
        </w:rPr>
      </w:pPr>
    </w:p>
  </w:footnote>
  <w:footnote w:id="10">
    <w:p w14:paraId="48F602CE" w14:textId="21555320" w:rsidR="00482B97" w:rsidRPr="00BF392C" w:rsidRDefault="00482B97" w:rsidP="001D5AE7">
      <w:pPr>
        <w:pStyle w:val="Textonotapie"/>
        <w:jc w:val="both"/>
        <w:rPr>
          <w:rFonts w:ascii="Arial" w:hAnsi="Arial" w:cs="Arial"/>
          <w:i/>
          <w:sz w:val="16"/>
          <w:szCs w:val="16"/>
          <w:lang w:val="es-ES_tradnl" w:eastAsia="es-ES"/>
        </w:rPr>
      </w:pPr>
      <w:r w:rsidRPr="00D55086">
        <w:rPr>
          <w:rStyle w:val="Refdenotaalpie"/>
          <w:rFonts w:ascii="Verdana" w:hAnsi="Verdana"/>
          <w:sz w:val="16"/>
          <w:szCs w:val="16"/>
        </w:rPr>
        <w:footnoteRef/>
      </w:r>
      <w:r w:rsidRPr="00D55086">
        <w:rPr>
          <w:rFonts w:ascii="Verdana" w:hAnsi="Verdana"/>
          <w:sz w:val="16"/>
          <w:szCs w:val="16"/>
        </w:rPr>
        <w:t xml:space="preserve"> </w:t>
      </w:r>
      <w:bookmarkStart w:id="133" w:name="_Hlk121211817"/>
      <w:r w:rsidRPr="00D55086">
        <w:rPr>
          <w:rFonts w:ascii="Verdana" w:hAnsi="Verdana" w:cs="Arial"/>
          <w:sz w:val="16"/>
          <w:szCs w:val="16"/>
        </w:rPr>
        <w:t xml:space="preserve">El artículo 1º de la </w:t>
      </w:r>
      <w:r w:rsidRPr="00D55086">
        <w:rPr>
          <w:rFonts w:ascii="Verdana" w:hAnsi="Verdana" w:cs="Arial"/>
          <w:sz w:val="16"/>
          <w:szCs w:val="16"/>
          <w:lang w:val="es-ES_tradnl" w:eastAsia="es-ES"/>
        </w:rPr>
        <w:t>Resolución 283 de octubre de 2022 “</w:t>
      </w:r>
      <w:r w:rsidRPr="00D55086">
        <w:rPr>
          <w:rFonts w:ascii="Verdana" w:hAnsi="Verdana" w:cs="Arial"/>
          <w:i/>
          <w:sz w:val="16"/>
          <w:szCs w:val="16"/>
          <w:lang w:val="es-ES_tradnl" w:eastAsia="es-ES"/>
        </w:rPr>
        <w:t>Por la cual se modifica el artículo 4º de la Resolución 533 de 2015, en lo relacionado con el plazo de presentación del Estado de Flujos de Efectivo de las Entidades de Gobierno y se deroga la</w:t>
      </w:r>
      <w:r w:rsidRPr="00D55086">
        <w:rPr>
          <w:rFonts w:ascii="Arial" w:hAnsi="Arial" w:cs="Arial"/>
          <w:i/>
          <w:sz w:val="16"/>
          <w:szCs w:val="16"/>
          <w:lang w:val="es-ES_tradnl" w:eastAsia="es-ES"/>
        </w:rPr>
        <w:t xml:space="preserve"> </w:t>
      </w:r>
      <w:r w:rsidRPr="00D55086">
        <w:rPr>
          <w:rFonts w:ascii="Verdana" w:hAnsi="Verdana" w:cs="Arial"/>
          <w:i/>
          <w:sz w:val="16"/>
          <w:szCs w:val="16"/>
          <w:lang w:val="es-ES_tradnl" w:eastAsia="es-ES"/>
        </w:rPr>
        <w:t xml:space="preserve">Resolución 036 de 2021”, </w:t>
      </w:r>
      <w:r w:rsidRPr="00D55086">
        <w:rPr>
          <w:rFonts w:ascii="Verdana" w:hAnsi="Verdana" w:cs="Arial"/>
          <w:iCs/>
          <w:sz w:val="16"/>
          <w:szCs w:val="16"/>
          <w:lang w:val="es-ES_tradnl" w:eastAsia="es-ES"/>
        </w:rPr>
        <w:t xml:space="preserve">establece: </w:t>
      </w:r>
      <w:r w:rsidRPr="00D55086">
        <w:rPr>
          <w:rFonts w:ascii="Verdana" w:hAnsi="Verdana" w:cs="Arial"/>
          <w:i/>
          <w:sz w:val="16"/>
          <w:szCs w:val="16"/>
          <w:lang w:val="es-ES_tradnl" w:eastAsia="es-ES"/>
        </w:rPr>
        <w:t>“Modificar el artículo 4º de la Resolución 533 de 2015 “Por la cual se incorpora, en el Régimen de Contabilidad Pública, el marco normativo aplicable a entidades de gobierno y se dictan otras disposiciones”, en el literal d) del subtítulo “Primer periodo de aplicación”, en relación con el plazo para la presentación del estado de flujos de efectivo, el cual quedará así: “d. La presentación del estado de flujo de efectivo bajo el Marco Normativo para entidades de Gobierno se aplaza de forma indefinida</w:t>
      </w:r>
      <w:r w:rsidRPr="005A6A80">
        <w:rPr>
          <w:rFonts w:ascii="Verdana" w:hAnsi="Verdana" w:cs="Arial"/>
          <w:i/>
          <w:sz w:val="14"/>
          <w:szCs w:val="14"/>
          <w:lang w:val="es-ES_tradnl" w:eastAsia="es-ES"/>
        </w:rPr>
        <w:t>”.</w:t>
      </w:r>
      <w:r w:rsidRPr="0055518E">
        <w:rPr>
          <w:rFonts w:ascii="Arial" w:hAnsi="Arial" w:cs="Arial"/>
          <w:i/>
          <w:sz w:val="16"/>
          <w:szCs w:val="16"/>
          <w:lang w:val="es-ES_tradnl" w:eastAsia="es-ES"/>
        </w:rPr>
        <w:t xml:space="preserve"> </w:t>
      </w:r>
      <w:bookmarkEnd w:id="133"/>
    </w:p>
    <w:p w14:paraId="6F0E64CE" w14:textId="20D66B42" w:rsidR="00482B97" w:rsidRPr="001D5AE7" w:rsidRDefault="00482B97">
      <w:pPr>
        <w:pStyle w:val="Textonotapie"/>
        <w:rPr>
          <w:lang w:val="es-ES"/>
        </w:rPr>
      </w:pPr>
    </w:p>
  </w:footnote>
  <w:footnote w:id="11">
    <w:p w14:paraId="6314181C" w14:textId="17FC5682" w:rsidR="00EF3D59" w:rsidRPr="00D55086" w:rsidRDefault="00EF3D59" w:rsidP="00074C0B">
      <w:pPr>
        <w:pStyle w:val="Textonotapie"/>
        <w:jc w:val="both"/>
        <w:rPr>
          <w:rFonts w:ascii="Verdana" w:hAnsi="Verdana" w:cs="Arial"/>
          <w:sz w:val="16"/>
          <w:szCs w:val="16"/>
        </w:rPr>
      </w:pPr>
      <w:r w:rsidRPr="00D55086">
        <w:rPr>
          <w:rStyle w:val="Refdenotaalpie"/>
          <w:rFonts w:ascii="Verdana" w:hAnsi="Verdana" w:cs="Arial"/>
          <w:sz w:val="16"/>
          <w:szCs w:val="16"/>
        </w:rPr>
        <w:footnoteRef/>
      </w:r>
      <w:r w:rsidRPr="00D55086">
        <w:rPr>
          <w:rFonts w:ascii="Verdana" w:hAnsi="Verdana" w:cs="Arial"/>
          <w:sz w:val="16"/>
          <w:szCs w:val="16"/>
        </w:rPr>
        <w:t xml:space="preserve"> Lo anterior, sin perjuicio de los actos administrativos expedidos por la Contaduría General de la Nación que modifiquen o prorroguen los plazos de reporte de información con corte a 31 de diciembre.</w:t>
      </w:r>
    </w:p>
    <w:p w14:paraId="468F880D" w14:textId="77777777" w:rsidR="00EF3D59" w:rsidRPr="00D55086" w:rsidRDefault="00EF3D59" w:rsidP="00074C0B">
      <w:pPr>
        <w:pStyle w:val="Textonotapie"/>
        <w:jc w:val="both"/>
        <w:rPr>
          <w:rFonts w:ascii="Arial" w:hAnsi="Arial" w:cs="Arial"/>
          <w:sz w:val="16"/>
          <w:szCs w:val="16"/>
        </w:rPr>
      </w:pPr>
    </w:p>
  </w:footnote>
  <w:footnote w:id="12">
    <w:p w14:paraId="49C0392D" w14:textId="19C1FDD8" w:rsidR="00EF3D59" w:rsidRPr="005A6A80" w:rsidRDefault="00EF3D59" w:rsidP="00142AC6">
      <w:pPr>
        <w:pStyle w:val="Textonotapie"/>
        <w:jc w:val="both"/>
        <w:rPr>
          <w:rFonts w:ascii="Verdana" w:hAnsi="Verdana" w:cs="Arial"/>
          <w:sz w:val="14"/>
          <w:szCs w:val="14"/>
        </w:rPr>
      </w:pPr>
      <w:r w:rsidRPr="00D55086">
        <w:rPr>
          <w:rStyle w:val="Refdenotaalpie"/>
          <w:rFonts w:ascii="Verdana" w:hAnsi="Verdana" w:cs="Arial"/>
          <w:sz w:val="16"/>
          <w:szCs w:val="16"/>
        </w:rPr>
        <w:footnoteRef/>
      </w:r>
      <w:r w:rsidRPr="00D55086">
        <w:rPr>
          <w:rFonts w:ascii="Verdana" w:hAnsi="Verdana" w:cs="Arial"/>
          <w:sz w:val="16"/>
          <w:szCs w:val="16"/>
        </w:rPr>
        <w:t xml:space="preserve"> </w:t>
      </w:r>
      <w:r w:rsidR="00582993" w:rsidRPr="00D55086">
        <w:rPr>
          <w:rFonts w:ascii="Verdana" w:hAnsi="Verdana" w:cs="Arial"/>
          <w:sz w:val="16"/>
          <w:szCs w:val="16"/>
        </w:rPr>
        <w:t xml:space="preserve">El FONSE </w:t>
      </w:r>
      <w:r w:rsidR="00DF233F" w:rsidRPr="00D55086">
        <w:rPr>
          <w:rFonts w:ascii="Verdana" w:hAnsi="Verdana" w:cs="Arial"/>
          <w:sz w:val="16"/>
          <w:szCs w:val="16"/>
        </w:rPr>
        <w:t xml:space="preserve">aplica lo establecido </w:t>
      </w:r>
      <w:r w:rsidR="00301F2C" w:rsidRPr="00D55086">
        <w:rPr>
          <w:rFonts w:ascii="Verdana" w:hAnsi="Verdana" w:cs="Arial"/>
          <w:sz w:val="16"/>
          <w:szCs w:val="16"/>
        </w:rPr>
        <w:t>en la</w:t>
      </w:r>
      <w:r w:rsidR="005E3ECF" w:rsidRPr="00D55086">
        <w:rPr>
          <w:rFonts w:ascii="Verdana" w:hAnsi="Verdana" w:cs="Arial"/>
          <w:sz w:val="16"/>
          <w:szCs w:val="16"/>
        </w:rPr>
        <w:t xml:space="preserve"> </w:t>
      </w:r>
      <w:r w:rsidR="00301F2C" w:rsidRPr="00D55086">
        <w:rPr>
          <w:rFonts w:ascii="Verdana" w:hAnsi="Verdana" w:cs="Arial"/>
          <w:sz w:val="16"/>
          <w:szCs w:val="16"/>
        </w:rPr>
        <w:t xml:space="preserve">normatividad expedido por </w:t>
      </w:r>
      <w:r w:rsidR="005E3ECF" w:rsidRPr="00D55086">
        <w:rPr>
          <w:rFonts w:ascii="Verdana" w:hAnsi="Verdana" w:cs="Arial"/>
          <w:sz w:val="16"/>
          <w:szCs w:val="16"/>
        </w:rPr>
        <w:t>la CGN</w:t>
      </w:r>
      <w:r w:rsidR="00EF147B" w:rsidRPr="00D55086">
        <w:rPr>
          <w:rFonts w:ascii="Verdana" w:hAnsi="Verdana" w:cs="Arial"/>
          <w:sz w:val="16"/>
          <w:szCs w:val="16"/>
        </w:rPr>
        <w:t xml:space="preserve">, mediante la cual se define </w:t>
      </w:r>
      <w:r w:rsidR="00200993" w:rsidRPr="00D55086">
        <w:rPr>
          <w:rFonts w:ascii="Verdana" w:hAnsi="Verdana" w:cs="Arial"/>
          <w:sz w:val="16"/>
          <w:szCs w:val="16"/>
        </w:rPr>
        <w:t xml:space="preserve">para las entidades </w:t>
      </w:r>
      <w:r w:rsidRPr="00D55086">
        <w:rPr>
          <w:rFonts w:ascii="Verdana" w:hAnsi="Verdana" w:cs="Arial"/>
          <w:sz w:val="16"/>
          <w:szCs w:val="16"/>
        </w:rPr>
        <w:t>la información a reportar, los requisitos y los plazos de envío a la Contaduría General de la Nación</w:t>
      </w:r>
      <w:r w:rsidR="00303D39" w:rsidRPr="00D55086">
        <w:rPr>
          <w:rFonts w:ascii="Verdana" w:hAnsi="Verdana" w:cs="Arial"/>
          <w:sz w:val="16"/>
          <w:szCs w:val="16"/>
        </w:rPr>
        <w:t>.</w:t>
      </w:r>
      <w:r w:rsidR="00303D39">
        <w:rPr>
          <w:rFonts w:ascii="Verdana" w:hAnsi="Verdana" w:cs="Arial"/>
          <w:sz w:val="14"/>
          <w:szCs w:val="14"/>
        </w:rPr>
        <w:t xml:space="preserve"> </w:t>
      </w:r>
    </w:p>
  </w:footnote>
  <w:footnote w:id="13">
    <w:p w14:paraId="41BA9E91" w14:textId="77777777" w:rsidR="00EF3D59" w:rsidRPr="00D55086" w:rsidRDefault="00EF3D59" w:rsidP="00142AC6">
      <w:pPr>
        <w:pStyle w:val="Textonotapie"/>
        <w:jc w:val="both"/>
        <w:rPr>
          <w:rFonts w:ascii="Verdana" w:hAnsi="Verdana" w:cs="Arial"/>
          <w:sz w:val="16"/>
          <w:szCs w:val="16"/>
        </w:rPr>
      </w:pPr>
    </w:p>
    <w:p w14:paraId="02E6DD59" w14:textId="331BD7A7" w:rsidR="00EF3D59" w:rsidRPr="00D55086" w:rsidRDefault="00EF3D59" w:rsidP="00142AC6">
      <w:pPr>
        <w:pStyle w:val="Textonotapie"/>
        <w:jc w:val="both"/>
        <w:rPr>
          <w:rFonts w:ascii="Verdana" w:hAnsi="Verdana" w:cs="Arial"/>
          <w:sz w:val="16"/>
          <w:szCs w:val="16"/>
        </w:rPr>
      </w:pPr>
      <w:r w:rsidRPr="00D55086">
        <w:rPr>
          <w:rStyle w:val="Refdenotaalpie"/>
          <w:rFonts w:ascii="Verdana" w:hAnsi="Verdana" w:cs="Arial"/>
          <w:sz w:val="16"/>
          <w:szCs w:val="16"/>
        </w:rPr>
        <w:footnoteRef/>
      </w:r>
      <w:r w:rsidRPr="00D55086">
        <w:rPr>
          <w:rFonts w:ascii="Verdana" w:hAnsi="Verdana" w:cs="Arial"/>
          <w:sz w:val="16"/>
          <w:szCs w:val="16"/>
        </w:rPr>
        <w:t xml:space="preserve"> Sin perjuicio de los actos administrativos expedidos por la Contaduría General de la Nación que modifiquen o prorroguen los plazos de reporte de información.</w:t>
      </w:r>
    </w:p>
    <w:p w14:paraId="4E2CFA15" w14:textId="77777777" w:rsidR="00EF3D59" w:rsidRPr="00D55086" w:rsidRDefault="00EF3D59" w:rsidP="00A116FE">
      <w:pPr>
        <w:pStyle w:val="Textonotapie"/>
        <w:spacing w:line="288" w:lineRule="auto"/>
        <w:jc w:val="both"/>
        <w:rPr>
          <w:rFonts w:ascii="Arial" w:hAnsi="Arial" w:cs="Arial"/>
          <w:sz w:val="16"/>
          <w:szCs w:val="16"/>
        </w:rPr>
      </w:pPr>
    </w:p>
  </w:footnote>
  <w:footnote w:id="14">
    <w:p w14:paraId="570F355B" w14:textId="4F4BE76A" w:rsidR="00EF3D59" w:rsidRPr="00236CC8" w:rsidRDefault="00EF3D59" w:rsidP="00A116FE">
      <w:pPr>
        <w:pStyle w:val="Textonotapie"/>
        <w:jc w:val="both"/>
        <w:rPr>
          <w:rFonts w:ascii="Verdana" w:hAnsi="Verdana"/>
          <w:sz w:val="14"/>
          <w:szCs w:val="14"/>
          <w:lang w:val="es-MX"/>
        </w:rPr>
      </w:pPr>
      <w:r w:rsidRPr="00D55086">
        <w:rPr>
          <w:rStyle w:val="Refdenotaalpie"/>
          <w:rFonts w:ascii="Verdana" w:hAnsi="Verdana" w:cs="Arial"/>
          <w:sz w:val="16"/>
          <w:szCs w:val="16"/>
        </w:rPr>
        <w:footnoteRef/>
      </w:r>
      <w:r w:rsidRPr="00D55086">
        <w:rPr>
          <w:rFonts w:ascii="Verdana" w:hAnsi="Verdana" w:cs="Arial"/>
          <w:sz w:val="16"/>
          <w:szCs w:val="16"/>
        </w:rPr>
        <w:t xml:space="preserve"> Los aspectos relacionados con el diligenciamiento de los formularios CGN2015_001_SALDOS_Y_MOVIMIENTOS_CONVERGENCIA, CGN2015_002_OPERACIONES_RECIPROCAS_CONVERGENCIA y CGN2016C01_VARIACIONES_TRIMESTRALES_SIGNIFICATIVAS son los indicados en el procedimiento definido en el anexo de la Resolución 159 de junio de 2019 expedida por la CGN, por la cual se incorpora, en los Procedimientos Transversales del Régimen de Contabilidad Pública, el procedimiento para la agregación de información, diligenciamiento y envío de los reportes de la Categoría Información Contable Pública - Convergencia, a la Contaduría General de la Nación, a través del Sistema Consolidador de Hacienda e Información Pública (CHIP).</w:t>
      </w:r>
    </w:p>
  </w:footnote>
  <w:footnote w:id="15">
    <w:p w14:paraId="55C3B8DD" w14:textId="77777777" w:rsidR="00CB3CB7" w:rsidRPr="00D55086" w:rsidRDefault="00CB3CB7" w:rsidP="005F2394">
      <w:pPr>
        <w:pStyle w:val="Textonotapie"/>
        <w:jc w:val="both"/>
        <w:rPr>
          <w:rFonts w:ascii="Verdana" w:hAnsi="Verdana" w:cs="Arial"/>
          <w:i/>
          <w:sz w:val="16"/>
          <w:szCs w:val="16"/>
          <w:lang w:val="es-ES_tradnl" w:eastAsia="es-ES"/>
        </w:rPr>
      </w:pPr>
      <w:r w:rsidRPr="00D55086">
        <w:rPr>
          <w:rStyle w:val="Refdenotaalpie"/>
          <w:rFonts w:ascii="Verdana" w:hAnsi="Verdana"/>
          <w:sz w:val="16"/>
          <w:szCs w:val="16"/>
        </w:rPr>
        <w:footnoteRef/>
      </w:r>
      <w:r w:rsidRPr="00D55086">
        <w:rPr>
          <w:rFonts w:ascii="Verdana" w:hAnsi="Verdana"/>
          <w:sz w:val="16"/>
          <w:szCs w:val="16"/>
        </w:rPr>
        <w:t xml:space="preserve"> </w:t>
      </w:r>
      <w:r w:rsidRPr="00D55086">
        <w:rPr>
          <w:rFonts w:ascii="Verdana" w:hAnsi="Verdana" w:cs="Arial"/>
          <w:sz w:val="16"/>
          <w:szCs w:val="16"/>
        </w:rPr>
        <w:t xml:space="preserve">El artículo 1º de la </w:t>
      </w:r>
      <w:r w:rsidRPr="00D55086">
        <w:rPr>
          <w:rFonts w:ascii="Verdana" w:hAnsi="Verdana" w:cs="Arial"/>
          <w:sz w:val="16"/>
          <w:szCs w:val="16"/>
          <w:lang w:val="es-ES_tradnl" w:eastAsia="es-ES"/>
        </w:rPr>
        <w:t>Resolución 283 de octubre de 2022 “</w:t>
      </w:r>
      <w:r w:rsidRPr="00D55086">
        <w:rPr>
          <w:rFonts w:ascii="Verdana" w:hAnsi="Verdana" w:cs="Arial"/>
          <w:i/>
          <w:sz w:val="16"/>
          <w:szCs w:val="16"/>
          <w:lang w:val="es-ES_tradnl" w:eastAsia="es-ES"/>
        </w:rPr>
        <w:t xml:space="preserve">Por la cual se modifica el artículo 4º de la Resolución 533 de 2015, en lo relacionado con el plazo de presentación del Estado de Flujos de Efectivo de las Entidades de Gobierno y se deroga la Resolución 036 de 2021”, </w:t>
      </w:r>
      <w:r w:rsidRPr="00D55086">
        <w:rPr>
          <w:rFonts w:ascii="Verdana" w:hAnsi="Verdana" w:cs="Arial"/>
          <w:iCs/>
          <w:sz w:val="16"/>
          <w:szCs w:val="16"/>
          <w:lang w:val="es-ES_tradnl" w:eastAsia="es-ES"/>
        </w:rPr>
        <w:t xml:space="preserve">establece: </w:t>
      </w:r>
      <w:r w:rsidRPr="00D55086">
        <w:rPr>
          <w:rFonts w:ascii="Verdana" w:hAnsi="Verdana" w:cs="Arial"/>
          <w:i/>
          <w:sz w:val="16"/>
          <w:szCs w:val="16"/>
          <w:lang w:val="es-ES_tradnl" w:eastAsia="es-ES"/>
        </w:rPr>
        <w:t xml:space="preserve">“Modificar el artículo 4º de la Resolución 533 de 2015 “Por la cual se incorpora, en el Régimen de Contabilidad Pública, el marco normativo aplicable a entidades de gobierno y se dictan otras disposiciones”, en el literal d) del subtítulo “Primer periodo de aplicación”, en relación con el plazo para la presentación del estado de flujos de efectivo, el cual quedará así: “d. La presentación del estado de flujo de efectivo bajo el Marco Normativo para entidades de Gobierno se aplaza de forma indefinida”. </w:t>
      </w:r>
    </w:p>
    <w:p w14:paraId="5097D046" w14:textId="77777777" w:rsidR="00CB3CB7" w:rsidRPr="002358D6" w:rsidRDefault="00CB3CB7" w:rsidP="00CB3CB7">
      <w:pPr>
        <w:pStyle w:val="Textonotapie"/>
        <w:rPr>
          <w:lang w:val="es-ES"/>
        </w:rPr>
      </w:pPr>
    </w:p>
  </w:footnote>
  <w:footnote w:id="16">
    <w:p w14:paraId="60EBC478" w14:textId="77777777" w:rsidR="00506771" w:rsidRPr="00951F50" w:rsidRDefault="00506771" w:rsidP="00506771">
      <w:pPr>
        <w:pStyle w:val="Textonotapie"/>
        <w:jc w:val="both"/>
        <w:rPr>
          <w:rFonts w:ascii="Verdana" w:hAnsi="Verdana" w:cs="Segoe UI"/>
          <w:color w:val="000000"/>
          <w:sz w:val="16"/>
          <w:szCs w:val="16"/>
        </w:rPr>
      </w:pPr>
      <w:r w:rsidRPr="00951F50">
        <w:rPr>
          <w:rStyle w:val="Refdenotaalpie"/>
          <w:rFonts w:ascii="Verdana" w:hAnsi="Verdana"/>
          <w:sz w:val="16"/>
          <w:szCs w:val="16"/>
        </w:rPr>
        <w:footnoteRef/>
      </w:r>
      <w:r w:rsidRPr="00951F50">
        <w:rPr>
          <w:rFonts w:ascii="Verdana" w:hAnsi="Verdana"/>
          <w:sz w:val="16"/>
          <w:szCs w:val="16"/>
        </w:rPr>
        <w:t xml:space="preserve"> La referida Guía puede ser consultada en el siguiente enlace: http://www.contaduria.gov.co/documents/20127/36429/Guia-Formularios-CHIP-CGN-Convergenvia.pdf/86f23d53-134f-84cc-0950-aca335dd6689?t=1587149144116</w:t>
      </w:r>
    </w:p>
    <w:p w14:paraId="4FDD1DD0" w14:textId="77777777" w:rsidR="00506771" w:rsidRPr="00951F50" w:rsidRDefault="00506771" w:rsidP="00506771">
      <w:pPr>
        <w:pStyle w:val="Textonotapie"/>
        <w:rPr>
          <w:sz w:val="16"/>
          <w:szCs w:val="16"/>
        </w:rPr>
      </w:pPr>
    </w:p>
  </w:footnote>
  <w:footnote w:id="17">
    <w:p w14:paraId="12A1E383" w14:textId="77777777" w:rsidR="00506771" w:rsidRPr="00951F50" w:rsidRDefault="00506771" w:rsidP="00506771">
      <w:pPr>
        <w:pStyle w:val="Textonotapie"/>
        <w:jc w:val="both"/>
        <w:rPr>
          <w:rFonts w:ascii="Verdana" w:hAnsi="Verdana" w:cs="Arial"/>
          <w:i/>
          <w:sz w:val="16"/>
          <w:szCs w:val="16"/>
          <w:lang w:val="es-ES_tradnl"/>
        </w:rPr>
      </w:pPr>
      <w:r w:rsidRPr="00951F50">
        <w:rPr>
          <w:rStyle w:val="Refdenotaalpie"/>
          <w:rFonts w:ascii="Verdana" w:hAnsi="Verdana"/>
          <w:sz w:val="16"/>
          <w:szCs w:val="16"/>
        </w:rPr>
        <w:footnoteRef/>
      </w:r>
      <w:r w:rsidRPr="00951F50">
        <w:rPr>
          <w:rFonts w:ascii="Verdana" w:hAnsi="Verdana"/>
          <w:sz w:val="16"/>
          <w:szCs w:val="16"/>
        </w:rPr>
        <w:t xml:space="preserve"> </w:t>
      </w:r>
      <w:r w:rsidRPr="00951F50">
        <w:rPr>
          <w:rFonts w:ascii="Verdana" w:hAnsi="Verdana" w:cs="Arial"/>
          <w:sz w:val="16"/>
          <w:szCs w:val="16"/>
        </w:rPr>
        <w:t xml:space="preserve">El artículo 1º de la </w:t>
      </w:r>
      <w:r w:rsidRPr="00951F50">
        <w:rPr>
          <w:rFonts w:ascii="Verdana" w:hAnsi="Verdana" w:cs="Arial"/>
          <w:sz w:val="16"/>
          <w:szCs w:val="16"/>
          <w:lang w:val="es-ES_tradnl"/>
        </w:rPr>
        <w:t>Resolución 283 de octubre de 2022 “</w:t>
      </w:r>
      <w:r w:rsidRPr="00951F50">
        <w:rPr>
          <w:rFonts w:ascii="Verdana" w:hAnsi="Verdana" w:cs="Arial"/>
          <w:i/>
          <w:sz w:val="16"/>
          <w:szCs w:val="16"/>
          <w:lang w:val="es-ES_tradnl"/>
        </w:rPr>
        <w:t xml:space="preserve">Por la cual se modifica el artículo 4º de la Resolución 533 de 2015, en lo relacionado con el plazo de presentación del Estado de Flujos de Efectivo de las Entidades de Gobierno y se deroga la Resolución 036 de 2021”, </w:t>
      </w:r>
      <w:r w:rsidRPr="00951F50">
        <w:rPr>
          <w:rFonts w:ascii="Verdana" w:hAnsi="Verdana" w:cs="Arial"/>
          <w:iCs/>
          <w:sz w:val="16"/>
          <w:szCs w:val="16"/>
          <w:lang w:val="es-ES_tradnl"/>
        </w:rPr>
        <w:t xml:space="preserve">establece: </w:t>
      </w:r>
      <w:r w:rsidRPr="00951F50">
        <w:rPr>
          <w:rFonts w:ascii="Verdana" w:hAnsi="Verdana" w:cs="Arial"/>
          <w:i/>
          <w:sz w:val="16"/>
          <w:szCs w:val="16"/>
          <w:lang w:val="es-ES_tradnl"/>
        </w:rPr>
        <w:t xml:space="preserve">“Modificar el artículo 4º de la Resolución 533 de 2015 “Por la cual se incorpora, en el Régimen de Contabilidad Pública, el marco normativo aplicable a entidades de gobierno y se dictan otras disposiciones”, en el literal d) del subtítulo “Primer periodo de aplicación”, en relación con el plazo para la presentación del estado de flujos de efectivo, el cual quedará así: “d. La presentación del estado de flujo de efectivo bajo el Marco Normativo para entidades de Gobierno se aplaza de forma indefinida”. </w:t>
      </w:r>
    </w:p>
    <w:p w14:paraId="67A1D68E" w14:textId="77777777" w:rsidR="00506771" w:rsidRDefault="00506771" w:rsidP="0050677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6"/>
      <w:tblW w:w="9631" w:type="dxa"/>
      <w:tblBorders>
        <w:top w:val="single" w:sz="4" w:space="0" w:color="000000"/>
        <w:left w:val="single" w:sz="4" w:space="0" w:color="000000"/>
        <w:bottom w:val="single" w:sz="4" w:space="0" w:color="000000"/>
        <w:right w:val="single" w:sz="4" w:space="0" w:color="000000"/>
        <w:insideV w:val="none" w:sz="0" w:space="0" w:color="auto"/>
      </w:tblBorders>
      <w:tblLayout w:type="fixed"/>
      <w:tblLook w:val="0000" w:firstRow="0" w:lastRow="0" w:firstColumn="0" w:lastColumn="0" w:noHBand="0" w:noVBand="0"/>
    </w:tblPr>
    <w:tblGrid>
      <w:gridCol w:w="2686"/>
      <w:gridCol w:w="4677"/>
      <w:gridCol w:w="2268"/>
    </w:tblGrid>
    <w:tr w:rsidR="006C17A7" w:rsidRPr="00C3321C" w14:paraId="001566C6" w14:textId="77777777" w:rsidTr="00DC1EC9">
      <w:trPr>
        <w:trHeight w:val="1120"/>
      </w:trPr>
      <w:tc>
        <w:tcPr>
          <w:tcW w:w="2686" w:type="dxa"/>
          <w:vAlign w:val="center"/>
        </w:tcPr>
        <w:p w14:paraId="1ABFF2AC" w14:textId="357E0690" w:rsidR="006C17A7" w:rsidRPr="00C3321C" w:rsidRDefault="006C17A7" w:rsidP="006C17A7">
          <w:pPr>
            <w:tabs>
              <w:tab w:val="center" w:pos="4419"/>
              <w:tab w:val="right" w:pos="8838"/>
            </w:tabs>
            <w:jc w:val="center"/>
            <w:rPr>
              <w:rFonts w:ascii="Verdana" w:eastAsiaTheme="minorHAnsi" w:hAnsi="Verdana" w:cs="Arial"/>
              <w:b/>
              <w:sz w:val="22"/>
              <w:szCs w:val="22"/>
              <w:lang w:val="es-CO" w:eastAsia="en-US"/>
            </w:rPr>
          </w:pPr>
          <w:r w:rsidRPr="00C3321C">
            <w:rPr>
              <w:rFonts w:asciiTheme="minorHAnsi" w:eastAsiaTheme="minorHAnsi" w:hAnsiTheme="minorHAnsi" w:cstheme="minorBidi"/>
              <w:noProof/>
              <w:sz w:val="22"/>
              <w:szCs w:val="22"/>
              <w:lang w:val="es-CO" w:eastAsia="en-US"/>
            </w:rPr>
            <w:drawing>
              <wp:anchor distT="0" distB="0" distL="114300" distR="114300" simplePos="0" relativeHeight="251656704" behindDoc="0" locked="0" layoutInCell="1" allowOverlap="1" wp14:anchorId="67C3A876" wp14:editId="750B1D95">
                <wp:simplePos x="0" y="0"/>
                <wp:positionH relativeFrom="column">
                  <wp:posOffset>161633</wp:posOffset>
                </wp:positionH>
                <wp:positionV relativeFrom="paragraph">
                  <wp:posOffset>22119</wp:posOffset>
                </wp:positionV>
                <wp:extent cx="1210161" cy="645713"/>
                <wp:effectExtent l="0" t="0" r="0" b="0"/>
                <wp:wrapNone/>
                <wp:docPr id="43" name="Imagen 7" descr="Imagen que contiene Rectángulo&#10;&#10;Descripción generada automáticamente">
                  <a:extLst xmlns:a="http://schemas.openxmlformats.org/drawingml/2006/main">
                    <a:ext uri="{FF2B5EF4-FFF2-40B4-BE49-F238E27FC236}">
                      <a16:creationId xmlns:a16="http://schemas.microsoft.com/office/drawing/2014/main" id="{3632497F-C0E7-E057-886D-89A2244A2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Rectángulo&#10;&#10;Descripción generada automáticamente">
                          <a:extLst>
                            <a:ext uri="{FF2B5EF4-FFF2-40B4-BE49-F238E27FC236}">
                              <a16:creationId xmlns:a16="http://schemas.microsoft.com/office/drawing/2014/main" id="{3632497F-C0E7-E057-886D-89A2244A2745}"/>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3235" t="1730" r="66058" b="91008"/>
                        <a:stretch/>
                      </pic:blipFill>
                      <pic:spPr bwMode="auto">
                        <a:xfrm>
                          <a:off x="0" y="0"/>
                          <a:ext cx="1218467" cy="65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D7917" w14:textId="77777777" w:rsidR="006C17A7" w:rsidRPr="00C3321C" w:rsidRDefault="006C17A7" w:rsidP="006C17A7">
          <w:pPr>
            <w:tabs>
              <w:tab w:val="center" w:pos="4419"/>
              <w:tab w:val="right" w:pos="8838"/>
            </w:tabs>
            <w:jc w:val="center"/>
            <w:rPr>
              <w:rFonts w:ascii="Verdana" w:eastAsiaTheme="minorHAnsi" w:hAnsi="Verdana" w:cs="Arial"/>
              <w:b/>
              <w:sz w:val="22"/>
              <w:szCs w:val="22"/>
              <w:lang w:val="es-CO" w:eastAsia="en-US"/>
            </w:rPr>
          </w:pPr>
        </w:p>
        <w:p w14:paraId="75AB4191" w14:textId="77777777" w:rsidR="006C17A7" w:rsidRPr="00C3321C" w:rsidRDefault="006C17A7" w:rsidP="006C17A7">
          <w:pPr>
            <w:tabs>
              <w:tab w:val="center" w:pos="4419"/>
              <w:tab w:val="right" w:pos="8838"/>
            </w:tabs>
            <w:jc w:val="center"/>
            <w:rPr>
              <w:rFonts w:ascii="Verdana" w:eastAsiaTheme="minorHAnsi" w:hAnsi="Verdana" w:cstheme="minorBidi"/>
              <w:b/>
              <w:sz w:val="18"/>
              <w:szCs w:val="18"/>
              <w:lang w:val="es-CO" w:eastAsia="en-US"/>
            </w:rPr>
          </w:pPr>
        </w:p>
      </w:tc>
      <w:tc>
        <w:tcPr>
          <w:tcW w:w="4677" w:type="dxa"/>
          <w:vAlign w:val="center"/>
        </w:tcPr>
        <w:p w14:paraId="1D31590F" w14:textId="5D248AFD" w:rsidR="006C17A7" w:rsidRPr="006C17A7" w:rsidRDefault="006C17A7" w:rsidP="00AE1346">
          <w:pPr>
            <w:tabs>
              <w:tab w:val="center" w:pos="4419"/>
              <w:tab w:val="right" w:pos="8838"/>
            </w:tabs>
            <w:jc w:val="center"/>
            <w:rPr>
              <w:rFonts w:ascii="Verdana" w:eastAsiaTheme="minorHAnsi" w:hAnsi="Verdana" w:cs="Arial"/>
              <w:b/>
              <w:lang w:val="es-CO" w:eastAsia="en-US"/>
            </w:rPr>
          </w:pPr>
          <w:r w:rsidRPr="006C17A7">
            <w:rPr>
              <w:rFonts w:ascii="Verdana" w:eastAsiaTheme="minorHAnsi" w:hAnsi="Verdana" w:cs="Arial"/>
              <w:b/>
              <w:lang w:val="es-CO" w:eastAsia="en-US"/>
            </w:rPr>
            <w:t>Manual Operativo para la Gestión Contable</w:t>
          </w:r>
        </w:p>
        <w:p w14:paraId="6E1AB8A8" w14:textId="15762568" w:rsidR="006C17A7" w:rsidRPr="00C3321C" w:rsidRDefault="00D32A3E" w:rsidP="006C17A7">
          <w:pPr>
            <w:tabs>
              <w:tab w:val="center" w:pos="4419"/>
              <w:tab w:val="right" w:pos="8838"/>
            </w:tabs>
            <w:jc w:val="center"/>
            <w:rPr>
              <w:rFonts w:ascii="Verdana" w:eastAsiaTheme="minorHAnsi" w:hAnsi="Verdana" w:cstheme="minorBidi"/>
              <w:b/>
              <w:sz w:val="18"/>
              <w:szCs w:val="18"/>
              <w:lang w:val="es-CO" w:eastAsia="en-US"/>
            </w:rPr>
          </w:pPr>
          <w:r>
            <w:rPr>
              <w:rFonts w:ascii="Verdana" w:eastAsiaTheme="minorHAnsi" w:hAnsi="Verdana" w:cs="Arial"/>
              <w:b/>
              <w:lang w:val="es-CO" w:eastAsia="en-US"/>
            </w:rPr>
            <w:t xml:space="preserve">E.C.P. </w:t>
          </w:r>
          <w:r w:rsidR="007124C9">
            <w:rPr>
              <w:rFonts w:ascii="Verdana" w:eastAsiaTheme="minorHAnsi" w:hAnsi="Verdana" w:cs="Arial"/>
              <w:b/>
              <w:lang w:val="es-CO" w:eastAsia="en-US"/>
            </w:rPr>
            <w:t>FONSE</w:t>
          </w:r>
        </w:p>
      </w:tc>
      <w:tc>
        <w:tcPr>
          <w:tcW w:w="2268" w:type="dxa"/>
          <w:vAlign w:val="center"/>
        </w:tcPr>
        <w:p w14:paraId="122B0277" w14:textId="77777777" w:rsidR="006C17A7" w:rsidRPr="00C3321C" w:rsidRDefault="006C17A7" w:rsidP="006C17A7">
          <w:pPr>
            <w:spacing w:after="200" w:line="276" w:lineRule="auto"/>
            <w:rPr>
              <w:rFonts w:ascii="Verdana" w:eastAsiaTheme="minorHAnsi" w:hAnsi="Verdana" w:cstheme="minorBidi"/>
              <w:b/>
              <w:sz w:val="18"/>
              <w:szCs w:val="18"/>
              <w:lang w:val="es-CO" w:eastAsia="en-US"/>
            </w:rPr>
          </w:pPr>
          <w:r w:rsidRPr="00C3321C">
            <w:rPr>
              <w:rFonts w:asciiTheme="minorHAnsi" w:eastAsiaTheme="minorHAnsi" w:hAnsiTheme="minorHAnsi" w:cstheme="minorBidi"/>
              <w:noProof/>
              <w:sz w:val="22"/>
              <w:szCs w:val="22"/>
              <w:lang w:val="es-CO" w:eastAsia="en-US"/>
            </w:rPr>
            <w:drawing>
              <wp:anchor distT="0" distB="0" distL="114300" distR="114300" simplePos="0" relativeHeight="251661824" behindDoc="0" locked="0" layoutInCell="1" allowOverlap="1" wp14:anchorId="46F2BDEB" wp14:editId="1D0EB01B">
                <wp:simplePos x="0" y="0"/>
                <wp:positionH relativeFrom="column">
                  <wp:posOffset>22225</wp:posOffset>
                </wp:positionH>
                <wp:positionV relativeFrom="paragraph">
                  <wp:posOffset>-59055</wp:posOffset>
                </wp:positionV>
                <wp:extent cx="1278255" cy="589280"/>
                <wp:effectExtent l="0" t="0" r="0" b="1270"/>
                <wp:wrapNone/>
                <wp:docPr id="44" name="Imagen 8" descr="Imagen que contiene Rectángulo&#10;&#10;Descripción generada automáticamente">
                  <a:extLst xmlns:a="http://schemas.openxmlformats.org/drawingml/2006/main">
                    <a:ext uri="{FF2B5EF4-FFF2-40B4-BE49-F238E27FC236}">
                      <a16:creationId xmlns:a16="http://schemas.microsoft.com/office/drawing/2014/main" id="{798EF358-0C44-4AC8-9A18-9AFE393D9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Rectángulo&#10;&#10;Descripción generada automáticamente">
                          <a:extLst>
                            <a:ext uri="{FF2B5EF4-FFF2-40B4-BE49-F238E27FC236}">
                              <a16:creationId xmlns:a16="http://schemas.microsoft.com/office/drawing/2014/main" id="{798EF358-0C44-4AC8-9A18-9AFE393D9A7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71676" t="2945" r="13517" b="92900"/>
                        <a:stretch/>
                      </pic:blipFill>
                      <pic:spPr bwMode="auto">
                        <a:xfrm>
                          <a:off x="0" y="0"/>
                          <a:ext cx="1278255" cy="589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A4568" w14:textId="77777777" w:rsidR="006C17A7" w:rsidRPr="00C3321C" w:rsidRDefault="006C17A7" w:rsidP="006C17A7">
          <w:pPr>
            <w:tabs>
              <w:tab w:val="center" w:pos="4419"/>
              <w:tab w:val="right" w:pos="8838"/>
            </w:tabs>
            <w:jc w:val="center"/>
            <w:rPr>
              <w:rFonts w:ascii="Verdana" w:eastAsiaTheme="minorHAnsi" w:hAnsi="Verdana" w:cstheme="minorBidi"/>
              <w:b/>
              <w:sz w:val="18"/>
              <w:szCs w:val="18"/>
              <w:lang w:val="es-CO" w:eastAsia="en-US"/>
            </w:rPr>
          </w:pPr>
        </w:p>
      </w:tc>
    </w:tr>
  </w:tbl>
  <w:p w14:paraId="5014720D" w14:textId="77777777" w:rsidR="006C17A7" w:rsidRPr="00C3321C" w:rsidRDefault="006C17A7" w:rsidP="00B21DB6">
    <w:pPr>
      <w:tabs>
        <w:tab w:val="center" w:pos="4419"/>
        <w:tab w:val="right" w:pos="8838"/>
      </w:tabs>
      <w:spacing w:line="120" w:lineRule="auto"/>
      <w:jc w:val="right"/>
      <w:rPr>
        <w:rFonts w:asciiTheme="minorHAnsi" w:eastAsiaTheme="minorHAnsi" w:hAnsiTheme="minorHAnsi" w:cstheme="minorBidi"/>
        <w:sz w:val="22"/>
        <w:szCs w:val="22"/>
        <w:lang w:val="es-CO" w:eastAsia="en-US"/>
      </w:rPr>
    </w:pPr>
  </w:p>
  <w:tbl>
    <w:tblPr>
      <w:tblStyle w:val="Tablaconcuadrcula1"/>
      <w:tblW w:w="9607" w:type="dxa"/>
      <w:tblInd w:w="-5" w:type="dxa"/>
      <w:tblLook w:val="04A0" w:firstRow="1" w:lastRow="0" w:firstColumn="1" w:lastColumn="0" w:noHBand="0" w:noVBand="1"/>
    </w:tblPr>
    <w:tblGrid>
      <w:gridCol w:w="1084"/>
      <w:gridCol w:w="1863"/>
      <w:gridCol w:w="264"/>
      <w:gridCol w:w="880"/>
      <w:gridCol w:w="1278"/>
      <w:gridCol w:w="363"/>
      <w:gridCol w:w="1147"/>
      <w:gridCol w:w="560"/>
      <w:gridCol w:w="236"/>
      <w:gridCol w:w="969"/>
      <w:gridCol w:w="963"/>
    </w:tblGrid>
    <w:tr w:rsidR="006C17A7" w:rsidRPr="00C3321C" w14:paraId="0E72DE37" w14:textId="77777777" w:rsidTr="00DC1EC9">
      <w:trPr>
        <w:trHeight w:val="263"/>
      </w:trPr>
      <w:tc>
        <w:tcPr>
          <w:tcW w:w="1084" w:type="dxa"/>
          <w:vAlign w:val="center"/>
        </w:tcPr>
        <w:p w14:paraId="3B683870" w14:textId="77777777" w:rsidR="006C17A7" w:rsidRPr="0007173A" w:rsidRDefault="006C17A7" w:rsidP="006C17A7">
          <w:pPr>
            <w:tabs>
              <w:tab w:val="center" w:pos="4419"/>
              <w:tab w:val="right" w:pos="8838"/>
            </w:tabs>
            <w:jc w:val="center"/>
            <w:rPr>
              <w:rFonts w:ascii="Verdana" w:hAnsi="Verdana"/>
              <w:sz w:val="14"/>
              <w:szCs w:val="14"/>
              <w:lang w:val="es-CO" w:eastAsia="en-US"/>
            </w:rPr>
          </w:pPr>
          <w:r w:rsidRPr="0007173A">
            <w:rPr>
              <w:rFonts w:ascii="Verdana" w:hAnsi="Verdana"/>
              <w:b/>
              <w:sz w:val="14"/>
              <w:szCs w:val="14"/>
              <w:lang w:val="es-CO" w:eastAsia="en-US"/>
            </w:rPr>
            <w:t>Código:</w:t>
          </w:r>
        </w:p>
      </w:tc>
      <w:tc>
        <w:tcPr>
          <w:tcW w:w="1863" w:type="dxa"/>
          <w:vAlign w:val="center"/>
        </w:tcPr>
        <w:p w14:paraId="2849EE64" w14:textId="32385323" w:rsidR="006C17A7" w:rsidRPr="0007173A" w:rsidRDefault="00AD278A" w:rsidP="006C17A7">
          <w:pPr>
            <w:tabs>
              <w:tab w:val="center" w:pos="4419"/>
              <w:tab w:val="right" w:pos="8838"/>
            </w:tabs>
            <w:jc w:val="center"/>
            <w:rPr>
              <w:rFonts w:ascii="Verdana" w:hAnsi="Verdana"/>
              <w:sz w:val="14"/>
              <w:szCs w:val="14"/>
              <w:lang w:val="es-CO" w:eastAsia="en-US"/>
            </w:rPr>
          </w:pPr>
          <w:r w:rsidRPr="0007173A">
            <w:rPr>
              <w:rFonts w:ascii="Verdana" w:hAnsi="Verdana"/>
              <w:sz w:val="14"/>
              <w:szCs w:val="14"/>
              <w:lang w:val="es-CO" w:eastAsia="en-US"/>
            </w:rPr>
            <w:t>Apo.3.0 Man.</w:t>
          </w:r>
          <w:r w:rsidR="00A94ABC">
            <w:rPr>
              <w:rFonts w:ascii="Verdana" w:hAnsi="Verdana"/>
              <w:sz w:val="14"/>
              <w:szCs w:val="14"/>
              <w:lang w:val="es-CO" w:eastAsia="en-US"/>
            </w:rPr>
            <w:t>6</w:t>
          </w:r>
        </w:p>
      </w:tc>
      <w:tc>
        <w:tcPr>
          <w:tcW w:w="264" w:type="dxa"/>
          <w:tcBorders>
            <w:top w:val="nil"/>
            <w:bottom w:val="nil"/>
          </w:tcBorders>
          <w:vAlign w:val="center"/>
        </w:tcPr>
        <w:p w14:paraId="374B33AB" w14:textId="77777777" w:rsidR="006C17A7" w:rsidRPr="0007173A" w:rsidRDefault="006C17A7" w:rsidP="006C17A7">
          <w:pPr>
            <w:tabs>
              <w:tab w:val="center" w:pos="4419"/>
              <w:tab w:val="right" w:pos="8838"/>
            </w:tabs>
            <w:jc w:val="center"/>
            <w:rPr>
              <w:rFonts w:ascii="Verdana" w:hAnsi="Verdana"/>
              <w:sz w:val="14"/>
              <w:szCs w:val="14"/>
              <w:lang w:val="es-CO" w:eastAsia="en-US"/>
            </w:rPr>
          </w:pPr>
        </w:p>
      </w:tc>
      <w:tc>
        <w:tcPr>
          <w:tcW w:w="880" w:type="dxa"/>
          <w:vAlign w:val="center"/>
        </w:tcPr>
        <w:p w14:paraId="5B09E995" w14:textId="77777777" w:rsidR="006C17A7" w:rsidRPr="0007173A" w:rsidRDefault="006C17A7" w:rsidP="006C17A7">
          <w:pPr>
            <w:tabs>
              <w:tab w:val="center" w:pos="4419"/>
              <w:tab w:val="right" w:pos="8838"/>
            </w:tabs>
            <w:jc w:val="center"/>
            <w:rPr>
              <w:rFonts w:ascii="Verdana" w:hAnsi="Verdana"/>
              <w:sz w:val="14"/>
              <w:szCs w:val="14"/>
              <w:lang w:val="es-CO" w:eastAsia="en-US"/>
            </w:rPr>
          </w:pPr>
          <w:r w:rsidRPr="0007173A">
            <w:rPr>
              <w:rFonts w:ascii="Verdana" w:hAnsi="Verdana"/>
              <w:b/>
              <w:sz w:val="14"/>
              <w:szCs w:val="14"/>
              <w:lang w:val="es-CO" w:eastAsia="en-US"/>
            </w:rPr>
            <w:t>Fecha:</w:t>
          </w:r>
        </w:p>
      </w:tc>
      <w:tc>
        <w:tcPr>
          <w:tcW w:w="1278" w:type="dxa"/>
          <w:vAlign w:val="center"/>
        </w:tcPr>
        <w:p w14:paraId="2652D764" w14:textId="11CB32FA" w:rsidR="006C17A7" w:rsidRPr="0007173A" w:rsidRDefault="00E977AB" w:rsidP="006C17A7">
          <w:pPr>
            <w:tabs>
              <w:tab w:val="center" w:pos="4419"/>
              <w:tab w:val="right" w:pos="8838"/>
            </w:tabs>
            <w:jc w:val="center"/>
            <w:rPr>
              <w:rFonts w:ascii="Verdana" w:hAnsi="Verdana"/>
              <w:sz w:val="14"/>
              <w:szCs w:val="14"/>
              <w:lang w:val="es-CO" w:eastAsia="en-US"/>
            </w:rPr>
          </w:pPr>
          <w:r>
            <w:rPr>
              <w:rFonts w:ascii="Verdana" w:hAnsi="Verdana"/>
              <w:sz w:val="14"/>
              <w:szCs w:val="14"/>
              <w:lang w:val="es-CO" w:eastAsia="en-US"/>
            </w:rPr>
            <w:t>2</w:t>
          </w:r>
          <w:r w:rsidR="009605DF">
            <w:rPr>
              <w:rFonts w:ascii="Verdana" w:hAnsi="Verdana"/>
              <w:sz w:val="14"/>
              <w:szCs w:val="14"/>
              <w:lang w:val="es-CO" w:eastAsia="en-US"/>
            </w:rPr>
            <w:t>0</w:t>
          </w:r>
          <w:r w:rsidR="006C17A7" w:rsidRPr="0007173A">
            <w:rPr>
              <w:rFonts w:ascii="Verdana" w:hAnsi="Verdana"/>
              <w:sz w:val="14"/>
              <w:szCs w:val="14"/>
              <w:lang w:val="es-CO" w:eastAsia="en-US"/>
            </w:rPr>
            <w:t>/</w:t>
          </w:r>
          <w:r w:rsidR="00C409DC">
            <w:rPr>
              <w:rFonts w:ascii="Verdana" w:hAnsi="Verdana"/>
              <w:sz w:val="14"/>
              <w:szCs w:val="14"/>
              <w:lang w:val="es-CO" w:eastAsia="en-US"/>
            </w:rPr>
            <w:t>1</w:t>
          </w:r>
          <w:r w:rsidR="006B136E">
            <w:rPr>
              <w:rFonts w:ascii="Verdana" w:hAnsi="Verdana"/>
              <w:sz w:val="14"/>
              <w:szCs w:val="14"/>
              <w:lang w:val="es-CO" w:eastAsia="en-US"/>
            </w:rPr>
            <w:t>1</w:t>
          </w:r>
          <w:r w:rsidR="006C17A7" w:rsidRPr="0007173A">
            <w:rPr>
              <w:rFonts w:ascii="Verdana" w:hAnsi="Verdana"/>
              <w:sz w:val="14"/>
              <w:szCs w:val="14"/>
              <w:lang w:val="es-CO" w:eastAsia="en-US"/>
            </w:rPr>
            <w:t>/2023</w:t>
          </w:r>
        </w:p>
      </w:tc>
      <w:tc>
        <w:tcPr>
          <w:tcW w:w="363" w:type="dxa"/>
          <w:tcBorders>
            <w:top w:val="nil"/>
            <w:bottom w:val="nil"/>
          </w:tcBorders>
          <w:vAlign w:val="center"/>
        </w:tcPr>
        <w:p w14:paraId="531DDE22" w14:textId="77777777" w:rsidR="006C17A7" w:rsidRPr="0007173A" w:rsidRDefault="006C17A7" w:rsidP="006C17A7">
          <w:pPr>
            <w:tabs>
              <w:tab w:val="center" w:pos="4419"/>
              <w:tab w:val="right" w:pos="8838"/>
            </w:tabs>
            <w:jc w:val="center"/>
            <w:rPr>
              <w:rFonts w:ascii="Verdana" w:hAnsi="Verdana"/>
              <w:sz w:val="14"/>
              <w:szCs w:val="14"/>
              <w:lang w:val="es-CO" w:eastAsia="en-US"/>
            </w:rPr>
          </w:pPr>
        </w:p>
      </w:tc>
      <w:tc>
        <w:tcPr>
          <w:tcW w:w="1147" w:type="dxa"/>
          <w:vAlign w:val="center"/>
        </w:tcPr>
        <w:p w14:paraId="3BDFB124" w14:textId="77777777" w:rsidR="006C17A7" w:rsidRPr="0007173A" w:rsidRDefault="006C17A7" w:rsidP="006C17A7">
          <w:pPr>
            <w:tabs>
              <w:tab w:val="center" w:pos="4419"/>
              <w:tab w:val="right" w:pos="8838"/>
            </w:tabs>
            <w:jc w:val="center"/>
            <w:rPr>
              <w:rFonts w:ascii="Verdana" w:hAnsi="Verdana"/>
              <w:sz w:val="14"/>
              <w:szCs w:val="14"/>
              <w:lang w:val="es-CO" w:eastAsia="en-US"/>
            </w:rPr>
          </w:pPr>
          <w:r w:rsidRPr="0007173A">
            <w:rPr>
              <w:rFonts w:ascii="Verdana" w:hAnsi="Verdana"/>
              <w:b/>
              <w:sz w:val="14"/>
              <w:szCs w:val="14"/>
              <w:lang w:val="es-CO" w:eastAsia="en-US"/>
            </w:rPr>
            <w:t>Versión:</w:t>
          </w:r>
        </w:p>
      </w:tc>
      <w:tc>
        <w:tcPr>
          <w:tcW w:w="560" w:type="dxa"/>
          <w:vAlign w:val="center"/>
        </w:tcPr>
        <w:p w14:paraId="0F9B9669" w14:textId="2C9F55F8" w:rsidR="006C17A7" w:rsidRPr="0007173A" w:rsidRDefault="00C409DC" w:rsidP="006C17A7">
          <w:pPr>
            <w:tabs>
              <w:tab w:val="center" w:pos="4419"/>
              <w:tab w:val="right" w:pos="8838"/>
            </w:tabs>
            <w:jc w:val="center"/>
            <w:rPr>
              <w:rFonts w:ascii="Verdana" w:hAnsi="Verdana"/>
              <w:sz w:val="14"/>
              <w:szCs w:val="14"/>
              <w:lang w:val="es-CO" w:eastAsia="en-US"/>
            </w:rPr>
          </w:pPr>
          <w:r>
            <w:rPr>
              <w:rFonts w:ascii="Verdana" w:hAnsi="Verdana"/>
              <w:sz w:val="14"/>
              <w:szCs w:val="14"/>
              <w:lang w:val="es-CO" w:eastAsia="en-US"/>
            </w:rPr>
            <w:t>1</w:t>
          </w:r>
        </w:p>
      </w:tc>
      <w:tc>
        <w:tcPr>
          <w:tcW w:w="236" w:type="dxa"/>
          <w:tcBorders>
            <w:top w:val="nil"/>
            <w:bottom w:val="nil"/>
          </w:tcBorders>
          <w:vAlign w:val="center"/>
        </w:tcPr>
        <w:p w14:paraId="5EE5F5F0" w14:textId="77777777" w:rsidR="006C17A7" w:rsidRPr="0007173A" w:rsidRDefault="006C17A7" w:rsidP="006C17A7">
          <w:pPr>
            <w:tabs>
              <w:tab w:val="center" w:pos="4419"/>
              <w:tab w:val="right" w:pos="8838"/>
            </w:tabs>
            <w:jc w:val="center"/>
            <w:rPr>
              <w:rFonts w:ascii="Verdana" w:hAnsi="Verdana"/>
              <w:sz w:val="14"/>
              <w:szCs w:val="14"/>
              <w:lang w:val="es-CO" w:eastAsia="en-US"/>
            </w:rPr>
          </w:pPr>
        </w:p>
      </w:tc>
      <w:tc>
        <w:tcPr>
          <w:tcW w:w="969" w:type="dxa"/>
          <w:vAlign w:val="center"/>
        </w:tcPr>
        <w:p w14:paraId="3718D014" w14:textId="77777777" w:rsidR="006C17A7" w:rsidRPr="0007173A" w:rsidRDefault="006C17A7" w:rsidP="006C17A7">
          <w:pPr>
            <w:tabs>
              <w:tab w:val="center" w:pos="4419"/>
              <w:tab w:val="right" w:pos="8838"/>
            </w:tabs>
            <w:jc w:val="center"/>
            <w:rPr>
              <w:rFonts w:ascii="Verdana" w:hAnsi="Verdana"/>
              <w:sz w:val="14"/>
              <w:szCs w:val="14"/>
              <w:lang w:val="es-CO" w:eastAsia="en-US"/>
            </w:rPr>
          </w:pPr>
          <w:r w:rsidRPr="0007173A">
            <w:rPr>
              <w:rFonts w:ascii="Verdana" w:hAnsi="Verdana"/>
              <w:b/>
              <w:sz w:val="14"/>
              <w:szCs w:val="14"/>
              <w:lang w:val="es-CO" w:eastAsia="en-US"/>
            </w:rPr>
            <w:t>Página:</w:t>
          </w:r>
        </w:p>
      </w:tc>
      <w:tc>
        <w:tcPr>
          <w:tcW w:w="963" w:type="dxa"/>
          <w:vAlign w:val="center"/>
        </w:tcPr>
        <w:p w14:paraId="4DF36B94" w14:textId="77777777" w:rsidR="006C17A7" w:rsidRPr="006418CE" w:rsidRDefault="006C17A7" w:rsidP="006C17A7">
          <w:pPr>
            <w:tabs>
              <w:tab w:val="center" w:pos="4419"/>
              <w:tab w:val="right" w:pos="8838"/>
            </w:tabs>
            <w:jc w:val="center"/>
            <w:rPr>
              <w:rFonts w:ascii="Verdana" w:hAnsi="Verdana"/>
              <w:sz w:val="12"/>
              <w:szCs w:val="12"/>
              <w:lang w:val="es-CO" w:eastAsia="en-US"/>
            </w:rPr>
          </w:pPr>
          <w:r w:rsidRPr="006418CE">
            <w:rPr>
              <w:rFonts w:ascii="Verdana" w:hAnsi="Verdana" w:cs="Arial"/>
              <w:sz w:val="12"/>
              <w:szCs w:val="12"/>
              <w:lang w:val="es-CO" w:eastAsia="en-US"/>
            </w:rPr>
            <w:fldChar w:fldCharType="begin"/>
          </w:r>
          <w:r w:rsidRPr="006418CE">
            <w:rPr>
              <w:rFonts w:ascii="Verdana" w:hAnsi="Verdana" w:cs="Arial"/>
              <w:sz w:val="12"/>
              <w:szCs w:val="12"/>
              <w:lang w:val="es-CO" w:eastAsia="en-US"/>
            </w:rPr>
            <w:instrText>PAGE  \* Arabic  \* MERGEFORMAT</w:instrText>
          </w:r>
          <w:r w:rsidRPr="006418CE">
            <w:rPr>
              <w:rFonts w:ascii="Verdana" w:hAnsi="Verdana" w:cs="Arial"/>
              <w:sz w:val="12"/>
              <w:szCs w:val="12"/>
              <w:lang w:val="es-CO" w:eastAsia="en-US"/>
            </w:rPr>
            <w:fldChar w:fldCharType="separate"/>
          </w:r>
          <w:r w:rsidRPr="006418CE">
            <w:rPr>
              <w:rFonts w:ascii="Verdana" w:hAnsi="Verdana" w:cs="Arial"/>
              <w:sz w:val="12"/>
              <w:szCs w:val="12"/>
              <w:lang w:val="es-CO" w:eastAsia="en-US"/>
            </w:rPr>
            <w:t>1</w:t>
          </w:r>
          <w:r w:rsidRPr="006418CE">
            <w:rPr>
              <w:rFonts w:ascii="Verdana" w:hAnsi="Verdana" w:cs="Arial"/>
              <w:sz w:val="12"/>
              <w:szCs w:val="12"/>
              <w:lang w:val="es-CO" w:eastAsia="en-US"/>
            </w:rPr>
            <w:fldChar w:fldCharType="end"/>
          </w:r>
          <w:r w:rsidRPr="006418CE">
            <w:rPr>
              <w:rFonts w:ascii="Verdana" w:hAnsi="Verdana" w:cs="Arial"/>
              <w:sz w:val="12"/>
              <w:szCs w:val="12"/>
              <w:lang w:val="es-CO" w:eastAsia="en-US"/>
            </w:rPr>
            <w:t xml:space="preserve"> de </w:t>
          </w:r>
          <w:r w:rsidRPr="006418CE">
            <w:rPr>
              <w:rFonts w:ascii="Verdana" w:hAnsi="Verdana" w:cs="Arial"/>
              <w:sz w:val="12"/>
              <w:szCs w:val="12"/>
              <w:lang w:val="es-CO" w:eastAsia="en-US"/>
            </w:rPr>
            <w:fldChar w:fldCharType="begin"/>
          </w:r>
          <w:r w:rsidRPr="006418CE">
            <w:rPr>
              <w:rFonts w:ascii="Verdana" w:hAnsi="Verdana" w:cs="Arial"/>
              <w:sz w:val="12"/>
              <w:szCs w:val="12"/>
              <w:lang w:val="es-CO" w:eastAsia="en-US"/>
            </w:rPr>
            <w:instrText>NUMPAGES  \* Arabic  \* MERGEFORMAT</w:instrText>
          </w:r>
          <w:r w:rsidRPr="006418CE">
            <w:rPr>
              <w:rFonts w:ascii="Verdana" w:hAnsi="Verdana" w:cs="Arial"/>
              <w:sz w:val="12"/>
              <w:szCs w:val="12"/>
              <w:lang w:val="es-CO" w:eastAsia="en-US"/>
            </w:rPr>
            <w:fldChar w:fldCharType="separate"/>
          </w:r>
          <w:r w:rsidRPr="006418CE">
            <w:rPr>
              <w:rFonts w:ascii="Verdana" w:hAnsi="Verdana" w:cs="Arial"/>
              <w:sz w:val="12"/>
              <w:szCs w:val="12"/>
              <w:lang w:val="es-CO" w:eastAsia="en-US"/>
            </w:rPr>
            <w:t>31</w:t>
          </w:r>
          <w:r w:rsidRPr="006418CE">
            <w:rPr>
              <w:rFonts w:ascii="Verdana" w:hAnsi="Verdana" w:cs="Arial"/>
              <w:sz w:val="12"/>
              <w:szCs w:val="12"/>
              <w:lang w:val="es-CO" w:eastAsia="en-US"/>
            </w:rPr>
            <w:fldChar w:fldCharType="end"/>
          </w:r>
        </w:p>
      </w:tc>
    </w:tr>
  </w:tbl>
  <w:p w14:paraId="1FD6E612" w14:textId="32F1E249" w:rsidR="00E620E7" w:rsidRDefault="00D32A3E" w:rsidP="00D32A3E">
    <w:pPr>
      <w:pStyle w:val="Encabezado"/>
      <w:tabs>
        <w:tab w:val="clear" w:pos="4252"/>
        <w:tab w:val="clear" w:pos="8504"/>
        <w:tab w:val="left" w:pos="2353"/>
      </w:tabs>
      <w:rPr>
        <w:sz w:val="24"/>
      </w:rPr>
    </w:pPr>
    <w:r>
      <w:rPr>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8367" w14:textId="04EC4245" w:rsidR="00A629E6" w:rsidRDefault="0037295A">
    <w:pPr>
      <w:pStyle w:val="Encabezado"/>
    </w:pPr>
    <w:r>
      <w:rPr>
        <w:noProof/>
      </w:rPr>
      <mc:AlternateContent>
        <mc:Choice Requires="wps">
          <w:drawing>
            <wp:anchor distT="0" distB="0" distL="114300" distR="114300" simplePos="0" relativeHeight="251660288" behindDoc="0" locked="0" layoutInCell="0" allowOverlap="1" wp14:anchorId="4FDEB512" wp14:editId="451001F3">
              <wp:simplePos x="0" y="0"/>
              <wp:positionH relativeFrom="page">
                <wp:posOffset>1719106</wp:posOffset>
              </wp:positionH>
              <wp:positionV relativeFrom="page">
                <wp:posOffset>5492532</wp:posOffset>
              </wp:positionV>
              <wp:extent cx="5969876" cy="2853690"/>
              <wp:effectExtent l="38100" t="38100" r="31115" b="4191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876" cy="2853690"/>
                      </a:xfrm>
                      <a:prstGeom prst="rect">
                        <a:avLst/>
                      </a:prstGeom>
                      <a:solidFill>
                        <a:srgbClr val="B48C41"/>
                      </a:solidFill>
                      <a:ln w="73025" cmpd="dbl">
                        <a:solidFill>
                          <a:schemeClr val="bg1"/>
                        </a:solidFill>
                        <a:miter lim="800000"/>
                        <a:headEnd/>
                        <a:tailEnd/>
                      </a:ln>
                    </wps:spPr>
                    <wps:txbx>
                      <w:txbxContent>
                        <w:p w14:paraId="5D6ED5A5" w14:textId="7A58070C" w:rsidR="00BF0396" w:rsidRPr="00BF0396" w:rsidRDefault="00BF0396" w:rsidP="00D32A3E">
                          <w:pPr>
                            <w:jc w:val="center"/>
                            <w:rPr>
                              <w:rFonts w:ascii="Verdana" w:hAnsi="Verdana"/>
                              <w:b/>
                              <w:color w:val="FFFFFF" w:themeColor="background1"/>
                              <w:sz w:val="36"/>
                              <w:szCs w:val="36"/>
                              <w:lang w:val="es-CO"/>
                            </w:rPr>
                          </w:pPr>
                          <w:r w:rsidRPr="00BF0396">
                            <w:rPr>
                              <w:rFonts w:ascii="Verdana" w:hAnsi="Verdana"/>
                              <w:b/>
                              <w:color w:val="FFFFFF" w:themeColor="background1"/>
                              <w:sz w:val="36"/>
                              <w:szCs w:val="36"/>
                              <w:lang w:val="es-CO"/>
                            </w:rPr>
                            <w:t>Apo3.0 Apoyo a la Gestión Financiera</w:t>
                          </w:r>
                        </w:p>
                        <w:p w14:paraId="000701D2" w14:textId="1109CC51" w:rsidR="00BF0396" w:rsidRPr="00BF0396" w:rsidRDefault="00BF0396" w:rsidP="00BF0396">
                          <w:pPr>
                            <w:jc w:val="center"/>
                            <w:rPr>
                              <w:rFonts w:ascii="Verdana" w:hAnsi="Verdana"/>
                              <w:b/>
                              <w:color w:val="FFFFFF" w:themeColor="background1"/>
                              <w:sz w:val="36"/>
                              <w:szCs w:val="36"/>
                              <w:lang w:val="es-CO"/>
                            </w:rPr>
                          </w:pPr>
                          <w:r w:rsidRPr="00BF0396">
                            <w:rPr>
                              <w:rFonts w:ascii="Verdana" w:hAnsi="Verdana"/>
                              <w:b/>
                              <w:color w:val="FFFFFF" w:themeColor="background1"/>
                              <w:sz w:val="36"/>
                              <w:szCs w:val="36"/>
                              <w:lang w:val="es-CO"/>
                            </w:rPr>
                            <w:t>Apo3.0 Man.</w:t>
                          </w:r>
                          <w:r w:rsidR="007D37BC">
                            <w:rPr>
                              <w:rFonts w:ascii="Verdana" w:hAnsi="Verdana"/>
                              <w:b/>
                              <w:color w:val="FFFFFF" w:themeColor="background1"/>
                              <w:sz w:val="36"/>
                              <w:szCs w:val="36"/>
                              <w:lang w:val="es-CO"/>
                            </w:rPr>
                            <w:t>6</w:t>
                          </w:r>
                          <w:r w:rsidRPr="00BF0396">
                            <w:rPr>
                              <w:rFonts w:ascii="Verdana" w:hAnsi="Verdana"/>
                              <w:b/>
                              <w:color w:val="FFFFFF" w:themeColor="background1"/>
                              <w:sz w:val="36"/>
                              <w:szCs w:val="36"/>
                              <w:lang w:val="es-CO"/>
                            </w:rPr>
                            <w:t xml:space="preserve">    </w:t>
                          </w:r>
                        </w:p>
                        <w:p w14:paraId="27DD97D4" w14:textId="77777777" w:rsidR="00BF0396" w:rsidRPr="00BF0396" w:rsidRDefault="00BF0396" w:rsidP="00BF0396">
                          <w:pPr>
                            <w:jc w:val="center"/>
                            <w:rPr>
                              <w:rFonts w:ascii="Verdana" w:hAnsi="Verdana"/>
                              <w:b/>
                              <w:color w:val="FFFFFF" w:themeColor="background1"/>
                              <w:sz w:val="36"/>
                              <w:szCs w:val="36"/>
                              <w:lang w:val="es-CO"/>
                            </w:rPr>
                          </w:pPr>
                        </w:p>
                        <w:p w14:paraId="7B165EE1" w14:textId="77777777" w:rsidR="00BF0396" w:rsidRDefault="00BF0396" w:rsidP="00BF0396">
                          <w:pPr>
                            <w:jc w:val="center"/>
                            <w:rPr>
                              <w:rFonts w:ascii="Verdana" w:hAnsi="Verdana"/>
                              <w:b/>
                              <w:color w:val="FFFFFF" w:themeColor="background1"/>
                              <w:sz w:val="36"/>
                              <w:szCs w:val="36"/>
                              <w:lang w:val="es-CO"/>
                            </w:rPr>
                          </w:pPr>
                          <w:r w:rsidRPr="00BF0396">
                            <w:rPr>
                              <w:rFonts w:ascii="Verdana" w:hAnsi="Verdana"/>
                              <w:b/>
                              <w:color w:val="FFFFFF" w:themeColor="background1"/>
                              <w:sz w:val="36"/>
                              <w:szCs w:val="36"/>
                              <w:lang w:val="es-CO"/>
                            </w:rPr>
                            <w:t>Manual Operativo para la Gestión Contable</w:t>
                          </w:r>
                        </w:p>
                        <w:p w14:paraId="6B3C9AD6" w14:textId="77777777" w:rsidR="00D32A3E" w:rsidRDefault="00D32A3E" w:rsidP="00BF0396">
                          <w:pPr>
                            <w:jc w:val="center"/>
                            <w:rPr>
                              <w:rFonts w:ascii="Verdana" w:hAnsi="Verdana"/>
                              <w:b/>
                              <w:color w:val="FFFFFF" w:themeColor="background1"/>
                              <w:sz w:val="36"/>
                              <w:szCs w:val="36"/>
                              <w:lang w:val="es-CO"/>
                            </w:rPr>
                          </w:pPr>
                        </w:p>
                        <w:p w14:paraId="013D8E03" w14:textId="0E5214E9" w:rsidR="00D32A3E" w:rsidRPr="00BF0396" w:rsidRDefault="00D32A3E" w:rsidP="00BF0396">
                          <w:pPr>
                            <w:jc w:val="center"/>
                            <w:rPr>
                              <w:rFonts w:ascii="Verdana" w:hAnsi="Verdana"/>
                              <w:b/>
                              <w:color w:val="FFFFFF" w:themeColor="background1"/>
                              <w:sz w:val="36"/>
                              <w:szCs w:val="36"/>
                              <w:lang w:val="es-CO"/>
                            </w:rPr>
                          </w:pPr>
                          <w:r>
                            <w:rPr>
                              <w:rFonts w:ascii="Verdana" w:hAnsi="Verdana"/>
                              <w:b/>
                              <w:color w:val="FFFFFF" w:themeColor="background1"/>
                              <w:sz w:val="36"/>
                              <w:szCs w:val="36"/>
                              <w:lang w:val="es-CO"/>
                            </w:rPr>
                            <w:t xml:space="preserve">E.C.P. </w:t>
                          </w:r>
                          <w:r w:rsidR="00A236AE" w:rsidRPr="00A236AE">
                            <w:rPr>
                              <w:rFonts w:ascii="Verdana" w:hAnsi="Verdana"/>
                              <w:b/>
                              <w:color w:val="FFFFFF" w:themeColor="background1"/>
                              <w:sz w:val="36"/>
                              <w:szCs w:val="36"/>
                              <w:lang w:val="es-CO"/>
                            </w:rPr>
                            <w:t>Fondo de Sostenibilidad Financiera del Sector Eléctrico (FONSE)</w:t>
                          </w:r>
                        </w:p>
                        <w:p w14:paraId="2442D46D" w14:textId="77777777" w:rsidR="00BF0396" w:rsidRPr="00BF0396" w:rsidRDefault="00BF0396" w:rsidP="00BF0396">
                          <w:pPr>
                            <w:jc w:val="center"/>
                            <w:rPr>
                              <w:rFonts w:ascii="Verdana" w:hAnsi="Verdana"/>
                              <w:b/>
                              <w:color w:val="FFFFFF" w:themeColor="background1"/>
                              <w:sz w:val="36"/>
                              <w:szCs w:val="36"/>
                              <w:lang w:val="es-CO"/>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EB512" id="Rectángulo 19" o:spid="_x0000_s1027" style="position:absolute;margin-left:135.35pt;margin-top:432.5pt;width:470.05pt;height:224.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NUIwIAADEEAAAOAAAAZHJzL2Uyb0RvYy54bWysU8tu2zAQvBfoPxC815IV25EFy0HqNEWB&#10;9AGk/QCKoiSiFMkuaUvu13dJOY7T9lRUB4KrXQ5nZ4ebm7FX5CDASaNLOp+llAjNTS11W9JvX+/f&#10;5JQ4z3TNlNGipEfh6M329avNYAuRmc6oWgBBEO2KwZa0894WSeJ4J3rmZsYKjcnGQM88htAmNbAB&#10;0XuVZGm6SgYDtQXDhXP4925K0m3EbxrB/eemccITVVLk5uMKca3Cmmw3rGiB2U7yEw32Dyx6JjVe&#10;eoa6Y56RPcg/oHrJwTjT+Bk3fWKaRnIRe8Bu5ulv3Tx2zIrYC4rj7Fkm9/9g+afDo/0CgbqzD4Z/&#10;d0SbXcd0K24BzNAJVuN18yBUMlhXnA+EwOFRUg0fTY2jZXtvogZjA30AxO7IGKU+nqUWoyccfy7X&#10;q3V+vaKEYy7Ll1erdRxGwoqn4xacfy9MT8KmpICzjPDs8OB8oMOKp5JI3yhZ30ulYgBttVNADgzn&#10;/naR7xZTB9jlZZnSZCjp9VWaLZFJb+uS1pWKt7yoi3YUZ8Cq/StaLz16Wcm+pHkavsldQcJ3uo5O&#10;80yqaY/slT5pGmQMjnWFH6sRC8O2MvUR1QUzeRbfGG46Az8pGdCvJXU/9gwEJeqDDhPKszwPDo/R&#10;YnmdYQAvUtVlimmOYCXlHiiZgp2fHsbegmw7vG0eldDmFifbyKj5M7MTd/RlHMXpDQXjX8ax6vml&#10;b38BAAD//wMAUEsDBBQABgAIAAAAIQAx6/Sa4wAAAA0BAAAPAAAAZHJzL2Rvd25yZXYueG1sTI/B&#10;TsMwDIbvSLxDZCRuLGk3uqlrOgGCw4SqidHDjllj2oomKU3WdW+Pd4KbLf/6/H/ZZjIdG3HwrbMS&#10;opkAhrZyurW1hPLz7WEFzAdlteqcRQkX9LDJb28ylWp3th847kPNCGJ9qiQ0IfQp575q0Cg/cz1a&#10;un25wahA61BzPagzwU3HYyESblRr6UOjenxpsPren4yEVTnfve8uSfE6bp9LPPii3/4UUt7fTU9r&#10;YAGn8BeGa32qDjl1OrqT1Z51EuKlWFKUYMkjSV0TcSTI5kjTPFosgOcZ/2+R/wIAAP//AwBQSwEC&#10;LQAUAAYACAAAACEAtoM4kv4AAADhAQAAEwAAAAAAAAAAAAAAAAAAAAAAW0NvbnRlbnRfVHlwZXNd&#10;LnhtbFBLAQItABQABgAIAAAAIQA4/SH/1gAAAJQBAAALAAAAAAAAAAAAAAAAAC8BAABfcmVscy8u&#10;cmVsc1BLAQItABQABgAIAAAAIQAtDUNUIwIAADEEAAAOAAAAAAAAAAAAAAAAAC4CAABkcnMvZTJv&#10;RG9jLnhtbFBLAQItABQABgAIAAAAIQAx6/Sa4wAAAA0BAAAPAAAAAAAAAAAAAAAAAH0EAABkcnMv&#10;ZG93bnJldi54bWxQSwUGAAAAAAQABADzAAAAjQUAAAAA&#10;" o:allowincell="f" fillcolor="#b48c41" strokecolor="white [3212]" strokeweight="5.75pt">
              <v:stroke linestyle="thinThin"/>
              <v:textbox inset="14.4pt,,14.4pt">
                <w:txbxContent>
                  <w:p w14:paraId="5D6ED5A5" w14:textId="7A58070C" w:rsidR="00BF0396" w:rsidRPr="00BF0396" w:rsidRDefault="00BF0396" w:rsidP="00D32A3E">
                    <w:pPr>
                      <w:jc w:val="center"/>
                      <w:rPr>
                        <w:rFonts w:ascii="Verdana" w:hAnsi="Verdana"/>
                        <w:b/>
                        <w:color w:val="FFFFFF" w:themeColor="background1"/>
                        <w:sz w:val="36"/>
                        <w:szCs w:val="36"/>
                        <w:lang w:val="es-CO"/>
                      </w:rPr>
                    </w:pPr>
                    <w:r w:rsidRPr="00BF0396">
                      <w:rPr>
                        <w:rFonts w:ascii="Verdana" w:hAnsi="Verdana"/>
                        <w:b/>
                        <w:color w:val="FFFFFF" w:themeColor="background1"/>
                        <w:sz w:val="36"/>
                        <w:szCs w:val="36"/>
                        <w:lang w:val="es-CO"/>
                      </w:rPr>
                      <w:t>Apo3.0 Apoyo a la Gestión Financiera</w:t>
                    </w:r>
                  </w:p>
                  <w:p w14:paraId="000701D2" w14:textId="1109CC51" w:rsidR="00BF0396" w:rsidRPr="00BF0396" w:rsidRDefault="00BF0396" w:rsidP="00BF0396">
                    <w:pPr>
                      <w:jc w:val="center"/>
                      <w:rPr>
                        <w:rFonts w:ascii="Verdana" w:hAnsi="Verdana"/>
                        <w:b/>
                        <w:color w:val="FFFFFF" w:themeColor="background1"/>
                        <w:sz w:val="36"/>
                        <w:szCs w:val="36"/>
                        <w:lang w:val="es-CO"/>
                      </w:rPr>
                    </w:pPr>
                    <w:r w:rsidRPr="00BF0396">
                      <w:rPr>
                        <w:rFonts w:ascii="Verdana" w:hAnsi="Verdana"/>
                        <w:b/>
                        <w:color w:val="FFFFFF" w:themeColor="background1"/>
                        <w:sz w:val="36"/>
                        <w:szCs w:val="36"/>
                        <w:lang w:val="es-CO"/>
                      </w:rPr>
                      <w:t>Apo3.0 Man.</w:t>
                    </w:r>
                    <w:r w:rsidR="007D37BC">
                      <w:rPr>
                        <w:rFonts w:ascii="Verdana" w:hAnsi="Verdana"/>
                        <w:b/>
                        <w:color w:val="FFFFFF" w:themeColor="background1"/>
                        <w:sz w:val="36"/>
                        <w:szCs w:val="36"/>
                        <w:lang w:val="es-CO"/>
                      </w:rPr>
                      <w:t>6</w:t>
                    </w:r>
                    <w:r w:rsidRPr="00BF0396">
                      <w:rPr>
                        <w:rFonts w:ascii="Verdana" w:hAnsi="Verdana"/>
                        <w:b/>
                        <w:color w:val="FFFFFF" w:themeColor="background1"/>
                        <w:sz w:val="36"/>
                        <w:szCs w:val="36"/>
                        <w:lang w:val="es-CO"/>
                      </w:rPr>
                      <w:t xml:space="preserve">    </w:t>
                    </w:r>
                  </w:p>
                  <w:p w14:paraId="27DD97D4" w14:textId="77777777" w:rsidR="00BF0396" w:rsidRPr="00BF0396" w:rsidRDefault="00BF0396" w:rsidP="00BF0396">
                    <w:pPr>
                      <w:jc w:val="center"/>
                      <w:rPr>
                        <w:rFonts w:ascii="Verdana" w:hAnsi="Verdana"/>
                        <w:b/>
                        <w:color w:val="FFFFFF" w:themeColor="background1"/>
                        <w:sz w:val="36"/>
                        <w:szCs w:val="36"/>
                        <w:lang w:val="es-CO"/>
                      </w:rPr>
                    </w:pPr>
                  </w:p>
                  <w:p w14:paraId="7B165EE1" w14:textId="77777777" w:rsidR="00BF0396" w:rsidRDefault="00BF0396" w:rsidP="00BF0396">
                    <w:pPr>
                      <w:jc w:val="center"/>
                      <w:rPr>
                        <w:rFonts w:ascii="Verdana" w:hAnsi="Verdana"/>
                        <w:b/>
                        <w:color w:val="FFFFFF" w:themeColor="background1"/>
                        <w:sz w:val="36"/>
                        <w:szCs w:val="36"/>
                        <w:lang w:val="es-CO"/>
                      </w:rPr>
                    </w:pPr>
                    <w:r w:rsidRPr="00BF0396">
                      <w:rPr>
                        <w:rFonts w:ascii="Verdana" w:hAnsi="Verdana"/>
                        <w:b/>
                        <w:color w:val="FFFFFF" w:themeColor="background1"/>
                        <w:sz w:val="36"/>
                        <w:szCs w:val="36"/>
                        <w:lang w:val="es-CO"/>
                      </w:rPr>
                      <w:t>Manual Operativo para la Gestión Contable</w:t>
                    </w:r>
                  </w:p>
                  <w:p w14:paraId="6B3C9AD6" w14:textId="77777777" w:rsidR="00D32A3E" w:rsidRDefault="00D32A3E" w:rsidP="00BF0396">
                    <w:pPr>
                      <w:jc w:val="center"/>
                      <w:rPr>
                        <w:rFonts w:ascii="Verdana" w:hAnsi="Verdana"/>
                        <w:b/>
                        <w:color w:val="FFFFFF" w:themeColor="background1"/>
                        <w:sz w:val="36"/>
                        <w:szCs w:val="36"/>
                        <w:lang w:val="es-CO"/>
                      </w:rPr>
                    </w:pPr>
                  </w:p>
                  <w:p w14:paraId="013D8E03" w14:textId="0E5214E9" w:rsidR="00D32A3E" w:rsidRPr="00BF0396" w:rsidRDefault="00D32A3E" w:rsidP="00BF0396">
                    <w:pPr>
                      <w:jc w:val="center"/>
                      <w:rPr>
                        <w:rFonts w:ascii="Verdana" w:hAnsi="Verdana"/>
                        <w:b/>
                        <w:color w:val="FFFFFF" w:themeColor="background1"/>
                        <w:sz w:val="36"/>
                        <w:szCs w:val="36"/>
                        <w:lang w:val="es-CO"/>
                      </w:rPr>
                    </w:pPr>
                    <w:r>
                      <w:rPr>
                        <w:rFonts w:ascii="Verdana" w:hAnsi="Verdana"/>
                        <w:b/>
                        <w:color w:val="FFFFFF" w:themeColor="background1"/>
                        <w:sz w:val="36"/>
                        <w:szCs w:val="36"/>
                        <w:lang w:val="es-CO"/>
                      </w:rPr>
                      <w:t xml:space="preserve">E.C.P. </w:t>
                    </w:r>
                    <w:r w:rsidR="00A236AE" w:rsidRPr="00A236AE">
                      <w:rPr>
                        <w:rFonts w:ascii="Verdana" w:hAnsi="Verdana"/>
                        <w:b/>
                        <w:color w:val="FFFFFF" w:themeColor="background1"/>
                        <w:sz w:val="36"/>
                        <w:szCs w:val="36"/>
                        <w:lang w:val="es-CO"/>
                      </w:rPr>
                      <w:t>Fondo de Sostenibilidad Financiera del Sector Eléctrico (FONSE)</w:t>
                    </w:r>
                  </w:p>
                  <w:p w14:paraId="2442D46D" w14:textId="77777777" w:rsidR="00BF0396" w:rsidRPr="00BF0396" w:rsidRDefault="00BF0396" w:rsidP="00BF0396">
                    <w:pPr>
                      <w:jc w:val="center"/>
                      <w:rPr>
                        <w:rFonts w:ascii="Verdana" w:hAnsi="Verdana"/>
                        <w:b/>
                        <w:color w:val="FFFFFF" w:themeColor="background1"/>
                        <w:sz w:val="36"/>
                        <w:szCs w:val="36"/>
                        <w:lang w:val="es-CO"/>
                      </w:rPr>
                    </w:pPr>
                  </w:p>
                </w:txbxContent>
              </v:textbox>
              <w10:wrap anchorx="page" anchory="page"/>
            </v:rect>
          </w:pict>
        </mc:Fallback>
      </mc:AlternateContent>
    </w:r>
    <w:r w:rsidR="00A629E6">
      <w:rPr>
        <w:noProof/>
      </w:rPr>
      <w:drawing>
        <wp:anchor distT="0" distB="0" distL="114300" distR="114300" simplePos="0" relativeHeight="251658240" behindDoc="0" locked="0" layoutInCell="1" allowOverlap="1" wp14:anchorId="0B9A19B5" wp14:editId="65CA4D52">
          <wp:simplePos x="0" y="0"/>
          <wp:positionH relativeFrom="column">
            <wp:posOffset>-1062516</wp:posOffset>
          </wp:positionH>
          <wp:positionV relativeFrom="paragraph">
            <wp:posOffset>-457200</wp:posOffset>
          </wp:positionV>
          <wp:extent cx="7736205" cy="1068705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6205" cy="106870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CF0B08C"/>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E92A9E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C627314"/>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B4EAABC"/>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01D15D8F"/>
    <w:multiLevelType w:val="multilevel"/>
    <w:tmpl w:val="E9F05F3C"/>
    <w:lvl w:ilvl="0">
      <w:start w:val="6"/>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224DD5"/>
    <w:multiLevelType w:val="hybridMultilevel"/>
    <w:tmpl w:val="5B74FC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A34C93"/>
    <w:multiLevelType w:val="hybridMultilevel"/>
    <w:tmpl w:val="D070F4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73B23E5"/>
    <w:multiLevelType w:val="hybridMultilevel"/>
    <w:tmpl w:val="1D466DF4"/>
    <w:lvl w:ilvl="0" w:tplc="5C9C486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B1143B3"/>
    <w:multiLevelType w:val="multilevel"/>
    <w:tmpl w:val="0ABE8668"/>
    <w:lvl w:ilvl="0">
      <w:start w:val="1"/>
      <w:numFmt w:val="decimal"/>
      <w:pStyle w:val="Estilo2"/>
      <w:lvlText w:val="%1."/>
      <w:lvlJc w:val="left"/>
      <w:pPr>
        <w:ind w:left="360" w:hanging="360"/>
      </w:pPr>
      <w:rPr>
        <w:rFonts w:hint="default"/>
        <w:b/>
      </w:rPr>
    </w:lvl>
    <w:lvl w:ilvl="1">
      <w:start w:val="1"/>
      <w:numFmt w:val="decimal"/>
      <w:pStyle w:val="Estilo3"/>
      <w:lvlText w:val="%1.%2."/>
      <w:lvlJc w:val="left"/>
      <w:pPr>
        <w:ind w:left="792" w:hanging="432"/>
      </w:pPr>
      <w:rPr>
        <w:rFonts w:hint="default"/>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FE45C2"/>
    <w:multiLevelType w:val="hybridMultilevel"/>
    <w:tmpl w:val="DA80E1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DF521CC"/>
    <w:multiLevelType w:val="hybridMultilevel"/>
    <w:tmpl w:val="7C068FD6"/>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0F863F5F"/>
    <w:multiLevelType w:val="multilevel"/>
    <w:tmpl w:val="9B8267BE"/>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062362B"/>
    <w:multiLevelType w:val="hybridMultilevel"/>
    <w:tmpl w:val="7A58E7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40C3EE9"/>
    <w:multiLevelType w:val="hybridMultilevel"/>
    <w:tmpl w:val="4C5A9134"/>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9">
      <w:start w:val="1"/>
      <w:numFmt w:val="lowerLetter"/>
      <w:lvlText w:val="%3."/>
      <w:lvlJc w:val="lef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1576152B"/>
    <w:multiLevelType w:val="hybridMultilevel"/>
    <w:tmpl w:val="875C4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8290D27"/>
    <w:multiLevelType w:val="hybridMultilevel"/>
    <w:tmpl w:val="AAB20B1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8F51C77"/>
    <w:multiLevelType w:val="hybridMultilevel"/>
    <w:tmpl w:val="55E478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8A4646"/>
    <w:multiLevelType w:val="hybridMultilevel"/>
    <w:tmpl w:val="72D82BA6"/>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1831F0"/>
    <w:multiLevelType w:val="multilevel"/>
    <w:tmpl w:val="04BE4314"/>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53D612C"/>
    <w:multiLevelType w:val="hybridMultilevel"/>
    <w:tmpl w:val="3CCA6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807F9F"/>
    <w:multiLevelType w:val="hybridMultilevel"/>
    <w:tmpl w:val="58563438"/>
    <w:lvl w:ilvl="0" w:tplc="D0DC357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3546C0C"/>
    <w:multiLevelType w:val="hybridMultilevel"/>
    <w:tmpl w:val="BDB69B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85D0E56"/>
    <w:multiLevelType w:val="multilevel"/>
    <w:tmpl w:val="3DC8AA64"/>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895633C"/>
    <w:multiLevelType w:val="multilevel"/>
    <w:tmpl w:val="9D100088"/>
    <w:lvl w:ilvl="0">
      <w:start w:val="6"/>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90B2009"/>
    <w:multiLevelType w:val="hybridMultilevel"/>
    <w:tmpl w:val="47B442A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3B963481"/>
    <w:multiLevelType w:val="multilevel"/>
    <w:tmpl w:val="F50A1520"/>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BC648BC"/>
    <w:multiLevelType w:val="hybridMultilevel"/>
    <w:tmpl w:val="45AC6562"/>
    <w:lvl w:ilvl="0" w:tplc="240A0001">
      <w:start w:val="1"/>
      <w:numFmt w:val="bullet"/>
      <w:lvlText w:val=""/>
      <w:lvlJc w:val="left"/>
      <w:pPr>
        <w:ind w:left="720" w:hanging="360"/>
      </w:pPr>
      <w:rPr>
        <w:rFonts w:ascii="Symbol" w:hAnsi="Symbol" w:hint="default"/>
      </w:rPr>
    </w:lvl>
    <w:lvl w:ilvl="1" w:tplc="EE2E234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0A8396A"/>
    <w:multiLevelType w:val="hybridMultilevel"/>
    <w:tmpl w:val="C8528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420E76"/>
    <w:multiLevelType w:val="hybridMultilevel"/>
    <w:tmpl w:val="FFF4C74E"/>
    <w:lvl w:ilvl="0" w:tplc="240A0001">
      <w:start w:val="1"/>
      <w:numFmt w:val="bullet"/>
      <w:lvlText w:val=""/>
      <w:lvlJc w:val="left"/>
      <w:pPr>
        <w:ind w:left="720" w:hanging="360"/>
      </w:pPr>
      <w:rPr>
        <w:rFonts w:ascii="Symbol" w:hAnsi="Symbol" w:hint="default"/>
      </w:rPr>
    </w:lvl>
    <w:lvl w:ilvl="1" w:tplc="7B140D5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46048ED"/>
    <w:multiLevelType w:val="hybridMultilevel"/>
    <w:tmpl w:val="BB5060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1353537"/>
    <w:multiLevelType w:val="hybridMultilevel"/>
    <w:tmpl w:val="5D3EA7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9">
      <w:start w:val="1"/>
      <w:numFmt w:val="lowerLetter"/>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1BF60D8"/>
    <w:multiLevelType w:val="hybridMultilevel"/>
    <w:tmpl w:val="44ACF350"/>
    <w:lvl w:ilvl="0" w:tplc="93BE4D8A">
      <w:start w:val="1"/>
      <w:numFmt w:val="decimal"/>
      <w:lvlText w:val="%1-"/>
      <w:lvlJc w:val="left"/>
      <w:pPr>
        <w:ind w:left="720" w:hanging="360"/>
      </w:pPr>
      <w:rPr>
        <w:rFonts w:hint="default"/>
      </w:rPr>
    </w:lvl>
    <w:lvl w:ilvl="1" w:tplc="FE5CB1E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EB7D82"/>
    <w:multiLevelType w:val="hybridMultilevel"/>
    <w:tmpl w:val="9F96EDD4"/>
    <w:lvl w:ilvl="0" w:tplc="9EF0F21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E94133E"/>
    <w:multiLevelType w:val="hybridMultilevel"/>
    <w:tmpl w:val="BB88D7AC"/>
    <w:lvl w:ilvl="0" w:tplc="240A0005">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4" w15:restartNumberingAfterBreak="0">
    <w:nsid w:val="5F9A62DB"/>
    <w:multiLevelType w:val="hybridMultilevel"/>
    <w:tmpl w:val="7C589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FE05F60"/>
    <w:multiLevelType w:val="hybridMultilevel"/>
    <w:tmpl w:val="780CC95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077073A"/>
    <w:multiLevelType w:val="hybridMultilevel"/>
    <w:tmpl w:val="E8C2F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5121B3"/>
    <w:multiLevelType w:val="multilevel"/>
    <w:tmpl w:val="9D6A8B4A"/>
    <w:lvl w:ilvl="0">
      <w:start w:val="6"/>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3631C3D"/>
    <w:multiLevelType w:val="hybridMultilevel"/>
    <w:tmpl w:val="7AF0A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48F1013"/>
    <w:multiLevelType w:val="hybridMultilevel"/>
    <w:tmpl w:val="ADAC3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5C21862"/>
    <w:multiLevelType w:val="hybridMultilevel"/>
    <w:tmpl w:val="50CC1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9B05D93"/>
    <w:multiLevelType w:val="hybridMultilevel"/>
    <w:tmpl w:val="7B0879AC"/>
    <w:lvl w:ilvl="0" w:tplc="0C0A0017">
      <w:start w:val="1"/>
      <w:numFmt w:val="lowerLetter"/>
      <w:lvlText w:val="%1)"/>
      <w:lvlJc w:val="left"/>
      <w:pPr>
        <w:tabs>
          <w:tab w:val="num" w:pos="1211"/>
        </w:tabs>
        <w:ind w:left="1211" w:hanging="360"/>
      </w:pPr>
      <w:rPr>
        <w:rFonts w:cs="Times New Roman"/>
      </w:rPr>
    </w:lvl>
    <w:lvl w:ilvl="1" w:tplc="189EDC6C">
      <w:start w:val="1"/>
      <w:numFmt w:val="lowerLetter"/>
      <w:lvlText w:val="%2)"/>
      <w:lvlJc w:val="left"/>
      <w:pPr>
        <w:tabs>
          <w:tab w:val="num" w:pos="2059"/>
        </w:tabs>
        <w:ind w:left="2059" w:hanging="630"/>
      </w:pPr>
      <w:rPr>
        <w:rFonts w:cs="Times New Roman" w:hint="default"/>
      </w:rPr>
    </w:lvl>
    <w:lvl w:ilvl="2" w:tplc="4BB82800">
      <w:start w:val="1"/>
      <w:numFmt w:val="decimal"/>
      <w:lvlText w:val="%3."/>
      <w:lvlJc w:val="left"/>
      <w:pPr>
        <w:ind w:left="2689" w:hanging="360"/>
      </w:pPr>
      <w:rPr>
        <w:rFonts w:hint="default"/>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42" w15:restartNumberingAfterBreak="0">
    <w:nsid w:val="6D33010F"/>
    <w:multiLevelType w:val="hybridMultilevel"/>
    <w:tmpl w:val="E1AE763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6D965C05"/>
    <w:multiLevelType w:val="hybridMultilevel"/>
    <w:tmpl w:val="FAE0F90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28120FC"/>
    <w:multiLevelType w:val="multilevel"/>
    <w:tmpl w:val="F24E2306"/>
    <w:lvl w:ilvl="0">
      <w:start w:val="1"/>
      <w:numFmt w:val="decimal"/>
      <w:lvlText w:val="%1."/>
      <w:lvlJc w:val="left"/>
      <w:pPr>
        <w:ind w:left="360" w:hanging="360"/>
      </w:pPr>
      <w:rPr>
        <w:rFonts w:ascii="Verdana" w:hAnsi="Verdana" w:cs="Arial" w:hint="default"/>
      </w:rPr>
    </w:lvl>
    <w:lvl w:ilvl="1">
      <w:start w:val="1"/>
      <w:numFmt w:val="decimal"/>
      <w:isLgl/>
      <w:lvlText w:val="%1.%2"/>
      <w:lvlJc w:val="left"/>
      <w:pPr>
        <w:ind w:left="4755"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738762DB"/>
    <w:multiLevelType w:val="hybridMultilevel"/>
    <w:tmpl w:val="68D04D28"/>
    <w:lvl w:ilvl="0" w:tplc="240A0001">
      <w:start w:val="1"/>
      <w:numFmt w:val="bullet"/>
      <w:lvlText w:val=""/>
      <w:lvlJc w:val="left"/>
      <w:pPr>
        <w:ind w:left="1004" w:hanging="360"/>
      </w:pPr>
      <w:rPr>
        <w:rFonts w:ascii="Symbol" w:hAnsi="Symbol" w:hint="default"/>
      </w:rPr>
    </w:lvl>
    <w:lvl w:ilvl="1" w:tplc="F484FAA8">
      <w:numFmt w:val="bullet"/>
      <w:lvlText w:val="•"/>
      <w:lvlJc w:val="left"/>
      <w:pPr>
        <w:ind w:left="1724" w:hanging="360"/>
      </w:pPr>
      <w:rPr>
        <w:rFonts w:ascii="Arial" w:eastAsia="Times New Roman" w:hAnsi="Arial" w:cs="Arial" w:hint="default"/>
        <w:b/>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6" w15:restartNumberingAfterBreak="0">
    <w:nsid w:val="751918D8"/>
    <w:multiLevelType w:val="multilevel"/>
    <w:tmpl w:val="742C57FE"/>
    <w:lvl w:ilvl="0">
      <w:start w:val="6"/>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CC866C9"/>
    <w:multiLevelType w:val="hybridMultilevel"/>
    <w:tmpl w:val="1850F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E5314DB"/>
    <w:multiLevelType w:val="hybridMultilevel"/>
    <w:tmpl w:val="AB5ECF82"/>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90153295">
    <w:abstractNumId w:val="44"/>
  </w:num>
  <w:num w:numId="2" w16cid:durableId="280452872">
    <w:abstractNumId w:val="41"/>
  </w:num>
  <w:num w:numId="3" w16cid:durableId="219832925">
    <w:abstractNumId w:val="31"/>
  </w:num>
  <w:num w:numId="4" w16cid:durableId="2105564263">
    <w:abstractNumId w:val="29"/>
  </w:num>
  <w:num w:numId="5" w16cid:durableId="1684896394">
    <w:abstractNumId w:val="19"/>
  </w:num>
  <w:num w:numId="6" w16cid:durableId="1917084182">
    <w:abstractNumId w:val="7"/>
  </w:num>
  <w:num w:numId="7" w16cid:durableId="1951667107">
    <w:abstractNumId w:val="8"/>
  </w:num>
  <w:num w:numId="8" w16cid:durableId="442460838">
    <w:abstractNumId w:val="46"/>
  </w:num>
  <w:num w:numId="9" w16cid:durableId="1168836441">
    <w:abstractNumId w:val="11"/>
  </w:num>
  <w:num w:numId="10" w16cid:durableId="1182547584">
    <w:abstractNumId w:val="23"/>
  </w:num>
  <w:num w:numId="11" w16cid:durableId="1579974653">
    <w:abstractNumId w:val="40"/>
  </w:num>
  <w:num w:numId="12" w16cid:durableId="1722972290">
    <w:abstractNumId w:val="18"/>
  </w:num>
  <w:num w:numId="13" w16cid:durableId="894780733">
    <w:abstractNumId w:val="22"/>
  </w:num>
  <w:num w:numId="14" w16cid:durableId="1089623716">
    <w:abstractNumId w:val="4"/>
  </w:num>
  <w:num w:numId="15" w16cid:durableId="670177784">
    <w:abstractNumId w:val="25"/>
  </w:num>
  <w:num w:numId="16" w16cid:durableId="1153982202">
    <w:abstractNumId w:val="45"/>
  </w:num>
  <w:num w:numId="17" w16cid:durableId="223878355">
    <w:abstractNumId w:val="38"/>
  </w:num>
  <w:num w:numId="18" w16cid:durableId="1612198044">
    <w:abstractNumId w:val="26"/>
  </w:num>
  <w:num w:numId="19" w16cid:durableId="54553933">
    <w:abstractNumId w:val="28"/>
  </w:num>
  <w:num w:numId="20" w16cid:durableId="1642804433">
    <w:abstractNumId w:val="39"/>
  </w:num>
  <w:num w:numId="21" w16cid:durableId="1079861556">
    <w:abstractNumId w:val="13"/>
  </w:num>
  <w:num w:numId="22" w16cid:durableId="1661350033">
    <w:abstractNumId w:val="47"/>
  </w:num>
  <w:num w:numId="23" w16cid:durableId="169804556">
    <w:abstractNumId w:val="14"/>
  </w:num>
  <w:num w:numId="24" w16cid:durableId="1963997473">
    <w:abstractNumId w:val="16"/>
  </w:num>
  <w:num w:numId="25" w16cid:durableId="2129615964">
    <w:abstractNumId w:val="34"/>
  </w:num>
  <w:num w:numId="26" w16cid:durableId="1020081853">
    <w:abstractNumId w:val="12"/>
  </w:num>
  <w:num w:numId="27" w16cid:durableId="671419376">
    <w:abstractNumId w:val="33"/>
  </w:num>
  <w:num w:numId="28" w16cid:durableId="1414745074">
    <w:abstractNumId w:val="9"/>
  </w:num>
  <w:num w:numId="29" w16cid:durableId="532037422">
    <w:abstractNumId w:val="5"/>
  </w:num>
  <w:num w:numId="30" w16cid:durableId="1898854552">
    <w:abstractNumId w:val="35"/>
  </w:num>
  <w:num w:numId="31" w16cid:durableId="1339505983">
    <w:abstractNumId w:val="15"/>
  </w:num>
  <w:num w:numId="32" w16cid:durableId="1816797047">
    <w:abstractNumId w:val="42"/>
  </w:num>
  <w:num w:numId="33" w16cid:durableId="1171486388">
    <w:abstractNumId w:val="27"/>
  </w:num>
  <w:num w:numId="34" w16cid:durableId="1895923393">
    <w:abstractNumId w:val="21"/>
  </w:num>
  <w:num w:numId="35" w16cid:durableId="1789468057">
    <w:abstractNumId w:val="6"/>
  </w:num>
  <w:num w:numId="36" w16cid:durableId="1417941118">
    <w:abstractNumId w:val="17"/>
  </w:num>
  <w:num w:numId="37" w16cid:durableId="1720738776">
    <w:abstractNumId w:val="48"/>
  </w:num>
  <w:num w:numId="38" w16cid:durableId="232399309">
    <w:abstractNumId w:val="30"/>
  </w:num>
  <w:num w:numId="39" w16cid:durableId="1324428973">
    <w:abstractNumId w:val="43"/>
  </w:num>
  <w:num w:numId="40" w16cid:durableId="1301572352">
    <w:abstractNumId w:val="3"/>
  </w:num>
  <w:num w:numId="41" w16cid:durableId="452790534">
    <w:abstractNumId w:val="2"/>
  </w:num>
  <w:num w:numId="42" w16cid:durableId="687803346">
    <w:abstractNumId w:val="1"/>
  </w:num>
  <w:num w:numId="43" w16cid:durableId="2093962079">
    <w:abstractNumId w:val="0"/>
  </w:num>
  <w:num w:numId="44" w16cid:durableId="417337808">
    <w:abstractNumId w:val="10"/>
  </w:num>
  <w:num w:numId="45" w16cid:durableId="711461550">
    <w:abstractNumId w:val="36"/>
  </w:num>
  <w:num w:numId="46" w16cid:durableId="1679889162">
    <w:abstractNumId w:val="24"/>
  </w:num>
  <w:num w:numId="47" w16cid:durableId="320475025">
    <w:abstractNumId w:val="37"/>
  </w:num>
  <w:num w:numId="48" w16cid:durableId="1668434037">
    <w:abstractNumId w:val="20"/>
  </w:num>
  <w:num w:numId="49" w16cid:durableId="548881525">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355ea9,#5887c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BFB"/>
    <w:rsid w:val="0000045B"/>
    <w:rsid w:val="000007BF"/>
    <w:rsid w:val="000008C5"/>
    <w:rsid w:val="00000AF7"/>
    <w:rsid w:val="00001997"/>
    <w:rsid w:val="000019B4"/>
    <w:rsid w:val="00001D48"/>
    <w:rsid w:val="000033CE"/>
    <w:rsid w:val="00003938"/>
    <w:rsid w:val="000051A0"/>
    <w:rsid w:val="00005269"/>
    <w:rsid w:val="000056D4"/>
    <w:rsid w:val="000059C1"/>
    <w:rsid w:val="000060BD"/>
    <w:rsid w:val="000063D5"/>
    <w:rsid w:val="00007F33"/>
    <w:rsid w:val="0001049C"/>
    <w:rsid w:val="00010920"/>
    <w:rsid w:val="00011485"/>
    <w:rsid w:val="00012D1A"/>
    <w:rsid w:val="00013CDF"/>
    <w:rsid w:val="00013F26"/>
    <w:rsid w:val="000142DF"/>
    <w:rsid w:val="000147C5"/>
    <w:rsid w:val="00014B53"/>
    <w:rsid w:val="00015517"/>
    <w:rsid w:val="00015833"/>
    <w:rsid w:val="00015CBE"/>
    <w:rsid w:val="00016216"/>
    <w:rsid w:val="00016806"/>
    <w:rsid w:val="00016B23"/>
    <w:rsid w:val="00016E75"/>
    <w:rsid w:val="00017908"/>
    <w:rsid w:val="00017BE6"/>
    <w:rsid w:val="000205D3"/>
    <w:rsid w:val="000205FA"/>
    <w:rsid w:val="000207F5"/>
    <w:rsid w:val="0002131F"/>
    <w:rsid w:val="0002293C"/>
    <w:rsid w:val="00022B38"/>
    <w:rsid w:val="00022C54"/>
    <w:rsid w:val="00022FEC"/>
    <w:rsid w:val="0002353F"/>
    <w:rsid w:val="000236FD"/>
    <w:rsid w:val="00023705"/>
    <w:rsid w:val="00023D8D"/>
    <w:rsid w:val="0002402C"/>
    <w:rsid w:val="000240DE"/>
    <w:rsid w:val="00024562"/>
    <w:rsid w:val="00025540"/>
    <w:rsid w:val="000255E2"/>
    <w:rsid w:val="00025677"/>
    <w:rsid w:val="00025910"/>
    <w:rsid w:val="00026371"/>
    <w:rsid w:val="000272FF"/>
    <w:rsid w:val="000274B3"/>
    <w:rsid w:val="00027822"/>
    <w:rsid w:val="00027DFF"/>
    <w:rsid w:val="00027FCC"/>
    <w:rsid w:val="00030569"/>
    <w:rsid w:val="00030AAC"/>
    <w:rsid w:val="00030CA3"/>
    <w:rsid w:val="00031726"/>
    <w:rsid w:val="00031A0B"/>
    <w:rsid w:val="0003292D"/>
    <w:rsid w:val="00033314"/>
    <w:rsid w:val="00034BC9"/>
    <w:rsid w:val="000351A6"/>
    <w:rsid w:val="00035405"/>
    <w:rsid w:val="000354EC"/>
    <w:rsid w:val="00035D5D"/>
    <w:rsid w:val="000362D8"/>
    <w:rsid w:val="000363FA"/>
    <w:rsid w:val="000364D9"/>
    <w:rsid w:val="0003662B"/>
    <w:rsid w:val="00037657"/>
    <w:rsid w:val="00037DBB"/>
    <w:rsid w:val="00040303"/>
    <w:rsid w:val="00040B4B"/>
    <w:rsid w:val="00040D9C"/>
    <w:rsid w:val="00041D9B"/>
    <w:rsid w:val="00041FA3"/>
    <w:rsid w:val="00041FCF"/>
    <w:rsid w:val="00041FD9"/>
    <w:rsid w:val="000440F2"/>
    <w:rsid w:val="0004465B"/>
    <w:rsid w:val="000453EF"/>
    <w:rsid w:val="0004594B"/>
    <w:rsid w:val="00045B39"/>
    <w:rsid w:val="000469BC"/>
    <w:rsid w:val="00046D23"/>
    <w:rsid w:val="000470BC"/>
    <w:rsid w:val="000470F7"/>
    <w:rsid w:val="00047A24"/>
    <w:rsid w:val="00047C3C"/>
    <w:rsid w:val="00050094"/>
    <w:rsid w:val="0005041E"/>
    <w:rsid w:val="00050C55"/>
    <w:rsid w:val="00050D9A"/>
    <w:rsid w:val="000514A9"/>
    <w:rsid w:val="00051BB2"/>
    <w:rsid w:val="00053668"/>
    <w:rsid w:val="00053ACD"/>
    <w:rsid w:val="0005410D"/>
    <w:rsid w:val="000541B8"/>
    <w:rsid w:val="00054409"/>
    <w:rsid w:val="000548F3"/>
    <w:rsid w:val="000554E4"/>
    <w:rsid w:val="00055714"/>
    <w:rsid w:val="000557D7"/>
    <w:rsid w:val="00055B9F"/>
    <w:rsid w:val="00055D8F"/>
    <w:rsid w:val="00055FD9"/>
    <w:rsid w:val="00057A8D"/>
    <w:rsid w:val="00060679"/>
    <w:rsid w:val="000611D9"/>
    <w:rsid w:val="000617F8"/>
    <w:rsid w:val="000619A3"/>
    <w:rsid w:val="00061ED4"/>
    <w:rsid w:val="00062E51"/>
    <w:rsid w:val="00062EEE"/>
    <w:rsid w:val="00063AFB"/>
    <w:rsid w:val="000642C0"/>
    <w:rsid w:val="00064A95"/>
    <w:rsid w:val="000655A0"/>
    <w:rsid w:val="000658AA"/>
    <w:rsid w:val="00065D2D"/>
    <w:rsid w:val="00066475"/>
    <w:rsid w:val="000665C6"/>
    <w:rsid w:val="00066CB1"/>
    <w:rsid w:val="0006703E"/>
    <w:rsid w:val="000676C1"/>
    <w:rsid w:val="0007121E"/>
    <w:rsid w:val="0007173A"/>
    <w:rsid w:val="00071F91"/>
    <w:rsid w:val="00072085"/>
    <w:rsid w:val="00072571"/>
    <w:rsid w:val="00072729"/>
    <w:rsid w:val="0007293B"/>
    <w:rsid w:val="00072C48"/>
    <w:rsid w:val="00074383"/>
    <w:rsid w:val="00074C0B"/>
    <w:rsid w:val="0007512D"/>
    <w:rsid w:val="0007564B"/>
    <w:rsid w:val="00075672"/>
    <w:rsid w:val="000759B5"/>
    <w:rsid w:val="000760D6"/>
    <w:rsid w:val="000778CC"/>
    <w:rsid w:val="00077E9F"/>
    <w:rsid w:val="000801E6"/>
    <w:rsid w:val="0008174A"/>
    <w:rsid w:val="00081E05"/>
    <w:rsid w:val="000827F0"/>
    <w:rsid w:val="000829BA"/>
    <w:rsid w:val="00082A54"/>
    <w:rsid w:val="0008329F"/>
    <w:rsid w:val="00083798"/>
    <w:rsid w:val="00083A18"/>
    <w:rsid w:val="00084921"/>
    <w:rsid w:val="0008498A"/>
    <w:rsid w:val="00084F27"/>
    <w:rsid w:val="00085360"/>
    <w:rsid w:val="000853A3"/>
    <w:rsid w:val="0008571D"/>
    <w:rsid w:val="00086245"/>
    <w:rsid w:val="00086547"/>
    <w:rsid w:val="000876BD"/>
    <w:rsid w:val="00087BD1"/>
    <w:rsid w:val="00090E5E"/>
    <w:rsid w:val="00090F08"/>
    <w:rsid w:val="000911C0"/>
    <w:rsid w:val="000915CA"/>
    <w:rsid w:val="00091E6E"/>
    <w:rsid w:val="000926C2"/>
    <w:rsid w:val="00092ACC"/>
    <w:rsid w:val="000934BD"/>
    <w:rsid w:val="00093AB0"/>
    <w:rsid w:val="00093B82"/>
    <w:rsid w:val="000948C2"/>
    <w:rsid w:val="00095A8F"/>
    <w:rsid w:val="000961B1"/>
    <w:rsid w:val="00096476"/>
    <w:rsid w:val="0009756F"/>
    <w:rsid w:val="00097ED1"/>
    <w:rsid w:val="000A0DB3"/>
    <w:rsid w:val="000A169B"/>
    <w:rsid w:val="000A1C5B"/>
    <w:rsid w:val="000A39D0"/>
    <w:rsid w:val="000A3A79"/>
    <w:rsid w:val="000A3D14"/>
    <w:rsid w:val="000A42B1"/>
    <w:rsid w:val="000A4315"/>
    <w:rsid w:val="000A4780"/>
    <w:rsid w:val="000A526A"/>
    <w:rsid w:val="000A6065"/>
    <w:rsid w:val="000A6A2C"/>
    <w:rsid w:val="000A7117"/>
    <w:rsid w:val="000A7464"/>
    <w:rsid w:val="000A751E"/>
    <w:rsid w:val="000A7E5E"/>
    <w:rsid w:val="000B092A"/>
    <w:rsid w:val="000B1120"/>
    <w:rsid w:val="000B133B"/>
    <w:rsid w:val="000B16C1"/>
    <w:rsid w:val="000B1854"/>
    <w:rsid w:val="000B1F25"/>
    <w:rsid w:val="000B3043"/>
    <w:rsid w:val="000B36CD"/>
    <w:rsid w:val="000B3D9B"/>
    <w:rsid w:val="000B410D"/>
    <w:rsid w:val="000B4D3F"/>
    <w:rsid w:val="000B4F7D"/>
    <w:rsid w:val="000B5926"/>
    <w:rsid w:val="000B5AFC"/>
    <w:rsid w:val="000B720A"/>
    <w:rsid w:val="000B7342"/>
    <w:rsid w:val="000B7CEB"/>
    <w:rsid w:val="000C0E86"/>
    <w:rsid w:val="000C12A7"/>
    <w:rsid w:val="000C1928"/>
    <w:rsid w:val="000C1ABD"/>
    <w:rsid w:val="000C1E6E"/>
    <w:rsid w:val="000C1F50"/>
    <w:rsid w:val="000C24CA"/>
    <w:rsid w:val="000C28A3"/>
    <w:rsid w:val="000C3228"/>
    <w:rsid w:val="000C3D87"/>
    <w:rsid w:val="000C4468"/>
    <w:rsid w:val="000C5647"/>
    <w:rsid w:val="000C67D6"/>
    <w:rsid w:val="000C68F4"/>
    <w:rsid w:val="000C6F4D"/>
    <w:rsid w:val="000C6F4E"/>
    <w:rsid w:val="000C70A4"/>
    <w:rsid w:val="000C726A"/>
    <w:rsid w:val="000D03E2"/>
    <w:rsid w:val="000D0488"/>
    <w:rsid w:val="000D059E"/>
    <w:rsid w:val="000D0CCC"/>
    <w:rsid w:val="000D2404"/>
    <w:rsid w:val="000D2F68"/>
    <w:rsid w:val="000D43F0"/>
    <w:rsid w:val="000D6DB1"/>
    <w:rsid w:val="000D7100"/>
    <w:rsid w:val="000D7126"/>
    <w:rsid w:val="000D796D"/>
    <w:rsid w:val="000D7AD0"/>
    <w:rsid w:val="000D7CC0"/>
    <w:rsid w:val="000D7F5A"/>
    <w:rsid w:val="000E07A4"/>
    <w:rsid w:val="000E0CCE"/>
    <w:rsid w:val="000E1912"/>
    <w:rsid w:val="000E3DD8"/>
    <w:rsid w:val="000E4554"/>
    <w:rsid w:val="000E46AA"/>
    <w:rsid w:val="000E4E8D"/>
    <w:rsid w:val="000E59AD"/>
    <w:rsid w:val="000E5BC4"/>
    <w:rsid w:val="000E60EF"/>
    <w:rsid w:val="000E79BA"/>
    <w:rsid w:val="000F03D2"/>
    <w:rsid w:val="000F0AE8"/>
    <w:rsid w:val="000F0F19"/>
    <w:rsid w:val="000F1436"/>
    <w:rsid w:val="000F1D43"/>
    <w:rsid w:val="000F2D20"/>
    <w:rsid w:val="000F2FE4"/>
    <w:rsid w:val="000F3288"/>
    <w:rsid w:val="000F3AFC"/>
    <w:rsid w:val="000F3F1B"/>
    <w:rsid w:val="000F5203"/>
    <w:rsid w:val="000F585F"/>
    <w:rsid w:val="000F5B87"/>
    <w:rsid w:val="000F5EC4"/>
    <w:rsid w:val="000F6143"/>
    <w:rsid w:val="000F67DA"/>
    <w:rsid w:val="000F68C4"/>
    <w:rsid w:val="000F69C3"/>
    <w:rsid w:val="000F70E2"/>
    <w:rsid w:val="000F7816"/>
    <w:rsid w:val="000F7A92"/>
    <w:rsid w:val="000F7B4D"/>
    <w:rsid w:val="00100505"/>
    <w:rsid w:val="00100523"/>
    <w:rsid w:val="00100D37"/>
    <w:rsid w:val="001011E0"/>
    <w:rsid w:val="00101B24"/>
    <w:rsid w:val="00102614"/>
    <w:rsid w:val="001027E5"/>
    <w:rsid w:val="00103DB6"/>
    <w:rsid w:val="001040B1"/>
    <w:rsid w:val="00104479"/>
    <w:rsid w:val="00104A48"/>
    <w:rsid w:val="00104BDD"/>
    <w:rsid w:val="00105E96"/>
    <w:rsid w:val="001069B2"/>
    <w:rsid w:val="001074E7"/>
    <w:rsid w:val="00107A1C"/>
    <w:rsid w:val="00107C2E"/>
    <w:rsid w:val="00107EA5"/>
    <w:rsid w:val="00110087"/>
    <w:rsid w:val="001106EA"/>
    <w:rsid w:val="00110BA8"/>
    <w:rsid w:val="001117EB"/>
    <w:rsid w:val="00111886"/>
    <w:rsid w:val="001120AA"/>
    <w:rsid w:val="001127FB"/>
    <w:rsid w:val="00112FBA"/>
    <w:rsid w:val="00113233"/>
    <w:rsid w:val="00113444"/>
    <w:rsid w:val="00113B7C"/>
    <w:rsid w:val="001149E6"/>
    <w:rsid w:val="00114DC4"/>
    <w:rsid w:val="00114F06"/>
    <w:rsid w:val="00115D5B"/>
    <w:rsid w:val="00115FE1"/>
    <w:rsid w:val="00116711"/>
    <w:rsid w:val="00116DBE"/>
    <w:rsid w:val="001173B6"/>
    <w:rsid w:val="001173D2"/>
    <w:rsid w:val="001174B6"/>
    <w:rsid w:val="001176C7"/>
    <w:rsid w:val="00117A67"/>
    <w:rsid w:val="00120071"/>
    <w:rsid w:val="00120140"/>
    <w:rsid w:val="001204ED"/>
    <w:rsid w:val="001207B3"/>
    <w:rsid w:val="00121C4A"/>
    <w:rsid w:val="001221B8"/>
    <w:rsid w:val="00122714"/>
    <w:rsid w:val="00122CFA"/>
    <w:rsid w:val="00122E77"/>
    <w:rsid w:val="00124487"/>
    <w:rsid w:val="001247BF"/>
    <w:rsid w:val="00124856"/>
    <w:rsid w:val="00125B8D"/>
    <w:rsid w:val="001269B3"/>
    <w:rsid w:val="001277C8"/>
    <w:rsid w:val="001278A3"/>
    <w:rsid w:val="00131653"/>
    <w:rsid w:val="00133429"/>
    <w:rsid w:val="001334A2"/>
    <w:rsid w:val="001339B4"/>
    <w:rsid w:val="001339DE"/>
    <w:rsid w:val="00133AEC"/>
    <w:rsid w:val="00133D5B"/>
    <w:rsid w:val="00134118"/>
    <w:rsid w:val="00134DC1"/>
    <w:rsid w:val="00135470"/>
    <w:rsid w:val="001357CF"/>
    <w:rsid w:val="00135CDF"/>
    <w:rsid w:val="00136937"/>
    <w:rsid w:val="00136B7C"/>
    <w:rsid w:val="00136C28"/>
    <w:rsid w:val="00137531"/>
    <w:rsid w:val="0013756F"/>
    <w:rsid w:val="00137866"/>
    <w:rsid w:val="0014031C"/>
    <w:rsid w:val="00140329"/>
    <w:rsid w:val="00140BBA"/>
    <w:rsid w:val="00140C8E"/>
    <w:rsid w:val="00142131"/>
    <w:rsid w:val="001422DE"/>
    <w:rsid w:val="001423D0"/>
    <w:rsid w:val="00142AC6"/>
    <w:rsid w:val="00143357"/>
    <w:rsid w:val="001439B1"/>
    <w:rsid w:val="00143AB8"/>
    <w:rsid w:val="00144209"/>
    <w:rsid w:val="001448E2"/>
    <w:rsid w:val="001458D4"/>
    <w:rsid w:val="00145929"/>
    <w:rsid w:val="00145DB9"/>
    <w:rsid w:val="00145DBF"/>
    <w:rsid w:val="00146585"/>
    <w:rsid w:val="001468A0"/>
    <w:rsid w:val="001472B8"/>
    <w:rsid w:val="00147335"/>
    <w:rsid w:val="00147719"/>
    <w:rsid w:val="00147B07"/>
    <w:rsid w:val="00150A15"/>
    <w:rsid w:val="00150B67"/>
    <w:rsid w:val="00151578"/>
    <w:rsid w:val="001528CC"/>
    <w:rsid w:val="00152F79"/>
    <w:rsid w:val="0015312C"/>
    <w:rsid w:val="0015314A"/>
    <w:rsid w:val="0015391D"/>
    <w:rsid w:val="00153F39"/>
    <w:rsid w:val="001543BF"/>
    <w:rsid w:val="0015445F"/>
    <w:rsid w:val="00154D20"/>
    <w:rsid w:val="00154F8E"/>
    <w:rsid w:val="00154FEE"/>
    <w:rsid w:val="00155012"/>
    <w:rsid w:val="0015525B"/>
    <w:rsid w:val="0015535D"/>
    <w:rsid w:val="00155B8C"/>
    <w:rsid w:val="00155F13"/>
    <w:rsid w:val="001565D3"/>
    <w:rsid w:val="0015713C"/>
    <w:rsid w:val="001571C6"/>
    <w:rsid w:val="00157218"/>
    <w:rsid w:val="00157646"/>
    <w:rsid w:val="00157AF2"/>
    <w:rsid w:val="001600D3"/>
    <w:rsid w:val="00160420"/>
    <w:rsid w:val="001610E8"/>
    <w:rsid w:val="00161530"/>
    <w:rsid w:val="00161B6B"/>
    <w:rsid w:val="00161D7D"/>
    <w:rsid w:val="001621A9"/>
    <w:rsid w:val="0016258F"/>
    <w:rsid w:val="0016393C"/>
    <w:rsid w:val="00164019"/>
    <w:rsid w:val="00164969"/>
    <w:rsid w:val="0016535A"/>
    <w:rsid w:val="001655E8"/>
    <w:rsid w:val="00165784"/>
    <w:rsid w:val="0016669B"/>
    <w:rsid w:val="00166DE5"/>
    <w:rsid w:val="00167C29"/>
    <w:rsid w:val="00170385"/>
    <w:rsid w:val="00170533"/>
    <w:rsid w:val="00170788"/>
    <w:rsid w:val="001708E2"/>
    <w:rsid w:val="001710C1"/>
    <w:rsid w:val="0017114E"/>
    <w:rsid w:val="001712AE"/>
    <w:rsid w:val="00171CD5"/>
    <w:rsid w:val="001721BF"/>
    <w:rsid w:val="00172CBA"/>
    <w:rsid w:val="00172DBB"/>
    <w:rsid w:val="00173011"/>
    <w:rsid w:val="0017335C"/>
    <w:rsid w:val="00173EFC"/>
    <w:rsid w:val="00173F82"/>
    <w:rsid w:val="0017414F"/>
    <w:rsid w:val="00174BF3"/>
    <w:rsid w:val="00174DAD"/>
    <w:rsid w:val="0017587C"/>
    <w:rsid w:val="00175F87"/>
    <w:rsid w:val="001766CF"/>
    <w:rsid w:val="001773D9"/>
    <w:rsid w:val="001778FD"/>
    <w:rsid w:val="00177AD0"/>
    <w:rsid w:val="0018025D"/>
    <w:rsid w:val="00181D89"/>
    <w:rsid w:val="00182956"/>
    <w:rsid w:val="001832F6"/>
    <w:rsid w:val="0018359A"/>
    <w:rsid w:val="00183A05"/>
    <w:rsid w:val="00183CB2"/>
    <w:rsid w:val="00183D82"/>
    <w:rsid w:val="00183EC9"/>
    <w:rsid w:val="00184245"/>
    <w:rsid w:val="0018427E"/>
    <w:rsid w:val="00184D5B"/>
    <w:rsid w:val="00184FE0"/>
    <w:rsid w:val="001855C6"/>
    <w:rsid w:val="001864EF"/>
    <w:rsid w:val="001869B6"/>
    <w:rsid w:val="001869CF"/>
    <w:rsid w:val="00187999"/>
    <w:rsid w:val="001901C8"/>
    <w:rsid w:val="00190A26"/>
    <w:rsid w:val="00190CC2"/>
    <w:rsid w:val="001914D5"/>
    <w:rsid w:val="00191823"/>
    <w:rsid w:val="00192BFD"/>
    <w:rsid w:val="00192EA4"/>
    <w:rsid w:val="00193A4D"/>
    <w:rsid w:val="00194F87"/>
    <w:rsid w:val="001952DB"/>
    <w:rsid w:val="00195474"/>
    <w:rsid w:val="001960B3"/>
    <w:rsid w:val="001966D1"/>
    <w:rsid w:val="00196AE7"/>
    <w:rsid w:val="0019712C"/>
    <w:rsid w:val="0019729D"/>
    <w:rsid w:val="00197642"/>
    <w:rsid w:val="0019794D"/>
    <w:rsid w:val="001A00EB"/>
    <w:rsid w:val="001A03BC"/>
    <w:rsid w:val="001A1C63"/>
    <w:rsid w:val="001A2303"/>
    <w:rsid w:val="001A2A6C"/>
    <w:rsid w:val="001A3F73"/>
    <w:rsid w:val="001A44CB"/>
    <w:rsid w:val="001A47C7"/>
    <w:rsid w:val="001A52B3"/>
    <w:rsid w:val="001A5A2E"/>
    <w:rsid w:val="001A5B9E"/>
    <w:rsid w:val="001A5E0F"/>
    <w:rsid w:val="001A66EE"/>
    <w:rsid w:val="001A73E8"/>
    <w:rsid w:val="001A7788"/>
    <w:rsid w:val="001A7E39"/>
    <w:rsid w:val="001A7EDF"/>
    <w:rsid w:val="001B042C"/>
    <w:rsid w:val="001B1F35"/>
    <w:rsid w:val="001B4A2C"/>
    <w:rsid w:val="001B5254"/>
    <w:rsid w:val="001B52CD"/>
    <w:rsid w:val="001B627C"/>
    <w:rsid w:val="001B6870"/>
    <w:rsid w:val="001B6BC5"/>
    <w:rsid w:val="001C03E6"/>
    <w:rsid w:val="001C0BE7"/>
    <w:rsid w:val="001C11C7"/>
    <w:rsid w:val="001C136F"/>
    <w:rsid w:val="001C1625"/>
    <w:rsid w:val="001C1EA5"/>
    <w:rsid w:val="001C220F"/>
    <w:rsid w:val="001C2560"/>
    <w:rsid w:val="001C3113"/>
    <w:rsid w:val="001C3114"/>
    <w:rsid w:val="001C381A"/>
    <w:rsid w:val="001C40A8"/>
    <w:rsid w:val="001C4576"/>
    <w:rsid w:val="001C4899"/>
    <w:rsid w:val="001C4C5F"/>
    <w:rsid w:val="001C61C3"/>
    <w:rsid w:val="001C61C8"/>
    <w:rsid w:val="001C6229"/>
    <w:rsid w:val="001C682D"/>
    <w:rsid w:val="001C6841"/>
    <w:rsid w:val="001C6C6E"/>
    <w:rsid w:val="001C7999"/>
    <w:rsid w:val="001C79EA"/>
    <w:rsid w:val="001D0525"/>
    <w:rsid w:val="001D0B0A"/>
    <w:rsid w:val="001D0C57"/>
    <w:rsid w:val="001D0D0A"/>
    <w:rsid w:val="001D1AD9"/>
    <w:rsid w:val="001D201D"/>
    <w:rsid w:val="001D2485"/>
    <w:rsid w:val="001D264D"/>
    <w:rsid w:val="001D2B0C"/>
    <w:rsid w:val="001D3A13"/>
    <w:rsid w:val="001D3F74"/>
    <w:rsid w:val="001D509C"/>
    <w:rsid w:val="001D538A"/>
    <w:rsid w:val="001D5AE7"/>
    <w:rsid w:val="001D5DC0"/>
    <w:rsid w:val="001D665F"/>
    <w:rsid w:val="001D6664"/>
    <w:rsid w:val="001D6B84"/>
    <w:rsid w:val="001D6F16"/>
    <w:rsid w:val="001E00A6"/>
    <w:rsid w:val="001E03F5"/>
    <w:rsid w:val="001E1403"/>
    <w:rsid w:val="001E1BBB"/>
    <w:rsid w:val="001E2E75"/>
    <w:rsid w:val="001E3330"/>
    <w:rsid w:val="001E33FE"/>
    <w:rsid w:val="001E35DE"/>
    <w:rsid w:val="001E45DA"/>
    <w:rsid w:val="001E4608"/>
    <w:rsid w:val="001E5B1A"/>
    <w:rsid w:val="001E674C"/>
    <w:rsid w:val="001E6AFB"/>
    <w:rsid w:val="001E747A"/>
    <w:rsid w:val="001E756F"/>
    <w:rsid w:val="001E7636"/>
    <w:rsid w:val="001E790A"/>
    <w:rsid w:val="001E7A62"/>
    <w:rsid w:val="001E7AD1"/>
    <w:rsid w:val="001E7EC5"/>
    <w:rsid w:val="001F0483"/>
    <w:rsid w:val="001F0829"/>
    <w:rsid w:val="001F15D4"/>
    <w:rsid w:val="001F15EF"/>
    <w:rsid w:val="001F1AAC"/>
    <w:rsid w:val="001F1C37"/>
    <w:rsid w:val="001F2140"/>
    <w:rsid w:val="001F27F8"/>
    <w:rsid w:val="001F289E"/>
    <w:rsid w:val="001F2B18"/>
    <w:rsid w:val="001F3E0E"/>
    <w:rsid w:val="001F416E"/>
    <w:rsid w:val="001F4212"/>
    <w:rsid w:val="001F46AB"/>
    <w:rsid w:val="001F5779"/>
    <w:rsid w:val="001F67F1"/>
    <w:rsid w:val="001F6BFB"/>
    <w:rsid w:val="001F779D"/>
    <w:rsid w:val="001F79AC"/>
    <w:rsid w:val="001F7C75"/>
    <w:rsid w:val="002007F5"/>
    <w:rsid w:val="00200993"/>
    <w:rsid w:val="00200ACB"/>
    <w:rsid w:val="00201A03"/>
    <w:rsid w:val="00201A64"/>
    <w:rsid w:val="00202435"/>
    <w:rsid w:val="0020276A"/>
    <w:rsid w:val="00202E52"/>
    <w:rsid w:val="002031C7"/>
    <w:rsid w:val="00203472"/>
    <w:rsid w:val="00203B28"/>
    <w:rsid w:val="00203CC5"/>
    <w:rsid w:val="0020413A"/>
    <w:rsid w:val="002041A9"/>
    <w:rsid w:val="00204204"/>
    <w:rsid w:val="0020451F"/>
    <w:rsid w:val="00205801"/>
    <w:rsid w:val="00205807"/>
    <w:rsid w:val="00205A68"/>
    <w:rsid w:val="00205B49"/>
    <w:rsid w:val="00205B84"/>
    <w:rsid w:val="00206DE0"/>
    <w:rsid w:val="00206E7E"/>
    <w:rsid w:val="00210214"/>
    <w:rsid w:val="0021058F"/>
    <w:rsid w:val="0021079A"/>
    <w:rsid w:val="00210C94"/>
    <w:rsid w:val="00211B03"/>
    <w:rsid w:val="00212438"/>
    <w:rsid w:val="0021270F"/>
    <w:rsid w:val="00212C41"/>
    <w:rsid w:val="0021322C"/>
    <w:rsid w:val="00213D2E"/>
    <w:rsid w:val="00214097"/>
    <w:rsid w:val="0021500E"/>
    <w:rsid w:val="002150CE"/>
    <w:rsid w:val="00215A2D"/>
    <w:rsid w:val="00215ACB"/>
    <w:rsid w:val="00215CB3"/>
    <w:rsid w:val="00215E8B"/>
    <w:rsid w:val="00216921"/>
    <w:rsid w:val="00217421"/>
    <w:rsid w:val="00217A96"/>
    <w:rsid w:val="00217DC1"/>
    <w:rsid w:val="00220585"/>
    <w:rsid w:val="00220CC5"/>
    <w:rsid w:val="00220EDD"/>
    <w:rsid w:val="002216E1"/>
    <w:rsid w:val="0022231C"/>
    <w:rsid w:val="00222F1E"/>
    <w:rsid w:val="00223157"/>
    <w:rsid w:val="002239D8"/>
    <w:rsid w:val="002243BA"/>
    <w:rsid w:val="002246FA"/>
    <w:rsid w:val="00224899"/>
    <w:rsid w:val="002249C8"/>
    <w:rsid w:val="00224FD7"/>
    <w:rsid w:val="0022584A"/>
    <w:rsid w:val="0022689B"/>
    <w:rsid w:val="00226B6C"/>
    <w:rsid w:val="00226D36"/>
    <w:rsid w:val="002272FC"/>
    <w:rsid w:val="002276AC"/>
    <w:rsid w:val="002277F8"/>
    <w:rsid w:val="0023130E"/>
    <w:rsid w:val="00231511"/>
    <w:rsid w:val="00231828"/>
    <w:rsid w:val="002318BA"/>
    <w:rsid w:val="0023265E"/>
    <w:rsid w:val="00234435"/>
    <w:rsid w:val="00234976"/>
    <w:rsid w:val="00234B3F"/>
    <w:rsid w:val="00235E84"/>
    <w:rsid w:val="0023619A"/>
    <w:rsid w:val="00236220"/>
    <w:rsid w:val="0023647D"/>
    <w:rsid w:val="00236B39"/>
    <w:rsid w:val="00236CC8"/>
    <w:rsid w:val="002379C7"/>
    <w:rsid w:val="00237D5B"/>
    <w:rsid w:val="002400D9"/>
    <w:rsid w:val="0024040E"/>
    <w:rsid w:val="002409BB"/>
    <w:rsid w:val="002410FB"/>
    <w:rsid w:val="002416E9"/>
    <w:rsid w:val="00241A86"/>
    <w:rsid w:val="00241D3B"/>
    <w:rsid w:val="00242042"/>
    <w:rsid w:val="00242252"/>
    <w:rsid w:val="00242CF6"/>
    <w:rsid w:val="002431C5"/>
    <w:rsid w:val="002432DF"/>
    <w:rsid w:val="002443BB"/>
    <w:rsid w:val="0024472A"/>
    <w:rsid w:val="0024492A"/>
    <w:rsid w:val="00244954"/>
    <w:rsid w:val="00244EBE"/>
    <w:rsid w:val="002457C1"/>
    <w:rsid w:val="00245EC9"/>
    <w:rsid w:val="00246413"/>
    <w:rsid w:val="00246729"/>
    <w:rsid w:val="00246A95"/>
    <w:rsid w:val="0024759A"/>
    <w:rsid w:val="002477DA"/>
    <w:rsid w:val="0025004D"/>
    <w:rsid w:val="00250E79"/>
    <w:rsid w:val="00250FB4"/>
    <w:rsid w:val="00251B06"/>
    <w:rsid w:val="00251DAD"/>
    <w:rsid w:val="00251ED4"/>
    <w:rsid w:val="0025351E"/>
    <w:rsid w:val="00255042"/>
    <w:rsid w:val="00255E29"/>
    <w:rsid w:val="0025711E"/>
    <w:rsid w:val="002573AE"/>
    <w:rsid w:val="002578C9"/>
    <w:rsid w:val="00257C3A"/>
    <w:rsid w:val="00257E67"/>
    <w:rsid w:val="00260520"/>
    <w:rsid w:val="00261231"/>
    <w:rsid w:val="002614B8"/>
    <w:rsid w:val="0026179F"/>
    <w:rsid w:val="002618DD"/>
    <w:rsid w:val="00261FFB"/>
    <w:rsid w:val="00262028"/>
    <w:rsid w:val="002621A3"/>
    <w:rsid w:val="00262E06"/>
    <w:rsid w:val="002638CF"/>
    <w:rsid w:val="002639DE"/>
    <w:rsid w:val="002649E3"/>
    <w:rsid w:val="00264D33"/>
    <w:rsid w:val="00264F65"/>
    <w:rsid w:val="00264F95"/>
    <w:rsid w:val="00265290"/>
    <w:rsid w:val="0026548F"/>
    <w:rsid w:val="00265D33"/>
    <w:rsid w:val="00266002"/>
    <w:rsid w:val="002667FF"/>
    <w:rsid w:val="00266832"/>
    <w:rsid w:val="00266E5E"/>
    <w:rsid w:val="0026752F"/>
    <w:rsid w:val="00270BB6"/>
    <w:rsid w:val="00270F3B"/>
    <w:rsid w:val="0027120E"/>
    <w:rsid w:val="00271CC8"/>
    <w:rsid w:val="002727D8"/>
    <w:rsid w:val="00273418"/>
    <w:rsid w:val="00274B13"/>
    <w:rsid w:val="00274D4B"/>
    <w:rsid w:val="00275225"/>
    <w:rsid w:val="00275C70"/>
    <w:rsid w:val="00276189"/>
    <w:rsid w:val="00277E42"/>
    <w:rsid w:val="00277ECC"/>
    <w:rsid w:val="00277F29"/>
    <w:rsid w:val="00280BCD"/>
    <w:rsid w:val="00280C82"/>
    <w:rsid w:val="00280DD7"/>
    <w:rsid w:val="002811A1"/>
    <w:rsid w:val="0028261B"/>
    <w:rsid w:val="002830EC"/>
    <w:rsid w:val="00283641"/>
    <w:rsid w:val="0028567D"/>
    <w:rsid w:val="00286BEE"/>
    <w:rsid w:val="00287020"/>
    <w:rsid w:val="002870C8"/>
    <w:rsid w:val="00287B64"/>
    <w:rsid w:val="00290062"/>
    <w:rsid w:val="00290372"/>
    <w:rsid w:val="00290485"/>
    <w:rsid w:val="0029155C"/>
    <w:rsid w:val="00292688"/>
    <w:rsid w:val="0029283C"/>
    <w:rsid w:val="00293AFA"/>
    <w:rsid w:val="00293E48"/>
    <w:rsid w:val="00295E2D"/>
    <w:rsid w:val="00295E82"/>
    <w:rsid w:val="00295E93"/>
    <w:rsid w:val="00296C12"/>
    <w:rsid w:val="00297092"/>
    <w:rsid w:val="002972B9"/>
    <w:rsid w:val="002977CF"/>
    <w:rsid w:val="002979CF"/>
    <w:rsid w:val="00297D34"/>
    <w:rsid w:val="00297E47"/>
    <w:rsid w:val="002A011D"/>
    <w:rsid w:val="002A09D2"/>
    <w:rsid w:val="002A1475"/>
    <w:rsid w:val="002A1C5A"/>
    <w:rsid w:val="002A21EF"/>
    <w:rsid w:val="002A24EA"/>
    <w:rsid w:val="002A2D62"/>
    <w:rsid w:val="002A32D4"/>
    <w:rsid w:val="002A4872"/>
    <w:rsid w:val="002A4C91"/>
    <w:rsid w:val="002A4DA2"/>
    <w:rsid w:val="002A4F1D"/>
    <w:rsid w:val="002A4FCD"/>
    <w:rsid w:val="002A572F"/>
    <w:rsid w:val="002A62EE"/>
    <w:rsid w:val="002A6919"/>
    <w:rsid w:val="002A6A7D"/>
    <w:rsid w:val="002A6DFE"/>
    <w:rsid w:val="002A70E4"/>
    <w:rsid w:val="002A70F4"/>
    <w:rsid w:val="002A7369"/>
    <w:rsid w:val="002A7674"/>
    <w:rsid w:val="002A776A"/>
    <w:rsid w:val="002A7ABC"/>
    <w:rsid w:val="002A7C4C"/>
    <w:rsid w:val="002B01F3"/>
    <w:rsid w:val="002B0535"/>
    <w:rsid w:val="002B0AE4"/>
    <w:rsid w:val="002B0B21"/>
    <w:rsid w:val="002B0BE1"/>
    <w:rsid w:val="002B1474"/>
    <w:rsid w:val="002B1B1D"/>
    <w:rsid w:val="002B1D56"/>
    <w:rsid w:val="002B26C8"/>
    <w:rsid w:val="002B377A"/>
    <w:rsid w:val="002B37AA"/>
    <w:rsid w:val="002B38AD"/>
    <w:rsid w:val="002B4091"/>
    <w:rsid w:val="002B48E3"/>
    <w:rsid w:val="002B4FA8"/>
    <w:rsid w:val="002B5630"/>
    <w:rsid w:val="002B592C"/>
    <w:rsid w:val="002B6CC2"/>
    <w:rsid w:val="002C04F7"/>
    <w:rsid w:val="002C0E83"/>
    <w:rsid w:val="002C19AF"/>
    <w:rsid w:val="002C1BA0"/>
    <w:rsid w:val="002C212F"/>
    <w:rsid w:val="002C23BD"/>
    <w:rsid w:val="002C369A"/>
    <w:rsid w:val="002C3E12"/>
    <w:rsid w:val="002C43DF"/>
    <w:rsid w:val="002C450F"/>
    <w:rsid w:val="002C4C3A"/>
    <w:rsid w:val="002C5272"/>
    <w:rsid w:val="002C65DB"/>
    <w:rsid w:val="002C771C"/>
    <w:rsid w:val="002C7C7B"/>
    <w:rsid w:val="002C7D53"/>
    <w:rsid w:val="002D123F"/>
    <w:rsid w:val="002D1393"/>
    <w:rsid w:val="002D1C97"/>
    <w:rsid w:val="002D25D5"/>
    <w:rsid w:val="002D2633"/>
    <w:rsid w:val="002D3528"/>
    <w:rsid w:val="002D39A3"/>
    <w:rsid w:val="002D4D0E"/>
    <w:rsid w:val="002D4F84"/>
    <w:rsid w:val="002D5403"/>
    <w:rsid w:val="002D5673"/>
    <w:rsid w:val="002D5799"/>
    <w:rsid w:val="002D5A3E"/>
    <w:rsid w:val="002D5F19"/>
    <w:rsid w:val="002D6086"/>
    <w:rsid w:val="002D6CDB"/>
    <w:rsid w:val="002E041D"/>
    <w:rsid w:val="002E0724"/>
    <w:rsid w:val="002E0C37"/>
    <w:rsid w:val="002E0FC0"/>
    <w:rsid w:val="002E13D7"/>
    <w:rsid w:val="002E2165"/>
    <w:rsid w:val="002E24D8"/>
    <w:rsid w:val="002E2C76"/>
    <w:rsid w:val="002E3D8C"/>
    <w:rsid w:val="002E4011"/>
    <w:rsid w:val="002E4134"/>
    <w:rsid w:val="002E455B"/>
    <w:rsid w:val="002E4713"/>
    <w:rsid w:val="002E4917"/>
    <w:rsid w:val="002E4C9E"/>
    <w:rsid w:val="002E556A"/>
    <w:rsid w:val="002E59F6"/>
    <w:rsid w:val="002E5A87"/>
    <w:rsid w:val="002E5BF0"/>
    <w:rsid w:val="002E6023"/>
    <w:rsid w:val="002E6A5B"/>
    <w:rsid w:val="002E6CD4"/>
    <w:rsid w:val="002E6E1F"/>
    <w:rsid w:val="002E79BA"/>
    <w:rsid w:val="002E7C85"/>
    <w:rsid w:val="002F00C5"/>
    <w:rsid w:val="002F02AA"/>
    <w:rsid w:val="002F0319"/>
    <w:rsid w:val="002F0CEF"/>
    <w:rsid w:val="002F1F38"/>
    <w:rsid w:val="002F271F"/>
    <w:rsid w:val="002F2EB9"/>
    <w:rsid w:val="002F3E4F"/>
    <w:rsid w:val="002F3FA0"/>
    <w:rsid w:val="002F4057"/>
    <w:rsid w:val="002F435F"/>
    <w:rsid w:val="002F4851"/>
    <w:rsid w:val="002F5086"/>
    <w:rsid w:val="002F58ED"/>
    <w:rsid w:val="002F5C1A"/>
    <w:rsid w:val="002F612F"/>
    <w:rsid w:val="002F63E4"/>
    <w:rsid w:val="002F6742"/>
    <w:rsid w:val="002F6ABF"/>
    <w:rsid w:val="002F7675"/>
    <w:rsid w:val="00300EF9"/>
    <w:rsid w:val="00301355"/>
    <w:rsid w:val="00301626"/>
    <w:rsid w:val="00301F2C"/>
    <w:rsid w:val="0030225C"/>
    <w:rsid w:val="0030277E"/>
    <w:rsid w:val="003027FE"/>
    <w:rsid w:val="00303D0B"/>
    <w:rsid w:val="00303D39"/>
    <w:rsid w:val="003048C0"/>
    <w:rsid w:val="00304F25"/>
    <w:rsid w:val="0030540F"/>
    <w:rsid w:val="00305491"/>
    <w:rsid w:val="003055BF"/>
    <w:rsid w:val="003056A2"/>
    <w:rsid w:val="00305A95"/>
    <w:rsid w:val="00305D37"/>
    <w:rsid w:val="003060BC"/>
    <w:rsid w:val="00306E80"/>
    <w:rsid w:val="003076F2"/>
    <w:rsid w:val="0031101B"/>
    <w:rsid w:val="0031111E"/>
    <w:rsid w:val="00311AEB"/>
    <w:rsid w:val="0031247A"/>
    <w:rsid w:val="00312AE5"/>
    <w:rsid w:val="00313C30"/>
    <w:rsid w:val="00313C51"/>
    <w:rsid w:val="00313C5C"/>
    <w:rsid w:val="00314087"/>
    <w:rsid w:val="00314B0B"/>
    <w:rsid w:val="00314C0E"/>
    <w:rsid w:val="00314C44"/>
    <w:rsid w:val="00315A36"/>
    <w:rsid w:val="00316B7C"/>
    <w:rsid w:val="00316D6A"/>
    <w:rsid w:val="00316E55"/>
    <w:rsid w:val="00317BD1"/>
    <w:rsid w:val="00320451"/>
    <w:rsid w:val="0032082C"/>
    <w:rsid w:val="003218C8"/>
    <w:rsid w:val="003218F3"/>
    <w:rsid w:val="00321B3E"/>
    <w:rsid w:val="00322817"/>
    <w:rsid w:val="00323C1B"/>
    <w:rsid w:val="00323F88"/>
    <w:rsid w:val="0032480A"/>
    <w:rsid w:val="003251DC"/>
    <w:rsid w:val="00325670"/>
    <w:rsid w:val="00325862"/>
    <w:rsid w:val="00325B4B"/>
    <w:rsid w:val="00326F30"/>
    <w:rsid w:val="00327009"/>
    <w:rsid w:val="003277EA"/>
    <w:rsid w:val="003278E5"/>
    <w:rsid w:val="00327910"/>
    <w:rsid w:val="00330070"/>
    <w:rsid w:val="0033025C"/>
    <w:rsid w:val="003305A2"/>
    <w:rsid w:val="00331109"/>
    <w:rsid w:val="0033125D"/>
    <w:rsid w:val="0033173E"/>
    <w:rsid w:val="00331D52"/>
    <w:rsid w:val="00331F46"/>
    <w:rsid w:val="003327D5"/>
    <w:rsid w:val="00332BE0"/>
    <w:rsid w:val="00332FFB"/>
    <w:rsid w:val="00333037"/>
    <w:rsid w:val="003330B7"/>
    <w:rsid w:val="00333204"/>
    <w:rsid w:val="00333C3F"/>
    <w:rsid w:val="00333D47"/>
    <w:rsid w:val="0033432A"/>
    <w:rsid w:val="0033497E"/>
    <w:rsid w:val="00334FA1"/>
    <w:rsid w:val="00335C38"/>
    <w:rsid w:val="00335FD4"/>
    <w:rsid w:val="0033634F"/>
    <w:rsid w:val="0033730A"/>
    <w:rsid w:val="003375DF"/>
    <w:rsid w:val="00337E5D"/>
    <w:rsid w:val="003409F8"/>
    <w:rsid w:val="00340D34"/>
    <w:rsid w:val="00340D69"/>
    <w:rsid w:val="00341973"/>
    <w:rsid w:val="00341CB3"/>
    <w:rsid w:val="00341CB5"/>
    <w:rsid w:val="00341EF0"/>
    <w:rsid w:val="003420AC"/>
    <w:rsid w:val="00342616"/>
    <w:rsid w:val="00342D83"/>
    <w:rsid w:val="00342DA9"/>
    <w:rsid w:val="003434BD"/>
    <w:rsid w:val="003438FB"/>
    <w:rsid w:val="00343D6E"/>
    <w:rsid w:val="00343ECE"/>
    <w:rsid w:val="00344044"/>
    <w:rsid w:val="003445FB"/>
    <w:rsid w:val="00344BFF"/>
    <w:rsid w:val="00344ECD"/>
    <w:rsid w:val="0034570C"/>
    <w:rsid w:val="00347E70"/>
    <w:rsid w:val="0035034B"/>
    <w:rsid w:val="00350443"/>
    <w:rsid w:val="00350F24"/>
    <w:rsid w:val="00351211"/>
    <w:rsid w:val="00351FEF"/>
    <w:rsid w:val="00352A71"/>
    <w:rsid w:val="00353248"/>
    <w:rsid w:val="00353511"/>
    <w:rsid w:val="00353A16"/>
    <w:rsid w:val="00354148"/>
    <w:rsid w:val="0035441E"/>
    <w:rsid w:val="00354745"/>
    <w:rsid w:val="003547BB"/>
    <w:rsid w:val="00354FD4"/>
    <w:rsid w:val="00355ABC"/>
    <w:rsid w:val="00355BB6"/>
    <w:rsid w:val="00355FC0"/>
    <w:rsid w:val="0035693A"/>
    <w:rsid w:val="00356D70"/>
    <w:rsid w:val="00357389"/>
    <w:rsid w:val="00357A6C"/>
    <w:rsid w:val="00357A9B"/>
    <w:rsid w:val="00357B82"/>
    <w:rsid w:val="00357E45"/>
    <w:rsid w:val="00357F3E"/>
    <w:rsid w:val="00360C32"/>
    <w:rsid w:val="00361C1C"/>
    <w:rsid w:val="003627BD"/>
    <w:rsid w:val="00362E74"/>
    <w:rsid w:val="00363BAD"/>
    <w:rsid w:val="00363D00"/>
    <w:rsid w:val="00363EEF"/>
    <w:rsid w:val="00364871"/>
    <w:rsid w:val="003649A7"/>
    <w:rsid w:val="003663D1"/>
    <w:rsid w:val="00366ABD"/>
    <w:rsid w:val="00367392"/>
    <w:rsid w:val="00367F82"/>
    <w:rsid w:val="00367FC5"/>
    <w:rsid w:val="00371755"/>
    <w:rsid w:val="00371A9A"/>
    <w:rsid w:val="0037295A"/>
    <w:rsid w:val="00372BE9"/>
    <w:rsid w:val="003730B7"/>
    <w:rsid w:val="0037366A"/>
    <w:rsid w:val="00374336"/>
    <w:rsid w:val="00374642"/>
    <w:rsid w:val="0037464D"/>
    <w:rsid w:val="00374769"/>
    <w:rsid w:val="00374C40"/>
    <w:rsid w:val="00375012"/>
    <w:rsid w:val="00375D61"/>
    <w:rsid w:val="0037647B"/>
    <w:rsid w:val="00377878"/>
    <w:rsid w:val="00380BC4"/>
    <w:rsid w:val="003812BF"/>
    <w:rsid w:val="003823CD"/>
    <w:rsid w:val="00384EEB"/>
    <w:rsid w:val="003853FD"/>
    <w:rsid w:val="00385A5B"/>
    <w:rsid w:val="00385B09"/>
    <w:rsid w:val="0038616B"/>
    <w:rsid w:val="003861FB"/>
    <w:rsid w:val="0038685C"/>
    <w:rsid w:val="0038691C"/>
    <w:rsid w:val="00386B24"/>
    <w:rsid w:val="00386F5D"/>
    <w:rsid w:val="00387816"/>
    <w:rsid w:val="003904FB"/>
    <w:rsid w:val="00390EA8"/>
    <w:rsid w:val="00390F41"/>
    <w:rsid w:val="00391352"/>
    <w:rsid w:val="0039159D"/>
    <w:rsid w:val="00391809"/>
    <w:rsid w:val="00391A35"/>
    <w:rsid w:val="00392C66"/>
    <w:rsid w:val="00392E28"/>
    <w:rsid w:val="00393028"/>
    <w:rsid w:val="00393CDC"/>
    <w:rsid w:val="00393E98"/>
    <w:rsid w:val="0039439F"/>
    <w:rsid w:val="00395840"/>
    <w:rsid w:val="00396BB3"/>
    <w:rsid w:val="003970F3"/>
    <w:rsid w:val="00397C03"/>
    <w:rsid w:val="00397FC2"/>
    <w:rsid w:val="003A00F2"/>
    <w:rsid w:val="003A0BBF"/>
    <w:rsid w:val="003A1535"/>
    <w:rsid w:val="003A1E95"/>
    <w:rsid w:val="003A27E0"/>
    <w:rsid w:val="003A2C33"/>
    <w:rsid w:val="003A3F76"/>
    <w:rsid w:val="003A4181"/>
    <w:rsid w:val="003A46B8"/>
    <w:rsid w:val="003A4741"/>
    <w:rsid w:val="003A487C"/>
    <w:rsid w:val="003A49AC"/>
    <w:rsid w:val="003A4C7B"/>
    <w:rsid w:val="003A5F9C"/>
    <w:rsid w:val="003A6483"/>
    <w:rsid w:val="003A7B9E"/>
    <w:rsid w:val="003B004B"/>
    <w:rsid w:val="003B0872"/>
    <w:rsid w:val="003B0C67"/>
    <w:rsid w:val="003B0E06"/>
    <w:rsid w:val="003B0F1F"/>
    <w:rsid w:val="003B11A0"/>
    <w:rsid w:val="003B1B6C"/>
    <w:rsid w:val="003B20C6"/>
    <w:rsid w:val="003B297B"/>
    <w:rsid w:val="003B2C01"/>
    <w:rsid w:val="003B2DF4"/>
    <w:rsid w:val="003B30BB"/>
    <w:rsid w:val="003B4570"/>
    <w:rsid w:val="003B498E"/>
    <w:rsid w:val="003B4BFB"/>
    <w:rsid w:val="003B4DAA"/>
    <w:rsid w:val="003B50B6"/>
    <w:rsid w:val="003B51C7"/>
    <w:rsid w:val="003B5813"/>
    <w:rsid w:val="003B5A7F"/>
    <w:rsid w:val="003B7048"/>
    <w:rsid w:val="003B729A"/>
    <w:rsid w:val="003B7569"/>
    <w:rsid w:val="003B78CB"/>
    <w:rsid w:val="003C04DD"/>
    <w:rsid w:val="003C066E"/>
    <w:rsid w:val="003C0A29"/>
    <w:rsid w:val="003C0D8F"/>
    <w:rsid w:val="003C0F34"/>
    <w:rsid w:val="003C1159"/>
    <w:rsid w:val="003C135C"/>
    <w:rsid w:val="003C1E03"/>
    <w:rsid w:val="003C25CD"/>
    <w:rsid w:val="003C2AE6"/>
    <w:rsid w:val="003C383F"/>
    <w:rsid w:val="003C3AFD"/>
    <w:rsid w:val="003C4BCA"/>
    <w:rsid w:val="003C56F1"/>
    <w:rsid w:val="003C5A47"/>
    <w:rsid w:val="003C6086"/>
    <w:rsid w:val="003C666A"/>
    <w:rsid w:val="003C6F18"/>
    <w:rsid w:val="003C7252"/>
    <w:rsid w:val="003C7524"/>
    <w:rsid w:val="003C766E"/>
    <w:rsid w:val="003C76EF"/>
    <w:rsid w:val="003C7A55"/>
    <w:rsid w:val="003D0B79"/>
    <w:rsid w:val="003D1D4D"/>
    <w:rsid w:val="003D1D70"/>
    <w:rsid w:val="003D261C"/>
    <w:rsid w:val="003D278C"/>
    <w:rsid w:val="003D2798"/>
    <w:rsid w:val="003D3109"/>
    <w:rsid w:val="003D347E"/>
    <w:rsid w:val="003D3527"/>
    <w:rsid w:val="003D3FC3"/>
    <w:rsid w:val="003D4798"/>
    <w:rsid w:val="003D4C6D"/>
    <w:rsid w:val="003D4EB8"/>
    <w:rsid w:val="003D540A"/>
    <w:rsid w:val="003D5CD9"/>
    <w:rsid w:val="003D5E53"/>
    <w:rsid w:val="003D61DC"/>
    <w:rsid w:val="003D631F"/>
    <w:rsid w:val="003D7673"/>
    <w:rsid w:val="003D7902"/>
    <w:rsid w:val="003D7C79"/>
    <w:rsid w:val="003D7FA3"/>
    <w:rsid w:val="003E0254"/>
    <w:rsid w:val="003E082B"/>
    <w:rsid w:val="003E18DF"/>
    <w:rsid w:val="003E1EF8"/>
    <w:rsid w:val="003E24E3"/>
    <w:rsid w:val="003E269D"/>
    <w:rsid w:val="003E27C5"/>
    <w:rsid w:val="003E28B7"/>
    <w:rsid w:val="003E28BD"/>
    <w:rsid w:val="003E28E6"/>
    <w:rsid w:val="003E328C"/>
    <w:rsid w:val="003E32B5"/>
    <w:rsid w:val="003E367A"/>
    <w:rsid w:val="003E3FCE"/>
    <w:rsid w:val="003E4C0A"/>
    <w:rsid w:val="003E582C"/>
    <w:rsid w:val="003E5A23"/>
    <w:rsid w:val="003E5C23"/>
    <w:rsid w:val="003E70FC"/>
    <w:rsid w:val="003E7E53"/>
    <w:rsid w:val="003F0165"/>
    <w:rsid w:val="003F08D3"/>
    <w:rsid w:val="003F08DE"/>
    <w:rsid w:val="003F1038"/>
    <w:rsid w:val="003F1A81"/>
    <w:rsid w:val="003F251F"/>
    <w:rsid w:val="003F26F8"/>
    <w:rsid w:val="003F2906"/>
    <w:rsid w:val="003F2E8F"/>
    <w:rsid w:val="003F301C"/>
    <w:rsid w:val="003F3630"/>
    <w:rsid w:val="003F3AC8"/>
    <w:rsid w:val="003F4B97"/>
    <w:rsid w:val="003F4E1E"/>
    <w:rsid w:val="003F523A"/>
    <w:rsid w:val="003F54A1"/>
    <w:rsid w:val="003F5745"/>
    <w:rsid w:val="003F5C7B"/>
    <w:rsid w:val="003F5F8B"/>
    <w:rsid w:val="003F62D1"/>
    <w:rsid w:val="003F7694"/>
    <w:rsid w:val="003F789A"/>
    <w:rsid w:val="00400CB0"/>
    <w:rsid w:val="00400D42"/>
    <w:rsid w:val="00401581"/>
    <w:rsid w:val="00401B50"/>
    <w:rsid w:val="00401E07"/>
    <w:rsid w:val="00402F43"/>
    <w:rsid w:val="00403231"/>
    <w:rsid w:val="00403A02"/>
    <w:rsid w:val="00403CE3"/>
    <w:rsid w:val="004040A6"/>
    <w:rsid w:val="004055C1"/>
    <w:rsid w:val="00405B5B"/>
    <w:rsid w:val="00405E2C"/>
    <w:rsid w:val="00406658"/>
    <w:rsid w:val="004070C7"/>
    <w:rsid w:val="00407505"/>
    <w:rsid w:val="00407A93"/>
    <w:rsid w:val="004105B0"/>
    <w:rsid w:val="00410BD2"/>
    <w:rsid w:val="00410D58"/>
    <w:rsid w:val="00412686"/>
    <w:rsid w:val="00413237"/>
    <w:rsid w:val="00413C32"/>
    <w:rsid w:val="00414A58"/>
    <w:rsid w:val="00414AF7"/>
    <w:rsid w:val="00415977"/>
    <w:rsid w:val="00416172"/>
    <w:rsid w:val="0041669E"/>
    <w:rsid w:val="00416822"/>
    <w:rsid w:val="00416894"/>
    <w:rsid w:val="00417945"/>
    <w:rsid w:val="0042099A"/>
    <w:rsid w:val="004212FE"/>
    <w:rsid w:val="00421635"/>
    <w:rsid w:val="0042193E"/>
    <w:rsid w:val="00421E57"/>
    <w:rsid w:val="004223C5"/>
    <w:rsid w:val="004223C7"/>
    <w:rsid w:val="00423130"/>
    <w:rsid w:val="00423433"/>
    <w:rsid w:val="004234B4"/>
    <w:rsid w:val="0042367C"/>
    <w:rsid w:val="00423DAC"/>
    <w:rsid w:val="00425472"/>
    <w:rsid w:val="004254DD"/>
    <w:rsid w:val="00425D29"/>
    <w:rsid w:val="00426790"/>
    <w:rsid w:val="00426CA0"/>
    <w:rsid w:val="004270C7"/>
    <w:rsid w:val="00427D24"/>
    <w:rsid w:val="00427D90"/>
    <w:rsid w:val="00430503"/>
    <w:rsid w:val="004307B6"/>
    <w:rsid w:val="0043114C"/>
    <w:rsid w:val="00431635"/>
    <w:rsid w:val="00431C18"/>
    <w:rsid w:val="0043355A"/>
    <w:rsid w:val="0043375E"/>
    <w:rsid w:val="00436166"/>
    <w:rsid w:val="00436C61"/>
    <w:rsid w:val="00436DEC"/>
    <w:rsid w:val="00436E0B"/>
    <w:rsid w:val="00436EE2"/>
    <w:rsid w:val="00437951"/>
    <w:rsid w:val="00440127"/>
    <w:rsid w:val="00440B6C"/>
    <w:rsid w:val="00440ED0"/>
    <w:rsid w:val="0044104F"/>
    <w:rsid w:val="00441CD3"/>
    <w:rsid w:val="00441D9F"/>
    <w:rsid w:val="004422A9"/>
    <w:rsid w:val="00443016"/>
    <w:rsid w:val="0044302D"/>
    <w:rsid w:val="00443452"/>
    <w:rsid w:val="004448EA"/>
    <w:rsid w:val="0044569D"/>
    <w:rsid w:val="00445D8E"/>
    <w:rsid w:val="00445E76"/>
    <w:rsid w:val="004470FE"/>
    <w:rsid w:val="00447313"/>
    <w:rsid w:val="004475C4"/>
    <w:rsid w:val="00447838"/>
    <w:rsid w:val="00447B5C"/>
    <w:rsid w:val="00447D47"/>
    <w:rsid w:val="00450093"/>
    <w:rsid w:val="0045103A"/>
    <w:rsid w:val="00452029"/>
    <w:rsid w:val="00452082"/>
    <w:rsid w:val="00452532"/>
    <w:rsid w:val="0045282E"/>
    <w:rsid w:val="00452AB3"/>
    <w:rsid w:val="004533EA"/>
    <w:rsid w:val="004547B1"/>
    <w:rsid w:val="0045522C"/>
    <w:rsid w:val="0045560C"/>
    <w:rsid w:val="00455CA6"/>
    <w:rsid w:val="00455ED6"/>
    <w:rsid w:val="0045633D"/>
    <w:rsid w:val="00456844"/>
    <w:rsid w:val="00456CA7"/>
    <w:rsid w:val="00457638"/>
    <w:rsid w:val="00457FB7"/>
    <w:rsid w:val="004605D5"/>
    <w:rsid w:val="00460870"/>
    <w:rsid w:val="00461BD9"/>
    <w:rsid w:val="0046215C"/>
    <w:rsid w:val="00462288"/>
    <w:rsid w:val="00462DAB"/>
    <w:rsid w:val="00462EBD"/>
    <w:rsid w:val="0046335B"/>
    <w:rsid w:val="004634A8"/>
    <w:rsid w:val="004638F4"/>
    <w:rsid w:val="00463D16"/>
    <w:rsid w:val="00464279"/>
    <w:rsid w:val="004646E8"/>
    <w:rsid w:val="00465A5D"/>
    <w:rsid w:val="004667EF"/>
    <w:rsid w:val="00467093"/>
    <w:rsid w:val="00467DBF"/>
    <w:rsid w:val="00470EE6"/>
    <w:rsid w:val="00470FDA"/>
    <w:rsid w:val="00471125"/>
    <w:rsid w:val="00471453"/>
    <w:rsid w:val="0047235D"/>
    <w:rsid w:val="00472365"/>
    <w:rsid w:val="00472A45"/>
    <w:rsid w:val="00472A79"/>
    <w:rsid w:val="0047370E"/>
    <w:rsid w:val="00473D4A"/>
    <w:rsid w:val="00475016"/>
    <w:rsid w:val="00475231"/>
    <w:rsid w:val="00475C0D"/>
    <w:rsid w:val="00476105"/>
    <w:rsid w:val="00476B3B"/>
    <w:rsid w:val="00476F7D"/>
    <w:rsid w:val="00477031"/>
    <w:rsid w:val="00477A91"/>
    <w:rsid w:val="0048036E"/>
    <w:rsid w:val="00480E6C"/>
    <w:rsid w:val="004819DF"/>
    <w:rsid w:val="0048215A"/>
    <w:rsid w:val="00482B97"/>
    <w:rsid w:val="00484282"/>
    <w:rsid w:val="004842CC"/>
    <w:rsid w:val="0048464C"/>
    <w:rsid w:val="004857F2"/>
    <w:rsid w:val="00486C08"/>
    <w:rsid w:val="00486FAE"/>
    <w:rsid w:val="0048788A"/>
    <w:rsid w:val="00491323"/>
    <w:rsid w:val="004916CE"/>
    <w:rsid w:val="00491CEC"/>
    <w:rsid w:val="00492A4E"/>
    <w:rsid w:val="00492E99"/>
    <w:rsid w:val="00493006"/>
    <w:rsid w:val="00493174"/>
    <w:rsid w:val="00493175"/>
    <w:rsid w:val="004936E2"/>
    <w:rsid w:val="00493DD6"/>
    <w:rsid w:val="0049574E"/>
    <w:rsid w:val="00495881"/>
    <w:rsid w:val="00496017"/>
    <w:rsid w:val="00496118"/>
    <w:rsid w:val="00496225"/>
    <w:rsid w:val="00497248"/>
    <w:rsid w:val="00497C94"/>
    <w:rsid w:val="00497CD5"/>
    <w:rsid w:val="004A02FE"/>
    <w:rsid w:val="004A0461"/>
    <w:rsid w:val="004A0551"/>
    <w:rsid w:val="004A0730"/>
    <w:rsid w:val="004A0A78"/>
    <w:rsid w:val="004A16EB"/>
    <w:rsid w:val="004A2C46"/>
    <w:rsid w:val="004A2F26"/>
    <w:rsid w:val="004A48A5"/>
    <w:rsid w:val="004A4F1A"/>
    <w:rsid w:val="004A4FCE"/>
    <w:rsid w:val="004A501F"/>
    <w:rsid w:val="004A52CC"/>
    <w:rsid w:val="004A5F43"/>
    <w:rsid w:val="004A625A"/>
    <w:rsid w:val="004A654C"/>
    <w:rsid w:val="004A6592"/>
    <w:rsid w:val="004A65CA"/>
    <w:rsid w:val="004A66BE"/>
    <w:rsid w:val="004A6719"/>
    <w:rsid w:val="004A67D0"/>
    <w:rsid w:val="004A68A7"/>
    <w:rsid w:val="004A764F"/>
    <w:rsid w:val="004A7820"/>
    <w:rsid w:val="004B02F0"/>
    <w:rsid w:val="004B0AA2"/>
    <w:rsid w:val="004B0FB5"/>
    <w:rsid w:val="004B10E7"/>
    <w:rsid w:val="004B1935"/>
    <w:rsid w:val="004B1D70"/>
    <w:rsid w:val="004B1EF4"/>
    <w:rsid w:val="004B3159"/>
    <w:rsid w:val="004B3296"/>
    <w:rsid w:val="004B330D"/>
    <w:rsid w:val="004B354B"/>
    <w:rsid w:val="004B37B8"/>
    <w:rsid w:val="004B39B5"/>
    <w:rsid w:val="004B3F8D"/>
    <w:rsid w:val="004B41FF"/>
    <w:rsid w:val="004B4CCF"/>
    <w:rsid w:val="004B4F4B"/>
    <w:rsid w:val="004B6CA3"/>
    <w:rsid w:val="004B6D3C"/>
    <w:rsid w:val="004B7486"/>
    <w:rsid w:val="004B79F3"/>
    <w:rsid w:val="004B7A7D"/>
    <w:rsid w:val="004B7D6E"/>
    <w:rsid w:val="004C0137"/>
    <w:rsid w:val="004C01FE"/>
    <w:rsid w:val="004C0736"/>
    <w:rsid w:val="004C0B0C"/>
    <w:rsid w:val="004C0ECC"/>
    <w:rsid w:val="004C12E6"/>
    <w:rsid w:val="004C1FA6"/>
    <w:rsid w:val="004C26AC"/>
    <w:rsid w:val="004C2A0D"/>
    <w:rsid w:val="004C42E1"/>
    <w:rsid w:val="004C4E9F"/>
    <w:rsid w:val="004C504F"/>
    <w:rsid w:val="004C50DA"/>
    <w:rsid w:val="004C5997"/>
    <w:rsid w:val="004C6234"/>
    <w:rsid w:val="004C63A7"/>
    <w:rsid w:val="004C6CCB"/>
    <w:rsid w:val="004C7370"/>
    <w:rsid w:val="004C7762"/>
    <w:rsid w:val="004D0D34"/>
    <w:rsid w:val="004D1179"/>
    <w:rsid w:val="004D1E25"/>
    <w:rsid w:val="004D36C1"/>
    <w:rsid w:val="004D3BE4"/>
    <w:rsid w:val="004D4ED1"/>
    <w:rsid w:val="004D5622"/>
    <w:rsid w:val="004D5EBA"/>
    <w:rsid w:val="004D6D83"/>
    <w:rsid w:val="004D7C04"/>
    <w:rsid w:val="004E02F4"/>
    <w:rsid w:val="004E0647"/>
    <w:rsid w:val="004E0CA0"/>
    <w:rsid w:val="004E1119"/>
    <w:rsid w:val="004E14DA"/>
    <w:rsid w:val="004E227B"/>
    <w:rsid w:val="004E26F3"/>
    <w:rsid w:val="004E2B60"/>
    <w:rsid w:val="004E32E8"/>
    <w:rsid w:val="004E3AA3"/>
    <w:rsid w:val="004E3BC2"/>
    <w:rsid w:val="004E4229"/>
    <w:rsid w:val="004E4A53"/>
    <w:rsid w:val="004E5328"/>
    <w:rsid w:val="004E5AE1"/>
    <w:rsid w:val="004E5EBC"/>
    <w:rsid w:val="004E6079"/>
    <w:rsid w:val="004E7509"/>
    <w:rsid w:val="004E7BF0"/>
    <w:rsid w:val="004E7F49"/>
    <w:rsid w:val="004F0736"/>
    <w:rsid w:val="004F12D4"/>
    <w:rsid w:val="004F13D1"/>
    <w:rsid w:val="004F1786"/>
    <w:rsid w:val="004F1876"/>
    <w:rsid w:val="004F1FE4"/>
    <w:rsid w:val="004F20A9"/>
    <w:rsid w:val="004F23CF"/>
    <w:rsid w:val="004F2849"/>
    <w:rsid w:val="004F37AE"/>
    <w:rsid w:val="004F4103"/>
    <w:rsid w:val="004F413C"/>
    <w:rsid w:val="004F4186"/>
    <w:rsid w:val="004F44EB"/>
    <w:rsid w:val="004F4A4C"/>
    <w:rsid w:val="004F519E"/>
    <w:rsid w:val="004F5CBD"/>
    <w:rsid w:val="004F61A1"/>
    <w:rsid w:val="00500030"/>
    <w:rsid w:val="005006D9"/>
    <w:rsid w:val="00500A8A"/>
    <w:rsid w:val="0050106B"/>
    <w:rsid w:val="00501082"/>
    <w:rsid w:val="00501739"/>
    <w:rsid w:val="00501892"/>
    <w:rsid w:val="00501EF5"/>
    <w:rsid w:val="00501F03"/>
    <w:rsid w:val="00501F6B"/>
    <w:rsid w:val="00502040"/>
    <w:rsid w:val="005020D4"/>
    <w:rsid w:val="00502110"/>
    <w:rsid w:val="005023B2"/>
    <w:rsid w:val="005023C8"/>
    <w:rsid w:val="005039F7"/>
    <w:rsid w:val="00503EF1"/>
    <w:rsid w:val="0050531D"/>
    <w:rsid w:val="005055A2"/>
    <w:rsid w:val="0050564C"/>
    <w:rsid w:val="00505B9F"/>
    <w:rsid w:val="00505CD1"/>
    <w:rsid w:val="00506488"/>
    <w:rsid w:val="00506771"/>
    <w:rsid w:val="0050701C"/>
    <w:rsid w:val="005072A2"/>
    <w:rsid w:val="005075D0"/>
    <w:rsid w:val="00510468"/>
    <w:rsid w:val="00510729"/>
    <w:rsid w:val="00510B59"/>
    <w:rsid w:val="00510D51"/>
    <w:rsid w:val="00510FCF"/>
    <w:rsid w:val="00511D0A"/>
    <w:rsid w:val="0051213A"/>
    <w:rsid w:val="0051226E"/>
    <w:rsid w:val="00512352"/>
    <w:rsid w:val="00512836"/>
    <w:rsid w:val="00512A02"/>
    <w:rsid w:val="00513A23"/>
    <w:rsid w:val="00513EA0"/>
    <w:rsid w:val="00513F59"/>
    <w:rsid w:val="005147D9"/>
    <w:rsid w:val="00515166"/>
    <w:rsid w:val="00515535"/>
    <w:rsid w:val="00515773"/>
    <w:rsid w:val="005166E8"/>
    <w:rsid w:val="005167AC"/>
    <w:rsid w:val="005174AA"/>
    <w:rsid w:val="0052016E"/>
    <w:rsid w:val="0052070E"/>
    <w:rsid w:val="0052090C"/>
    <w:rsid w:val="00520952"/>
    <w:rsid w:val="00520A90"/>
    <w:rsid w:val="00520C0B"/>
    <w:rsid w:val="00520C67"/>
    <w:rsid w:val="005216CB"/>
    <w:rsid w:val="005226C1"/>
    <w:rsid w:val="00522CF5"/>
    <w:rsid w:val="005231F4"/>
    <w:rsid w:val="00523711"/>
    <w:rsid w:val="00523A72"/>
    <w:rsid w:val="005241D9"/>
    <w:rsid w:val="00524966"/>
    <w:rsid w:val="00524CD7"/>
    <w:rsid w:val="00524E00"/>
    <w:rsid w:val="00525317"/>
    <w:rsid w:val="00525A90"/>
    <w:rsid w:val="00526731"/>
    <w:rsid w:val="005267ED"/>
    <w:rsid w:val="00526ED7"/>
    <w:rsid w:val="0052759F"/>
    <w:rsid w:val="005277AB"/>
    <w:rsid w:val="005300BC"/>
    <w:rsid w:val="00530F95"/>
    <w:rsid w:val="005315E7"/>
    <w:rsid w:val="005316EE"/>
    <w:rsid w:val="005318D6"/>
    <w:rsid w:val="00531D57"/>
    <w:rsid w:val="005325B4"/>
    <w:rsid w:val="00532830"/>
    <w:rsid w:val="00532B72"/>
    <w:rsid w:val="00533600"/>
    <w:rsid w:val="00533B6A"/>
    <w:rsid w:val="00533BAF"/>
    <w:rsid w:val="00533CDB"/>
    <w:rsid w:val="00533E1C"/>
    <w:rsid w:val="00533F03"/>
    <w:rsid w:val="00534056"/>
    <w:rsid w:val="0053471A"/>
    <w:rsid w:val="0053472B"/>
    <w:rsid w:val="0053540F"/>
    <w:rsid w:val="00535A29"/>
    <w:rsid w:val="00535B9A"/>
    <w:rsid w:val="00535F6C"/>
    <w:rsid w:val="0053694A"/>
    <w:rsid w:val="005402D5"/>
    <w:rsid w:val="00540636"/>
    <w:rsid w:val="005406FB"/>
    <w:rsid w:val="005409A6"/>
    <w:rsid w:val="00540CE1"/>
    <w:rsid w:val="0054193B"/>
    <w:rsid w:val="00541A86"/>
    <w:rsid w:val="00542013"/>
    <w:rsid w:val="0054245B"/>
    <w:rsid w:val="00542A26"/>
    <w:rsid w:val="0054361D"/>
    <w:rsid w:val="00544095"/>
    <w:rsid w:val="005440D8"/>
    <w:rsid w:val="0054413D"/>
    <w:rsid w:val="005442B9"/>
    <w:rsid w:val="00545083"/>
    <w:rsid w:val="00545316"/>
    <w:rsid w:val="0054571A"/>
    <w:rsid w:val="0054574B"/>
    <w:rsid w:val="00545EDE"/>
    <w:rsid w:val="00546119"/>
    <w:rsid w:val="00547867"/>
    <w:rsid w:val="005478B2"/>
    <w:rsid w:val="00547BFA"/>
    <w:rsid w:val="00547CD6"/>
    <w:rsid w:val="00547CF9"/>
    <w:rsid w:val="005502BD"/>
    <w:rsid w:val="00550306"/>
    <w:rsid w:val="00550DCB"/>
    <w:rsid w:val="0055158A"/>
    <w:rsid w:val="005519C8"/>
    <w:rsid w:val="00552295"/>
    <w:rsid w:val="00552DBD"/>
    <w:rsid w:val="00553773"/>
    <w:rsid w:val="00553C7E"/>
    <w:rsid w:val="00553F16"/>
    <w:rsid w:val="00554245"/>
    <w:rsid w:val="00554919"/>
    <w:rsid w:val="0055494F"/>
    <w:rsid w:val="00555F6C"/>
    <w:rsid w:val="0055652D"/>
    <w:rsid w:val="0055674A"/>
    <w:rsid w:val="00556D0A"/>
    <w:rsid w:val="00557552"/>
    <w:rsid w:val="00557E98"/>
    <w:rsid w:val="00560BBB"/>
    <w:rsid w:val="00560C71"/>
    <w:rsid w:val="00561441"/>
    <w:rsid w:val="00561EE6"/>
    <w:rsid w:val="00561FC5"/>
    <w:rsid w:val="00562177"/>
    <w:rsid w:val="00562475"/>
    <w:rsid w:val="005625D3"/>
    <w:rsid w:val="00562FC9"/>
    <w:rsid w:val="005631DB"/>
    <w:rsid w:val="00563E35"/>
    <w:rsid w:val="00565CDB"/>
    <w:rsid w:val="00566404"/>
    <w:rsid w:val="00566D2D"/>
    <w:rsid w:val="005670C2"/>
    <w:rsid w:val="00567719"/>
    <w:rsid w:val="00570060"/>
    <w:rsid w:val="005709C2"/>
    <w:rsid w:val="00570A34"/>
    <w:rsid w:val="00570B56"/>
    <w:rsid w:val="00571071"/>
    <w:rsid w:val="00571450"/>
    <w:rsid w:val="00571596"/>
    <w:rsid w:val="00571FCE"/>
    <w:rsid w:val="0057293A"/>
    <w:rsid w:val="00572DB7"/>
    <w:rsid w:val="0057302B"/>
    <w:rsid w:val="00573A33"/>
    <w:rsid w:val="00573C75"/>
    <w:rsid w:val="00573FE0"/>
    <w:rsid w:val="00574178"/>
    <w:rsid w:val="00574294"/>
    <w:rsid w:val="005746A5"/>
    <w:rsid w:val="00574854"/>
    <w:rsid w:val="0057540A"/>
    <w:rsid w:val="005755B1"/>
    <w:rsid w:val="005755D6"/>
    <w:rsid w:val="005761C3"/>
    <w:rsid w:val="00576650"/>
    <w:rsid w:val="0057688B"/>
    <w:rsid w:val="00576AD0"/>
    <w:rsid w:val="00580C7E"/>
    <w:rsid w:val="0058138A"/>
    <w:rsid w:val="00581C67"/>
    <w:rsid w:val="00581ED6"/>
    <w:rsid w:val="00582068"/>
    <w:rsid w:val="0058262B"/>
    <w:rsid w:val="005826C0"/>
    <w:rsid w:val="00582993"/>
    <w:rsid w:val="005835D4"/>
    <w:rsid w:val="00583735"/>
    <w:rsid w:val="00583D26"/>
    <w:rsid w:val="005843FB"/>
    <w:rsid w:val="00584733"/>
    <w:rsid w:val="00585748"/>
    <w:rsid w:val="00585CD9"/>
    <w:rsid w:val="00586210"/>
    <w:rsid w:val="005863B6"/>
    <w:rsid w:val="005864E8"/>
    <w:rsid w:val="0058669B"/>
    <w:rsid w:val="00586F00"/>
    <w:rsid w:val="00587C4B"/>
    <w:rsid w:val="0059020A"/>
    <w:rsid w:val="00591009"/>
    <w:rsid w:val="00591280"/>
    <w:rsid w:val="00591FC9"/>
    <w:rsid w:val="00592080"/>
    <w:rsid w:val="005925F7"/>
    <w:rsid w:val="005930D8"/>
    <w:rsid w:val="00593636"/>
    <w:rsid w:val="00593DA2"/>
    <w:rsid w:val="0059482C"/>
    <w:rsid w:val="00594A44"/>
    <w:rsid w:val="0059512F"/>
    <w:rsid w:val="00595520"/>
    <w:rsid w:val="00595BD1"/>
    <w:rsid w:val="005A0628"/>
    <w:rsid w:val="005A0736"/>
    <w:rsid w:val="005A0B5F"/>
    <w:rsid w:val="005A20AD"/>
    <w:rsid w:val="005A21D2"/>
    <w:rsid w:val="005A2F08"/>
    <w:rsid w:val="005A429A"/>
    <w:rsid w:val="005A46EB"/>
    <w:rsid w:val="005A4E41"/>
    <w:rsid w:val="005A5B26"/>
    <w:rsid w:val="005A6016"/>
    <w:rsid w:val="005A6797"/>
    <w:rsid w:val="005A6A80"/>
    <w:rsid w:val="005A74F9"/>
    <w:rsid w:val="005A7608"/>
    <w:rsid w:val="005A772E"/>
    <w:rsid w:val="005B04B0"/>
    <w:rsid w:val="005B04EE"/>
    <w:rsid w:val="005B0683"/>
    <w:rsid w:val="005B0A55"/>
    <w:rsid w:val="005B0CE5"/>
    <w:rsid w:val="005B0F31"/>
    <w:rsid w:val="005B0F9C"/>
    <w:rsid w:val="005B1F3C"/>
    <w:rsid w:val="005B2021"/>
    <w:rsid w:val="005B2174"/>
    <w:rsid w:val="005B2708"/>
    <w:rsid w:val="005B2AE1"/>
    <w:rsid w:val="005B3250"/>
    <w:rsid w:val="005B3B18"/>
    <w:rsid w:val="005B4909"/>
    <w:rsid w:val="005B4BE1"/>
    <w:rsid w:val="005B5138"/>
    <w:rsid w:val="005B533A"/>
    <w:rsid w:val="005B5DBB"/>
    <w:rsid w:val="005B6174"/>
    <w:rsid w:val="005B7685"/>
    <w:rsid w:val="005B771B"/>
    <w:rsid w:val="005C011C"/>
    <w:rsid w:val="005C0937"/>
    <w:rsid w:val="005C0D56"/>
    <w:rsid w:val="005C1162"/>
    <w:rsid w:val="005C12AA"/>
    <w:rsid w:val="005C1D18"/>
    <w:rsid w:val="005C2619"/>
    <w:rsid w:val="005C26CD"/>
    <w:rsid w:val="005C2B33"/>
    <w:rsid w:val="005C2DD4"/>
    <w:rsid w:val="005C33AF"/>
    <w:rsid w:val="005C33EC"/>
    <w:rsid w:val="005C3A3F"/>
    <w:rsid w:val="005C43AA"/>
    <w:rsid w:val="005C47BB"/>
    <w:rsid w:val="005C4C14"/>
    <w:rsid w:val="005C549C"/>
    <w:rsid w:val="005C5EB2"/>
    <w:rsid w:val="005C6492"/>
    <w:rsid w:val="005C64F2"/>
    <w:rsid w:val="005D0115"/>
    <w:rsid w:val="005D022D"/>
    <w:rsid w:val="005D0AA3"/>
    <w:rsid w:val="005D0FC5"/>
    <w:rsid w:val="005D15D1"/>
    <w:rsid w:val="005D1664"/>
    <w:rsid w:val="005D16C2"/>
    <w:rsid w:val="005D193D"/>
    <w:rsid w:val="005D1D2C"/>
    <w:rsid w:val="005D1F2D"/>
    <w:rsid w:val="005D2BFF"/>
    <w:rsid w:val="005D2C18"/>
    <w:rsid w:val="005D2F60"/>
    <w:rsid w:val="005D3CDA"/>
    <w:rsid w:val="005D3E13"/>
    <w:rsid w:val="005D402D"/>
    <w:rsid w:val="005D4B17"/>
    <w:rsid w:val="005D4EC8"/>
    <w:rsid w:val="005D54D8"/>
    <w:rsid w:val="005D54FA"/>
    <w:rsid w:val="005D6094"/>
    <w:rsid w:val="005D6297"/>
    <w:rsid w:val="005D69DC"/>
    <w:rsid w:val="005D725E"/>
    <w:rsid w:val="005D74E2"/>
    <w:rsid w:val="005E095E"/>
    <w:rsid w:val="005E0AC5"/>
    <w:rsid w:val="005E0C16"/>
    <w:rsid w:val="005E1151"/>
    <w:rsid w:val="005E12D9"/>
    <w:rsid w:val="005E1548"/>
    <w:rsid w:val="005E1BE5"/>
    <w:rsid w:val="005E1D78"/>
    <w:rsid w:val="005E1ED8"/>
    <w:rsid w:val="005E2039"/>
    <w:rsid w:val="005E213F"/>
    <w:rsid w:val="005E262C"/>
    <w:rsid w:val="005E2E0F"/>
    <w:rsid w:val="005E313F"/>
    <w:rsid w:val="005E3777"/>
    <w:rsid w:val="005E3ECF"/>
    <w:rsid w:val="005E4023"/>
    <w:rsid w:val="005E4121"/>
    <w:rsid w:val="005E4533"/>
    <w:rsid w:val="005E559C"/>
    <w:rsid w:val="005E5773"/>
    <w:rsid w:val="005E6139"/>
    <w:rsid w:val="005E64A8"/>
    <w:rsid w:val="005E669E"/>
    <w:rsid w:val="005E6BDF"/>
    <w:rsid w:val="005F01C2"/>
    <w:rsid w:val="005F065B"/>
    <w:rsid w:val="005F0739"/>
    <w:rsid w:val="005F1151"/>
    <w:rsid w:val="005F1516"/>
    <w:rsid w:val="005F1A58"/>
    <w:rsid w:val="005F1D43"/>
    <w:rsid w:val="005F1EDF"/>
    <w:rsid w:val="005F2394"/>
    <w:rsid w:val="005F29E6"/>
    <w:rsid w:val="005F2F05"/>
    <w:rsid w:val="005F3425"/>
    <w:rsid w:val="005F39A7"/>
    <w:rsid w:val="005F40A7"/>
    <w:rsid w:val="005F4517"/>
    <w:rsid w:val="005F4CF0"/>
    <w:rsid w:val="005F5394"/>
    <w:rsid w:val="005F55BA"/>
    <w:rsid w:val="005F5E9C"/>
    <w:rsid w:val="005F6CBB"/>
    <w:rsid w:val="005F6EB8"/>
    <w:rsid w:val="005F737A"/>
    <w:rsid w:val="005F756B"/>
    <w:rsid w:val="005F7705"/>
    <w:rsid w:val="005F7CFB"/>
    <w:rsid w:val="005F7F9D"/>
    <w:rsid w:val="0060025C"/>
    <w:rsid w:val="006005C1"/>
    <w:rsid w:val="00600A8A"/>
    <w:rsid w:val="00600F67"/>
    <w:rsid w:val="00600FF8"/>
    <w:rsid w:val="00601C55"/>
    <w:rsid w:val="00601EFE"/>
    <w:rsid w:val="006032C5"/>
    <w:rsid w:val="00604D3C"/>
    <w:rsid w:val="0060640A"/>
    <w:rsid w:val="0060660C"/>
    <w:rsid w:val="00606650"/>
    <w:rsid w:val="006069FE"/>
    <w:rsid w:val="00607015"/>
    <w:rsid w:val="00607775"/>
    <w:rsid w:val="00610F15"/>
    <w:rsid w:val="00611726"/>
    <w:rsid w:val="00611C5F"/>
    <w:rsid w:val="00612365"/>
    <w:rsid w:val="00612996"/>
    <w:rsid w:val="00612BA9"/>
    <w:rsid w:val="00612E69"/>
    <w:rsid w:val="00613B04"/>
    <w:rsid w:val="00614159"/>
    <w:rsid w:val="0061457A"/>
    <w:rsid w:val="00614769"/>
    <w:rsid w:val="00615496"/>
    <w:rsid w:val="006157B1"/>
    <w:rsid w:val="00615B79"/>
    <w:rsid w:val="00615B8C"/>
    <w:rsid w:val="00615BD6"/>
    <w:rsid w:val="00616E52"/>
    <w:rsid w:val="00617B74"/>
    <w:rsid w:val="00617BED"/>
    <w:rsid w:val="00620D0C"/>
    <w:rsid w:val="006210F5"/>
    <w:rsid w:val="00621212"/>
    <w:rsid w:val="006212CF"/>
    <w:rsid w:val="006217DA"/>
    <w:rsid w:val="006222AA"/>
    <w:rsid w:val="00622380"/>
    <w:rsid w:val="00622AE5"/>
    <w:rsid w:val="00622E1F"/>
    <w:rsid w:val="00623536"/>
    <w:rsid w:val="0062372D"/>
    <w:rsid w:val="00624F03"/>
    <w:rsid w:val="00624F4F"/>
    <w:rsid w:val="00625447"/>
    <w:rsid w:val="00626350"/>
    <w:rsid w:val="00626373"/>
    <w:rsid w:val="00626435"/>
    <w:rsid w:val="00626441"/>
    <w:rsid w:val="00626796"/>
    <w:rsid w:val="00626C6A"/>
    <w:rsid w:val="00627336"/>
    <w:rsid w:val="0062786F"/>
    <w:rsid w:val="00630B92"/>
    <w:rsid w:val="00630BA1"/>
    <w:rsid w:val="00630D2C"/>
    <w:rsid w:val="00630D6B"/>
    <w:rsid w:val="00630D8A"/>
    <w:rsid w:val="00630FEB"/>
    <w:rsid w:val="0063101F"/>
    <w:rsid w:val="006316D0"/>
    <w:rsid w:val="00631F74"/>
    <w:rsid w:val="00632A91"/>
    <w:rsid w:val="006330A8"/>
    <w:rsid w:val="00633966"/>
    <w:rsid w:val="0063463A"/>
    <w:rsid w:val="006346CE"/>
    <w:rsid w:val="00635CEA"/>
    <w:rsid w:val="00636C3C"/>
    <w:rsid w:val="00636E22"/>
    <w:rsid w:val="00640554"/>
    <w:rsid w:val="00640BB3"/>
    <w:rsid w:val="00641318"/>
    <w:rsid w:val="00641841"/>
    <w:rsid w:val="006418CE"/>
    <w:rsid w:val="00641EB2"/>
    <w:rsid w:val="00641F86"/>
    <w:rsid w:val="006428D8"/>
    <w:rsid w:val="00642B30"/>
    <w:rsid w:val="00642CA6"/>
    <w:rsid w:val="00642D45"/>
    <w:rsid w:val="0064332B"/>
    <w:rsid w:val="0064408F"/>
    <w:rsid w:val="00644B83"/>
    <w:rsid w:val="00644BF6"/>
    <w:rsid w:val="0064527B"/>
    <w:rsid w:val="006453A3"/>
    <w:rsid w:val="006467C0"/>
    <w:rsid w:val="00646B51"/>
    <w:rsid w:val="00646EAD"/>
    <w:rsid w:val="00647504"/>
    <w:rsid w:val="00647665"/>
    <w:rsid w:val="00647B2E"/>
    <w:rsid w:val="00647B8B"/>
    <w:rsid w:val="00647BA2"/>
    <w:rsid w:val="00650DE6"/>
    <w:rsid w:val="00651443"/>
    <w:rsid w:val="00651A9D"/>
    <w:rsid w:val="00651B88"/>
    <w:rsid w:val="00651F0D"/>
    <w:rsid w:val="00652463"/>
    <w:rsid w:val="00652842"/>
    <w:rsid w:val="006533AE"/>
    <w:rsid w:val="0065350D"/>
    <w:rsid w:val="0065370B"/>
    <w:rsid w:val="00653723"/>
    <w:rsid w:val="00653BF1"/>
    <w:rsid w:val="00653D8C"/>
    <w:rsid w:val="00654090"/>
    <w:rsid w:val="0065481C"/>
    <w:rsid w:val="00654973"/>
    <w:rsid w:val="0065508E"/>
    <w:rsid w:val="006551BD"/>
    <w:rsid w:val="00655C8F"/>
    <w:rsid w:val="00656397"/>
    <w:rsid w:val="006564E6"/>
    <w:rsid w:val="006565F0"/>
    <w:rsid w:val="00656CE8"/>
    <w:rsid w:val="006576A0"/>
    <w:rsid w:val="006579B0"/>
    <w:rsid w:val="00657DAA"/>
    <w:rsid w:val="00657EA4"/>
    <w:rsid w:val="00660048"/>
    <w:rsid w:val="0066010C"/>
    <w:rsid w:val="006602A8"/>
    <w:rsid w:val="006604D3"/>
    <w:rsid w:val="006611E5"/>
    <w:rsid w:val="00661451"/>
    <w:rsid w:val="00661E20"/>
    <w:rsid w:val="00662DA7"/>
    <w:rsid w:val="00662E61"/>
    <w:rsid w:val="00662F33"/>
    <w:rsid w:val="006640A8"/>
    <w:rsid w:val="0066502C"/>
    <w:rsid w:val="00665E84"/>
    <w:rsid w:val="00666DC1"/>
    <w:rsid w:val="00667075"/>
    <w:rsid w:val="006672D7"/>
    <w:rsid w:val="0067059B"/>
    <w:rsid w:val="00670B37"/>
    <w:rsid w:val="00670D20"/>
    <w:rsid w:val="00670DAC"/>
    <w:rsid w:val="00671070"/>
    <w:rsid w:val="00671190"/>
    <w:rsid w:val="0067163E"/>
    <w:rsid w:val="00671744"/>
    <w:rsid w:val="006729FD"/>
    <w:rsid w:val="00673094"/>
    <w:rsid w:val="00674893"/>
    <w:rsid w:val="006749AA"/>
    <w:rsid w:val="00674D56"/>
    <w:rsid w:val="00674F3A"/>
    <w:rsid w:val="0067548E"/>
    <w:rsid w:val="00675582"/>
    <w:rsid w:val="006755AD"/>
    <w:rsid w:val="00675886"/>
    <w:rsid w:val="0067598D"/>
    <w:rsid w:val="006759B0"/>
    <w:rsid w:val="00676199"/>
    <w:rsid w:val="006761A3"/>
    <w:rsid w:val="00676AE8"/>
    <w:rsid w:val="00676EFE"/>
    <w:rsid w:val="00677138"/>
    <w:rsid w:val="0067760C"/>
    <w:rsid w:val="00680C50"/>
    <w:rsid w:val="00680DF5"/>
    <w:rsid w:val="006813A1"/>
    <w:rsid w:val="0068190E"/>
    <w:rsid w:val="006821EA"/>
    <w:rsid w:val="0068237E"/>
    <w:rsid w:val="00682EFA"/>
    <w:rsid w:val="00683074"/>
    <w:rsid w:val="00683463"/>
    <w:rsid w:val="0068376F"/>
    <w:rsid w:val="00683980"/>
    <w:rsid w:val="00683C3A"/>
    <w:rsid w:val="006841D1"/>
    <w:rsid w:val="00684345"/>
    <w:rsid w:val="006843C5"/>
    <w:rsid w:val="006851EB"/>
    <w:rsid w:val="00685CAD"/>
    <w:rsid w:val="006865B0"/>
    <w:rsid w:val="0068669D"/>
    <w:rsid w:val="00686A8F"/>
    <w:rsid w:val="00687233"/>
    <w:rsid w:val="00687D2D"/>
    <w:rsid w:val="006903C8"/>
    <w:rsid w:val="00690712"/>
    <w:rsid w:val="00690E5C"/>
    <w:rsid w:val="00690FF1"/>
    <w:rsid w:val="00691987"/>
    <w:rsid w:val="00691CCF"/>
    <w:rsid w:val="00692694"/>
    <w:rsid w:val="006928AE"/>
    <w:rsid w:val="00692BA0"/>
    <w:rsid w:val="00693004"/>
    <w:rsid w:val="006939B5"/>
    <w:rsid w:val="00695813"/>
    <w:rsid w:val="00695A81"/>
    <w:rsid w:val="0069630B"/>
    <w:rsid w:val="00696585"/>
    <w:rsid w:val="00696925"/>
    <w:rsid w:val="00696E30"/>
    <w:rsid w:val="006A0295"/>
    <w:rsid w:val="006A09EA"/>
    <w:rsid w:val="006A0A51"/>
    <w:rsid w:val="006A1555"/>
    <w:rsid w:val="006A15E9"/>
    <w:rsid w:val="006A18B6"/>
    <w:rsid w:val="006A2106"/>
    <w:rsid w:val="006A23A4"/>
    <w:rsid w:val="006A2AED"/>
    <w:rsid w:val="006A2EA6"/>
    <w:rsid w:val="006A4110"/>
    <w:rsid w:val="006A494B"/>
    <w:rsid w:val="006A4A44"/>
    <w:rsid w:val="006A50D9"/>
    <w:rsid w:val="006A5170"/>
    <w:rsid w:val="006A5496"/>
    <w:rsid w:val="006A5C3B"/>
    <w:rsid w:val="006A5E23"/>
    <w:rsid w:val="006A62D2"/>
    <w:rsid w:val="006A6356"/>
    <w:rsid w:val="006A674B"/>
    <w:rsid w:val="006A6C5D"/>
    <w:rsid w:val="006A76D6"/>
    <w:rsid w:val="006A7EEB"/>
    <w:rsid w:val="006A7FCE"/>
    <w:rsid w:val="006B0265"/>
    <w:rsid w:val="006B0541"/>
    <w:rsid w:val="006B056D"/>
    <w:rsid w:val="006B136E"/>
    <w:rsid w:val="006B14A6"/>
    <w:rsid w:val="006B15B4"/>
    <w:rsid w:val="006B165C"/>
    <w:rsid w:val="006B198A"/>
    <w:rsid w:val="006B1BC9"/>
    <w:rsid w:val="006B2204"/>
    <w:rsid w:val="006B22B4"/>
    <w:rsid w:val="006B2710"/>
    <w:rsid w:val="006B2FAA"/>
    <w:rsid w:val="006B31D0"/>
    <w:rsid w:val="006B3632"/>
    <w:rsid w:val="006B4754"/>
    <w:rsid w:val="006B4FA6"/>
    <w:rsid w:val="006B56A5"/>
    <w:rsid w:val="006B5B82"/>
    <w:rsid w:val="006B61BA"/>
    <w:rsid w:val="006B6490"/>
    <w:rsid w:val="006B7D1A"/>
    <w:rsid w:val="006C0095"/>
    <w:rsid w:val="006C06DA"/>
    <w:rsid w:val="006C0E48"/>
    <w:rsid w:val="006C1062"/>
    <w:rsid w:val="006C16C5"/>
    <w:rsid w:val="006C17A7"/>
    <w:rsid w:val="006C1C74"/>
    <w:rsid w:val="006C2376"/>
    <w:rsid w:val="006C290C"/>
    <w:rsid w:val="006C2EB4"/>
    <w:rsid w:val="006C3039"/>
    <w:rsid w:val="006C41EF"/>
    <w:rsid w:val="006C4E06"/>
    <w:rsid w:val="006C5D5F"/>
    <w:rsid w:val="006C5FAE"/>
    <w:rsid w:val="006C633B"/>
    <w:rsid w:val="006C63CF"/>
    <w:rsid w:val="006C7737"/>
    <w:rsid w:val="006C7B43"/>
    <w:rsid w:val="006C7C6A"/>
    <w:rsid w:val="006D00C0"/>
    <w:rsid w:val="006D0409"/>
    <w:rsid w:val="006D07D3"/>
    <w:rsid w:val="006D11A4"/>
    <w:rsid w:val="006D1820"/>
    <w:rsid w:val="006D1EA0"/>
    <w:rsid w:val="006D2055"/>
    <w:rsid w:val="006D26AA"/>
    <w:rsid w:val="006D2965"/>
    <w:rsid w:val="006D3397"/>
    <w:rsid w:val="006D3997"/>
    <w:rsid w:val="006D3B52"/>
    <w:rsid w:val="006D4DE5"/>
    <w:rsid w:val="006D6273"/>
    <w:rsid w:val="006D62DA"/>
    <w:rsid w:val="006D6944"/>
    <w:rsid w:val="006D768C"/>
    <w:rsid w:val="006D7F85"/>
    <w:rsid w:val="006D7FF6"/>
    <w:rsid w:val="006E06E7"/>
    <w:rsid w:val="006E09B5"/>
    <w:rsid w:val="006E1269"/>
    <w:rsid w:val="006E17F9"/>
    <w:rsid w:val="006E2028"/>
    <w:rsid w:val="006E2F19"/>
    <w:rsid w:val="006E2FE7"/>
    <w:rsid w:val="006E366A"/>
    <w:rsid w:val="006E3ACC"/>
    <w:rsid w:val="006E3D5B"/>
    <w:rsid w:val="006E3F51"/>
    <w:rsid w:val="006E3F80"/>
    <w:rsid w:val="006E4C7B"/>
    <w:rsid w:val="006E4D66"/>
    <w:rsid w:val="006E5743"/>
    <w:rsid w:val="006E5929"/>
    <w:rsid w:val="006E6B6F"/>
    <w:rsid w:val="006E709E"/>
    <w:rsid w:val="006E765A"/>
    <w:rsid w:val="006E7D55"/>
    <w:rsid w:val="006F01E9"/>
    <w:rsid w:val="006F071C"/>
    <w:rsid w:val="006F0C7C"/>
    <w:rsid w:val="006F13DD"/>
    <w:rsid w:val="006F1ABA"/>
    <w:rsid w:val="006F2277"/>
    <w:rsid w:val="006F25E6"/>
    <w:rsid w:val="006F2F42"/>
    <w:rsid w:val="006F32B5"/>
    <w:rsid w:val="006F471B"/>
    <w:rsid w:val="006F4C6D"/>
    <w:rsid w:val="006F5096"/>
    <w:rsid w:val="006F6191"/>
    <w:rsid w:val="006F6278"/>
    <w:rsid w:val="006F6DA4"/>
    <w:rsid w:val="006F6E91"/>
    <w:rsid w:val="006F7117"/>
    <w:rsid w:val="006F769A"/>
    <w:rsid w:val="006F7910"/>
    <w:rsid w:val="006F79E6"/>
    <w:rsid w:val="00700412"/>
    <w:rsid w:val="007007D9"/>
    <w:rsid w:val="00700E2B"/>
    <w:rsid w:val="007017D6"/>
    <w:rsid w:val="00701CB7"/>
    <w:rsid w:val="007027E7"/>
    <w:rsid w:val="00703221"/>
    <w:rsid w:val="00703C9C"/>
    <w:rsid w:val="00703DA2"/>
    <w:rsid w:val="00704639"/>
    <w:rsid w:val="00704835"/>
    <w:rsid w:val="00704BAC"/>
    <w:rsid w:val="007056EA"/>
    <w:rsid w:val="0070586F"/>
    <w:rsid w:val="00705AB0"/>
    <w:rsid w:val="00705F8D"/>
    <w:rsid w:val="00706002"/>
    <w:rsid w:val="00706068"/>
    <w:rsid w:val="00706534"/>
    <w:rsid w:val="00706B0A"/>
    <w:rsid w:val="00707B74"/>
    <w:rsid w:val="00710463"/>
    <w:rsid w:val="00710586"/>
    <w:rsid w:val="00710EEF"/>
    <w:rsid w:val="007110DB"/>
    <w:rsid w:val="007115E6"/>
    <w:rsid w:val="0071169E"/>
    <w:rsid w:val="007118CD"/>
    <w:rsid w:val="007124C9"/>
    <w:rsid w:val="007127B6"/>
    <w:rsid w:val="007127BD"/>
    <w:rsid w:val="007128BC"/>
    <w:rsid w:val="00712AD3"/>
    <w:rsid w:val="0071376A"/>
    <w:rsid w:val="00713889"/>
    <w:rsid w:val="007139A2"/>
    <w:rsid w:val="0071495A"/>
    <w:rsid w:val="00714C6B"/>
    <w:rsid w:val="00714C84"/>
    <w:rsid w:val="00714DC7"/>
    <w:rsid w:val="00714DDD"/>
    <w:rsid w:val="00715C69"/>
    <w:rsid w:val="00715EC1"/>
    <w:rsid w:val="007168EF"/>
    <w:rsid w:val="00717452"/>
    <w:rsid w:val="007175D5"/>
    <w:rsid w:val="00720902"/>
    <w:rsid w:val="00720986"/>
    <w:rsid w:val="00720DEA"/>
    <w:rsid w:val="00721671"/>
    <w:rsid w:val="00721A7C"/>
    <w:rsid w:val="00721F84"/>
    <w:rsid w:val="0072245A"/>
    <w:rsid w:val="007231E9"/>
    <w:rsid w:val="00723337"/>
    <w:rsid w:val="007235EA"/>
    <w:rsid w:val="007245DE"/>
    <w:rsid w:val="007247FE"/>
    <w:rsid w:val="00725B8A"/>
    <w:rsid w:val="00725B97"/>
    <w:rsid w:val="00726278"/>
    <w:rsid w:val="007269A0"/>
    <w:rsid w:val="00726B11"/>
    <w:rsid w:val="007271CA"/>
    <w:rsid w:val="0072727E"/>
    <w:rsid w:val="00727290"/>
    <w:rsid w:val="0072787D"/>
    <w:rsid w:val="0073066C"/>
    <w:rsid w:val="00730B94"/>
    <w:rsid w:val="00731085"/>
    <w:rsid w:val="00731A3E"/>
    <w:rsid w:val="00731CF5"/>
    <w:rsid w:val="00732E99"/>
    <w:rsid w:val="0073310A"/>
    <w:rsid w:val="0073315A"/>
    <w:rsid w:val="007333C9"/>
    <w:rsid w:val="00733C7F"/>
    <w:rsid w:val="00734295"/>
    <w:rsid w:val="007355E7"/>
    <w:rsid w:val="00735671"/>
    <w:rsid w:val="0073569B"/>
    <w:rsid w:val="00735D92"/>
    <w:rsid w:val="0073626C"/>
    <w:rsid w:val="007367F0"/>
    <w:rsid w:val="00737637"/>
    <w:rsid w:val="00737B4F"/>
    <w:rsid w:val="00737C7C"/>
    <w:rsid w:val="00740AFF"/>
    <w:rsid w:val="00741C05"/>
    <w:rsid w:val="00741D88"/>
    <w:rsid w:val="00741DB6"/>
    <w:rsid w:val="00743046"/>
    <w:rsid w:val="00743FF4"/>
    <w:rsid w:val="0074409A"/>
    <w:rsid w:val="00744219"/>
    <w:rsid w:val="00744E7B"/>
    <w:rsid w:val="00745947"/>
    <w:rsid w:val="00745AB6"/>
    <w:rsid w:val="007468B6"/>
    <w:rsid w:val="00746B06"/>
    <w:rsid w:val="00747482"/>
    <w:rsid w:val="00747828"/>
    <w:rsid w:val="00747915"/>
    <w:rsid w:val="00751BD6"/>
    <w:rsid w:val="00751CC7"/>
    <w:rsid w:val="007521E8"/>
    <w:rsid w:val="00752504"/>
    <w:rsid w:val="0075284A"/>
    <w:rsid w:val="00752BD2"/>
    <w:rsid w:val="00752CF1"/>
    <w:rsid w:val="00752D0A"/>
    <w:rsid w:val="00753A37"/>
    <w:rsid w:val="00753B20"/>
    <w:rsid w:val="00753CB5"/>
    <w:rsid w:val="00755DA2"/>
    <w:rsid w:val="007563D2"/>
    <w:rsid w:val="00756966"/>
    <w:rsid w:val="00756EB3"/>
    <w:rsid w:val="0075716D"/>
    <w:rsid w:val="00757B4C"/>
    <w:rsid w:val="00760155"/>
    <w:rsid w:val="00760C47"/>
    <w:rsid w:val="00761A55"/>
    <w:rsid w:val="0076206E"/>
    <w:rsid w:val="007621B5"/>
    <w:rsid w:val="007623B4"/>
    <w:rsid w:val="00762743"/>
    <w:rsid w:val="00762B56"/>
    <w:rsid w:val="00763E58"/>
    <w:rsid w:val="007654BD"/>
    <w:rsid w:val="007655A9"/>
    <w:rsid w:val="00766432"/>
    <w:rsid w:val="007669E1"/>
    <w:rsid w:val="00766EC7"/>
    <w:rsid w:val="00767A5C"/>
    <w:rsid w:val="00767CA3"/>
    <w:rsid w:val="00767E65"/>
    <w:rsid w:val="007701D9"/>
    <w:rsid w:val="0077076D"/>
    <w:rsid w:val="007708C8"/>
    <w:rsid w:val="00770E79"/>
    <w:rsid w:val="00771649"/>
    <w:rsid w:val="0077198D"/>
    <w:rsid w:val="007720C9"/>
    <w:rsid w:val="00772952"/>
    <w:rsid w:val="00773064"/>
    <w:rsid w:val="00773094"/>
    <w:rsid w:val="00773AD4"/>
    <w:rsid w:val="00773B1C"/>
    <w:rsid w:val="007740DA"/>
    <w:rsid w:val="007749C9"/>
    <w:rsid w:val="00774A78"/>
    <w:rsid w:val="007750CD"/>
    <w:rsid w:val="00775AEB"/>
    <w:rsid w:val="007763E9"/>
    <w:rsid w:val="00777819"/>
    <w:rsid w:val="0077787D"/>
    <w:rsid w:val="007778A1"/>
    <w:rsid w:val="00777960"/>
    <w:rsid w:val="00777FB8"/>
    <w:rsid w:val="00777FB9"/>
    <w:rsid w:val="007801C1"/>
    <w:rsid w:val="00780223"/>
    <w:rsid w:val="00780D87"/>
    <w:rsid w:val="00780F15"/>
    <w:rsid w:val="00781361"/>
    <w:rsid w:val="007818DC"/>
    <w:rsid w:val="00781E3A"/>
    <w:rsid w:val="0078241F"/>
    <w:rsid w:val="00782BF5"/>
    <w:rsid w:val="00782E7A"/>
    <w:rsid w:val="00783FEB"/>
    <w:rsid w:val="00784785"/>
    <w:rsid w:val="00784B50"/>
    <w:rsid w:val="00785270"/>
    <w:rsid w:val="00785CFF"/>
    <w:rsid w:val="00786059"/>
    <w:rsid w:val="0078679A"/>
    <w:rsid w:val="00790B34"/>
    <w:rsid w:val="00791A0F"/>
    <w:rsid w:val="00791D41"/>
    <w:rsid w:val="007920F8"/>
    <w:rsid w:val="0079210D"/>
    <w:rsid w:val="007922F8"/>
    <w:rsid w:val="00792AD1"/>
    <w:rsid w:val="00793EC6"/>
    <w:rsid w:val="00793F79"/>
    <w:rsid w:val="007955ED"/>
    <w:rsid w:val="00795C2D"/>
    <w:rsid w:val="00796206"/>
    <w:rsid w:val="00797049"/>
    <w:rsid w:val="007A0736"/>
    <w:rsid w:val="007A08CF"/>
    <w:rsid w:val="007A17A0"/>
    <w:rsid w:val="007A1BE0"/>
    <w:rsid w:val="007A230C"/>
    <w:rsid w:val="007A245F"/>
    <w:rsid w:val="007A2827"/>
    <w:rsid w:val="007A2A6D"/>
    <w:rsid w:val="007A3029"/>
    <w:rsid w:val="007A345B"/>
    <w:rsid w:val="007A34BD"/>
    <w:rsid w:val="007A4604"/>
    <w:rsid w:val="007A47A0"/>
    <w:rsid w:val="007A498D"/>
    <w:rsid w:val="007A4A9B"/>
    <w:rsid w:val="007A5078"/>
    <w:rsid w:val="007A6928"/>
    <w:rsid w:val="007A6BD2"/>
    <w:rsid w:val="007A6F66"/>
    <w:rsid w:val="007A7E06"/>
    <w:rsid w:val="007B0E3D"/>
    <w:rsid w:val="007B17AC"/>
    <w:rsid w:val="007B1C23"/>
    <w:rsid w:val="007B1E69"/>
    <w:rsid w:val="007B2DD4"/>
    <w:rsid w:val="007B31EF"/>
    <w:rsid w:val="007B3CF9"/>
    <w:rsid w:val="007B5345"/>
    <w:rsid w:val="007B563F"/>
    <w:rsid w:val="007B595F"/>
    <w:rsid w:val="007B6056"/>
    <w:rsid w:val="007B7007"/>
    <w:rsid w:val="007B7606"/>
    <w:rsid w:val="007B7622"/>
    <w:rsid w:val="007B765A"/>
    <w:rsid w:val="007C021E"/>
    <w:rsid w:val="007C10F0"/>
    <w:rsid w:val="007C155F"/>
    <w:rsid w:val="007C1C63"/>
    <w:rsid w:val="007C237A"/>
    <w:rsid w:val="007C2386"/>
    <w:rsid w:val="007C277C"/>
    <w:rsid w:val="007C28FE"/>
    <w:rsid w:val="007C34FD"/>
    <w:rsid w:val="007C3DEC"/>
    <w:rsid w:val="007C3FBD"/>
    <w:rsid w:val="007C50C1"/>
    <w:rsid w:val="007C5522"/>
    <w:rsid w:val="007C5737"/>
    <w:rsid w:val="007C5ADC"/>
    <w:rsid w:val="007C5B16"/>
    <w:rsid w:val="007C5E3A"/>
    <w:rsid w:val="007C64F7"/>
    <w:rsid w:val="007C65AF"/>
    <w:rsid w:val="007C71EE"/>
    <w:rsid w:val="007C74E6"/>
    <w:rsid w:val="007D061C"/>
    <w:rsid w:val="007D1EBD"/>
    <w:rsid w:val="007D22C0"/>
    <w:rsid w:val="007D2501"/>
    <w:rsid w:val="007D252E"/>
    <w:rsid w:val="007D3599"/>
    <w:rsid w:val="007D37BC"/>
    <w:rsid w:val="007D4003"/>
    <w:rsid w:val="007D44ED"/>
    <w:rsid w:val="007D4AE0"/>
    <w:rsid w:val="007D4D65"/>
    <w:rsid w:val="007D5405"/>
    <w:rsid w:val="007D5661"/>
    <w:rsid w:val="007D5C3C"/>
    <w:rsid w:val="007D5F30"/>
    <w:rsid w:val="007D6B71"/>
    <w:rsid w:val="007D7057"/>
    <w:rsid w:val="007E04A2"/>
    <w:rsid w:val="007E0751"/>
    <w:rsid w:val="007E0ED1"/>
    <w:rsid w:val="007E1BAA"/>
    <w:rsid w:val="007E269E"/>
    <w:rsid w:val="007E3460"/>
    <w:rsid w:val="007E3872"/>
    <w:rsid w:val="007E3CD6"/>
    <w:rsid w:val="007E4023"/>
    <w:rsid w:val="007E407E"/>
    <w:rsid w:val="007E44EB"/>
    <w:rsid w:val="007E47A9"/>
    <w:rsid w:val="007E49EF"/>
    <w:rsid w:val="007E4FD9"/>
    <w:rsid w:val="007E5408"/>
    <w:rsid w:val="007E570F"/>
    <w:rsid w:val="007E6527"/>
    <w:rsid w:val="007E6EDE"/>
    <w:rsid w:val="007E7272"/>
    <w:rsid w:val="007E7330"/>
    <w:rsid w:val="007E7555"/>
    <w:rsid w:val="007E79B0"/>
    <w:rsid w:val="007F0F86"/>
    <w:rsid w:val="007F1B74"/>
    <w:rsid w:val="007F2103"/>
    <w:rsid w:val="007F24D4"/>
    <w:rsid w:val="007F30AD"/>
    <w:rsid w:val="007F3622"/>
    <w:rsid w:val="007F3703"/>
    <w:rsid w:val="007F39A4"/>
    <w:rsid w:val="007F3AEF"/>
    <w:rsid w:val="007F4772"/>
    <w:rsid w:val="007F47B1"/>
    <w:rsid w:val="007F4BEC"/>
    <w:rsid w:val="007F565F"/>
    <w:rsid w:val="007F5A7B"/>
    <w:rsid w:val="007F5B39"/>
    <w:rsid w:val="007F5C56"/>
    <w:rsid w:val="007F5D1F"/>
    <w:rsid w:val="007F5F6A"/>
    <w:rsid w:val="007F6D1D"/>
    <w:rsid w:val="007F7405"/>
    <w:rsid w:val="007F77F7"/>
    <w:rsid w:val="007F7E0D"/>
    <w:rsid w:val="008007CF"/>
    <w:rsid w:val="0080214B"/>
    <w:rsid w:val="0080372B"/>
    <w:rsid w:val="0080382D"/>
    <w:rsid w:val="00804D88"/>
    <w:rsid w:val="00804D93"/>
    <w:rsid w:val="00804F18"/>
    <w:rsid w:val="00804F26"/>
    <w:rsid w:val="00805060"/>
    <w:rsid w:val="008051D3"/>
    <w:rsid w:val="00805932"/>
    <w:rsid w:val="008061FC"/>
    <w:rsid w:val="00806BE7"/>
    <w:rsid w:val="008076DB"/>
    <w:rsid w:val="00807FA8"/>
    <w:rsid w:val="00811D85"/>
    <w:rsid w:val="008122B1"/>
    <w:rsid w:val="00812745"/>
    <w:rsid w:val="00813024"/>
    <w:rsid w:val="0081339E"/>
    <w:rsid w:val="008135CF"/>
    <w:rsid w:val="0081362B"/>
    <w:rsid w:val="008143DC"/>
    <w:rsid w:val="00814C8A"/>
    <w:rsid w:val="0081583A"/>
    <w:rsid w:val="00815D85"/>
    <w:rsid w:val="00815F8A"/>
    <w:rsid w:val="008161A0"/>
    <w:rsid w:val="008166E8"/>
    <w:rsid w:val="00817221"/>
    <w:rsid w:val="008205BA"/>
    <w:rsid w:val="0082084A"/>
    <w:rsid w:val="00821530"/>
    <w:rsid w:val="0082196F"/>
    <w:rsid w:val="00821ABA"/>
    <w:rsid w:val="00821AE5"/>
    <w:rsid w:val="00821D43"/>
    <w:rsid w:val="00821DFE"/>
    <w:rsid w:val="00822CB1"/>
    <w:rsid w:val="00822DF8"/>
    <w:rsid w:val="00823252"/>
    <w:rsid w:val="008239B1"/>
    <w:rsid w:val="0082473D"/>
    <w:rsid w:val="00824936"/>
    <w:rsid w:val="00824C8E"/>
    <w:rsid w:val="0082519F"/>
    <w:rsid w:val="00826516"/>
    <w:rsid w:val="00826D25"/>
    <w:rsid w:val="00826F11"/>
    <w:rsid w:val="00827579"/>
    <w:rsid w:val="00827F9A"/>
    <w:rsid w:val="00827FF8"/>
    <w:rsid w:val="008303AA"/>
    <w:rsid w:val="008303E5"/>
    <w:rsid w:val="00830416"/>
    <w:rsid w:val="008304BB"/>
    <w:rsid w:val="008305CE"/>
    <w:rsid w:val="0083251C"/>
    <w:rsid w:val="008328AD"/>
    <w:rsid w:val="00836A72"/>
    <w:rsid w:val="00836FC6"/>
    <w:rsid w:val="00837D0D"/>
    <w:rsid w:val="00840437"/>
    <w:rsid w:val="008408B9"/>
    <w:rsid w:val="00840CF0"/>
    <w:rsid w:val="00841143"/>
    <w:rsid w:val="0084171E"/>
    <w:rsid w:val="008418C0"/>
    <w:rsid w:val="00842362"/>
    <w:rsid w:val="00842D1F"/>
    <w:rsid w:val="008430D1"/>
    <w:rsid w:val="00843577"/>
    <w:rsid w:val="0084393E"/>
    <w:rsid w:val="008446B5"/>
    <w:rsid w:val="00844A95"/>
    <w:rsid w:val="008452C2"/>
    <w:rsid w:val="008454AC"/>
    <w:rsid w:val="008454B3"/>
    <w:rsid w:val="008455E5"/>
    <w:rsid w:val="00845DB4"/>
    <w:rsid w:val="008504FD"/>
    <w:rsid w:val="00850774"/>
    <w:rsid w:val="00850E51"/>
    <w:rsid w:val="00851B06"/>
    <w:rsid w:val="00852A89"/>
    <w:rsid w:val="00852DE1"/>
    <w:rsid w:val="00852DF0"/>
    <w:rsid w:val="00854101"/>
    <w:rsid w:val="00854633"/>
    <w:rsid w:val="00854765"/>
    <w:rsid w:val="00854CDF"/>
    <w:rsid w:val="008553B4"/>
    <w:rsid w:val="0085546D"/>
    <w:rsid w:val="00856F1A"/>
    <w:rsid w:val="00857116"/>
    <w:rsid w:val="00857307"/>
    <w:rsid w:val="0085762B"/>
    <w:rsid w:val="0085790C"/>
    <w:rsid w:val="00857ABA"/>
    <w:rsid w:val="00857AF6"/>
    <w:rsid w:val="00860916"/>
    <w:rsid w:val="00860C9B"/>
    <w:rsid w:val="00860F11"/>
    <w:rsid w:val="0086174F"/>
    <w:rsid w:val="00861B84"/>
    <w:rsid w:val="00861F6F"/>
    <w:rsid w:val="00862A9C"/>
    <w:rsid w:val="00862B7E"/>
    <w:rsid w:val="00862B93"/>
    <w:rsid w:val="00862CF2"/>
    <w:rsid w:val="00863230"/>
    <w:rsid w:val="00863246"/>
    <w:rsid w:val="00863D3C"/>
    <w:rsid w:val="008646A9"/>
    <w:rsid w:val="00864FE8"/>
    <w:rsid w:val="008653EE"/>
    <w:rsid w:val="00865EEF"/>
    <w:rsid w:val="00866E77"/>
    <w:rsid w:val="00866FA5"/>
    <w:rsid w:val="00867216"/>
    <w:rsid w:val="00867753"/>
    <w:rsid w:val="00870964"/>
    <w:rsid w:val="00871018"/>
    <w:rsid w:val="008714B4"/>
    <w:rsid w:val="00871546"/>
    <w:rsid w:val="00871576"/>
    <w:rsid w:val="00871E20"/>
    <w:rsid w:val="0087212B"/>
    <w:rsid w:val="00873889"/>
    <w:rsid w:val="0087418B"/>
    <w:rsid w:val="00874710"/>
    <w:rsid w:val="00874AF0"/>
    <w:rsid w:val="00875190"/>
    <w:rsid w:val="008755F6"/>
    <w:rsid w:val="00875602"/>
    <w:rsid w:val="00876A13"/>
    <w:rsid w:val="00876C13"/>
    <w:rsid w:val="00876CF7"/>
    <w:rsid w:val="00877602"/>
    <w:rsid w:val="0087781D"/>
    <w:rsid w:val="008778A0"/>
    <w:rsid w:val="00877B2A"/>
    <w:rsid w:val="008805AE"/>
    <w:rsid w:val="008805D4"/>
    <w:rsid w:val="008805E7"/>
    <w:rsid w:val="008809E7"/>
    <w:rsid w:val="00880C11"/>
    <w:rsid w:val="00881410"/>
    <w:rsid w:val="00881AF7"/>
    <w:rsid w:val="00881D74"/>
    <w:rsid w:val="00882366"/>
    <w:rsid w:val="008831C1"/>
    <w:rsid w:val="00883C2A"/>
    <w:rsid w:val="00883D0A"/>
    <w:rsid w:val="00884327"/>
    <w:rsid w:val="0088438F"/>
    <w:rsid w:val="008857A0"/>
    <w:rsid w:val="00885ACF"/>
    <w:rsid w:val="00886836"/>
    <w:rsid w:val="00886D06"/>
    <w:rsid w:val="00886FA8"/>
    <w:rsid w:val="008907DA"/>
    <w:rsid w:val="00890C15"/>
    <w:rsid w:val="0089113A"/>
    <w:rsid w:val="00891E0A"/>
    <w:rsid w:val="00891F29"/>
    <w:rsid w:val="00892451"/>
    <w:rsid w:val="0089295A"/>
    <w:rsid w:val="0089310A"/>
    <w:rsid w:val="008934DA"/>
    <w:rsid w:val="0089374C"/>
    <w:rsid w:val="008947B7"/>
    <w:rsid w:val="00894BFB"/>
    <w:rsid w:val="0089559A"/>
    <w:rsid w:val="0089574C"/>
    <w:rsid w:val="00895785"/>
    <w:rsid w:val="00896A7B"/>
    <w:rsid w:val="008972A1"/>
    <w:rsid w:val="00897A58"/>
    <w:rsid w:val="00897A59"/>
    <w:rsid w:val="008A035A"/>
    <w:rsid w:val="008A169D"/>
    <w:rsid w:val="008A1F1F"/>
    <w:rsid w:val="008A24E2"/>
    <w:rsid w:val="008A2B6B"/>
    <w:rsid w:val="008A37C0"/>
    <w:rsid w:val="008A39C6"/>
    <w:rsid w:val="008A4363"/>
    <w:rsid w:val="008A52CA"/>
    <w:rsid w:val="008A578C"/>
    <w:rsid w:val="008A625C"/>
    <w:rsid w:val="008A71E0"/>
    <w:rsid w:val="008A72DC"/>
    <w:rsid w:val="008B0356"/>
    <w:rsid w:val="008B04D1"/>
    <w:rsid w:val="008B1D46"/>
    <w:rsid w:val="008B2531"/>
    <w:rsid w:val="008B28B3"/>
    <w:rsid w:val="008B38DC"/>
    <w:rsid w:val="008B4277"/>
    <w:rsid w:val="008B4E6B"/>
    <w:rsid w:val="008B58C2"/>
    <w:rsid w:val="008B6094"/>
    <w:rsid w:val="008B660F"/>
    <w:rsid w:val="008B67D2"/>
    <w:rsid w:val="008B6BAD"/>
    <w:rsid w:val="008B6E75"/>
    <w:rsid w:val="008B7862"/>
    <w:rsid w:val="008B7AC2"/>
    <w:rsid w:val="008B7D03"/>
    <w:rsid w:val="008C03B1"/>
    <w:rsid w:val="008C0BC9"/>
    <w:rsid w:val="008C11E2"/>
    <w:rsid w:val="008C22BA"/>
    <w:rsid w:val="008C2552"/>
    <w:rsid w:val="008C2BAF"/>
    <w:rsid w:val="008C2E2A"/>
    <w:rsid w:val="008C2E49"/>
    <w:rsid w:val="008C33E9"/>
    <w:rsid w:val="008C3684"/>
    <w:rsid w:val="008C3D33"/>
    <w:rsid w:val="008C47BD"/>
    <w:rsid w:val="008C6FA7"/>
    <w:rsid w:val="008C702D"/>
    <w:rsid w:val="008C7A2A"/>
    <w:rsid w:val="008C7C3B"/>
    <w:rsid w:val="008D1207"/>
    <w:rsid w:val="008D24C3"/>
    <w:rsid w:val="008D29FF"/>
    <w:rsid w:val="008D2FA7"/>
    <w:rsid w:val="008D3296"/>
    <w:rsid w:val="008D3342"/>
    <w:rsid w:val="008D3B46"/>
    <w:rsid w:val="008D3F26"/>
    <w:rsid w:val="008D4121"/>
    <w:rsid w:val="008D58B4"/>
    <w:rsid w:val="008D6805"/>
    <w:rsid w:val="008D726D"/>
    <w:rsid w:val="008D77CF"/>
    <w:rsid w:val="008D7953"/>
    <w:rsid w:val="008E0472"/>
    <w:rsid w:val="008E05D9"/>
    <w:rsid w:val="008E0C40"/>
    <w:rsid w:val="008E15A5"/>
    <w:rsid w:val="008E16DA"/>
    <w:rsid w:val="008E1895"/>
    <w:rsid w:val="008E1EC6"/>
    <w:rsid w:val="008E2C45"/>
    <w:rsid w:val="008E30B1"/>
    <w:rsid w:val="008E32F2"/>
    <w:rsid w:val="008E380C"/>
    <w:rsid w:val="008E38B4"/>
    <w:rsid w:val="008E3976"/>
    <w:rsid w:val="008E3AC1"/>
    <w:rsid w:val="008E3C59"/>
    <w:rsid w:val="008E40E0"/>
    <w:rsid w:val="008E44CA"/>
    <w:rsid w:val="008E4993"/>
    <w:rsid w:val="008E5239"/>
    <w:rsid w:val="008E5242"/>
    <w:rsid w:val="008E580A"/>
    <w:rsid w:val="008E5E6A"/>
    <w:rsid w:val="008E639B"/>
    <w:rsid w:val="008E6E7A"/>
    <w:rsid w:val="008E70E1"/>
    <w:rsid w:val="008E7762"/>
    <w:rsid w:val="008E7E4B"/>
    <w:rsid w:val="008E7F09"/>
    <w:rsid w:val="008F0622"/>
    <w:rsid w:val="008F0E72"/>
    <w:rsid w:val="008F0EDE"/>
    <w:rsid w:val="008F17EE"/>
    <w:rsid w:val="008F1CC9"/>
    <w:rsid w:val="008F22FD"/>
    <w:rsid w:val="008F253A"/>
    <w:rsid w:val="008F2A7E"/>
    <w:rsid w:val="008F359A"/>
    <w:rsid w:val="008F494A"/>
    <w:rsid w:val="008F4C85"/>
    <w:rsid w:val="008F526A"/>
    <w:rsid w:val="008F55CA"/>
    <w:rsid w:val="008F5711"/>
    <w:rsid w:val="008F5AF7"/>
    <w:rsid w:val="008F5EB8"/>
    <w:rsid w:val="008F6E3F"/>
    <w:rsid w:val="008F6FAC"/>
    <w:rsid w:val="00900ADF"/>
    <w:rsid w:val="00900FEC"/>
    <w:rsid w:val="0090119F"/>
    <w:rsid w:val="0090151D"/>
    <w:rsid w:val="0090180E"/>
    <w:rsid w:val="00901E5A"/>
    <w:rsid w:val="009020F9"/>
    <w:rsid w:val="009024B6"/>
    <w:rsid w:val="009027BC"/>
    <w:rsid w:val="009028B1"/>
    <w:rsid w:val="0090362B"/>
    <w:rsid w:val="009047C0"/>
    <w:rsid w:val="00904853"/>
    <w:rsid w:val="009058A4"/>
    <w:rsid w:val="00906382"/>
    <w:rsid w:val="0090659D"/>
    <w:rsid w:val="00906ACA"/>
    <w:rsid w:val="0090708D"/>
    <w:rsid w:val="009071F3"/>
    <w:rsid w:val="009100A9"/>
    <w:rsid w:val="00910D5A"/>
    <w:rsid w:val="0091158D"/>
    <w:rsid w:val="009117EB"/>
    <w:rsid w:val="0091194A"/>
    <w:rsid w:val="00911A7D"/>
    <w:rsid w:val="00911E68"/>
    <w:rsid w:val="00912020"/>
    <w:rsid w:val="0091219D"/>
    <w:rsid w:val="00912B25"/>
    <w:rsid w:val="00912FF9"/>
    <w:rsid w:val="00913D5B"/>
    <w:rsid w:val="0091405A"/>
    <w:rsid w:val="009140C7"/>
    <w:rsid w:val="0091465E"/>
    <w:rsid w:val="00914853"/>
    <w:rsid w:val="00914CC9"/>
    <w:rsid w:val="009152C4"/>
    <w:rsid w:val="0091590A"/>
    <w:rsid w:val="009159F1"/>
    <w:rsid w:val="00915A0C"/>
    <w:rsid w:val="00915DD2"/>
    <w:rsid w:val="00916525"/>
    <w:rsid w:val="00916669"/>
    <w:rsid w:val="00917268"/>
    <w:rsid w:val="00917D35"/>
    <w:rsid w:val="0092033E"/>
    <w:rsid w:val="009205AB"/>
    <w:rsid w:val="00920FB9"/>
    <w:rsid w:val="009212AD"/>
    <w:rsid w:val="00921B75"/>
    <w:rsid w:val="00921CC9"/>
    <w:rsid w:val="00922749"/>
    <w:rsid w:val="009228EC"/>
    <w:rsid w:val="00923111"/>
    <w:rsid w:val="00923197"/>
    <w:rsid w:val="00924163"/>
    <w:rsid w:val="00924319"/>
    <w:rsid w:val="00924BB9"/>
    <w:rsid w:val="00924EA0"/>
    <w:rsid w:val="0092547E"/>
    <w:rsid w:val="00925EC4"/>
    <w:rsid w:val="009264AA"/>
    <w:rsid w:val="00926BD5"/>
    <w:rsid w:val="009279C2"/>
    <w:rsid w:val="00927B3A"/>
    <w:rsid w:val="00930D0A"/>
    <w:rsid w:val="00931E5A"/>
    <w:rsid w:val="009326C9"/>
    <w:rsid w:val="00932F22"/>
    <w:rsid w:val="009336A5"/>
    <w:rsid w:val="00933BB5"/>
    <w:rsid w:val="00933C1D"/>
    <w:rsid w:val="00933D2B"/>
    <w:rsid w:val="00934009"/>
    <w:rsid w:val="009349AD"/>
    <w:rsid w:val="00934ABE"/>
    <w:rsid w:val="00934CA3"/>
    <w:rsid w:val="009351B3"/>
    <w:rsid w:val="009355CC"/>
    <w:rsid w:val="009371D7"/>
    <w:rsid w:val="00937464"/>
    <w:rsid w:val="009375A8"/>
    <w:rsid w:val="0093795A"/>
    <w:rsid w:val="009405E1"/>
    <w:rsid w:val="009406F3"/>
    <w:rsid w:val="00942CF3"/>
    <w:rsid w:val="00943654"/>
    <w:rsid w:val="00943E12"/>
    <w:rsid w:val="00943F6F"/>
    <w:rsid w:val="009444D1"/>
    <w:rsid w:val="009447E4"/>
    <w:rsid w:val="009452F7"/>
    <w:rsid w:val="00945CD9"/>
    <w:rsid w:val="00945D1D"/>
    <w:rsid w:val="00945D9A"/>
    <w:rsid w:val="00946294"/>
    <w:rsid w:val="00946B82"/>
    <w:rsid w:val="00947754"/>
    <w:rsid w:val="00947D3B"/>
    <w:rsid w:val="009509A2"/>
    <w:rsid w:val="009509D9"/>
    <w:rsid w:val="00951F50"/>
    <w:rsid w:val="0095279C"/>
    <w:rsid w:val="00952C94"/>
    <w:rsid w:val="00952D1E"/>
    <w:rsid w:val="00953D28"/>
    <w:rsid w:val="00953FC0"/>
    <w:rsid w:val="00954C36"/>
    <w:rsid w:val="00954D5C"/>
    <w:rsid w:val="00956151"/>
    <w:rsid w:val="00956968"/>
    <w:rsid w:val="00956FFF"/>
    <w:rsid w:val="0095753B"/>
    <w:rsid w:val="0095770A"/>
    <w:rsid w:val="00957AAC"/>
    <w:rsid w:val="009605DF"/>
    <w:rsid w:val="009612C4"/>
    <w:rsid w:val="009630F6"/>
    <w:rsid w:val="00963A9E"/>
    <w:rsid w:val="00964329"/>
    <w:rsid w:val="0096506F"/>
    <w:rsid w:val="00965137"/>
    <w:rsid w:val="00965138"/>
    <w:rsid w:val="009651FD"/>
    <w:rsid w:val="0096544C"/>
    <w:rsid w:val="0096568E"/>
    <w:rsid w:val="00966AE9"/>
    <w:rsid w:val="00966BB6"/>
    <w:rsid w:val="00966C66"/>
    <w:rsid w:val="00966FFE"/>
    <w:rsid w:val="009712A7"/>
    <w:rsid w:val="0097141F"/>
    <w:rsid w:val="009715F8"/>
    <w:rsid w:val="00973732"/>
    <w:rsid w:val="00973DB9"/>
    <w:rsid w:val="00973F7D"/>
    <w:rsid w:val="009750E0"/>
    <w:rsid w:val="00976124"/>
    <w:rsid w:val="00977AF1"/>
    <w:rsid w:val="00977B45"/>
    <w:rsid w:val="00977BBE"/>
    <w:rsid w:val="009801C6"/>
    <w:rsid w:val="00980351"/>
    <w:rsid w:val="009804DB"/>
    <w:rsid w:val="009804F8"/>
    <w:rsid w:val="00980771"/>
    <w:rsid w:val="009808D0"/>
    <w:rsid w:val="00980A19"/>
    <w:rsid w:val="00981608"/>
    <w:rsid w:val="00982642"/>
    <w:rsid w:val="00982753"/>
    <w:rsid w:val="009831B3"/>
    <w:rsid w:val="00983BB7"/>
    <w:rsid w:val="00983CA4"/>
    <w:rsid w:val="009844E2"/>
    <w:rsid w:val="009846D3"/>
    <w:rsid w:val="009848D8"/>
    <w:rsid w:val="00984FAC"/>
    <w:rsid w:val="009857DF"/>
    <w:rsid w:val="00985E48"/>
    <w:rsid w:val="0098644A"/>
    <w:rsid w:val="0098678F"/>
    <w:rsid w:val="00987845"/>
    <w:rsid w:val="0099009D"/>
    <w:rsid w:val="009905D2"/>
    <w:rsid w:val="009906B0"/>
    <w:rsid w:val="00990F25"/>
    <w:rsid w:val="00991181"/>
    <w:rsid w:val="00991604"/>
    <w:rsid w:val="00991E7A"/>
    <w:rsid w:val="00992F53"/>
    <w:rsid w:val="0099385A"/>
    <w:rsid w:val="00994437"/>
    <w:rsid w:val="0099542E"/>
    <w:rsid w:val="0099570E"/>
    <w:rsid w:val="0099575D"/>
    <w:rsid w:val="00996598"/>
    <w:rsid w:val="009965D5"/>
    <w:rsid w:val="00996936"/>
    <w:rsid w:val="00996F21"/>
    <w:rsid w:val="009A0F29"/>
    <w:rsid w:val="009A10EE"/>
    <w:rsid w:val="009A1CE8"/>
    <w:rsid w:val="009A2AF6"/>
    <w:rsid w:val="009A30E2"/>
    <w:rsid w:val="009A3181"/>
    <w:rsid w:val="009A37A7"/>
    <w:rsid w:val="009A3CFE"/>
    <w:rsid w:val="009A3F45"/>
    <w:rsid w:val="009A554E"/>
    <w:rsid w:val="009A5EA7"/>
    <w:rsid w:val="009A675D"/>
    <w:rsid w:val="009A6E6C"/>
    <w:rsid w:val="009A73CE"/>
    <w:rsid w:val="009A74F3"/>
    <w:rsid w:val="009A7917"/>
    <w:rsid w:val="009A7CF1"/>
    <w:rsid w:val="009B0E90"/>
    <w:rsid w:val="009B1068"/>
    <w:rsid w:val="009B15E7"/>
    <w:rsid w:val="009B1824"/>
    <w:rsid w:val="009B1DC1"/>
    <w:rsid w:val="009B2209"/>
    <w:rsid w:val="009B31B7"/>
    <w:rsid w:val="009B387D"/>
    <w:rsid w:val="009B458E"/>
    <w:rsid w:val="009B48B0"/>
    <w:rsid w:val="009B51A7"/>
    <w:rsid w:val="009B54BF"/>
    <w:rsid w:val="009B58CD"/>
    <w:rsid w:val="009B597E"/>
    <w:rsid w:val="009B6114"/>
    <w:rsid w:val="009B7881"/>
    <w:rsid w:val="009B7DA2"/>
    <w:rsid w:val="009C1226"/>
    <w:rsid w:val="009C19F6"/>
    <w:rsid w:val="009C19FB"/>
    <w:rsid w:val="009C1AEF"/>
    <w:rsid w:val="009C1C26"/>
    <w:rsid w:val="009C2012"/>
    <w:rsid w:val="009C23A7"/>
    <w:rsid w:val="009C3668"/>
    <w:rsid w:val="009C3A64"/>
    <w:rsid w:val="009C3D52"/>
    <w:rsid w:val="009C3DC7"/>
    <w:rsid w:val="009C420F"/>
    <w:rsid w:val="009C4346"/>
    <w:rsid w:val="009C43BE"/>
    <w:rsid w:val="009C441F"/>
    <w:rsid w:val="009C475E"/>
    <w:rsid w:val="009C47DC"/>
    <w:rsid w:val="009C4DBD"/>
    <w:rsid w:val="009C50AC"/>
    <w:rsid w:val="009C53A3"/>
    <w:rsid w:val="009C5702"/>
    <w:rsid w:val="009C61CF"/>
    <w:rsid w:val="009C65A0"/>
    <w:rsid w:val="009C669C"/>
    <w:rsid w:val="009C695F"/>
    <w:rsid w:val="009C6B7D"/>
    <w:rsid w:val="009C6BC0"/>
    <w:rsid w:val="009C7C1B"/>
    <w:rsid w:val="009D00C8"/>
    <w:rsid w:val="009D034C"/>
    <w:rsid w:val="009D03C3"/>
    <w:rsid w:val="009D08A1"/>
    <w:rsid w:val="009D23AB"/>
    <w:rsid w:val="009D24BA"/>
    <w:rsid w:val="009D2EB5"/>
    <w:rsid w:val="009D30DB"/>
    <w:rsid w:val="009D35F2"/>
    <w:rsid w:val="009D371C"/>
    <w:rsid w:val="009D4551"/>
    <w:rsid w:val="009D46FA"/>
    <w:rsid w:val="009D4D60"/>
    <w:rsid w:val="009D534A"/>
    <w:rsid w:val="009D5EBB"/>
    <w:rsid w:val="009D5F08"/>
    <w:rsid w:val="009D605F"/>
    <w:rsid w:val="009D7458"/>
    <w:rsid w:val="009D77D4"/>
    <w:rsid w:val="009D7B8A"/>
    <w:rsid w:val="009E00BD"/>
    <w:rsid w:val="009E1AFE"/>
    <w:rsid w:val="009E20DE"/>
    <w:rsid w:val="009E2AA9"/>
    <w:rsid w:val="009E43F9"/>
    <w:rsid w:val="009E45B1"/>
    <w:rsid w:val="009E5071"/>
    <w:rsid w:val="009E57CE"/>
    <w:rsid w:val="009E6902"/>
    <w:rsid w:val="009E70E6"/>
    <w:rsid w:val="009E743E"/>
    <w:rsid w:val="009E76B7"/>
    <w:rsid w:val="009F0CD0"/>
    <w:rsid w:val="009F1249"/>
    <w:rsid w:val="009F14E3"/>
    <w:rsid w:val="009F18F1"/>
    <w:rsid w:val="009F1A62"/>
    <w:rsid w:val="009F20F1"/>
    <w:rsid w:val="009F235B"/>
    <w:rsid w:val="009F26D7"/>
    <w:rsid w:val="009F36C2"/>
    <w:rsid w:val="009F3FFC"/>
    <w:rsid w:val="009F40C5"/>
    <w:rsid w:val="009F506D"/>
    <w:rsid w:val="009F513C"/>
    <w:rsid w:val="009F5330"/>
    <w:rsid w:val="009F556E"/>
    <w:rsid w:val="009F61F4"/>
    <w:rsid w:val="009F7162"/>
    <w:rsid w:val="009F724D"/>
    <w:rsid w:val="009F7267"/>
    <w:rsid w:val="00A000D4"/>
    <w:rsid w:val="00A008AC"/>
    <w:rsid w:val="00A0134B"/>
    <w:rsid w:val="00A0147F"/>
    <w:rsid w:val="00A01DFE"/>
    <w:rsid w:val="00A02589"/>
    <w:rsid w:val="00A02DDC"/>
    <w:rsid w:val="00A03402"/>
    <w:rsid w:val="00A0383D"/>
    <w:rsid w:val="00A043BD"/>
    <w:rsid w:val="00A04BF1"/>
    <w:rsid w:val="00A04E85"/>
    <w:rsid w:val="00A0515B"/>
    <w:rsid w:val="00A06D9B"/>
    <w:rsid w:val="00A07950"/>
    <w:rsid w:val="00A10AC9"/>
    <w:rsid w:val="00A10F14"/>
    <w:rsid w:val="00A10F77"/>
    <w:rsid w:val="00A11343"/>
    <w:rsid w:val="00A116FE"/>
    <w:rsid w:val="00A11AB4"/>
    <w:rsid w:val="00A11DE3"/>
    <w:rsid w:val="00A1228B"/>
    <w:rsid w:val="00A12B78"/>
    <w:rsid w:val="00A14B5B"/>
    <w:rsid w:val="00A14D0A"/>
    <w:rsid w:val="00A14ED4"/>
    <w:rsid w:val="00A15198"/>
    <w:rsid w:val="00A15BF6"/>
    <w:rsid w:val="00A16793"/>
    <w:rsid w:val="00A17365"/>
    <w:rsid w:val="00A1787F"/>
    <w:rsid w:val="00A2041F"/>
    <w:rsid w:val="00A20D07"/>
    <w:rsid w:val="00A20F94"/>
    <w:rsid w:val="00A21022"/>
    <w:rsid w:val="00A2165A"/>
    <w:rsid w:val="00A21B40"/>
    <w:rsid w:val="00A22F35"/>
    <w:rsid w:val="00A236AE"/>
    <w:rsid w:val="00A23E6F"/>
    <w:rsid w:val="00A245DF"/>
    <w:rsid w:val="00A24931"/>
    <w:rsid w:val="00A24D7F"/>
    <w:rsid w:val="00A25AC3"/>
    <w:rsid w:val="00A2628F"/>
    <w:rsid w:val="00A275D2"/>
    <w:rsid w:val="00A3089F"/>
    <w:rsid w:val="00A30947"/>
    <w:rsid w:val="00A30A1F"/>
    <w:rsid w:val="00A323B0"/>
    <w:rsid w:val="00A325E2"/>
    <w:rsid w:val="00A32A3A"/>
    <w:rsid w:val="00A32F86"/>
    <w:rsid w:val="00A339CF"/>
    <w:rsid w:val="00A33E48"/>
    <w:rsid w:val="00A33FF8"/>
    <w:rsid w:val="00A34586"/>
    <w:rsid w:val="00A351A7"/>
    <w:rsid w:val="00A35F17"/>
    <w:rsid w:val="00A368BB"/>
    <w:rsid w:val="00A36CEC"/>
    <w:rsid w:val="00A371D3"/>
    <w:rsid w:val="00A376A9"/>
    <w:rsid w:val="00A376CF"/>
    <w:rsid w:val="00A3796D"/>
    <w:rsid w:val="00A37D67"/>
    <w:rsid w:val="00A37F5E"/>
    <w:rsid w:val="00A40256"/>
    <w:rsid w:val="00A4121F"/>
    <w:rsid w:val="00A414FC"/>
    <w:rsid w:val="00A41910"/>
    <w:rsid w:val="00A41EA8"/>
    <w:rsid w:val="00A425FA"/>
    <w:rsid w:val="00A42C22"/>
    <w:rsid w:val="00A43576"/>
    <w:rsid w:val="00A43697"/>
    <w:rsid w:val="00A43A7C"/>
    <w:rsid w:val="00A44B01"/>
    <w:rsid w:val="00A44C1B"/>
    <w:rsid w:val="00A450C7"/>
    <w:rsid w:val="00A4519B"/>
    <w:rsid w:val="00A45BBE"/>
    <w:rsid w:val="00A45D24"/>
    <w:rsid w:val="00A47168"/>
    <w:rsid w:val="00A47542"/>
    <w:rsid w:val="00A4799D"/>
    <w:rsid w:val="00A47B73"/>
    <w:rsid w:val="00A50336"/>
    <w:rsid w:val="00A504ED"/>
    <w:rsid w:val="00A51563"/>
    <w:rsid w:val="00A51750"/>
    <w:rsid w:val="00A51AF3"/>
    <w:rsid w:val="00A51B83"/>
    <w:rsid w:val="00A52CBB"/>
    <w:rsid w:val="00A52D2F"/>
    <w:rsid w:val="00A52FDB"/>
    <w:rsid w:val="00A53B1D"/>
    <w:rsid w:val="00A53D42"/>
    <w:rsid w:val="00A548B6"/>
    <w:rsid w:val="00A553A9"/>
    <w:rsid w:val="00A5699F"/>
    <w:rsid w:val="00A574A9"/>
    <w:rsid w:val="00A605A1"/>
    <w:rsid w:val="00A606C2"/>
    <w:rsid w:val="00A60813"/>
    <w:rsid w:val="00A60A8B"/>
    <w:rsid w:val="00A60C0D"/>
    <w:rsid w:val="00A60F16"/>
    <w:rsid w:val="00A61018"/>
    <w:rsid w:val="00A6161F"/>
    <w:rsid w:val="00A61C16"/>
    <w:rsid w:val="00A629E6"/>
    <w:rsid w:val="00A62AFD"/>
    <w:rsid w:val="00A62B75"/>
    <w:rsid w:val="00A62EDA"/>
    <w:rsid w:val="00A639C8"/>
    <w:rsid w:val="00A63C28"/>
    <w:rsid w:val="00A63D0F"/>
    <w:rsid w:val="00A64258"/>
    <w:rsid w:val="00A64EC0"/>
    <w:rsid w:val="00A654D1"/>
    <w:rsid w:val="00A65C7E"/>
    <w:rsid w:val="00A6612D"/>
    <w:rsid w:val="00A6654F"/>
    <w:rsid w:val="00A666AC"/>
    <w:rsid w:val="00A668FF"/>
    <w:rsid w:val="00A6714F"/>
    <w:rsid w:val="00A67201"/>
    <w:rsid w:val="00A67784"/>
    <w:rsid w:val="00A67D94"/>
    <w:rsid w:val="00A70845"/>
    <w:rsid w:val="00A71FD0"/>
    <w:rsid w:val="00A723B1"/>
    <w:rsid w:val="00A72B4C"/>
    <w:rsid w:val="00A736A0"/>
    <w:rsid w:val="00A737EA"/>
    <w:rsid w:val="00A73ECB"/>
    <w:rsid w:val="00A747BC"/>
    <w:rsid w:val="00A75A22"/>
    <w:rsid w:val="00A75A99"/>
    <w:rsid w:val="00A760D2"/>
    <w:rsid w:val="00A770EA"/>
    <w:rsid w:val="00A775C6"/>
    <w:rsid w:val="00A77FA8"/>
    <w:rsid w:val="00A806D6"/>
    <w:rsid w:val="00A80D18"/>
    <w:rsid w:val="00A80EA3"/>
    <w:rsid w:val="00A80F27"/>
    <w:rsid w:val="00A80F68"/>
    <w:rsid w:val="00A80F74"/>
    <w:rsid w:val="00A81E06"/>
    <w:rsid w:val="00A82519"/>
    <w:rsid w:val="00A83A13"/>
    <w:rsid w:val="00A8463F"/>
    <w:rsid w:val="00A848B1"/>
    <w:rsid w:val="00A8526A"/>
    <w:rsid w:val="00A85A9A"/>
    <w:rsid w:val="00A86001"/>
    <w:rsid w:val="00A86089"/>
    <w:rsid w:val="00A86D27"/>
    <w:rsid w:val="00A8722D"/>
    <w:rsid w:val="00A874CB"/>
    <w:rsid w:val="00A87C66"/>
    <w:rsid w:val="00A9076F"/>
    <w:rsid w:val="00A9106B"/>
    <w:rsid w:val="00A9145F"/>
    <w:rsid w:val="00A91908"/>
    <w:rsid w:val="00A91FF7"/>
    <w:rsid w:val="00A92263"/>
    <w:rsid w:val="00A92334"/>
    <w:rsid w:val="00A9293A"/>
    <w:rsid w:val="00A92E83"/>
    <w:rsid w:val="00A93413"/>
    <w:rsid w:val="00A93825"/>
    <w:rsid w:val="00A94ABC"/>
    <w:rsid w:val="00A94B27"/>
    <w:rsid w:val="00A9514C"/>
    <w:rsid w:val="00A95690"/>
    <w:rsid w:val="00A95CE9"/>
    <w:rsid w:val="00A95E51"/>
    <w:rsid w:val="00A965BF"/>
    <w:rsid w:val="00A967E0"/>
    <w:rsid w:val="00AA1B24"/>
    <w:rsid w:val="00AA2039"/>
    <w:rsid w:val="00AA21A5"/>
    <w:rsid w:val="00AA2627"/>
    <w:rsid w:val="00AA2ADD"/>
    <w:rsid w:val="00AA2EAF"/>
    <w:rsid w:val="00AA30A6"/>
    <w:rsid w:val="00AA3D14"/>
    <w:rsid w:val="00AA3DC9"/>
    <w:rsid w:val="00AA416B"/>
    <w:rsid w:val="00AA42B1"/>
    <w:rsid w:val="00AA4606"/>
    <w:rsid w:val="00AA46D5"/>
    <w:rsid w:val="00AA595E"/>
    <w:rsid w:val="00AA5AC7"/>
    <w:rsid w:val="00AA5B5E"/>
    <w:rsid w:val="00AA5D8B"/>
    <w:rsid w:val="00AA5F5B"/>
    <w:rsid w:val="00AA638F"/>
    <w:rsid w:val="00AA6630"/>
    <w:rsid w:val="00AA6D06"/>
    <w:rsid w:val="00AA7691"/>
    <w:rsid w:val="00AA7A2E"/>
    <w:rsid w:val="00AA7C1F"/>
    <w:rsid w:val="00AB0168"/>
    <w:rsid w:val="00AB03D9"/>
    <w:rsid w:val="00AB043E"/>
    <w:rsid w:val="00AB0FC6"/>
    <w:rsid w:val="00AB1A49"/>
    <w:rsid w:val="00AB214F"/>
    <w:rsid w:val="00AB2805"/>
    <w:rsid w:val="00AB2BB4"/>
    <w:rsid w:val="00AB2F61"/>
    <w:rsid w:val="00AB30F4"/>
    <w:rsid w:val="00AB4515"/>
    <w:rsid w:val="00AB4D4D"/>
    <w:rsid w:val="00AB4ECC"/>
    <w:rsid w:val="00AB50CA"/>
    <w:rsid w:val="00AB538A"/>
    <w:rsid w:val="00AB5612"/>
    <w:rsid w:val="00AB58C6"/>
    <w:rsid w:val="00AB6A75"/>
    <w:rsid w:val="00AB715C"/>
    <w:rsid w:val="00AB7237"/>
    <w:rsid w:val="00AB763A"/>
    <w:rsid w:val="00AB7DF8"/>
    <w:rsid w:val="00AC0A7A"/>
    <w:rsid w:val="00AC0C61"/>
    <w:rsid w:val="00AC170A"/>
    <w:rsid w:val="00AC21C1"/>
    <w:rsid w:val="00AC2848"/>
    <w:rsid w:val="00AC31F8"/>
    <w:rsid w:val="00AC380B"/>
    <w:rsid w:val="00AC3A69"/>
    <w:rsid w:val="00AC3DF9"/>
    <w:rsid w:val="00AC4151"/>
    <w:rsid w:val="00AC4840"/>
    <w:rsid w:val="00AC5911"/>
    <w:rsid w:val="00AC5B52"/>
    <w:rsid w:val="00AC667E"/>
    <w:rsid w:val="00AC701E"/>
    <w:rsid w:val="00AC7086"/>
    <w:rsid w:val="00AC74D3"/>
    <w:rsid w:val="00AC7C2F"/>
    <w:rsid w:val="00AD11B7"/>
    <w:rsid w:val="00AD188F"/>
    <w:rsid w:val="00AD1B0B"/>
    <w:rsid w:val="00AD1CAD"/>
    <w:rsid w:val="00AD1F51"/>
    <w:rsid w:val="00AD227C"/>
    <w:rsid w:val="00AD2298"/>
    <w:rsid w:val="00AD278A"/>
    <w:rsid w:val="00AD27AB"/>
    <w:rsid w:val="00AD2B2D"/>
    <w:rsid w:val="00AD366D"/>
    <w:rsid w:val="00AD3CA1"/>
    <w:rsid w:val="00AD41A6"/>
    <w:rsid w:val="00AD4EDB"/>
    <w:rsid w:val="00AD5571"/>
    <w:rsid w:val="00AD5626"/>
    <w:rsid w:val="00AD5D66"/>
    <w:rsid w:val="00AE0A50"/>
    <w:rsid w:val="00AE0C3B"/>
    <w:rsid w:val="00AE1346"/>
    <w:rsid w:val="00AE1D68"/>
    <w:rsid w:val="00AE1E2F"/>
    <w:rsid w:val="00AE26DE"/>
    <w:rsid w:val="00AE281C"/>
    <w:rsid w:val="00AE2D22"/>
    <w:rsid w:val="00AE3131"/>
    <w:rsid w:val="00AE48B2"/>
    <w:rsid w:val="00AE5B39"/>
    <w:rsid w:val="00AE5F0A"/>
    <w:rsid w:val="00AE6636"/>
    <w:rsid w:val="00AE6812"/>
    <w:rsid w:val="00AE6EF5"/>
    <w:rsid w:val="00AE6F62"/>
    <w:rsid w:val="00AE73A4"/>
    <w:rsid w:val="00AE7714"/>
    <w:rsid w:val="00AE777F"/>
    <w:rsid w:val="00AF049C"/>
    <w:rsid w:val="00AF09D7"/>
    <w:rsid w:val="00AF0C52"/>
    <w:rsid w:val="00AF14EC"/>
    <w:rsid w:val="00AF1F11"/>
    <w:rsid w:val="00AF23EF"/>
    <w:rsid w:val="00AF2A51"/>
    <w:rsid w:val="00AF2D80"/>
    <w:rsid w:val="00AF399C"/>
    <w:rsid w:val="00AF4209"/>
    <w:rsid w:val="00AF44CD"/>
    <w:rsid w:val="00AF45F0"/>
    <w:rsid w:val="00AF4A90"/>
    <w:rsid w:val="00AF4AA4"/>
    <w:rsid w:val="00AF4B62"/>
    <w:rsid w:val="00AF5B17"/>
    <w:rsid w:val="00AF5EDF"/>
    <w:rsid w:val="00AF6118"/>
    <w:rsid w:val="00AF633F"/>
    <w:rsid w:val="00AF7086"/>
    <w:rsid w:val="00AF7F97"/>
    <w:rsid w:val="00B00B87"/>
    <w:rsid w:val="00B00CC5"/>
    <w:rsid w:val="00B01261"/>
    <w:rsid w:val="00B012FC"/>
    <w:rsid w:val="00B025A8"/>
    <w:rsid w:val="00B02655"/>
    <w:rsid w:val="00B03C8C"/>
    <w:rsid w:val="00B03FA9"/>
    <w:rsid w:val="00B0461B"/>
    <w:rsid w:val="00B04A94"/>
    <w:rsid w:val="00B04EB0"/>
    <w:rsid w:val="00B04EEA"/>
    <w:rsid w:val="00B055BB"/>
    <w:rsid w:val="00B05BB8"/>
    <w:rsid w:val="00B05E6D"/>
    <w:rsid w:val="00B069DF"/>
    <w:rsid w:val="00B06D91"/>
    <w:rsid w:val="00B072D2"/>
    <w:rsid w:val="00B07738"/>
    <w:rsid w:val="00B07C8B"/>
    <w:rsid w:val="00B07CF2"/>
    <w:rsid w:val="00B103FE"/>
    <w:rsid w:val="00B10A5C"/>
    <w:rsid w:val="00B10CBA"/>
    <w:rsid w:val="00B10E91"/>
    <w:rsid w:val="00B10F3E"/>
    <w:rsid w:val="00B1177F"/>
    <w:rsid w:val="00B118E1"/>
    <w:rsid w:val="00B12384"/>
    <w:rsid w:val="00B12AFE"/>
    <w:rsid w:val="00B12BCD"/>
    <w:rsid w:val="00B130ED"/>
    <w:rsid w:val="00B135EB"/>
    <w:rsid w:val="00B13A73"/>
    <w:rsid w:val="00B14547"/>
    <w:rsid w:val="00B15B17"/>
    <w:rsid w:val="00B15E4A"/>
    <w:rsid w:val="00B161DE"/>
    <w:rsid w:val="00B16468"/>
    <w:rsid w:val="00B16833"/>
    <w:rsid w:val="00B17A4B"/>
    <w:rsid w:val="00B20B34"/>
    <w:rsid w:val="00B20CF5"/>
    <w:rsid w:val="00B2139C"/>
    <w:rsid w:val="00B21A83"/>
    <w:rsid w:val="00B21DB6"/>
    <w:rsid w:val="00B22233"/>
    <w:rsid w:val="00B22414"/>
    <w:rsid w:val="00B22B8B"/>
    <w:rsid w:val="00B22EAE"/>
    <w:rsid w:val="00B23265"/>
    <w:rsid w:val="00B23732"/>
    <w:rsid w:val="00B23754"/>
    <w:rsid w:val="00B23A06"/>
    <w:rsid w:val="00B23D6E"/>
    <w:rsid w:val="00B23F8E"/>
    <w:rsid w:val="00B24319"/>
    <w:rsid w:val="00B2612E"/>
    <w:rsid w:val="00B2693B"/>
    <w:rsid w:val="00B26C22"/>
    <w:rsid w:val="00B27A5E"/>
    <w:rsid w:val="00B27C1E"/>
    <w:rsid w:val="00B30209"/>
    <w:rsid w:val="00B30928"/>
    <w:rsid w:val="00B30C27"/>
    <w:rsid w:val="00B31204"/>
    <w:rsid w:val="00B3144E"/>
    <w:rsid w:val="00B3164A"/>
    <w:rsid w:val="00B3178F"/>
    <w:rsid w:val="00B318EC"/>
    <w:rsid w:val="00B31ACF"/>
    <w:rsid w:val="00B322BF"/>
    <w:rsid w:val="00B326D5"/>
    <w:rsid w:val="00B32C50"/>
    <w:rsid w:val="00B33039"/>
    <w:rsid w:val="00B33E8A"/>
    <w:rsid w:val="00B3436A"/>
    <w:rsid w:val="00B34417"/>
    <w:rsid w:val="00B34DA1"/>
    <w:rsid w:val="00B35383"/>
    <w:rsid w:val="00B3572C"/>
    <w:rsid w:val="00B35DC7"/>
    <w:rsid w:val="00B36326"/>
    <w:rsid w:val="00B3701D"/>
    <w:rsid w:val="00B37331"/>
    <w:rsid w:val="00B37A68"/>
    <w:rsid w:val="00B37FBB"/>
    <w:rsid w:val="00B4052B"/>
    <w:rsid w:val="00B407C9"/>
    <w:rsid w:val="00B410C6"/>
    <w:rsid w:val="00B41296"/>
    <w:rsid w:val="00B41743"/>
    <w:rsid w:val="00B41A5A"/>
    <w:rsid w:val="00B42620"/>
    <w:rsid w:val="00B430E6"/>
    <w:rsid w:val="00B43577"/>
    <w:rsid w:val="00B4360D"/>
    <w:rsid w:val="00B437CD"/>
    <w:rsid w:val="00B43841"/>
    <w:rsid w:val="00B43BD2"/>
    <w:rsid w:val="00B43FD2"/>
    <w:rsid w:val="00B44ABF"/>
    <w:rsid w:val="00B457F2"/>
    <w:rsid w:val="00B4625E"/>
    <w:rsid w:val="00B46E42"/>
    <w:rsid w:val="00B47684"/>
    <w:rsid w:val="00B47A14"/>
    <w:rsid w:val="00B47EBF"/>
    <w:rsid w:val="00B5066F"/>
    <w:rsid w:val="00B50B04"/>
    <w:rsid w:val="00B50E28"/>
    <w:rsid w:val="00B50EE1"/>
    <w:rsid w:val="00B51173"/>
    <w:rsid w:val="00B514D9"/>
    <w:rsid w:val="00B51813"/>
    <w:rsid w:val="00B524CD"/>
    <w:rsid w:val="00B52FCF"/>
    <w:rsid w:val="00B53126"/>
    <w:rsid w:val="00B5366D"/>
    <w:rsid w:val="00B53C8C"/>
    <w:rsid w:val="00B53EA8"/>
    <w:rsid w:val="00B541CF"/>
    <w:rsid w:val="00B54C15"/>
    <w:rsid w:val="00B55130"/>
    <w:rsid w:val="00B55527"/>
    <w:rsid w:val="00B55A83"/>
    <w:rsid w:val="00B56392"/>
    <w:rsid w:val="00B56D74"/>
    <w:rsid w:val="00B56F8B"/>
    <w:rsid w:val="00B572A5"/>
    <w:rsid w:val="00B60A08"/>
    <w:rsid w:val="00B60F23"/>
    <w:rsid w:val="00B6104C"/>
    <w:rsid w:val="00B611BC"/>
    <w:rsid w:val="00B614BC"/>
    <w:rsid w:val="00B62144"/>
    <w:rsid w:val="00B62CC0"/>
    <w:rsid w:val="00B631B0"/>
    <w:rsid w:val="00B63BD0"/>
    <w:rsid w:val="00B63CF5"/>
    <w:rsid w:val="00B64175"/>
    <w:rsid w:val="00B655E7"/>
    <w:rsid w:val="00B65B67"/>
    <w:rsid w:val="00B65FA5"/>
    <w:rsid w:val="00B666E7"/>
    <w:rsid w:val="00B66D95"/>
    <w:rsid w:val="00B675A1"/>
    <w:rsid w:val="00B679B2"/>
    <w:rsid w:val="00B67A53"/>
    <w:rsid w:val="00B67F90"/>
    <w:rsid w:val="00B7029B"/>
    <w:rsid w:val="00B70994"/>
    <w:rsid w:val="00B70BB0"/>
    <w:rsid w:val="00B710D4"/>
    <w:rsid w:val="00B71716"/>
    <w:rsid w:val="00B71AB1"/>
    <w:rsid w:val="00B71D1E"/>
    <w:rsid w:val="00B71DA8"/>
    <w:rsid w:val="00B71FA5"/>
    <w:rsid w:val="00B721C5"/>
    <w:rsid w:val="00B722B5"/>
    <w:rsid w:val="00B738B4"/>
    <w:rsid w:val="00B73CBB"/>
    <w:rsid w:val="00B73F00"/>
    <w:rsid w:val="00B74585"/>
    <w:rsid w:val="00B74B54"/>
    <w:rsid w:val="00B75CD5"/>
    <w:rsid w:val="00B76D25"/>
    <w:rsid w:val="00B77336"/>
    <w:rsid w:val="00B77474"/>
    <w:rsid w:val="00B775FC"/>
    <w:rsid w:val="00B779FF"/>
    <w:rsid w:val="00B77D0F"/>
    <w:rsid w:val="00B80246"/>
    <w:rsid w:val="00B80401"/>
    <w:rsid w:val="00B808B4"/>
    <w:rsid w:val="00B8171A"/>
    <w:rsid w:val="00B8254E"/>
    <w:rsid w:val="00B82A52"/>
    <w:rsid w:val="00B834CE"/>
    <w:rsid w:val="00B8382F"/>
    <w:rsid w:val="00B83E7D"/>
    <w:rsid w:val="00B83EC5"/>
    <w:rsid w:val="00B852BE"/>
    <w:rsid w:val="00B855E2"/>
    <w:rsid w:val="00B85B8B"/>
    <w:rsid w:val="00B8618F"/>
    <w:rsid w:val="00B86636"/>
    <w:rsid w:val="00B8697C"/>
    <w:rsid w:val="00B874FC"/>
    <w:rsid w:val="00B90D5B"/>
    <w:rsid w:val="00B90F86"/>
    <w:rsid w:val="00B90FD0"/>
    <w:rsid w:val="00B90FDE"/>
    <w:rsid w:val="00B92099"/>
    <w:rsid w:val="00B925B1"/>
    <w:rsid w:val="00B92904"/>
    <w:rsid w:val="00B932EF"/>
    <w:rsid w:val="00B9330E"/>
    <w:rsid w:val="00B93C93"/>
    <w:rsid w:val="00B94987"/>
    <w:rsid w:val="00B94C62"/>
    <w:rsid w:val="00B95D39"/>
    <w:rsid w:val="00B95E0E"/>
    <w:rsid w:val="00B965AD"/>
    <w:rsid w:val="00B96748"/>
    <w:rsid w:val="00B96E8E"/>
    <w:rsid w:val="00BA1034"/>
    <w:rsid w:val="00BA1152"/>
    <w:rsid w:val="00BA12E0"/>
    <w:rsid w:val="00BA1542"/>
    <w:rsid w:val="00BA1578"/>
    <w:rsid w:val="00BA24B4"/>
    <w:rsid w:val="00BA29F6"/>
    <w:rsid w:val="00BA2B8D"/>
    <w:rsid w:val="00BA3232"/>
    <w:rsid w:val="00BA388C"/>
    <w:rsid w:val="00BA44D7"/>
    <w:rsid w:val="00BA4744"/>
    <w:rsid w:val="00BA4A25"/>
    <w:rsid w:val="00BA513E"/>
    <w:rsid w:val="00BA5249"/>
    <w:rsid w:val="00BA531E"/>
    <w:rsid w:val="00BA56C6"/>
    <w:rsid w:val="00BA5D73"/>
    <w:rsid w:val="00BA6360"/>
    <w:rsid w:val="00BA6E6B"/>
    <w:rsid w:val="00BA7829"/>
    <w:rsid w:val="00BA7EE0"/>
    <w:rsid w:val="00BB0CD2"/>
    <w:rsid w:val="00BB1236"/>
    <w:rsid w:val="00BB157A"/>
    <w:rsid w:val="00BB22B5"/>
    <w:rsid w:val="00BB22EE"/>
    <w:rsid w:val="00BB3266"/>
    <w:rsid w:val="00BB47E8"/>
    <w:rsid w:val="00BB52EE"/>
    <w:rsid w:val="00BB591B"/>
    <w:rsid w:val="00BB5DD2"/>
    <w:rsid w:val="00BB683B"/>
    <w:rsid w:val="00BB6D9D"/>
    <w:rsid w:val="00BB7D0E"/>
    <w:rsid w:val="00BC0A32"/>
    <w:rsid w:val="00BC1D5D"/>
    <w:rsid w:val="00BC20B8"/>
    <w:rsid w:val="00BC2224"/>
    <w:rsid w:val="00BC2BB1"/>
    <w:rsid w:val="00BC3199"/>
    <w:rsid w:val="00BC3A06"/>
    <w:rsid w:val="00BC3C2F"/>
    <w:rsid w:val="00BC3ED7"/>
    <w:rsid w:val="00BC41C4"/>
    <w:rsid w:val="00BC4762"/>
    <w:rsid w:val="00BC6C88"/>
    <w:rsid w:val="00BC7F19"/>
    <w:rsid w:val="00BD035D"/>
    <w:rsid w:val="00BD0FE0"/>
    <w:rsid w:val="00BD128F"/>
    <w:rsid w:val="00BD1D1C"/>
    <w:rsid w:val="00BD1E04"/>
    <w:rsid w:val="00BD2049"/>
    <w:rsid w:val="00BD30D1"/>
    <w:rsid w:val="00BD3329"/>
    <w:rsid w:val="00BD34DE"/>
    <w:rsid w:val="00BD39C7"/>
    <w:rsid w:val="00BD3B0E"/>
    <w:rsid w:val="00BD3BA7"/>
    <w:rsid w:val="00BD3E3B"/>
    <w:rsid w:val="00BD44D3"/>
    <w:rsid w:val="00BD47DB"/>
    <w:rsid w:val="00BD498C"/>
    <w:rsid w:val="00BD4A9F"/>
    <w:rsid w:val="00BD4B4D"/>
    <w:rsid w:val="00BD535B"/>
    <w:rsid w:val="00BD5496"/>
    <w:rsid w:val="00BD59FA"/>
    <w:rsid w:val="00BD60F1"/>
    <w:rsid w:val="00BD6C0F"/>
    <w:rsid w:val="00BD6DCD"/>
    <w:rsid w:val="00BD6DF8"/>
    <w:rsid w:val="00BD7A1F"/>
    <w:rsid w:val="00BD7AA9"/>
    <w:rsid w:val="00BD7F29"/>
    <w:rsid w:val="00BD7F4F"/>
    <w:rsid w:val="00BE0D21"/>
    <w:rsid w:val="00BE0D74"/>
    <w:rsid w:val="00BE1913"/>
    <w:rsid w:val="00BE1C94"/>
    <w:rsid w:val="00BE4299"/>
    <w:rsid w:val="00BE4598"/>
    <w:rsid w:val="00BE530B"/>
    <w:rsid w:val="00BE5708"/>
    <w:rsid w:val="00BE5B9A"/>
    <w:rsid w:val="00BE63EB"/>
    <w:rsid w:val="00BE6ABE"/>
    <w:rsid w:val="00BE76DD"/>
    <w:rsid w:val="00BE7B77"/>
    <w:rsid w:val="00BE7EE6"/>
    <w:rsid w:val="00BF0070"/>
    <w:rsid w:val="00BF0396"/>
    <w:rsid w:val="00BF0CA5"/>
    <w:rsid w:val="00BF0CE0"/>
    <w:rsid w:val="00BF12B9"/>
    <w:rsid w:val="00BF2261"/>
    <w:rsid w:val="00BF263B"/>
    <w:rsid w:val="00BF27C9"/>
    <w:rsid w:val="00BF28DD"/>
    <w:rsid w:val="00BF3443"/>
    <w:rsid w:val="00BF35DF"/>
    <w:rsid w:val="00BF3745"/>
    <w:rsid w:val="00BF4014"/>
    <w:rsid w:val="00BF418A"/>
    <w:rsid w:val="00BF47F0"/>
    <w:rsid w:val="00BF4EEE"/>
    <w:rsid w:val="00BF50E5"/>
    <w:rsid w:val="00BF5F7A"/>
    <w:rsid w:val="00BF5FCA"/>
    <w:rsid w:val="00BF668A"/>
    <w:rsid w:val="00BF6D9A"/>
    <w:rsid w:val="00BF797C"/>
    <w:rsid w:val="00BF7F26"/>
    <w:rsid w:val="00C000E5"/>
    <w:rsid w:val="00C002A1"/>
    <w:rsid w:val="00C0040F"/>
    <w:rsid w:val="00C01C6C"/>
    <w:rsid w:val="00C01D25"/>
    <w:rsid w:val="00C02073"/>
    <w:rsid w:val="00C02C65"/>
    <w:rsid w:val="00C032D0"/>
    <w:rsid w:val="00C03A55"/>
    <w:rsid w:val="00C03B9D"/>
    <w:rsid w:val="00C03BC8"/>
    <w:rsid w:val="00C03D56"/>
    <w:rsid w:val="00C04984"/>
    <w:rsid w:val="00C04B78"/>
    <w:rsid w:val="00C05473"/>
    <w:rsid w:val="00C058E6"/>
    <w:rsid w:val="00C05EBE"/>
    <w:rsid w:val="00C061DF"/>
    <w:rsid w:val="00C064B1"/>
    <w:rsid w:val="00C0660C"/>
    <w:rsid w:val="00C068DB"/>
    <w:rsid w:val="00C06951"/>
    <w:rsid w:val="00C06E83"/>
    <w:rsid w:val="00C07783"/>
    <w:rsid w:val="00C07EC0"/>
    <w:rsid w:val="00C1017B"/>
    <w:rsid w:val="00C105B6"/>
    <w:rsid w:val="00C108B1"/>
    <w:rsid w:val="00C10D44"/>
    <w:rsid w:val="00C11185"/>
    <w:rsid w:val="00C119B1"/>
    <w:rsid w:val="00C12750"/>
    <w:rsid w:val="00C12F55"/>
    <w:rsid w:val="00C13E5F"/>
    <w:rsid w:val="00C1452C"/>
    <w:rsid w:val="00C16069"/>
    <w:rsid w:val="00C160EB"/>
    <w:rsid w:val="00C164C6"/>
    <w:rsid w:val="00C16CD6"/>
    <w:rsid w:val="00C16D91"/>
    <w:rsid w:val="00C171BB"/>
    <w:rsid w:val="00C171D8"/>
    <w:rsid w:val="00C171FC"/>
    <w:rsid w:val="00C17AE9"/>
    <w:rsid w:val="00C17D7B"/>
    <w:rsid w:val="00C22098"/>
    <w:rsid w:val="00C221C4"/>
    <w:rsid w:val="00C223CA"/>
    <w:rsid w:val="00C23CAA"/>
    <w:rsid w:val="00C23E46"/>
    <w:rsid w:val="00C241D0"/>
    <w:rsid w:val="00C24641"/>
    <w:rsid w:val="00C247D6"/>
    <w:rsid w:val="00C24A16"/>
    <w:rsid w:val="00C24C9B"/>
    <w:rsid w:val="00C25009"/>
    <w:rsid w:val="00C25317"/>
    <w:rsid w:val="00C26E6C"/>
    <w:rsid w:val="00C272E6"/>
    <w:rsid w:val="00C30CC6"/>
    <w:rsid w:val="00C31735"/>
    <w:rsid w:val="00C31D42"/>
    <w:rsid w:val="00C321BC"/>
    <w:rsid w:val="00C32831"/>
    <w:rsid w:val="00C32F10"/>
    <w:rsid w:val="00C33CF6"/>
    <w:rsid w:val="00C33ED9"/>
    <w:rsid w:val="00C33F67"/>
    <w:rsid w:val="00C3411F"/>
    <w:rsid w:val="00C34293"/>
    <w:rsid w:val="00C3570D"/>
    <w:rsid w:val="00C358E2"/>
    <w:rsid w:val="00C35A14"/>
    <w:rsid w:val="00C35B5B"/>
    <w:rsid w:val="00C35B95"/>
    <w:rsid w:val="00C35F84"/>
    <w:rsid w:val="00C36D3D"/>
    <w:rsid w:val="00C36D5C"/>
    <w:rsid w:val="00C37487"/>
    <w:rsid w:val="00C3753B"/>
    <w:rsid w:val="00C37D47"/>
    <w:rsid w:val="00C37ED3"/>
    <w:rsid w:val="00C400AE"/>
    <w:rsid w:val="00C4077F"/>
    <w:rsid w:val="00C409DC"/>
    <w:rsid w:val="00C40DF7"/>
    <w:rsid w:val="00C42388"/>
    <w:rsid w:val="00C423E0"/>
    <w:rsid w:val="00C424A7"/>
    <w:rsid w:val="00C426C6"/>
    <w:rsid w:val="00C42A58"/>
    <w:rsid w:val="00C43516"/>
    <w:rsid w:val="00C43738"/>
    <w:rsid w:val="00C4403C"/>
    <w:rsid w:val="00C44B15"/>
    <w:rsid w:val="00C44EE8"/>
    <w:rsid w:val="00C45150"/>
    <w:rsid w:val="00C45A54"/>
    <w:rsid w:val="00C45C23"/>
    <w:rsid w:val="00C46332"/>
    <w:rsid w:val="00C5017A"/>
    <w:rsid w:val="00C501CA"/>
    <w:rsid w:val="00C50286"/>
    <w:rsid w:val="00C505C5"/>
    <w:rsid w:val="00C508E6"/>
    <w:rsid w:val="00C509C8"/>
    <w:rsid w:val="00C5105C"/>
    <w:rsid w:val="00C51448"/>
    <w:rsid w:val="00C51843"/>
    <w:rsid w:val="00C5184B"/>
    <w:rsid w:val="00C5186D"/>
    <w:rsid w:val="00C52324"/>
    <w:rsid w:val="00C52823"/>
    <w:rsid w:val="00C528FA"/>
    <w:rsid w:val="00C52919"/>
    <w:rsid w:val="00C52EA2"/>
    <w:rsid w:val="00C5324E"/>
    <w:rsid w:val="00C53AF1"/>
    <w:rsid w:val="00C55185"/>
    <w:rsid w:val="00C55406"/>
    <w:rsid w:val="00C555C5"/>
    <w:rsid w:val="00C55821"/>
    <w:rsid w:val="00C5657F"/>
    <w:rsid w:val="00C56A9B"/>
    <w:rsid w:val="00C572FA"/>
    <w:rsid w:val="00C574C4"/>
    <w:rsid w:val="00C5798C"/>
    <w:rsid w:val="00C579F8"/>
    <w:rsid w:val="00C6040B"/>
    <w:rsid w:val="00C61110"/>
    <w:rsid w:val="00C612EA"/>
    <w:rsid w:val="00C61951"/>
    <w:rsid w:val="00C61D23"/>
    <w:rsid w:val="00C622A8"/>
    <w:rsid w:val="00C628CF"/>
    <w:rsid w:val="00C62B34"/>
    <w:rsid w:val="00C63BFD"/>
    <w:rsid w:val="00C63D98"/>
    <w:rsid w:val="00C658F6"/>
    <w:rsid w:val="00C65B79"/>
    <w:rsid w:val="00C65D11"/>
    <w:rsid w:val="00C66465"/>
    <w:rsid w:val="00C66BC9"/>
    <w:rsid w:val="00C66DFA"/>
    <w:rsid w:val="00C66EFA"/>
    <w:rsid w:val="00C6709D"/>
    <w:rsid w:val="00C67653"/>
    <w:rsid w:val="00C6773E"/>
    <w:rsid w:val="00C67782"/>
    <w:rsid w:val="00C6799E"/>
    <w:rsid w:val="00C67A16"/>
    <w:rsid w:val="00C7198A"/>
    <w:rsid w:val="00C71D6A"/>
    <w:rsid w:val="00C71E2F"/>
    <w:rsid w:val="00C722BD"/>
    <w:rsid w:val="00C72743"/>
    <w:rsid w:val="00C72D97"/>
    <w:rsid w:val="00C72F0A"/>
    <w:rsid w:val="00C73518"/>
    <w:rsid w:val="00C73625"/>
    <w:rsid w:val="00C739D3"/>
    <w:rsid w:val="00C74329"/>
    <w:rsid w:val="00C74512"/>
    <w:rsid w:val="00C7456E"/>
    <w:rsid w:val="00C74A64"/>
    <w:rsid w:val="00C75D56"/>
    <w:rsid w:val="00C7639A"/>
    <w:rsid w:val="00C763EB"/>
    <w:rsid w:val="00C7686B"/>
    <w:rsid w:val="00C769E2"/>
    <w:rsid w:val="00C770C0"/>
    <w:rsid w:val="00C772B8"/>
    <w:rsid w:val="00C77836"/>
    <w:rsid w:val="00C7785E"/>
    <w:rsid w:val="00C8013E"/>
    <w:rsid w:val="00C804A9"/>
    <w:rsid w:val="00C80D52"/>
    <w:rsid w:val="00C80F5C"/>
    <w:rsid w:val="00C8163E"/>
    <w:rsid w:val="00C816C5"/>
    <w:rsid w:val="00C81DC4"/>
    <w:rsid w:val="00C826C5"/>
    <w:rsid w:val="00C82787"/>
    <w:rsid w:val="00C82958"/>
    <w:rsid w:val="00C82D32"/>
    <w:rsid w:val="00C82D6A"/>
    <w:rsid w:val="00C83DB4"/>
    <w:rsid w:val="00C83E71"/>
    <w:rsid w:val="00C845B7"/>
    <w:rsid w:val="00C846C0"/>
    <w:rsid w:val="00C84890"/>
    <w:rsid w:val="00C84942"/>
    <w:rsid w:val="00C84B8D"/>
    <w:rsid w:val="00C84D6B"/>
    <w:rsid w:val="00C8504E"/>
    <w:rsid w:val="00C8549E"/>
    <w:rsid w:val="00C85643"/>
    <w:rsid w:val="00C86DED"/>
    <w:rsid w:val="00C9099B"/>
    <w:rsid w:val="00C91963"/>
    <w:rsid w:val="00C92B86"/>
    <w:rsid w:val="00C930F6"/>
    <w:rsid w:val="00C93749"/>
    <w:rsid w:val="00C93A4B"/>
    <w:rsid w:val="00C948F1"/>
    <w:rsid w:val="00C94B0E"/>
    <w:rsid w:val="00C94ED4"/>
    <w:rsid w:val="00C94EFC"/>
    <w:rsid w:val="00C953AD"/>
    <w:rsid w:val="00C95B6D"/>
    <w:rsid w:val="00C95CE0"/>
    <w:rsid w:val="00C95F2E"/>
    <w:rsid w:val="00C96EF7"/>
    <w:rsid w:val="00C97013"/>
    <w:rsid w:val="00C970D7"/>
    <w:rsid w:val="00C97176"/>
    <w:rsid w:val="00C97331"/>
    <w:rsid w:val="00C978F1"/>
    <w:rsid w:val="00CA1750"/>
    <w:rsid w:val="00CA185C"/>
    <w:rsid w:val="00CA23A1"/>
    <w:rsid w:val="00CA257D"/>
    <w:rsid w:val="00CA27AC"/>
    <w:rsid w:val="00CA2E03"/>
    <w:rsid w:val="00CA2E2B"/>
    <w:rsid w:val="00CA3E14"/>
    <w:rsid w:val="00CA3FAE"/>
    <w:rsid w:val="00CA401F"/>
    <w:rsid w:val="00CA4AF6"/>
    <w:rsid w:val="00CA5E4A"/>
    <w:rsid w:val="00CA7095"/>
    <w:rsid w:val="00CA723B"/>
    <w:rsid w:val="00CA76B9"/>
    <w:rsid w:val="00CA77F2"/>
    <w:rsid w:val="00CA7860"/>
    <w:rsid w:val="00CB041C"/>
    <w:rsid w:val="00CB0824"/>
    <w:rsid w:val="00CB0AB9"/>
    <w:rsid w:val="00CB1078"/>
    <w:rsid w:val="00CB287A"/>
    <w:rsid w:val="00CB3572"/>
    <w:rsid w:val="00CB3CB7"/>
    <w:rsid w:val="00CB40B4"/>
    <w:rsid w:val="00CB4196"/>
    <w:rsid w:val="00CB4E54"/>
    <w:rsid w:val="00CB4F32"/>
    <w:rsid w:val="00CB5E30"/>
    <w:rsid w:val="00CB60AE"/>
    <w:rsid w:val="00CB62F0"/>
    <w:rsid w:val="00CB64A7"/>
    <w:rsid w:val="00CB70E8"/>
    <w:rsid w:val="00CB71E3"/>
    <w:rsid w:val="00CB7477"/>
    <w:rsid w:val="00CB74C4"/>
    <w:rsid w:val="00CB775E"/>
    <w:rsid w:val="00CB7B0E"/>
    <w:rsid w:val="00CC095D"/>
    <w:rsid w:val="00CC0C0F"/>
    <w:rsid w:val="00CC1EFC"/>
    <w:rsid w:val="00CC2F1E"/>
    <w:rsid w:val="00CC2FA0"/>
    <w:rsid w:val="00CC34FE"/>
    <w:rsid w:val="00CC4043"/>
    <w:rsid w:val="00CC4A30"/>
    <w:rsid w:val="00CC4DD8"/>
    <w:rsid w:val="00CC4F82"/>
    <w:rsid w:val="00CC5C76"/>
    <w:rsid w:val="00CC6346"/>
    <w:rsid w:val="00CC63B2"/>
    <w:rsid w:val="00CC6895"/>
    <w:rsid w:val="00CC6DA2"/>
    <w:rsid w:val="00CC71D5"/>
    <w:rsid w:val="00CC72C1"/>
    <w:rsid w:val="00CC7B06"/>
    <w:rsid w:val="00CD071F"/>
    <w:rsid w:val="00CD08C0"/>
    <w:rsid w:val="00CD08F1"/>
    <w:rsid w:val="00CD0D77"/>
    <w:rsid w:val="00CD0DF0"/>
    <w:rsid w:val="00CD1020"/>
    <w:rsid w:val="00CD10FC"/>
    <w:rsid w:val="00CD1472"/>
    <w:rsid w:val="00CD1A65"/>
    <w:rsid w:val="00CD1C94"/>
    <w:rsid w:val="00CD2081"/>
    <w:rsid w:val="00CD237B"/>
    <w:rsid w:val="00CD2537"/>
    <w:rsid w:val="00CD36E4"/>
    <w:rsid w:val="00CD3A73"/>
    <w:rsid w:val="00CD4216"/>
    <w:rsid w:val="00CD4A2A"/>
    <w:rsid w:val="00CD4DC0"/>
    <w:rsid w:val="00CD5858"/>
    <w:rsid w:val="00CD78D7"/>
    <w:rsid w:val="00CD797D"/>
    <w:rsid w:val="00CD7A56"/>
    <w:rsid w:val="00CD7E64"/>
    <w:rsid w:val="00CE0687"/>
    <w:rsid w:val="00CE0775"/>
    <w:rsid w:val="00CE0CFD"/>
    <w:rsid w:val="00CE11E5"/>
    <w:rsid w:val="00CE16B8"/>
    <w:rsid w:val="00CE1921"/>
    <w:rsid w:val="00CE2064"/>
    <w:rsid w:val="00CE2459"/>
    <w:rsid w:val="00CE2F47"/>
    <w:rsid w:val="00CE327A"/>
    <w:rsid w:val="00CE33D5"/>
    <w:rsid w:val="00CE3814"/>
    <w:rsid w:val="00CE42D5"/>
    <w:rsid w:val="00CE5021"/>
    <w:rsid w:val="00CE5842"/>
    <w:rsid w:val="00CE6580"/>
    <w:rsid w:val="00CE6807"/>
    <w:rsid w:val="00CE755A"/>
    <w:rsid w:val="00CE7792"/>
    <w:rsid w:val="00CE781B"/>
    <w:rsid w:val="00CE79BB"/>
    <w:rsid w:val="00CF0278"/>
    <w:rsid w:val="00CF05ED"/>
    <w:rsid w:val="00CF068B"/>
    <w:rsid w:val="00CF0782"/>
    <w:rsid w:val="00CF13EF"/>
    <w:rsid w:val="00CF1A0D"/>
    <w:rsid w:val="00CF218F"/>
    <w:rsid w:val="00CF2D6D"/>
    <w:rsid w:val="00CF3242"/>
    <w:rsid w:val="00CF384A"/>
    <w:rsid w:val="00CF3946"/>
    <w:rsid w:val="00CF42BA"/>
    <w:rsid w:val="00CF4604"/>
    <w:rsid w:val="00CF5761"/>
    <w:rsid w:val="00CF6268"/>
    <w:rsid w:val="00CF62B5"/>
    <w:rsid w:val="00CF65F9"/>
    <w:rsid w:val="00CF6F62"/>
    <w:rsid w:val="00CF7A20"/>
    <w:rsid w:val="00D0052D"/>
    <w:rsid w:val="00D0064B"/>
    <w:rsid w:val="00D0102D"/>
    <w:rsid w:val="00D01F45"/>
    <w:rsid w:val="00D02D6E"/>
    <w:rsid w:val="00D03233"/>
    <w:rsid w:val="00D03629"/>
    <w:rsid w:val="00D03A9A"/>
    <w:rsid w:val="00D03ACB"/>
    <w:rsid w:val="00D0484D"/>
    <w:rsid w:val="00D04940"/>
    <w:rsid w:val="00D053AA"/>
    <w:rsid w:val="00D05C98"/>
    <w:rsid w:val="00D05F98"/>
    <w:rsid w:val="00D066BF"/>
    <w:rsid w:val="00D07289"/>
    <w:rsid w:val="00D07A06"/>
    <w:rsid w:val="00D07EF0"/>
    <w:rsid w:val="00D102AF"/>
    <w:rsid w:val="00D10584"/>
    <w:rsid w:val="00D10C62"/>
    <w:rsid w:val="00D11BB4"/>
    <w:rsid w:val="00D11DC8"/>
    <w:rsid w:val="00D11DD7"/>
    <w:rsid w:val="00D131F3"/>
    <w:rsid w:val="00D13F22"/>
    <w:rsid w:val="00D155A3"/>
    <w:rsid w:val="00D16134"/>
    <w:rsid w:val="00D16191"/>
    <w:rsid w:val="00D16469"/>
    <w:rsid w:val="00D16866"/>
    <w:rsid w:val="00D16919"/>
    <w:rsid w:val="00D170AD"/>
    <w:rsid w:val="00D1710A"/>
    <w:rsid w:val="00D174A6"/>
    <w:rsid w:val="00D17681"/>
    <w:rsid w:val="00D17E86"/>
    <w:rsid w:val="00D201A8"/>
    <w:rsid w:val="00D203D2"/>
    <w:rsid w:val="00D207E4"/>
    <w:rsid w:val="00D2094F"/>
    <w:rsid w:val="00D20C27"/>
    <w:rsid w:val="00D20C31"/>
    <w:rsid w:val="00D20DD6"/>
    <w:rsid w:val="00D221DD"/>
    <w:rsid w:val="00D223EB"/>
    <w:rsid w:val="00D22908"/>
    <w:rsid w:val="00D229DB"/>
    <w:rsid w:val="00D23200"/>
    <w:rsid w:val="00D23864"/>
    <w:rsid w:val="00D255E3"/>
    <w:rsid w:val="00D25AD9"/>
    <w:rsid w:val="00D25BEA"/>
    <w:rsid w:val="00D26192"/>
    <w:rsid w:val="00D26193"/>
    <w:rsid w:val="00D273F0"/>
    <w:rsid w:val="00D27A1C"/>
    <w:rsid w:val="00D27D5F"/>
    <w:rsid w:val="00D27ED1"/>
    <w:rsid w:val="00D303C4"/>
    <w:rsid w:val="00D30F1E"/>
    <w:rsid w:val="00D30F88"/>
    <w:rsid w:val="00D311A8"/>
    <w:rsid w:val="00D3121B"/>
    <w:rsid w:val="00D3153C"/>
    <w:rsid w:val="00D3163D"/>
    <w:rsid w:val="00D316FB"/>
    <w:rsid w:val="00D31784"/>
    <w:rsid w:val="00D317A5"/>
    <w:rsid w:val="00D31B33"/>
    <w:rsid w:val="00D31E9A"/>
    <w:rsid w:val="00D32A3E"/>
    <w:rsid w:val="00D32C0B"/>
    <w:rsid w:val="00D3311E"/>
    <w:rsid w:val="00D33F4D"/>
    <w:rsid w:val="00D34015"/>
    <w:rsid w:val="00D34563"/>
    <w:rsid w:val="00D34755"/>
    <w:rsid w:val="00D347FC"/>
    <w:rsid w:val="00D34927"/>
    <w:rsid w:val="00D349E6"/>
    <w:rsid w:val="00D34FEA"/>
    <w:rsid w:val="00D35A5B"/>
    <w:rsid w:val="00D36209"/>
    <w:rsid w:val="00D365FA"/>
    <w:rsid w:val="00D3690B"/>
    <w:rsid w:val="00D37715"/>
    <w:rsid w:val="00D4072B"/>
    <w:rsid w:val="00D40D3B"/>
    <w:rsid w:val="00D410C9"/>
    <w:rsid w:val="00D412F8"/>
    <w:rsid w:val="00D4131C"/>
    <w:rsid w:val="00D413B4"/>
    <w:rsid w:val="00D41492"/>
    <w:rsid w:val="00D419F3"/>
    <w:rsid w:val="00D41D63"/>
    <w:rsid w:val="00D41ED8"/>
    <w:rsid w:val="00D42E9F"/>
    <w:rsid w:val="00D437A3"/>
    <w:rsid w:val="00D43BDC"/>
    <w:rsid w:val="00D43EA6"/>
    <w:rsid w:val="00D44A08"/>
    <w:rsid w:val="00D45450"/>
    <w:rsid w:val="00D45D4A"/>
    <w:rsid w:val="00D45FDC"/>
    <w:rsid w:val="00D46794"/>
    <w:rsid w:val="00D46933"/>
    <w:rsid w:val="00D47C29"/>
    <w:rsid w:val="00D50057"/>
    <w:rsid w:val="00D505AC"/>
    <w:rsid w:val="00D50872"/>
    <w:rsid w:val="00D528CF"/>
    <w:rsid w:val="00D531E9"/>
    <w:rsid w:val="00D539CB"/>
    <w:rsid w:val="00D53C44"/>
    <w:rsid w:val="00D55086"/>
    <w:rsid w:val="00D550F8"/>
    <w:rsid w:val="00D55A2A"/>
    <w:rsid w:val="00D55C64"/>
    <w:rsid w:val="00D572D4"/>
    <w:rsid w:val="00D57E48"/>
    <w:rsid w:val="00D605F9"/>
    <w:rsid w:val="00D607EF"/>
    <w:rsid w:val="00D61F7C"/>
    <w:rsid w:val="00D628EA"/>
    <w:rsid w:val="00D62959"/>
    <w:rsid w:val="00D6295E"/>
    <w:rsid w:val="00D62A67"/>
    <w:rsid w:val="00D62ADE"/>
    <w:rsid w:val="00D62DD5"/>
    <w:rsid w:val="00D63091"/>
    <w:rsid w:val="00D630C6"/>
    <w:rsid w:val="00D6336F"/>
    <w:rsid w:val="00D63789"/>
    <w:rsid w:val="00D63A03"/>
    <w:rsid w:val="00D63F64"/>
    <w:rsid w:val="00D64DCD"/>
    <w:rsid w:val="00D6510C"/>
    <w:rsid w:val="00D65536"/>
    <w:rsid w:val="00D66C0C"/>
    <w:rsid w:val="00D672F8"/>
    <w:rsid w:val="00D67928"/>
    <w:rsid w:val="00D67929"/>
    <w:rsid w:val="00D705FB"/>
    <w:rsid w:val="00D70810"/>
    <w:rsid w:val="00D715C7"/>
    <w:rsid w:val="00D71F0B"/>
    <w:rsid w:val="00D71F31"/>
    <w:rsid w:val="00D72AE2"/>
    <w:rsid w:val="00D733D2"/>
    <w:rsid w:val="00D7380D"/>
    <w:rsid w:val="00D73DD2"/>
    <w:rsid w:val="00D74337"/>
    <w:rsid w:val="00D743A2"/>
    <w:rsid w:val="00D745CE"/>
    <w:rsid w:val="00D74945"/>
    <w:rsid w:val="00D7602D"/>
    <w:rsid w:val="00D761DE"/>
    <w:rsid w:val="00D770DB"/>
    <w:rsid w:val="00D77102"/>
    <w:rsid w:val="00D774E2"/>
    <w:rsid w:val="00D775DF"/>
    <w:rsid w:val="00D77E2E"/>
    <w:rsid w:val="00D813E6"/>
    <w:rsid w:val="00D81CB0"/>
    <w:rsid w:val="00D82020"/>
    <w:rsid w:val="00D827A0"/>
    <w:rsid w:val="00D82AD4"/>
    <w:rsid w:val="00D83284"/>
    <w:rsid w:val="00D851BD"/>
    <w:rsid w:val="00D85256"/>
    <w:rsid w:val="00D869C1"/>
    <w:rsid w:val="00D86E55"/>
    <w:rsid w:val="00D87666"/>
    <w:rsid w:val="00D87C1E"/>
    <w:rsid w:val="00D87C88"/>
    <w:rsid w:val="00D90016"/>
    <w:rsid w:val="00D90BA0"/>
    <w:rsid w:val="00D90EF4"/>
    <w:rsid w:val="00D91357"/>
    <w:rsid w:val="00D91C2A"/>
    <w:rsid w:val="00D92917"/>
    <w:rsid w:val="00D9330E"/>
    <w:rsid w:val="00D933BE"/>
    <w:rsid w:val="00D9387C"/>
    <w:rsid w:val="00D9412B"/>
    <w:rsid w:val="00D944C6"/>
    <w:rsid w:val="00D94930"/>
    <w:rsid w:val="00D95115"/>
    <w:rsid w:val="00D9541C"/>
    <w:rsid w:val="00D95A50"/>
    <w:rsid w:val="00D95B50"/>
    <w:rsid w:val="00D95DFD"/>
    <w:rsid w:val="00D95E43"/>
    <w:rsid w:val="00D9653C"/>
    <w:rsid w:val="00D965CC"/>
    <w:rsid w:val="00D96A06"/>
    <w:rsid w:val="00D96C46"/>
    <w:rsid w:val="00D9710B"/>
    <w:rsid w:val="00D97B73"/>
    <w:rsid w:val="00DA0156"/>
    <w:rsid w:val="00DA0463"/>
    <w:rsid w:val="00DA04BF"/>
    <w:rsid w:val="00DA0835"/>
    <w:rsid w:val="00DA13FB"/>
    <w:rsid w:val="00DA16EA"/>
    <w:rsid w:val="00DA1858"/>
    <w:rsid w:val="00DA1928"/>
    <w:rsid w:val="00DA1B18"/>
    <w:rsid w:val="00DA1CD1"/>
    <w:rsid w:val="00DA2A4A"/>
    <w:rsid w:val="00DA4180"/>
    <w:rsid w:val="00DA4744"/>
    <w:rsid w:val="00DA486B"/>
    <w:rsid w:val="00DA5832"/>
    <w:rsid w:val="00DA627F"/>
    <w:rsid w:val="00DA7057"/>
    <w:rsid w:val="00DA72D1"/>
    <w:rsid w:val="00DA7511"/>
    <w:rsid w:val="00DA792D"/>
    <w:rsid w:val="00DA7D7E"/>
    <w:rsid w:val="00DB0BCE"/>
    <w:rsid w:val="00DB0E6A"/>
    <w:rsid w:val="00DB132A"/>
    <w:rsid w:val="00DB176C"/>
    <w:rsid w:val="00DB2A2C"/>
    <w:rsid w:val="00DB31BB"/>
    <w:rsid w:val="00DB347D"/>
    <w:rsid w:val="00DB4032"/>
    <w:rsid w:val="00DB4DCA"/>
    <w:rsid w:val="00DB6400"/>
    <w:rsid w:val="00DB6854"/>
    <w:rsid w:val="00DB6D42"/>
    <w:rsid w:val="00DB6F34"/>
    <w:rsid w:val="00DB6FB0"/>
    <w:rsid w:val="00DB761F"/>
    <w:rsid w:val="00DC036D"/>
    <w:rsid w:val="00DC066C"/>
    <w:rsid w:val="00DC07D5"/>
    <w:rsid w:val="00DC11A5"/>
    <w:rsid w:val="00DC164E"/>
    <w:rsid w:val="00DC19E7"/>
    <w:rsid w:val="00DC1B32"/>
    <w:rsid w:val="00DC1EC9"/>
    <w:rsid w:val="00DC1F21"/>
    <w:rsid w:val="00DC21BE"/>
    <w:rsid w:val="00DC2D54"/>
    <w:rsid w:val="00DC2E9D"/>
    <w:rsid w:val="00DC3846"/>
    <w:rsid w:val="00DC43EA"/>
    <w:rsid w:val="00DC5438"/>
    <w:rsid w:val="00DC5765"/>
    <w:rsid w:val="00DC68C4"/>
    <w:rsid w:val="00DC71F7"/>
    <w:rsid w:val="00DC7BF0"/>
    <w:rsid w:val="00DD041C"/>
    <w:rsid w:val="00DD0D0E"/>
    <w:rsid w:val="00DD1538"/>
    <w:rsid w:val="00DD1E0C"/>
    <w:rsid w:val="00DD1EEB"/>
    <w:rsid w:val="00DD20D8"/>
    <w:rsid w:val="00DD24E7"/>
    <w:rsid w:val="00DD2C13"/>
    <w:rsid w:val="00DD3602"/>
    <w:rsid w:val="00DD3C69"/>
    <w:rsid w:val="00DD47E2"/>
    <w:rsid w:val="00DD5F40"/>
    <w:rsid w:val="00DD60CB"/>
    <w:rsid w:val="00DD63EA"/>
    <w:rsid w:val="00DD6937"/>
    <w:rsid w:val="00DD6A62"/>
    <w:rsid w:val="00DD70A7"/>
    <w:rsid w:val="00DE089A"/>
    <w:rsid w:val="00DE0BE4"/>
    <w:rsid w:val="00DE1B37"/>
    <w:rsid w:val="00DE1E63"/>
    <w:rsid w:val="00DE26EA"/>
    <w:rsid w:val="00DE3810"/>
    <w:rsid w:val="00DE3AD0"/>
    <w:rsid w:val="00DE45C3"/>
    <w:rsid w:val="00DE4821"/>
    <w:rsid w:val="00DE493B"/>
    <w:rsid w:val="00DE4E79"/>
    <w:rsid w:val="00DE505F"/>
    <w:rsid w:val="00DE593B"/>
    <w:rsid w:val="00DE6287"/>
    <w:rsid w:val="00DE6FAE"/>
    <w:rsid w:val="00DE77E0"/>
    <w:rsid w:val="00DE7D6A"/>
    <w:rsid w:val="00DF0545"/>
    <w:rsid w:val="00DF06CD"/>
    <w:rsid w:val="00DF08E5"/>
    <w:rsid w:val="00DF0C17"/>
    <w:rsid w:val="00DF1053"/>
    <w:rsid w:val="00DF1425"/>
    <w:rsid w:val="00DF1706"/>
    <w:rsid w:val="00DF1744"/>
    <w:rsid w:val="00DF1A26"/>
    <w:rsid w:val="00DF233F"/>
    <w:rsid w:val="00DF25DE"/>
    <w:rsid w:val="00DF3DCB"/>
    <w:rsid w:val="00DF3DED"/>
    <w:rsid w:val="00DF416F"/>
    <w:rsid w:val="00DF4770"/>
    <w:rsid w:val="00DF4B09"/>
    <w:rsid w:val="00DF4F57"/>
    <w:rsid w:val="00DF5BC3"/>
    <w:rsid w:val="00DF5FD9"/>
    <w:rsid w:val="00DF643E"/>
    <w:rsid w:val="00DF64FD"/>
    <w:rsid w:val="00DF6CAE"/>
    <w:rsid w:val="00DF709C"/>
    <w:rsid w:val="00DF728A"/>
    <w:rsid w:val="00DF7637"/>
    <w:rsid w:val="00DF79A7"/>
    <w:rsid w:val="00DF7D9D"/>
    <w:rsid w:val="00E00CE9"/>
    <w:rsid w:val="00E01F24"/>
    <w:rsid w:val="00E01FE5"/>
    <w:rsid w:val="00E02018"/>
    <w:rsid w:val="00E021C6"/>
    <w:rsid w:val="00E02310"/>
    <w:rsid w:val="00E0295F"/>
    <w:rsid w:val="00E02C7B"/>
    <w:rsid w:val="00E02FE8"/>
    <w:rsid w:val="00E033DA"/>
    <w:rsid w:val="00E034A8"/>
    <w:rsid w:val="00E0361A"/>
    <w:rsid w:val="00E0396C"/>
    <w:rsid w:val="00E04064"/>
    <w:rsid w:val="00E04619"/>
    <w:rsid w:val="00E0551E"/>
    <w:rsid w:val="00E071CC"/>
    <w:rsid w:val="00E076DE"/>
    <w:rsid w:val="00E0786D"/>
    <w:rsid w:val="00E07D34"/>
    <w:rsid w:val="00E07D63"/>
    <w:rsid w:val="00E1090E"/>
    <w:rsid w:val="00E1143A"/>
    <w:rsid w:val="00E11991"/>
    <w:rsid w:val="00E11FDA"/>
    <w:rsid w:val="00E142FA"/>
    <w:rsid w:val="00E162A7"/>
    <w:rsid w:val="00E16949"/>
    <w:rsid w:val="00E16A51"/>
    <w:rsid w:val="00E1725B"/>
    <w:rsid w:val="00E2019C"/>
    <w:rsid w:val="00E2078D"/>
    <w:rsid w:val="00E20A83"/>
    <w:rsid w:val="00E21050"/>
    <w:rsid w:val="00E217B6"/>
    <w:rsid w:val="00E21CBA"/>
    <w:rsid w:val="00E21EE0"/>
    <w:rsid w:val="00E22555"/>
    <w:rsid w:val="00E22D13"/>
    <w:rsid w:val="00E22DD3"/>
    <w:rsid w:val="00E23D1B"/>
    <w:rsid w:val="00E23F27"/>
    <w:rsid w:val="00E24BA2"/>
    <w:rsid w:val="00E25562"/>
    <w:rsid w:val="00E25DA1"/>
    <w:rsid w:val="00E26155"/>
    <w:rsid w:val="00E265C7"/>
    <w:rsid w:val="00E266EA"/>
    <w:rsid w:val="00E268F0"/>
    <w:rsid w:val="00E27006"/>
    <w:rsid w:val="00E27F11"/>
    <w:rsid w:val="00E309AC"/>
    <w:rsid w:val="00E30E4A"/>
    <w:rsid w:val="00E32035"/>
    <w:rsid w:val="00E330BF"/>
    <w:rsid w:val="00E33943"/>
    <w:rsid w:val="00E33D6D"/>
    <w:rsid w:val="00E3446C"/>
    <w:rsid w:val="00E34D58"/>
    <w:rsid w:val="00E355C8"/>
    <w:rsid w:val="00E35609"/>
    <w:rsid w:val="00E3677C"/>
    <w:rsid w:val="00E37379"/>
    <w:rsid w:val="00E40412"/>
    <w:rsid w:val="00E41327"/>
    <w:rsid w:val="00E418CC"/>
    <w:rsid w:val="00E41BEC"/>
    <w:rsid w:val="00E421AC"/>
    <w:rsid w:val="00E432EF"/>
    <w:rsid w:val="00E4429C"/>
    <w:rsid w:val="00E4467D"/>
    <w:rsid w:val="00E44C7A"/>
    <w:rsid w:val="00E45031"/>
    <w:rsid w:val="00E454F8"/>
    <w:rsid w:val="00E460EF"/>
    <w:rsid w:val="00E46765"/>
    <w:rsid w:val="00E473D0"/>
    <w:rsid w:val="00E50031"/>
    <w:rsid w:val="00E5038C"/>
    <w:rsid w:val="00E50B44"/>
    <w:rsid w:val="00E5120F"/>
    <w:rsid w:val="00E51E1D"/>
    <w:rsid w:val="00E51F92"/>
    <w:rsid w:val="00E5233E"/>
    <w:rsid w:val="00E525D2"/>
    <w:rsid w:val="00E5299D"/>
    <w:rsid w:val="00E530EF"/>
    <w:rsid w:val="00E53740"/>
    <w:rsid w:val="00E55124"/>
    <w:rsid w:val="00E554A0"/>
    <w:rsid w:val="00E554A9"/>
    <w:rsid w:val="00E55D68"/>
    <w:rsid w:val="00E56F22"/>
    <w:rsid w:val="00E57335"/>
    <w:rsid w:val="00E6020D"/>
    <w:rsid w:val="00E61659"/>
    <w:rsid w:val="00E61C54"/>
    <w:rsid w:val="00E620E7"/>
    <w:rsid w:val="00E6304C"/>
    <w:rsid w:val="00E6464D"/>
    <w:rsid w:val="00E64BD1"/>
    <w:rsid w:val="00E64D3C"/>
    <w:rsid w:val="00E64D65"/>
    <w:rsid w:val="00E64EB0"/>
    <w:rsid w:val="00E6512B"/>
    <w:rsid w:val="00E65B6A"/>
    <w:rsid w:val="00E65C98"/>
    <w:rsid w:val="00E65DB6"/>
    <w:rsid w:val="00E66203"/>
    <w:rsid w:val="00E664D4"/>
    <w:rsid w:val="00E66534"/>
    <w:rsid w:val="00E66A06"/>
    <w:rsid w:val="00E66A54"/>
    <w:rsid w:val="00E66C3F"/>
    <w:rsid w:val="00E6734B"/>
    <w:rsid w:val="00E676D8"/>
    <w:rsid w:val="00E702B9"/>
    <w:rsid w:val="00E707F3"/>
    <w:rsid w:val="00E70A3D"/>
    <w:rsid w:val="00E70CCD"/>
    <w:rsid w:val="00E70FF1"/>
    <w:rsid w:val="00E71A0A"/>
    <w:rsid w:val="00E722F3"/>
    <w:rsid w:val="00E72827"/>
    <w:rsid w:val="00E72B79"/>
    <w:rsid w:val="00E72C9B"/>
    <w:rsid w:val="00E730C7"/>
    <w:rsid w:val="00E73821"/>
    <w:rsid w:val="00E73859"/>
    <w:rsid w:val="00E74E16"/>
    <w:rsid w:val="00E74F7A"/>
    <w:rsid w:val="00E75A81"/>
    <w:rsid w:val="00E7687A"/>
    <w:rsid w:val="00E76DA1"/>
    <w:rsid w:val="00E76E4E"/>
    <w:rsid w:val="00E77177"/>
    <w:rsid w:val="00E772AB"/>
    <w:rsid w:val="00E7782E"/>
    <w:rsid w:val="00E778BE"/>
    <w:rsid w:val="00E77A1F"/>
    <w:rsid w:val="00E77A4F"/>
    <w:rsid w:val="00E77DD0"/>
    <w:rsid w:val="00E807BD"/>
    <w:rsid w:val="00E80A17"/>
    <w:rsid w:val="00E80ADF"/>
    <w:rsid w:val="00E81330"/>
    <w:rsid w:val="00E815D2"/>
    <w:rsid w:val="00E82142"/>
    <w:rsid w:val="00E82C04"/>
    <w:rsid w:val="00E82C80"/>
    <w:rsid w:val="00E83626"/>
    <w:rsid w:val="00E83CAE"/>
    <w:rsid w:val="00E84233"/>
    <w:rsid w:val="00E84DC2"/>
    <w:rsid w:val="00E852B1"/>
    <w:rsid w:val="00E85970"/>
    <w:rsid w:val="00E85C65"/>
    <w:rsid w:val="00E8639B"/>
    <w:rsid w:val="00E86AA6"/>
    <w:rsid w:val="00E870B0"/>
    <w:rsid w:val="00E903F4"/>
    <w:rsid w:val="00E905F2"/>
    <w:rsid w:val="00E906E7"/>
    <w:rsid w:val="00E90754"/>
    <w:rsid w:val="00E9078B"/>
    <w:rsid w:val="00E91158"/>
    <w:rsid w:val="00E91491"/>
    <w:rsid w:val="00E91D41"/>
    <w:rsid w:val="00E9212C"/>
    <w:rsid w:val="00E922B5"/>
    <w:rsid w:val="00E923F4"/>
    <w:rsid w:val="00E95747"/>
    <w:rsid w:val="00E95A08"/>
    <w:rsid w:val="00E95E0E"/>
    <w:rsid w:val="00E95FB1"/>
    <w:rsid w:val="00E962C1"/>
    <w:rsid w:val="00E96702"/>
    <w:rsid w:val="00E97200"/>
    <w:rsid w:val="00E977AB"/>
    <w:rsid w:val="00E978B1"/>
    <w:rsid w:val="00E9790A"/>
    <w:rsid w:val="00E97EC0"/>
    <w:rsid w:val="00EA0B8F"/>
    <w:rsid w:val="00EA1FF7"/>
    <w:rsid w:val="00EA20D3"/>
    <w:rsid w:val="00EA22AE"/>
    <w:rsid w:val="00EA2BF1"/>
    <w:rsid w:val="00EA42B9"/>
    <w:rsid w:val="00EA42EB"/>
    <w:rsid w:val="00EA4651"/>
    <w:rsid w:val="00EA51D7"/>
    <w:rsid w:val="00EA57E9"/>
    <w:rsid w:val="00EA5D0B"/>
    <w:rsid w:val="00EA5D61"/>
    <w:rsid w:val="00EA66A0"/>
    <w:rsid w:val="00EA6A2E"/>
    <w:rsid w:val="00EA6B9E"/>
    <w:rsid w:val="00EA71A6"/>
    <w:rsid w:val="00EA7864"/>
    <w:rsid w:val="00EA7D75"/>
    <w:rsid w:val="00EA7EF3"/>
    <w:rsid w:val="00EB01B6"/>
    <w:rsid w:val="00EB0267"/>
    <w:rsid w:val="00EB08C3"/>
    <w:rsid w:val="00EB0F17"/>
    <w:rsid w:val="00EB11AC"/>
    <w:rsid w:val="00EB160A"/>
    <w:rsid w:val="00EB182A"/>
    <w:rsid w:val="00EB1CE2"/>
    <w:rsid w:val="00EB2316"/>
    <w:rsid w:val="00EB2A16"/>
    <w:rsid w:val="00EB2F48"/>
    <w:rsid w:val="00EB3611"/>
    <w:rsid w:val="00EB3713"/>
    <w:rsid w:val="00EB498E"/>
    <w:rsid w:val="00EB54AE"/>
    <w:rsid w:val="00EB5CBC"/>
    <w:rsid w:val="00EB68D4"/>
    <w:rsid w:val="00EB6E5D"/>
    <w:rsid w:val="00EB7563"/>
    <w:rsid w:val="00EB7709"/>
    <w:rsid w:val="00EB786B"/>
    <w:rsid w:val="00EB7A81"/>
    <w:rsid w:val="00EC02B9"/>
    <w:rsid w:val="00EC0A52"/>
    <w:rsid w:val="00EC1C1D"/>
    <w:rsid w:val="00EC1E8C"/>
    <w:rsid w:val="00EC1FD5"/>
    <w:rsid w:val="00EC2BA6"/>
    <w:rsid w:val="00EC2CB4"/>
    <w:rsid w:val="00EC3A8F"/>
    <w:rsid w:val="00EC3A9F"/>
    <w:rsid w:val="00EC3B49"/>
    <w:rsid w:val="00EC3CF6"/>
    <w:rsid w:val="00EC476E"/>
    <w:rsid w:val="00EC47FD"/>
    <w:rsid w:val="00EC4AA7"/>
    <w:rsid w:val="00EC5114"/>
    <w:rsid w:val="00EC51CD"/>
    <w:rsid w:val="00EC52C8"/>
    <w:rsid w:val="00EC538F"/>
    <w:rsid w:val="00EC54A3"/>
    <w:rsid w:val="00EC60A2"/>
    <w:rsid w:val="00EC668F"/>
    <w:rsid w:val="00EC6A2B"/>
    <w:rsid w:val="00EC79A4"/>
    <w:rsid w:val="00EC7E77"/>
    <w:rsid w:val="00ED02D3"/>
    <w:rsid w:val="00ED0E63"/>
    <w:rsid w:val="00ED0F42"/>
    <w:rsid w:val="00ED174F"/>
    <w:rsid w:val="00ED1900"/>
    <w:rsid w:val="00ED2BFC"/>
    <w:rsid w:val="00ED32B1"/>
    <w:rsid w:val="00ED3996"/>
    <w:rsid w:val="00ED4A2F"/>
    <w:rsid w:val="00ED5154"/>
    <w:rsid w:val="00ED5FF9"/>
    <w:rsid w:val="00ED6562"/>
    <w:rsid w:val="00ED6A1C"/>
    <w:rsid w:val="00ED7305"/>
    <w:rsid w:val="00EE0403"/>
    <w:rsid w:val="00EE05DB"/>
    <w:rsid w:val="00EE1127"/>
    <w:rsid w:val="00EE4098"/>
    <w:rsid w:val="00EE4878"/>
    <w:rsid w:val="00EE4F31"/>
    <w:rsid w:val="00EE5EC6"/>
    <w:rsid w:val="00EE639F"/>
    <w:rsid w:val="00EE6B12"/>
    <w:rsid w:val="00EE6B43"/>
    <w:rsid w:val="00EE71A9"/>
    <w:rsid w:val="00EE7950"/>
    <w:rsid w:val="00EE7EE5"/>
    <w:rsid w:val="00EF10E1"/>
    <w:rsid w:val="00EF147B"/>
    <w:rsid w:val="00EF1BD1"/>
    <w:rsid w:val="00EF1F87"/>
    <w:rsid w:val="00EF2A73"/>
    <w:rsid w:val="00EF2AD0"/>
    <w:rsid w:val="00EF3D59"/>
    <w:rsid w:val="00EF521B"/>
    <w:rsid w:val="00EF6767"/>
    <w:rsid w:val="00F0049D"/>
    <w:rsid w:val="00F006C1"/>
    <w:rsid w:val="00F0099F"/>
    <w:rsid w:val="00F00DF9"/>
    <w:rsid w:val="00F01503"/>
    <w:rsid w:val="00F01B26"/>
    <w:rsid w:val="00F01CE1"/>
    <w:rsid w:val="00F01E76"/>
    <w:rsid w:val="00F02265"/>
    <w:rsid w:val="00F027AA"/>
    <w:rsid w:val="00F04B6C"/>
    <w:rsid w:val="00F057B7"/>
    <w:rsid w:val="00F06806"/>
    <w:rsid w:val="00F06A81"/>
    <w:rsid w:val="00F06C80"/>
    <w:rsid w:val="00F07103"/>
    <w:rsid w:val="00F100E0"/>
    <w:rsid w:val="00F10E51"/>
    <w:rsid w:val="00F11B24"/>
    <w:rsid w:val="00F11B31"/>
    <w:rsid w:val="00F12A36"/>
    <w:rsid w:val="00F12E8F"/>
    <w:rsid w:val="00F13279"/>
    <w:rsid w:val="00F13683"/>
    <w:rsid w:val="00F13950"/>
    <w:rsid w:val="00F140E2"/>
    <w:rsid w:val="00F144C9"/>
    <w:rsid w:val="00F148A0"/>
    <w:rsid w:val="00F1531F"/>
    <w:rsid w:val="00F15A62"/>
    <w:rsid w:val="00F15D8A"/>
    <w:rsid w:val="00F15E5B"/>
    <w:rsid w:val="00F162AF"/>
    <w:rsid w:val="00F16FA1"/>
    <w:rsid w:val="00F206C8"/>
    <w:rsid w:val="00F209F1"/>
    <w:rsid w:val="00F20A17"/>
    <w:rsid w:val="00F20FC3"/>
    <w:rsid w:val="00F2123F"/>
    <w:rsid w:val="00F22764"/>
    <w:rsid w:val="00F23000"/>
    <w:rsid w:val="00F23D98"/>
    <w:rsid w:val="00F23E8F"/>
    <w:rsid w:val="00F24243"/>
    <w:rsid w:val="00F243CF"/>
    <w:rsid w:val="00F24CB2"/>
    <w:rsid w:val="00F250FE"/>
    <w:rsid w:val="00F2585A"/>
    <w:rsid w:val="00F25B8A"/>
    <w:rsid w:val="00F25D02"/>
    <w:rsid w:val="00F25FAF"/>
    <w:rsid w:val="00F26028"/>
    <w:rsid w:val="00F2733A"/>
    <w:rsid w:val="00F27461"/>
    <w:rsid w:val="00F274B9"/>
    <w:rsid w:val="00F307B6"/>
    <w:rsid w:val="00F308C4"/>
    <w:rsid w:val="00F30AD7"/>
    <w:rsid w:val="00F31C74"/>
    <w:rsid w:val="00F3231A"/>
    <w:rsid w:val="00F33058"/>
    <w:rsid w:val="00F33547"/>
    <w:rsid w:val="00F33FE3"/>
    <w:rsid w:val="00F35300"/>
    <w:rsid w:val="00F368E9"/>
    <w:rsid w:val="00F36931"/>
    <w:rsid w:val="00F36B79"/>
    <w:rsid w:val="00F373F2"/>
    <w:rsid w:val="00F37FE0"/>
    <w:rsid w:val="00F40623"/>
    <w:rsid w:val="00F40C57"/>
    <w:rsid w:val="00F40E7D"/>
    <w:rsid w:val="00F41600"/>
    <w:rsid w:val="00F42314"/>
    <w:rsid w:val="00F425C0"/>
    <w:rsid w:val="00F42892"/>
    <w:rsid w:val="00F428C8"/>
    <w:rsid w:val="00F43B0A"/>
    <w:rsid w:val="00F4449F"/>
    <w:rsid w:val="00F446DB"/>
    <w:rsid w:val="00F45012"/>
    <w:rsid w:val="00F45D3C"/>
    <w:rsid w:val="00F45F03"/>
    <w:rsid w:val="00F46571"/>
    <w:rsid w:val="00F465B3"/>
    <w:rsid w:val="00F46998"/>
    <w:rsid w:val="00F46C4E"/>
    <w:rsid w:val="00F47039"/>
    <w:rsid w:val="00F47636"/>
    <w:rsid w:val="00F476D5"/>
    <w:rsid w:val="00F47B8A"/>
    <w:rsid w:val="00F47DB4"/>
    <w:rsid w:val="00F50180"/>
    <w:rsid w:val="00F5068C"/>
    <w:rsid w:val="00F50A02"/>
    <w:rsid w:val="00F511B3"/>
    <w:rsid w:val="00F52211"/>
    <w:rsid w:val="00F5305E"/>
    <w:rsid w:val="00F5312F"/>
    <w:rsid w:val="00F53BBD"/>
    <w:rsid w:val="00F53C48"/>
    <w:rsid w:val="00F53C63"/>
    <w:rsid w:val="00F54229"/>
    <w:rsid w:val="00F54973"/>
    <w:rsid w:val="00F54A33"/>
    <w:rsid w:val="00F55465"/>
    <w:rsid w:val="00F55C37"/>
    <w:rsid w:val="00F55F2E"/>
    <w:rsid w:val="00F55FEB"/>
    <w:rsid w:val="00F561D2"/>
    <w:rsid w:val="00F564D6"/>
    <w:rsid w:val="00F564E5"/>
    <w:rsid w:val="00F56611"/>
    <w:rsid w:val="00F56CE1"/>
    <w:rsid w:val="00F56EF6"/>
    <w:rsid w:val="00F57C35"/>
    <w:rsid w:val="00F60E3D"/>
    <w:rsid w:val="00F611A6"/>
    <w:rsid w:val="00F619F8"/>
    <w:rsid w:val="00F6240D"/>
    <w:rsid w:val="00F628A5"/>
    <w:rsid w:val="00F62D49"/>
    <w:rsid w:val="00F63578"/>
    <w:rsid w:val="00F6380D"/>
    <w:rsid w:val="00F63E22"/>
    <w:rsid w:val="00F63FA6"/>
    <w:rsid w:val="00F6440B"/>
    <w:rsid w:val="00F64B9B"/>
    <w:rsid w:val="00F64C40"/>
    <w:rsid w:val="00F650B9"/>
    <w:rsid w:val="00F65272"/>
    <w:rsid w:val="00F657E0"/>
    <w:rsid w:val="00F678E4"/>
    <w:rsid w:val="00F70400"/>
    <w:rsid w:val="00F704D6"/>
    <w:rsid w:val="00F70722"/>
    <w:rsid w:val="00F70A77"/>
    <w:rsid w:val="00F72F25"/>
    <w:rsid w:val="00F73841"/>
    <w:rsid w:val="00F738CC"/>
    <w:rsid w:val="00F73EFD"/>
    <w:rsid w:val="00F742BB"/>
    <w:rsid w:val="00F743CA"/>
    <w:rsid w:val="00F74901"/>
    <w:rsid w:val="00F76220"/>
    <w:rsid w:val="00F76949"/>
    <w:rsid w:val="00F77A45"/>
    <w:rsid w:val="00F77A79"/>
    <w:rsid w:val="00F803FD"/>
    <w:rsid w:val="00F80ED7"/>
    <w:rsid w:val="00F810AD"/>
    <w:rsid w:val="00F8206A"/>
    <w:rsid w:val="00F820E0"/>
    <w:rsid w:val="00F82DEA"/>
    <w:rsid w:val="00F836E8"/>
    <w:rsid w:val="00F838E4"/>
    <w:rsid w:val="00F83FB3"/>
    <w:rsid w:val="00F84508"/>
    <w:rsid w:val="00F84533"/>
    <w:rsid w:val="00F84C9A"/>
    <w:rsid w:val="00F8549E"/>
    <w:rsid w:val="00F8561C"/>
    <w:rsid w:val="00F861A2"/>
    <w:rsid w:val="00F86220"/>
    <w:rsid w:val="00F86531"/>
    <w:rsid w:val="00F86B98"/>
    <w:rsid w:val="00F87482"/>
    <w:rsid w:val="00F87ECC"/>
    <w:rsid w:val="00F90285"/>
    <w:rsid w:val="00F90638"/>
    <w:rsid w:val="00F9182E"/>
    <w:rsid w:val="00F91C0E"/>
    <w:rsid w:val="00F928B1"/>
    <w:rsid w:val="00F93B16"/>
    <w:rsid w:val="00F93D40"/>
    <w:rsid w:val="00F9491A"/>
    <w:rsid w:val="00F94965"/>
    <w:rsid w:val="00F94D11"/>
    <w:rsid w:val="00F950FA"/>
    <w:rsid w:val="00F9590D"/>
    <w:rsid w:val="00F95B6A"/>
    <w:rsid w:val="00F9741E"/>
    <w:rsid w:val="00FA0346"/>
    <w:rsid w:val="00FA0D43"/>
    <w:rsid w:val="00FA160F"/>
    <w:rsid w:val="00FA1EA1"/>
    <w:rsid w:val="00FA2DD1"/>
    <w:rsid w:val="00FA30E1"/>
    <w:rsid w:val="00FA37EB"/>
    <w:rsid w:val="00FA45CE"/>
    <w:rsid w:val="00FA48EF"/>
    <w:rsid w:val="00FA490C"/>
    <w:rsid w:val="00FA52F7"/>
    <w:rsid w:val="00FA532E"/>
    <w:rsid w:val="00FA572D"/>
    <w:rsid w:val="00FA5F6B"/>
    <w:rsid w:val="00FA6267"/>
    <w:rsid w:val="00FA64EE"/>
    <w:rsid w:val="00FA66B7"/>
    <w:rsid w:val="00FA6FC6"/>
    <w:rsid w:val="00FA7D6F"/>
    <w:rsid w:val="00FB115F"/>
    <w:rsid w:val="00FB181C"/>
    <w:rsid w:val="00FB2119"/>
    <w:rsid w:val="00FB22F3"/>
    <w:rsid w:val="00FB25A8"/>
    <w:rsid w:val="00FB2796"/>
    <w:rsid w:val="00FB281A"/>
    <w:rsid w:val="00FB28D8"/>
    <w:rsid w:val="00FB2BC9"/>
    <w:rsid w:val="00FB2E00"/>
    <w:rsid w:val="00FB37AD"/>
    <w:rsid w:val="00FB3DCA"/>
    <w:rsid w:val="00FB4429"/>
    <w:rsid w:val="00FB465F"/>
    <w:rsid w:val="00FB5252"/>
    <w:rsid w:val="00FB564F"/>
    <w:rsid w:val="00FB5CD3"/>
    <w:rsid w:val="00FB5DCC"/>
    <w:rsid w:val="00FB5E2B"/>
    <w:rsid w:val="00FB63FD"/>
    <w:rsid w:val="00FB661C"/>
    <w:rsid w:val="00FB6817"/>
    <w:rsid w:val="00FB7795"/>
    <w:rsid w:val="00FB78D6"/>
    <w:rsid w:val="00FB7B51"/>
    <w:rsid w:val="00FB7E4A"/>
    <w:rsid w:val="00FC0227"/>
    <w:rsid w:val="00FC0648"/>
    <w:rsid w:val="00FC0D25"/>
    <w:rsid w:val="00FC0F0B"/>
    <w:rsid w:val="00FC12AD"/>
    <w:rsid w:val="00FC139C"/>
    <w:rsid w:val="00FC149A"/>
    <w:rsid w:val="00FC16D1"/>
    <w:rsid w:val="00FC1A39"/>
    <w:rsid w:val="00FC21F1"/>
    <w:rsid w:val="00FC25D9"/>
    <w:rsid w:val="00FC2A0F"/>
    <w:rsid w:val="00FC3324"/>
    <w:rsid w:val="00FC375E"/>
    <w:rsid w:val="00FC3812"/>
    <w:rsid w:val="00FC3825"/>
    <w:rsid w:val="00FC3B0D"/>
    <w:rsid w:val="00FC3BAA"/>
    <w:rsid w:val="00FC4B53"/>
    <w:rsid w:val="00FC5B3F"/>
    <w:rsid w:val="00FC5CF9"/>
    <w:rsid w:val="00FC6E04"/>
    <w:rsid w:val="00FC6FAD"/>
    <w:rsid w:val="00FC788B"/>
    <w:rsid w:val="00FC7970"/>
    <w:rsid w:val="00FC7B55"/>
    <w:rsid w:val="00FC7E10"/>
    <w:rsid w:val="00FD0287"/>
    <w:rsid w:val="00FD02C0"/>
    <w:rsid w:val="00FD0B77"/>
    <w:rsid w:val="00FD0C1A"/>
    <w:rsid w:val="00FD168D"/>
    <w:rsid w:val="00FD2163"/>
    <w:rsid w:val="00FD24C2"/>
    <w:rsid w:val="00FD2909"/>
    <w:rsid w:val="00FD2A99"/>
    <w:rsid w:val="00FD2BFA"/>
    <w:rsid w:val="00FD2C4D"/>
    <w:rsid w:val="00FD31BF"/>
    <w:rsid w:val="00FD3F5C"/>
    <w:rsid w:val="00FD4E09"/>
    <w:rsid w:val="00FD5AD7"/>
    <w:rsid w:val="00FD5B00"/>
    <w:rsid w:val="00FD602A"/>
    <w:rsid w:val="00FD663B"/>
    <w:rsid w:val="00FD663E"/>
    <w:rsid w:val="00FD7091"/>
    <w:rsid w:val="00FD75B2"/>
    <w:rsid w:val="00FD7848"/>
    <w:rsid w:val="00FD7C27"/>
    <w:rsid w:val="00FE0D5D"/>
    <w:rsid w:val="00FE12A1"/>
    <w:rsid w:val="00FE12E0"/>
    <w:rsid w:val="00FE1EA5"/>
    <w:rsid w:val="00FE29EE"/>
    <w:rsid w:val="00FE2FBC"/>
    <w:rsid w:val="00FE31FA"/>
    <w:rsid w:val="00FE32FC"/>
    <w:rsid w:val="00FE3BA2"/>
    <w:rsid w:val="00FE3F0D"/>
    <w:rsid w:val="00FE4131"/>
    <w:rsid w:val="00FE4210"/>
    <w:rsid w:val="00FE532F"/>
    <w:rsid w:val="00FE541C"/>
    <w:rsid w:val="00FE586E"/>
    <w:rsid w:val="00FE58DA"/>
    <w:rsid w:val="00FE6658"/>
    <w:rsid w:val="00FE67FB"/>
    <w:rsid w:val="00FE68CE"/>
    <w:rsid w:val="00FE69AF"/>
    <w:rsid w:val="00FE6DFB"/>
    <w:rsid w:val="00FE745A"/>
    <w:rsid w:val="00FE7839"/>
    <w:rsid w:val="00FF0123"/>
    <w:rsid w:val="00FF094E"/>
    <w:rsid w:val="00FF2080"/>
    <w:rsid w:val="00FF227E"/>
    <w:rsid w:val="00FF38B5"/>
    <w:rsid w:val="00FF3AFD"/>
    <w:rsid w:val="00FF3BF3"/>
    <w:rsid w:val="00FF4530"/>
    <w:rsid w:val="00FF461C"/>
    <w:rsid w:val="00FF4AC2"/>
    <w:rsid w:val="00FF51B7"/>
    <w:rsid w:val="00FF5521"/>
    <w:rsid w:val="00FF584B"/>
    <w:rsid w:val="00FF643A"/>
    <w:rsid w:val="00FF6489"/>
    <w:rsid w:val="00FF6949"/>
    <w:rsid w:val="00FF695C"/>
    <w:rsid w:val="00FF6C82"/>
    <w:rsid w:val="00FF6FF7"/>
    <w:rsid w:val="00FF71CC"/>
    <w:rsid w:val="00FF7543"/>
    <w:rsid w:val="00FF7A18"/>
    <w:rsid w:val="00FF7D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55ea9,#5887c0"/>
    </o:shapedefaults>
    <o:shapelayout v:ext="edit">
      <o:idmap v:ext="edit" data="2"/>
    </o:shapelayout>
  </w:shapeDefaults>
  <w:decimalSymbol w:val=","/>
  <w:listSeparator w:val=";"/>
  <w14:docId w14:val="1108A414"/>
  <w15:chartTrackingRefBased/>
  <w15:docId w15:val="{F293F465-473D-4621-8F2C-98B4E5D65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B50"/>
    <w:rPr>
      <w:lang w:val="es-ES" w:eastAsia="es-ES"/>
    </w:rPr>
  </w:style>
  <w:style w:type="paragraph" w:styleId="Ttulo1">
    <w:name w:val="heading 1"/>
    <w:basedOn w:val="Normal"/>
    <w:next w:val="Normal"/>
    <w:link w:val="Ttulo1Car"/>
    <w:qFormat/>
    <w:pPr>
      <w:keepNext/>
      <w:widowControl w:val="0"/>
      <w:jc w:val="center"/>
      <w:outlineLvl w:val="0"/>
    </w:pPr>
    <w:rPr>
      <w:b/>
      <w:sz w:val="18"/>
    </w:rPr>
  </w:style>
  <w:style w:type="paragraph" w:styleId="Ttulo2">
    <w:name w:val="heading 2"/>
    <w:basedOn w:val="Normal"/>
    <w:next w:val="Normal"/>
    <w:qFormat/>
    <w:pPr>
      <w:keepNext/>
      <w:widowControl w:val="0"/>
      <w:jc w:val="both"/>
      <w:outlineLvl w:val="1"/>
    </w:pPr>
    <w:rPr>
      <w:b/>
      <w:sz w:val="28"/>
    </w:rPr>
  </w:style>
  <w:style w:type="paragraph" w:styleId="Ttulo3">
    <w:name w:val="heading 3"/>
    <w:basedOn w:val="Normal"/>
    <w:next w:val="Normal"/>
    <w:link w:val="Ttulo3Car"/>
    <w:qFormat/>
    <w:pPr>
      <w:keepNext/>
      <w:widowControl w:val="0"/>
      <w:outlineLvl w:val="2"/>
    </w:pPr>
    <w:rPr>
      <w:sz w:val="26"/>
    </w:rPr>
  </w:style>
  <w:style w:type="paragraph" w:styleId="Ttulo4">
    <w:name w:val="heading 4"/>
    <w:basedOn w:val="Normal"/>
    <w:next w:val="Normal"/>
    <w:qFormat/>
    <w:pPr>
      <w:keepNext/>
      <w:widowControl w:val="0"/>
      <w:outlineLvl w:val="3"/>
    </w:pPr>
    <w:rPr>
      <w:b/>
      <w:sz w:val="26"/>
    </w:rPr>
  </w:style>
  <w:style w:type="paragraph" w:styleId="Ttulo5">
    <w:name w:val="heading 5"/>
    <w:basedOn w:val="Normal"/>
    <w:next w:val="Normal"/>
    <w:link w:val="Ttulo5Car"/>
    <w:qFormat/>
    <w:pPr>
      <w:keepNext/>
      <w:jc w:val="center"/>
      <w:outlineLvl w:val="4"/>
    </w:pPr>
    <w:rPr>
      <w:b/>
      <w:sz w:val="16"/>
    </w:rPr>
  </w:style>
  <w:style w:type="paragraph" w:styleId="Ttulo6">
    <w:name w:val="heading 6"/>
    <w:basedOn w:val="Normal"/>
    <w:next w:val="Normal"/>
    <w:qFormat/>
    <w:pPr>
      <w:keepNext/>
      <w:jc w:val="center"/>
      <w:outlineLvl w:val="5"/>
    </w:pPr>
    <w:rPr>
      <w:rFonts w:ascii="Arial" w:hAnsi="Arial"/>
      <w:b/>
    </w:rPr>
  </w:style>
  <w:style w:type="paragraph" w:styleId="Ttulo7">
    <w:name w:val="heading 7"/>
    <w:basedOn w:val="Normal"/>
    <w:next w:val="Normal"/>
    <w:qFormat/>
    <w:pPr>
      <w:keepNext/>
      <w:widowControl w:val="0"/>
      <w:jc w:val="both"/>
      <w:outlineLvl w:val="6"/>
    </w:pPr>
    <w:rPr>
      <w:b/>
      <w:sz w:val="24"/>
    </w:rPr>
  </w:style>
  <w:style w:type="paragraph" w:styleId="Ttulo8">
    <w:name w:val="heading 8"/>
    <w:basedOn w:val="Normal"/>
    <w:next w:val="Normal"/>
    <w:qFormat/>
    <w:pPr>
      <w:keepNext/>
      <w:widowControl w:val="0"/>
      <w:jc w:val="both"/>
      <w:outlineLvl w:val="7"/>
    </w:pPr>
    <w:rPr>
      <w:sz w:val="24"/>
    </w:rPr>
  </w:style>
  <w:style w:type="paragraph" w:styleId="Ttulo9">
    <w:name w:val="heading 9"/>
    <w:basedOn w:val="Normal"/>
    <w:next w:val="Normal"/>
    <w:qFormat/>
    <w:pPr>
      <w:keepNext/>
      <w:widowControl w:val="0"/>
      <w:ind w:left="2835" w:hanging="2835"/>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rFonts w:ascii="Arial" w:hAnsi="Arial"/>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351211"/>
    <w:pPr>
      <w:tabs>
        <w:tab w:val="left" w:pos="400"/>
        <w:tab w:val="right" w:leader="dot" w:pos="8830"/>
      </w:tabs>
      <w:spacing w:before="120" w:after="120"/>
      <w:jc w:val="both"/>
    </w:pPr>
    <w:rPr>
      <w:rFonts w:ascii="Verdana" w:hAnsi="Verdana" w:cs="Arial"/>
      <w:b/>
      <w:sz w:val="18"/>
      <w:lang w:val="es-MX" w:eastAsia="en-US"/>
    </w:rPr>
  </w:style>
  <w:style w:type="paragraph" w:customStyle="1" w:styleId="bodytext">
    <w:name w:val="bodytext"/>
    <w:basedOn w:val="Normal"/>
    <w:rsid w:val="000B16C1"/>
    <w:pPr>
      <w:spacing w:before="100" w:beforeAutospacing="1" w:after="100" w:afterAutospacing="1"/>
      <w:ind w:left="144"/>
    </w:pPr>
    <w:rPr>
      <w:rFonts w:ascii="Arial" w:hAnsi="Arial"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ascii="Arial" w:hAnsi="Arial" w:cs="Arial"/>
      <w:color w:val="336699"/>
      <w:sz w:val="36"/>
      <w:szCs w:val="36"/>
    </w:rPr>
  </w:style>
  <w:style w:type="paragraph" w:customStyle="1" w:styleId="note1">
    <w:name w:val="note1"/>
    <w:basedOn w:val="Normal"/>
    <w:rsid w:val="00DF643E"/>
    <w:pPr>
      <w:spacing w:before="100" w:beforeAutospacing="1" w:after="100" w:afterAutospacing="1"/>
      <w:ind w:left="864"/>
    </w:pPr>
    <w:rPr>
      <w:rFonts w:ascii="Arial" w:hAnsi="Arial" w:cs="Arial"/>
      <w:color w:val="000000"/>
      <w:sz w:val="24"/>
      <w:szCs w:val="24"/>
    </w:rPr>
  </w:style>
  <w:style w:type="paragraph" w:customStyle="1" w:styleId="task10">
    <w:name w:val="task10"/>
    <w:basedOn w:val="Normal"/>
    <w:rsid w:val="00DF643E"/>
    <w:pPr>
      <w:spacing w:before="100" w:beforeAutospacing="1" w:after="100" w:afterAutospacing="1"/>
      <w:ind w:left="144"/>
    </w:pPr>
    <w:rPr>
      <w:rFonts w:ascii="Arial" w:hAnsi="Arial"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uiPriority w:val="99"/>
    <w:semiHidden/>
    <w:rsid w:val="00FE4210"/>
    <w:rPr>
      <w:sz w:val="16"/>
      <w:szCs w:val="16"/>
    </w:rPr>
  </w:style>
  <w:style w:type="paragraph" w:styleId="Textocomentario">
    <w:name w:val="annotation text"/>
    <w:basedOn w:val="Normal"/>
    <w:link w:val="TextocomentarioCar"/>
    <w:uiPriority w:val="99"/>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ascii="Arial" w:hAnsi="Arial"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rsid w:val="00472365"/>
    <w:rPr>
      <w:rFonts w:ascii="Calibri" w:hAnsi="Calibri"/>
    </w:rPr>
  </w:style>
  <w:style w:type="character" w:styleId="Refdenotaalpie">
    <w:name w:val="footnote reference"/>
    <w:aliases w:val="Ref,de nota al pie,Texto de nota al pie,Ref. de nota al pie2"/>
    <w:unhideWhenUsed/>
    <w:rsid w:val="00472365"/>
    <w:rPr>
      <w:vertAlign w:val="superscript"/>
    </w:rPr>
  </w:style>
  <w:style w:type="paragraph" w:customStyle="1" w:styleId="TtulodeTDC">
    <w:name w:val="Título de TDC"/>
    <w:basedOn w:val="Ttulo1"/>
    <w:next w:val="Normal"/>
    <w:uiPriority w:val="39"/>
    <w:unhideWhenUsed/>
    <w:qFormat/>
    <w:rsid w:val="001B042C"/>
    <w:pPr>
      <w:keepLines/>
      <w:widowControl/>
      <w:spacing w:before="480" w:line="276" w:lineRule="auto"/>
      <w:jc w:val="left"/>
      <w:outlineLvl w:val="9"/>
    </w:pPr>
    <w:rPr>
      <w:rFonts w:ascii="Cambria" w:hAnsi="Cambria"/>
      <w:bCs/>
      <w:color w:val="365F91"/>
      <w:sz w:val="28"/>
      <w:szCs w:val="28"/>
      <w:lang w:val="es-CO" w:eastAsia="es-CO"/>
    </w:rPr>
  </w:style>
  <w:style w:type="character" w:customStyle="1" w:styleId="inplacedisplayid32424771siteid9781">
    <w:name w:val="inplacedisplayid32424771siteid9781"/>
    <w:rsid w:val="000B5926"/>
    <w:rPr>
      <w:rFonts w:ascii="Ubuntu" w:hAnsi="Ubuntu" w:hint="default"/>
      <w:color w:val="333333"/>
      <w:sz w:val="19"/>
      <w:szCs w:val="19"/>
    </w:rPr>
  </w:style>
  <w:style w:type="paragraph" w:styleId="Prrafodelista">
    <w:name w:val="List Paragraph"/>
    <w:aliases w:val="LISTA,Párrafo de lista11,EY EPM - Lista,Num Bullet 1"/>
    <w:basedOn w:val="Normal"/>
    <w:link w:val="PrrafodelistaCar"/>
    <w:uiPriority w:val="34"/>
    <w:qFormat/>
    <w:rsid w:val="00026371"/>
    <w:pPr>
      <w:ind w:left="708"/>
    </w:pPr>
  </w:style>
  <w:style w:type="paragraph" w:customStyle="1" w:styleId="Default">
    <w:name w:val="Default"/>
    <w:rsid w:val="00B36326"/>
    <w:pPr>
      <w:autoSpaceDE w:val="0"/>
      <w:autoSpaceDN w:val="0"/>
      <w:adjustRightInd w:val="0"/>
    </w:pPr>
    <w:rPr>
      <w:rFonts w:ascii="Arial" w:eastAsia="Calibri" w:hAnsi="Arial" w:cs="Arial"/>
      <w:color w:val="000000"/>
      <w:sz w:val="24"/>
      <w:szCs w:val="24"/>
      <w:lang w:eastAsia="en-US"/>
    </w:rPr>
  </w:style>
  <w:style w:type="paragraph" w:customStyle="1" w:styleId="actor">
    <w:name w:val="actor"/>
    <w:basedOn w:val="Normal"/>
    <w:rsid w:val="00E77177"/>
    <w:pPr>
      <w:shd w:val="clear" w:color="auto" w:fill="CCCCCC"/>
      <w:spacing w:before="100" w:beforeAutospacing="1" w:after="100" w:afterAutospacing="1"/>
      <w:ind w:left="144"/>
      <w:jc w:val="center"/>
    </w:pPr>
    <w:rPr>
      <w:rFonts w:ascii="Arial" w:hAnsi="Arial" w:cs="Arial"/>
      <w:b/>
      <w:bCs/>
      <w:color w:val="336699"/>
      <w:spacing w:val="24"/>
      <w:sz w:val="27"/>
      <w:szCs w:val="27"/>
      <w:lang w:val="es-CO" w:eastAsia="es-CO"/>
    </w:rPr>
  </w:style>
  <w:style w:type="paragraph" w:customStyle="1" w:styleId="sectiontitle">
    <w:name w:val="sectiontitle"/>
    <w:basedOn w:val="Normal"/>
    <w:rsid w:val="00E77177"/>
    <w:pPr>
      <w:spacing w:before="100" w:beforeAutospacing="1" w:after="100" w:afterAutospacing="1"/>
      <w:ind w:left="144"/>
    </w:pPr>
    <w:rPr>
      <w:rFonts w:ascii="Arial" w:hAnsi="Arial" w:cs="Arial"/>
      <w:b/>
      <w:bCs/>
      <w:color w:val="336699"/>
      <w:sz w:val="27"/>
      <w:szCs w:val="27"/>
      <w:lang w:val="es-CO" w:eastAsia="es-CO"/>
    </w:rPr>
  </w:style>
  <w:style w:type="paragraph" w:styleId="z-Principiodelformulario">
    <w:name w:val="HTML Top of Form"/>
    <w:basedOn w:val="Normal"/>
    <w:next w:val="Normal"/>
    <w:link w:val="z-PrincipiodelformularioCar"/>
    <w:hidden/>
    <w:uiPriority w:val="99"/>
    <w:unhideWhenUsed/>
    <w:rsid w:val="00E77177"/>
    <w:pPr>
      <w:pBdr>
        <w:bottom w:val="single" w:sz="6" w:space="1" w:color="auto"/>
      </w:pBdr>
      <w:jc w:val="center"/>
    </w:pPr>
    <w:rPr>
      <w:rFonts w:ascii="Arial" w:hAnsi="Arial" w:cs="Arial"/>
      <w:vanish/>
      <w:sz w:val="16"/>
      <w:szCs w:val="16"/>
      <w:lang w:val="es-CO" w:eastAsia="es-CO"/>
    </w:rPr>
  </w:style>
  <w:style w:type="character" w:customStyle="1" w:styleId="z-PrincipiodelformularioCar">
    <w:name w:val="z-Principio del formulario Car"/>
    <w:link w:val="z-Principiodelformulario"/>
    <w:uiPriority w:val="99"/>
    <w:rsid w:val="00E77177"/>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E77177"/>
    <w:pPr>
      <w:pBdr>
        <w:top w:val="single" w:sz="6" w:space="1" w:color="auto"/>
      </w:pBdr>
      <w:jc w:val="center"/>
    </w:pPr>
    <w:rPr>
      <w:rFonts w:ascii="Arial" w:hAnsi="Arial" w:cs="Arial"/>
      <w:vanish/>
      <w:sz w:val="16"/>
      <w:szCs w:val="16"/>
      <w:lang w:val="es-CO" w:eastAsia="es-CO"/>
    </w:rPr>
  </w:style>
  <w:style w:type="character" w:customStyle="1" w:styleId="z-FinaldelformularioCar">
    <w:name w:val="z-Final del formulario Car"/>
    <w:link w:val="z-Finaldelformulario"/>
    <w:uiPriority w:val="99"/>
    <w:rsid w:val="00E77177"/>
    <w:rPr>
      <w:rFonts w:ascii="Arial" w:hAnsi="Arial" w:cs="Arial"/>
      <w:vanish/>
      <w:sz w:val="16"/>
      <w:szCs w:val="16"/>
    </w:rPr>
  </w:style>
  <w:style w:type="table" w:styleId="Tablaconcuadrcula">
    <w:name w:val="Table Grid"/>
    <w:basedOn w:val="Tablanormal"/>
    <w:uiPriority w:val="59"/>
    <w:rsid w:val="00F85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3C04DD"/>
    <w:rPr>
      <w:color w:val="800080"/>
      <w:u w:val="single"/>
    </w:rPr>
  </w:style>
  <w:style w:type="paragraph" w:customStyle="1" w:styleId="estilo1">
    <w:name w:val="estilo1"/>
    <w:basedOn w:val="Normal"/>
    <w:uiPriority w:val="99"/>
    <w:rsid w:val="001F7C75"/>
    <w:pPr>
      <w:spacing w:before="230" w:after="230" w:line="216" w:lineRule="atLeast"/>
      <w:ind w:left="230" w:right="230"/>
    </w:pPr>
    <w:rPr>
      <w:rFonts w:ascii="Verdana" w:hAnsi="Verdana"/>
      <w:color w:val="000000"/>
      <w:sz w:val="18"/>
      <w:szCs w:val="18"/>
      <w:lang w:val="es-CO" w:eastAsia="es-CO"/>
    </w:rPr>
  </w:style>
  <w:style w:type="paragraph" w:styleId="NormalWeb">
    <w:name w:val="Normal (Web)"/>
    <w:basedOn w:val="Normal"/>
    <w:uiPriority w:val="99"/>
    <w:unhideWhenUsed/>
    <w:rsid w:val="003A00F2"/>
    <w:pPr>
      <w:spacing w:after="75"/>
    </w:pPr>
    <w:rPr>
      <w:sz w:val="24"/>
      <w:szCs w:val="24"/>
      <w:lang w:val="es-CO" w:eastAsia="es-CO"/>
    </w:rPr>
  </w:style>
  <w:style w:type="character" w:styleId="nfasis">
    <w:name w:val="Emphasis"/>
    <w:qFormat/>
    <w:rsid w:val="00946B82"/>
    <w:rPr>
      <w:i/>
      <w:iCs/>
    </w:rPr>
  </w:style>
  <w:style w:type="paragraph" w:styleId="TDC2">
    <w:name w:val="toc 2"/>
    <w:basedOn w:val="Normal"/>
    <w:next w:val="Normal"/>
    <w:autoRedefine/>
    <w:uiPriority w:val="39"/>
    <w:rsid w:val="00351211"/>
    <w:pPr>
      <w:tabs>
        <w:tab w:val="left" w:pos="660"/>
        <w:tab w:val="right" w:leader="dot" w:pos="8830"/>
      </w:tabs>
      <w:spacing w:before="120" w:after="120"/>
      <w:ind w:left="658" w:right="284" w:hanging="658"/>
      <w:jc w:val="both"/>
    </w:pPr>
    <w:rPr>
      <w:rFonts w:ascii="Verdana" w:hAnsi="Verdana"/>
      <w:b/>
      <w:sz w:val="18"/>
    </w:rPr>
  </w:style>
  <w:style w:type="paragraph" w:styleId="TDC3">
    <w:name w:val="toc 3"/>
    <w:basedOn w:val="Normal"/>
    <w:next w:val="Normal"/>
    <w:autoRedefine/>
    <w:uiPriority w:val="39"/>
    <w:rsid w:val="00351211"/>
    <w:pPr>
      <w:tabs>
        <w:tab w:val="left" w:pos="1100"/>
        <w:tab w:val="right" w:leader="dot" w:pos="8830"/>
      </w:tabs>
      <w:spacing w:line="312" w:lineRule="auto"/>
      <w:ind w:left="851" w:right="284" w:hanging="851"/>
      <w:jc w:val="both"/>
    </w:pPr>
    <w:rPr>
      <w:rFonts w:ascii="Verdana" w:hAnsi="Verdana"/>
      <w:sz w:val="18"/>
    </w:rPr>
  </w:style>
  <w:style w:type="character" w:customStyle="1" w:styleId="fontnormal1">
    <w:name w:val="fontnormal1"/>
    <w:rsid w:val="00705F8D"/>
    <w:rPr>
      <w:sz w:val="18"/>
      <w:szCs w:val="18"/>
    </w:rPr>
  </w:style>
  <w:style w:type="paragraph" w:styleId="Revisin">
    <w:name w:val="Revision"/>
    <w:hidden/>
    <w:uiPriority w:val="99"/>
    <w:semiHidden/>
    <w:rsid w:val="00325670"/>
    <w:rPr>
      <w:lang w:val="es-ES" w:eastAsia="es-ES"/>
    </w:rPr>
  </w:style>
  <w:style w:type="character" w:customStyle="1" w:styleId="baj1">
    <w:name w:val="b_aj1"/>
    <w:rsid w:val="00F06A81"/>
    <w:rPr>
      <w:b/>
      <w:bCs/>
      <w:color w:val="000000"/>
    </w:rPr>
  </w:style>
  <w:style w:type="paragraph" w:styleId="Sinespaciado">
    <w:name w:val="No Spacing"/>
    <w:link w:val="SinespaciadoCar"/>
    <w:uiPriority w:val="1"/>
    <w:qFormat/>
    <w:rsid w:val="005C0D56"/>
    <w:rPr>
      <w:lang w:val="es-ES" w:eastAsia="es-ES"/>
    </w:rPr>
  </w:style>
  <w:style w:type="character" w:customStyle="1" w:styleId="tgc">
    <w:name w:val="_tgc"/>
    <w:rsid w:val="00B0461B"/>
  </w:style>
  <w:style w:type="character" w:customStyle="1" w:styleId="TextocomentarioCar">
    <w:name w:val="Texto comentario Car"/>
    <w:link w:val="Textocomentario"/>
    <w:uiPriority w:val="99"/>
    <w:semiHidden/>
    <w:rsid w:val="006467C0"/>
    <w:rPr>
      <w:lang w:val="es-ES" w:eastAsia="es-ES"/>
    </w:rPr>
  </w:style>
  <w:style w:type="paragraph" w:customStyle="1" w:styleId="Estilo2">
    <w:name w:val="Estilo2"/>
    <w:basedOn w:val="Default"/>
    <w:qFormat/>
    <w:rsid w:val="004E4229"/>
    <w:pPr>
      <w:numPr>
        <w:numId w:val="7"/>
      </w:numPr>
    </w:pPr>
    <w:rPr>
      <w:rFonts w:ascii="Calibri" w:hAnsi="Calibri"/>
      <w:b/>
      <w:bCs/>
      <w:sz w:val="22"/>
      <w:szCs w:val="22"/>
    </w:rPr>
  </w:style>
  <w:style w:type="paragraph" w:customStyle="1" w:styleId="Estilo3">
    <w:name w:val="Estilo3"/>
    <w:basedOn w:val="Estilo2"/>
    <w:link w:val="Estilo3Car"/>
    <w:qFormat/>
    <w:rsid w:val="004E4229"/>
    <w:pPr>
      <w:numPr>
        <w:ilvl w:val="1"/>
      </w:numPr>
    </w:pPr>
  </w:style>
  <w:style w:type="character" w:customStyle="1" w:styleId="Estilo3Car">
    <w:name w:val="Estilo3 Car"/>
    <w:link w:val="Estilo3"/>
    <w:rsid w:val="004E4229"/>
    <w:rPr>
      <w:rFonts w:ascii="Calibri" w:eastAsia="Calibri" w:hAnsi="Calibri" w:cs="Arial"/>
      <w:b/>
      <w:bCs/>
      <w:color w:val="000000"/>
      <w:sz w:val="22"/>
      <w:szCs w:val="22"/>
      <w:lang w:eastAsia="en-US"/>
    </w:rPr>
  </w:style>
  <w:style w:type="paragraph" w:styleId="Subttulo">
    <w:name w:val="Subtitle"/>
    <w:basedOn w:val="Normal"/>
    <w:next w:val="Normal"/>
    <w:link w:val="SubttuloCar"/>
    <w:qFormat/>
    <w:rsid w:val="00A965BF"/>
    <w:pPr>
      <w:spacing w:after="60"/>
      <w:jc w:val="center"/>
      <w:outlineLvl w:val="1"/>
    </w:pPr>
    <w:rPr>
      <w:rFonts w:ascii="Calibri Light" w:hAnsi="Calibri Light"/>
      <w:sz w:val="24"/>
      <w:szCs w:val="24"/>
    </w:rPr>
  </w:style>
  <w:style w:type="character" w:customStyle="1" w:styleId="SubttuloCar">
    <w:name w:val="Subtítulo Car"/>
    <w:link w:val="Subttulo"/>
    <w:rsid w:val="00A965BF"/>
    <w:rPr>
      <w:rFonts w:ascii="Calibri Light" w:eastAsia="Times New Roman" w:hAnsi="Calibri Light" w:cs="Times New Roman"/>
      <w:sz w:val="24"/>
      <w:szCs w:val="24"/>
      <w:lang w:val="es-ES" w:eastAsia="es-ES"/>
    </w:rPr>
  </w:style>
  <w:style w:type="paragraph" w:customStyle="1" w:styleId="Pa4">
    <w:name w:val="Pa4"/>
    <w:basedOn w:val="Default"/>
    <w:next w:val="Default"/>
    <w:rsid w:val="00B51173"/>
    <w:pPr>
      <w:spacing w:before="20" w:after="20" w:line="191" w:lineRule="atLeast"/>
    </w:pPr>
    <w:rPr>
      <w:rFonts w:ascii="Formata LightCondensed" w:eastAsia="Times New Roman" w:hAnsi="Formata LightCondensed" w:cs="Times New Roman"/>
      <w:color w:val="auto"/>
      <w:lang w:val="es-ES" w:eastAsia="es-ES"/>
    </w:rPr>
  </w:style>
  <w:style w:type="character" w:customStyle="1" w:styleId="Ttulo1Car">
    <w:name w:val="Título 1 Car"/>
    <w:link w:val="Ttulo1"/>
    <w:uiPriority w:val="9"/>
    <w:rsid w:val="00531D57"/>
    <w:rPr>
      <w:b/>
      <w:sz w:val="18"/>
      <w:lang w:val="es-ES" w:eastAsia="es-ES"/>
    </w:rPr>
  </w:style>
  <w:style w:type="paragraph" w:customStyle="1" w:styleId="p9">
    <w:name w:val="p9"/>
    <w:basedOn w:val="Normal"/>
    <w:rsid w:val="000E07A4"/>
    <w:pPr>
      <w:spacing w:before="100" w:beforeAutospacing="1" w:after="100" w:afterAutospacing="1"/>
    </w:pPr>
    <w:rPr>
      <w:sz w:val="24"/>
      <w:szCs w:val="24"/>
      <w:lang w:val="es-CO" w:eastAsia="es-CO"/>
    </w:rPr>
  </w:style>
  <w:style w:type="character" w:customStyle="1" w:styleId="PrrafodelistaCar">
    <w:name w:val="Párrafo de lista Car"/>
    <w:aliases w:val="LISTA Car,Párrafo de lista11 Car,EY EPM - Lista Car,Num Bullet 1 Car"/>
    <w:link w:val="Prrafodelista"/>
    <w:uiPriority w:val="34"/>
    <w:locked/>
    <w:rsid w:val="005B2AE1"/>
    <w:rPr>
      <w:lang w:val="es-ES" w:eastAsia="es-ES"/>
    </w:rPr>
  </w:style>
  <w:style w:type="paragraph" w:styleId="TDC5">
    <w:name w:val="toc 5"/>
    <w:basedOn w:val="Normal"/>
    <w:next w:val="Normal"/>
    <w:autoRedefine/>
    <w:uiPriority w:val="39"/>
    <w:rsid w:val="000362D8"/>
    <w:pPr>
      <w:ind w:left="800"/>
    </w:pPr>
  </w:style>
  <w:style w:type="paragraph" w:styleId="TDC4">
    <w:name w:val="toc 4"/>
    <w:basedOn w:val="Normal"/>
    <w:next w:val="Normal"/>
    <w:autoRedefine/>
    <w:uiPriority w:val="39"/>
    <w:rsid w:val="00C03BC8"/>
    <w:pPr>
      <w:spacing w:before="120" w:after="120"/>
      <w:ind w:left="601"/>
    </w:pPr>
    <w:rPr>
      <w:rFonts w:ascii="Arial" w:hAnsi="Arial"/>
    </w:rPr>
  </w:style>
  <w:style w:type="character" w:customStyle="1" w:styleId="Ttulo3Car">
    <w:name w:val="Título 3 Car"/>
    <w:link w:val="Ttulo3"/>
    <w:rsid w:val="00AC7C2F"/>
    <w:rPr>
      <w:sz w:val="26"/>
      <w:lang w:val="es-ES" w:eastAsia="es-ES"/>
    </w:rPr>
  </w:style>
  <w:style w:type="table" w:styleId="Tablaconcuadrcula5">
    <w:name w:val="Table Grid 5"/>
    <w:basedOn w:val="Tablanormal"/>
    <w:rsid w:val="00C423E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423E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5oscura-nfasis1">
    <w:name w:val="Grid Table 5 Dark Accent 1"/>
    <w:basedOn w:val="Tablanormal"/>
    <w:uiPriority w:val="50"/>
    <w:rsid w:val="00C423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5oscura">
    <w:name w:val="Grid Table 5 Dark"/>
    <w:basedOn w:val="Tablanormal"/>
    <w:uiPriority w:val="50"/>
    <w:rsid w:val="00C423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Tablaconcuadrcula5oscura-nfasis5">
    <w:name w:val="Grid Table 5 Dark Accent 5"/>
    <w:basedOn w:val="Tablanormal"/>
    <w:uiPriority w:val="50"/>
    <w:rsid w:val="00C423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stavistosa-nfasis2">
    <w:name w:val="Colorful List Accent 2"/>
    <w:basedOn w:val="Tablanormal"/>
    <w:uiPriority w:val="72"/>
    <w:rsid w:val="00C423E0"/>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Tablavistosa2">
    <w:name w:val="Table Colorful 2"/>
    <w:basedOn w:val="Tablanormal"/>
    <w:rsid w:val="00C423E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unico">
    <w:name w:val="unico"/>
    <w:basedOn w:val="Normal"/>
    <w:rsid w:val="00501F03"/>
    <w:pPr>
      <w:spacing w:before="100" w:beforeAutospacing="1" w:after="100" w:afterAutospacing="1"/>
    </w:pPr>
    <w:rPr>
      <w:sz w:val="24"/>
      <w:szCs w:val="24"/>
      <w:lang w:val="es-CO" w:eastAsia="es-CO"/>
    </w:rPr>
  </w:style>
  <w:style w:type="character" w:customStyle="1" w:styleId="Ttulo5Car">
    <w:name w:val="Título 5 Car"/>
    <w:link w:val="Ttulo5"/>
    <w:rsid w:val="006A18B6"/>
    <w:rPr>
      <w:b/>
      <w:sz w:val="16"/>
      <w:lang w:val="es-ES" w:eastAsia="es-ES"/>
    </w:rPr>
  </w:style>
  <w:style w:type="paragraph" w:styleId="TDC6">
    <w:name w:val="toc 6"/>
    <w:basedOn w:val="Normal"/>
    <w:next w:val="Normal"/>
    <w:autoRedefine/>
    <w:uiPriority w:val="39"/>
    <w:unhideWhenUsed/>
    <w:rsid w:val="002D39A3"/>
    <w:pPr>
      <w:spacing w:after="100" w:line="259" w:lineRule="auto"/>
      <w:ind w:left="1100"/>
    </w:pPr>
    <w:rPr>
      <w:rFonts w:ascii="Calibri" w:hAnsi="Calibri"/>
      <w:sz w:val="22"/>
      <w:szCs w:val="22"/>
      <w:lang w:val="es-CO" w:eastAsia="es-CO"/>
    </w:rPr>
  </w:style>
  <w:style w:type="paragraph" w:styleId="TDC7">
    <w:name w:val="toc 7"/>
    <w:basedOn w:val="Normal"/>
    <w:next w:val="Normal"/>
    <w:autoRedefine/>
    <w:uiPriority w:val="39"/>
    <w:unhideWhenUsed/>
    <w:rsid w:val="002D39A3"/>
    <w:pPr>
      <w:spacing w:after="100" w:line="259" w:lineRule="auto"/>
      <w:ind w:left="1320"/>
    </w:pPr>
    <w:rPr>
      <w:rFonts w:ascii="Calibri" w:hAnsi="Calibri"/>
      <w:sz w:val="22"/>
      <w:szCs w:val="22"/>
      <w:lang w:val="es-CO" w:eastAsia="es-CO"/>
    </w:rPr>
  </w:style>
  <w:style w:type="paragraph" w:styleId="TDC8">
    <w:name w:val="toc 8"/>
    <w:basedOn w:val="Normal"/>
    <w:next w:val="Normal"/>
    <w:autoRedefine/>
    <w:uiPriority w:val="39"/>
    <w:unhideWhenUsed/>
    <w:rsid w:val="002D39A3"/>
    <w:pPr>
      <w:spacing w:after="100" w:line="259" w:lineRule="auto"/>
      <w:ind w:left="1540"/>
    </w:pPr>
    <w:rPr>
      <w:rFonts w:ascii="Calibri" w:hAnsi="Calibri"/>
      <w:sz w:val="22"/>
      <w:szCs w:val="22"/>
      <w:lang w:val="es-CO" w:eastAsia="es-CO"/>
    </w:rPr>
  </w:style>
  <w:style w:type="paragraph" w:styleId="TDC9">
    <w:name w:val="toc 9"/>
    <w:basedOn w:val="Normal"/>
    <w:next w:val="Normal"/>
    <w:autoRedefine/>
    <w:uiPriority w:val="39"/>
    <w:unhideWhenUsed/>
    <w:rsid w:val="002D39A3"/>
    <w:pPr>
      <w:spacing w:after="100" w:line="259" w:lineRule="auto"/>
      <w:ind w:left="1760"/>
    </w:pPr>
    <w:rPr>
      <w:rFonts w:ascii="Calibri" w:hAnsi="Calibri"/>
      <w:sz w:val="22"/>
      <w:szCs w:val="22"/>
      <w:lang w:val="es-CO" w:eastAsia="es-CO"/>
    </w:rPr>
  </w:style>
  <w:style w:type="character" w:customStyle="1" w:styleId="Mencinsinresolver1">
    <w:name w:val="Mención sin resolver1"/>
    <w:uiPriority w:val="99"/>
    <w:semiHidden/>
    <w:unhideWhenUsed/>
    <w:rsid w:val="002D39A3"/>
    <w:rPr>
      <w:color w:val="605E5C"/>
      <w:shd w:val="clear" w:color="auto" w:fill="E1DFDD"/>
    </w:rPr>
  </w:style>
  <w:style w:type="character" w:customStyle="1" w:styleId="SinespaciadoCar">
    <w:name w:val="Sin espaciado Car"/>
    <w:link w:val="Sinespaciado"/>
    <w:uiPriority w:val="1"/>
    <w:rsid w:val="00107C2E"/>
    <w:rPr>
      <w:lang w:val="es-ES" w:eastAsia="es-ES"/>
    </w:rPr>
  </w:style>
  <w:style w:type="paragraph" w:customStyle="1" w:styleId="nueve">
    <w:name w:val="nueve"/>
    <w:basedOn w:val="Normal"/>
    <w:rsid w:val="00821530"/>
    <w:pPr>
      <w:spacing w:before="100" w:beforeAutospacing="1" w:after="100" w:afterAutospacing="1"/>
    </w:pPr>
    <w:rPr>
      <w:sz w:val="24"/>
      <w:szCs w:val="24"/>
      <w:lang w:val="es-CO" w:eastAsia="es-CO"/>
    </w:rPr>
  </w:style>
  <w:style w:type="table" w:styleId="Tablaconcuadrcula4-nfasis5">
    <w:name w:val="Grid Table 4 Accent 5"/>
    <w:basedOn w:val="Tablanormal"/>
    <w:uiPriority w:val="49"/>
    <w:rsid w:val="00535F6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delmarcadordeposicin">
    <w:name w:val="Placeholder Text"/>
    <w:basedOn w:val="Fuentedeprrafopredeter"/>
    <w:uiPriority w:val="99"/>
    <w:semiHidden/>
    <w:rsid w:val="00353511"/>
    <w:rPr>
      <w:color w:val="808080"/>
    </w:rPr>
  </w:style>
  <w:style w:type="character" w:styleId="Mencinsinresolver">
    <w:name w:val="Unresolved Mention"/>
    <w:basedOn w:val="Fuentedeprrafopredeter"/>
    <w:uiPriority w:val="99"/>
    <w:semiHidden/>
    <w:unhideWhenUsed/>
    <w:rsid w:val="00B8697C"/>
    <w:rPr>
      <w:color w:val="605E5C"/>
      <w:shd w:val="clear" w:color="auto" w:fill="E1DFDD"/>
    </w:rPr>
  </w:style>
  <w:style w:type="paragraph" w:customStyle="1" w:styleId="Sangra2detindependiente2">
    <w:name w:val="Sangría 2 de t. independiente2"/>
    <w:basedOn w:val="Normal"/>
    <w:rsid w:val="00B82A52"/>
    <w:pPr>
      <w:widowControl w:val="0"/>
      <w:ind w:left="2124" w:hanging="2124"/>
      <w:jc w:val="both"/>
    </w:pPr>
    <w:rPr>
      <w:sz w:val="24"/>
    </w:rPr>
  </w:style>
  <w:style w:type="paragraph" w:customStyle="1" w:styleId="Sangra3detindependiente2">
    <w:name w:val="Sangría 3 de t. independiente2"/>
    <w:basedOn w:val="Normal"/>
    <w:rsid w:val="00B82A52"/>
    <w:pPr>
      <w:widowControl w:val="0"/>
      <w:ind w:left="2127" w:hanging="2127"/>
      <w:jc w:val="both"/>
    </w:pPr>
    <w:rPr>
      <w:sz w:val="24"/>
    </w:rPr>
  </w:style>
  <w:style w:type="paragraph" w:customStyle="1" w:styleId="Textoindependiente22">
    <w:name w:val="Texto independiente 22"/>
    <w:basedOn w:val="Normal"/>
    <w:rsid w:val="00B82A52"/>
    <w:pPr>
      <w:widowControl w:val="0"/>
      <w:jc w:val="both"/>
    </w:pPr>
    <w:rPr>
      <w:sz w:val="26"/>
    </w:rPr>
  </w:style>
  <w:style w:type="paragraph" w:customStyle="1" w:styleId="Textoindependiente32">
    <w:name w:val="Texto independiente 32"/>
    <w:basedOn w:val="Normal"/>
    <w:rsid w:val="00B82A52"/>
    <w:pPr>
      <w:widowControl w:val="0"/>
    </w:pPr>
    <w:rPr>
      <w:sz w:val="24"/>
    </w:rPr>
  </w:style>
  <w:style w:type="paragraph" w:customStyle="1" w:styleId="Normal2">
    <w:name w:val="Normal2"/>
    <w:basedOn w:val="Normal"/>
    <w:rsid w:val="00B82A52"/>
    <w:pPr>
      <w:spacing w:before="100" w:beforeAutospacing="1" w:after="100" w:afterAutospacing="1"/>
    </w:pPr>
    <w:rPr>
      <w:sz w:val="24"/>
      <w:szCs w:val="24"/>
    </w:rPr>
  </w:style>
  <w:style w:type="paragraph" w:styleId="TtuloTDC">
    <w:name w:val="TOC Heading"/>
    <w:basedOn w:val="Ttulo1"/>
    <w:next w:val="Normal"/>
    <w:uiPriority w:val="39"/>
    <w:unhideWhenUsed/>
    <w:qFormat/>
    <w:rsid w:val="00B82A52"/>
    <w:pPr>
      <w:keepLines/>
      <w:widowControl/>
      <w:spacing w:before="480" w:line="276" w:lineRule="auto"/>
      <w:jc w:val="left"/>
      <w:outlineLvl w:val="9"/>
    </w:pPr>
    <w:rPr>
      <w:rFonts w:ascii="Cambria" w:hAnsi="Cambria"/>
      <w:bCs/>
      <w:color w:val="365F91"/>
      <w:sz w:val="28"/>
      <w:szCs w:val="28"/>
      <w:lang w:val="es-CO" w:eastAsia="es-CO"/>
    </w:rPr>
  </w:style>
  <w:style w:type="paragraph" w:customStyle="1" w:styleId="TDC32">
    <w:name w:val="TDC 32"/>
    <w:basedOn w:val="Normal"/>
    <w:next w:val="Normal"/>
    <w:autoRedefine/>
    <w:uiPriority w:val="39"/>
    <w:rsid w:val="00B82A52"/>
    <w:pPr>
      <w:tabs>
        <w:tab w:val="left" w:pos="1100"/>
        <w:tab w:val="right" w:leader="dot" w:pos="8830"/>
      </w:tabs>
      <w:jc w:val="both"/>
    </w:pPr>
    <w:rPr>
      <w:rFonts w:ascii="Arial Narrow" w:hAnsi="Arial Narrow"/>
      <w:b/>
    </w:rPr>
  </w:style>
  <w:style w:type="paragraph" w:customStyle="1" w:styleId="TDC31">
    <w:name w:val="TDC 31"/>
    <w:basedOn w:val="Normal"/>
    <w:next w:val="Normal"/>
    <w:autoRedefine/>
    <w:uiPriority w:val="39"/>
    <w:rsid w:val="00B82A52"/>
    <w:pPr>
      <w:tabs>
        <w:tab w:val="left" w:pos="1100"/>
        <w:tab w:val="right" w:leader="dot" w:pos="8830"/>
      </w:tabs>
      <w:spacing w:before="120" w:after="120"/>
    </w:pPr>
    <w:rPr>
      <w:rFonts w:ascii="Arial Narrow" w:hAnsi="Arial Narrow"/>
    </w:rPr>
  </w:style>
  <w:style w:type="table" w:styleId="Tablaconcuadrcula6">
    <w:name w:val="Table Grid 6"/>
    <w:basedOn w:val="Tablanormal"/>
    <w:rsid w:val="00B82A5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olumnas2">
    <w:name w:val="Table Columns 2"/>
    <w:basedOn w:val="Tablanormal"/>
    <w:rsid w:val="00B82A5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82A5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uadrculamedia1-nfasis1">
    <w:name w:val="Medium Grid 1 Accent 1"/>
    <w:basedOn w:val="Tablanormal"/>
    <w:uiPriority w:val="67"/>
    <w:rsid w:val="00B82A52"/>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1">
    <w:name w:val="Medium Shading 1 Accent 1"/>
    <w:basedOn w:val="Tablanormal"/>
    <w:uiPriority w:val="63"/>
    <w:rsid w:val="00B82A52"/>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claro-nfasis1">
    <w:name w:val="Light Shading Accent 1"/>
    <w:basedOn w:val="Tablanormal"/>
    <w:uiPriority w:val="60"/>
    <w:rsid w:val="00B82A52"/>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Ttulo">
    <w:name w:val="Title"/>
    <w:basedOn w:val="Normal"/>
    <w:next w:val="Normal"/>
    <w:link w:val="TtuloCar"/>
    <w:qFormat/>
    <w:rsid w:val="00B82A52"/>
    <w:pPr>
      <w:spacing w:before="240" w:after="60"/>
      <w:jc w:val="center"/>
      <w:outlineLvl w:val="0"/>
    </w:pPr>
    <w:rPr>
      <w:rFonts w:ascii="Calibri Light" w:hAnsi="Calibri Light"/>
      <w:b/>
      <w:bCs/>
      <w:kern w:val="28"/>
      <w:sz w:val="32"/>
      <w:szCs w:val="32"/>
    </w:rPr>
  </w:style>
  <w:style w:type="character" w:customStyle="1" w:styleId="TtuloCar">
    <w:name w:val="Título Car"/>
    <w:basedOn w:val="Fuentedeprrafopredeter"/>
    <w:link w:val="Ttulo"/>
    <w:rsid w:val="00B82A52"/>
    <w:rPr>
      <w:rFonts w:ascii="Calibri Light" w:hAnsi="Calibri Light"/>
      <w:b/>
      <w:bCs/>
      <w:kern w:val="28"/>
      <w:sz w:val="32"/>
      <w:szCs w:val="32"/>
      <w:lang w:val="es-ES" w:eastAsia="es-ES"/>
    </w:rPr>
  </w:style>
  <w:style w:type="table" w:styleId="Tabladelista2-nfasis5">
    <w:name w:val="List Table 2 Accent 5"/>
    <w:basedOn w:val="Tablanormal"/>
    <w:uiPriority w:val="47"/>
    <w:rsid w:val="00B82A52"/>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tema">
    <w:name w:val="Table Theme"/>
    <w:basedOn w:val="Tablanormal"/>
    <w:rsid w:val="00B82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rsid w:val="00B82A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B82A5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
    <w:uiPriority w:val="46"/>
    <w:rsid w:val="00B82A52"/>
  </w:style>
  <w:style w:type="character" w:customStyle="1" w:styleId="grame">
    <w:name w:val="grame"/>
    <w:rsid w:val="00B82A52"/>
  </w:style>
  <w:style w:type="paragraph" w:styleId="Lista">
    <w:name w:val="List"/>
    <w:basedOn w:val="Normal"/>
    <w:rsid w:val="00B82A52"/>
    <w:pPr>
      <w:ind w:left="283" w:hanging="283"/>
      <w:contextualSpacing/>
    </w:pPr>
  </w:style>
  <w:style w:type="paragraph" w:styleId="Lista2">
    <w:name w:val="List 2"/>
    <w:basedOn w:val="Normal"/>
    <w:rsid w:val="00B82A52"/>
    <w:pPr>
      <w:ind w:left="566" w:hanging="283"/>
      <w:contextualSpacing/>
    </w:pPr>
  </w:style>
  <w:style w:type="paragraph" w:styleId="Lista3">
    <w:name w:val="List 3"/>
    <w:basedOn w:val="Normal"/>
    <w:rsid w:val="00B82A52"/>
    <w:pPr>
      <w:ind w:left="849" w:hanging="283"/>
      <w:contextualSpacing/>
    </w:pPr>
  </w:style>
  <w:style w:type="paragraph" w:styleId="Lista4">
    <w:name w:val="List 4"/>
    <w:basedOn w:val="Normal"/>
    <w:rsid w:val="00B82A52"/>
    <w:pPr>
      <w:ind w:left="1132" w:hanging="283"/>
      <w:contextualSpacing/>
    </w:pPr>
  </w:style>
  <w:style w:type="paragraph" w:styleId="Lista5">
    <w:name w:val="List 5"/>
    <w:basedOn w:val="Normal"/>
    <w:rsid w:val="00B82A52"/>
    <w:pPr>
      <w:ind w:left="1415" w:hanging="283"/>
      <w:contextualSpacing/>
    </w:pPr>
  </w:style>
  <w:style w:type="paragraph" w:styleId="Encabezadodemensaje">
    <w:name w:val="Message Header"/>
    <w:basedOn w:val="Normal"/>
    <w:link w:val="EncabezadodemensajeCar"/>
    <w:rsid w:val="00B82A5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EncabezadodemensajeCar">
    <w:name w:val="Encabezado de mensaje Car"/>
    <w:basedOn w:val="Fuentedeprrafopredeter"/>
    <w:link w:val="Encabezadodemensaje"/>
    <w:rsid w:val="00B82A52"/>
    <w:rPr>
      <w:rFonts w:ascii="Calibri Light" w:hAnsi="Calibri Light"/>
      <w:sz w:val="24"/>
      <w:szCs w:val="24"/>
      <w:shd w:val="pct20" w:color="auto" w:fill="auto"/>
      <w:lang w:val="es-ES" w:eastAsia="es-ES"/>
    </w:rPr>
  </w:style>
  <w:style w:type="paragraph" w:styleId="Saludo">
    <w:name w:val="Salutation"/>
    <w:basedOn w:val="Normal"/>
    <w:next w:val="Normal"/>
    <w:link w:val="SaludoCar"/>
    <w:rsid w:val="00B82A52"/>
  </w:style>
  <w:style w:type="character" w:customStyle="1" w:styleId="SaludoCar">
    <w:name w:val="Saludo Car"/>
    <w:basedOn w:val="Fuentedeprrafopredeter"/>
    <w:link w:val="Saludo"/>
    <w:rsid w:val="00B82A52"/>
    <w:rPr>
      <w:lang w:val="es-ES" w:eastAsia="es-ES"/>
    </w:rPr>
  </w:style>
  <w:style w:type="paragraph" w:styleId="Listaconvietas2">
    <w:name w:val="List Bullet 2"/>
    <w:basedOn w:val="Normal"/>
    <w:rsid w:val="00B82A52"/>
    <w:pPr>
      <w:numPr>
        <w:numId w:val="40"/>
      </w:numPr>
      <w:contextualSpacing/>
    </w:pPr>
  </w:style>
  <w:style w:type="paragraph" w:styleId="Listaconvietas3">
    <w:name w:val="List Bullet 3"/>
    <w:basedOn w:val="Normal"/>
    <w:rsid w:val="00B82A52"/>
    <w:pPr>
      <w:numPr>
        <w:numId w:val="41"/>
      </w:numPr>
      <w:contextualSpacing/>
    </w:pPr>
  </w:style>
  <w:style w:type="paragraph" w:styleId="Listaconvietas4">
    <w:name w:val="List Bullet 4"/>
    <w:basedOn w:val="Normal"/>
    <w:rsid w:val="00B82A52"/>
    <w:pPr>
      <w:numPr>
        <w:numId w:val="42"/>
      </w:numPr>
      <w:contextualSpacing/>
    </w:pPr>
  </w:style>
  <w:style w:type="paragraph" w:styleId="Listaconvietas5">
    <w:name w:val="List Bullet 5"/>
    <w:basedOn w:val="Normal"/>
    <w:rsid w:val="00B82A52"/>
    <w:pPr>
      <w:numPr>
        <w:numId w:val="43"/>
      </w:numPr>
      <w:contextualSpacing/>
    </w:pPr>
  </w:style>
  <w:style w:type="paragraph" w:styleId="Continuarlista">
    <w:name w:val="List Continue"/>
    <w:basedOn w:val="Normal"/>
    <w:rsid w:val="00B82A52"/>
    <w:pPr>
      <w:spacing w:after="120"/>
      <w:ind w:left="283"/>
      <w:contextualSpacing/>
    </w:pPr>
  </w:style>
  <w:style w:type="paragraph" w:styleId="Continuarlista2">
    <w:name w:val="List Continue 2"/>
    <w:basedOn w:val="Normal"/>
    <w:rsid w:val="00B82A52"/>
    <w:pPr>
      <w:spacing w:after="120"/>
      <w:ind w:left="566"/>
      <w:contextualSpacing/>
    </w:pPr>
  </w:style>
  <w:style w:type="paragraph" w:styleId="Continuarlista3">
    <w:name w:val="List Continue 3"/>
    <w:basedOn w:val="Normal"/>
    <w:rsid w:val="00B82A52"/>
    <w:pPr>
      <w:spacing w:after="120"/>
      <w:ind w:left="849"/>
      <w:contextualSpacing/>
    </w:pPr>
  </w:style>
  <w:style w:type="paragraph" w:styleId="Continuarlista4">
    <w:name w:val="List Continue 4"/>
    <w:basedOn w:val="Normal"/>
    <w:rsid w:val="00B82A52"/>
    <w:pPr>
      <w:spacing w:after="120"/>
      <w:ind w:left="1132"/>
      <w:contextualSpacing/>
    </w:pPr>
  </w:style>
  <w:style w:type="paragraph" w:styleId="Continuarlista5">
    <w:name w:val="List Continue 5"/>
    <w:basedOn w:val="Normal"/>
    <w:rsid w:val="00B82A52"/>
    <w:pPr>
      <w:spacing w:after="120"/>
      <w:ind w:left="1415"/>
      <w:contextualSpacing/>
    </w:pPr>
  </w:style>
  <w:style w:type="paragraph" w:styleId="Sangradetextonormal">
    <w:name w:val="Body Text Indent"/>
    <w:basedOn w:val="Normal"/>
    <w:link w:val="SangradetextonormalCar"/>
    <w:rsid w:val="00B82A52"/>
    <w:pPr>
      <w:spacing w:after="120"/>
      <w:ind w:left="283"/>
    </w:pPr>
  </w:style>
  <w:style w:type="character" w:customStyle="1" w:styleId="SangradetextonormalCar">
    <w:name w:val="Sangría de texto normal Car"/>
    <w:basedOn w:val="Fuentedeprrafopredeter"/>
    <w:link w:val="Sangradetextonormal"/>
    <w:rsid w:val="00B82A52"/>
    <w:rPr>
      <w:lang w:val="es-ES" w:eastAsia="es-ES"/>
    </w:rPr>
  </w:style>
  <w:style w:type="paragraph" w:customStyle="1" w:styleId="Lneadeasunto">
    <w:name w:val="Línea de asunto"/>
    <w:basedOn w:val="Normal"/>
    <w:rsid w:val="00B82A52"/>
  </w:style>
  <w:style w:type="paragraph" w:styleId="Textoindependienteprimerasangra2">
    <w:name w:val="Body Text First Indent 2"/>
    <w:basedOn w:val="Sangradetextonormal"/>
    <w:link w:val="Textoindependienteprimerasangra2Car"/>
    <w:rsid w:val="00B82A52"/>
    <w:pPr>
      <w:ind w:firstLine="210"/>
    </w:pPr>
  </w:style>
  <w:style w:type="character" w:customStyle="1" w:styleId="Textoindependienteprimerasangra2Car">
    <w:name w:val="Texto independiente primera sangría 2 Car"/>
    <w:basedOn w:val="SangradetextonormalCar"/>
    <w:link w:val="Textoindependienteprimerasangra2"/>
    <w:rsid w:val="00B82A52"/>
    <w:rPr>
      <w:lang w:val="es-ES" w:eastAsia="es-ES"/>
    </w:rPr>
  </w:style>
  <w:style w:type="table" w:styleId="Tablaconcuadrcula1clara-nfasis5">
    <w:name w:val="Grid Table 1 Light Accent 5"/>
    <w:basedOn w:val="Tablanormal"/>
    <w:uiPriority w:val="46"/>
    <w:rsid w:val="00B82A5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B82A52"/>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6C17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033">
      <w:bodyDiv w:val="1"/>
      <w:marLeft w:val="0"/>
      <w:marRight w:val="0"/>
      <w:marTop w:val="0"/>
      <w:marBottom w:val="0"/>
      <w:divBdr>
        <w:top w:val="none" w:sz="0" w:space="0" w:color="auto"/>
        <w:left w:val="none" w:sz="0" w:space="0" w:color="auto"/>
        <w:bottom w:val="none" w:sz="0" w:space="0" w:color="auto"/>
        <w:right w:val="none" w:sz="0" w:space="0" w:color="auto"/>
      </w:divBdr>
    </w:div>
    <w:div w:id="15471192">
      <w:bodyDiv w:val="1"/>
      <w:marLeft w:val="0"/>
      <w:marRight w:val="0"/>
      <w:marTop w:val="0"/>
      <w:marBottom w:val="0"/>
      <w:divBdr>
        <w:top w:val="none" w:sz="0" w:space="0" w:color="auto"/>
        <w:left w:val="none" w:sz="0" w:space="0" w:color="auto"/>
        <w:bottom w:val="none" w:sz="0" w:space="0" w:color="auto"/>
        <w:right w:val="none" w:sz="0" w:space="0" w:color="auto"/>
      </w:divBdr>
    </w:div>
    <w:div w:id="23555735">
      <w:bodyDiv w:val="1"/>
      <w:marLeft w:val="0"/>
      <w:marRight w:val="0"/>
      <w:marTop w:val="0"/>
      <w:marBottom w:val="0"/>
      <w:divBdr>
        <w:top w:val="none" w:sz="0" w:space="0" w:color="auto"/>
        <w:left w:val="none" w:sz="0" w:space="0" w:color="auto"/>
        <w:bottom w:val="none" w:sz="0" w:space="0" w:color="auto"/>
        <w:right w:val="none" w:sz="0" w:space="0" w:color="auto"/>
      </w:divBdr>
    </w:div>
    <w:div w:id="48965802">
      <w:bodyDiv w:val="1"/>
      <w:marLeft w:val="0"/>
      <w:marRight w:val="0"/>
      <w:marTop w:val="0"/>
      <w:marBottom w:val="0"/>
      <w:divBdr>
        <w:top w:val="none" w:sz="0" w:space="0" w:color="auto"/>
        <w:left w:val="none" w:sz="0" w:space="0" w:color="auto"/>
        <w:bottom w:val="none" w:sz="0" w:space="0" w:color="auto"/>
        <w:right w:val="none" w:sz="0" w:space="0" w:color="auto"/>
      </w:divBdr>
    </w:div>
    <w:div w:id="58747535">
      <w:bodyDiv w:val="1"/>
      <w:marLeft w:val="0"/>
      <w:marRight w:val="0"/>
      <w:marTop w:val="0"/>
      <w:marBottom w:val="0"/>
      <w:divBdr>
        <w:top w:val="none" w:sz="0" w:space="0" w:color="auto"/>
        <w:left w:val="none" w:sz="0" w:space="0" w:color="auto"/>
        <w:bottom w:val="none" w:sz="0" w:space="0" w:color="auto"/>
        <w:right w:val="none" w:sz="0" w:space="0" w:color="auto"/>
      </w:divBdr>
    </w:div>
    <w:div w:id="72627177">
      <w:bodyDiv w:val="1"/>
      <w:marLeft w:val="0"/>
      <w:marRight w:val="0"/>
      <w:marTop w:val="0"/>
      <w:marBottom w:val="0"/>
      <w:divBdr>
        <w:top w:val="none" w:sz="0" w:space="0" w:color="auto"/>
        <w:left w:val="none" w:sz="0" w:space="0" w:color="auto"/>
        <w:bottom w:val="none" w:sz="0" w:space="0" w:color="auto"/>
        <w:right w:val="none" w:sz="0" w:space="0" w:color="auto"/>
      </w:divBdr>
    </w:div>
    <w:div w:id="79255694">
      <w:bodyDiv w:val="1"/>
      <w:marLeft w:val="0"/>
      <w:marRight w:val="0"/>
      <w:marTop w:val="0"/>
      <w:marBottom w:val="0"/>
      <w:divBdr>
        <w:top w:val="none" w:sz="0" w:space="0" w:color="auto"/>
        <w:left w:val="none" w:sz="0" w:space="0" w:color="auto"/>
        <w:bottom w:val="none" w:sz="0" w:space="0" w:color="auto"/>
        <w:right w:val="none" w:sz="0" w:space="0" w:color="auto"/>
      </w:divBdr>
    </w:div>
    <w:div w:id="85617781">
      <w:bodyDiv w:val="1"/>
      <w:marLeft w:val="0"/>
      <w:marRight w:val="0"/>
      <w:marTop w:val="0"/>
      <w:marBottom w:val="0"/>
      <w:divBdr>
        <w:top w:val="none" w:sz="0" w:space="0" w:color="auto"/>
        <w:left w:val="none" w:sz="0" w:space="0" w:color="auto"/>
        <w:bottom w:val="none" w:sz="0" w:space="0" w:color="auto"/>
        <w:right w:val="none" w:sz="0" w:space="0" w:color="auto"/>
      </w:divBdr>
    </w:div>
    <w:div w:id="93474584">
      <w:bodyDiv w:val="1"/>
      <w:marLeft w:val="0"/>
      <w:marRight w:val="0"/>
      <w:marTop w:val="0"/>
      <w:marBottom w:val="0"/>
      <w:divBdr>
        <w:top w:val="none" w:sz="0" w:space="0" w:color="auto"/>
        <w:left w:val="none" w:sz="0" w:space="0" w:color="auto"/>
        <w:bottom w:val="none" w:sz="0" w:space="0" w:color="auto"/>
        <w:right w:val="none" w:sz="0" w:space="0" w:color="auto"/>
      </w:divBdr>
    </w:div>
    <w:div w:id="140076589">
      <w:bodyDiv w:val="1"/>
      <w:marLeft w:val="0"/>
      <w:marRight w:val="0"/>
      <w:marTop w:val="0"/>
      <w:marBottom w:val="0"/>
      <w:divBdr>
        <w:top w:val="none" w:sz="0" w:space="0" w:color="auto"/>
        <w:left w:val="none" w:sz="0" w:space="0" w:color="auto"/>
        <w:bottom w:val="none" w:sz="0" w:space="0" w:color="auto"/>
        <w:right w:val="none" w:sz="0" w:space="0" w:color="auto"/>
      </w:divBdr>
    </w:div>
    <w:div w:id="145128765">
      <w:bodyDiv w:val="1"/>
      <w:marLeft w:val="0"/>
      <w:marRight w:val="0"/>
      <w:marTop w:val="0"/>
      <w:marBottom w:val="0"/>
      <w:divBdr>
        <w:top w:val="none" w:sz="0" w:space="0" w:color="auto"/>
        <w:left w:val="none" w:sz="0" w:space="0" w:color="auto"/>
        <w:bottom w:val="none" w:sz="0" w:space="0" w:color="auto"/>
        <w:right w:val="none" w:sz="0" w:space="0" w:color="auto"/>
      </w:divBdr>
    </w:div>
    <w:div w:id="170873544">
      <w:bodyDiv w:val="1"/>
      <w:marLeft w:val="0"/>
      <w:marRight w:val="0"/>
      <w:marTop w:val="0"/>
      <w:marBottom w:val="0"/>
      <w:divBdr>
        <w:top w:val="none" w:sz="0" w:space="0" w:color="auto"/>
        <w:left w:val="none" w:sz="0" w:space="0" w:color="auto"/>
        <w:bottom w:val="none" w:sz="0" w:space="0" w:color="auto"/>
        <w:right w:val="none" w:sz="0" w:space="0" w:color="auto"/>
      </w:divBdr>
    </w:div>
    <w:div w:id="197086824">
      <w:bodyDiv w:val="1"/>
      <w:marLeft w:val="0"/>
      <w:marRight w:val="0"/>
      <w:marTop w:val="0"/>
      <w:marBottom w:val="0"/>
      <w:divBdr>
        <w:top w:val="none" w:sz="0" w:space="0" w:color="auto"/>
        <w:left w:val="none" w:sz="0" w:space="0" w:color="auto"/>
        <w:bottom w:val="none" w:sz="0" w:space="0" w:color="auto"/>
        <w:right w:val="none" w:sz="0" w:space="0" w:color="auto"/>
      </w:divBdr>
    </w:div>
    <w:div w:id="212428433">
      <w:bodyDiv w:val="1"/>
      <w:marLeft w:val="0"/>
      <w:marRight w:val="0"/>
      <w:marTop w:val="0"/>
      <w:marBottom w:val="0"/>
      <w:divBdr>
        <w:top w:val="none" w:sz="0" w:space="0" w:color="auto"/>
        <w:left w:val="none" w:sz="0" w:space="0" w:color="auto"/>
        <w:bottom w:val="none" w:sz="0" w:space="0" w:color="auto"/>
        <w:right w:val="none" w:sz="0" w:space="0" w:color="auto"/>
      </w:divBdr>
    </w:div>
    <w:div w:id="238448542">
      <w:bodyDiv w:val="1"/>
      <w:marLeft w:val="0"/>
      <w:marRight w:val="0"/>
      <w:marTop w:val="0"/>
      <w:marBottom w:val="0"/>
      <w:divBdr>
        <w:top w:val="none" w:sz="0" w:space="0" w:color="auto"/>
        <w:left w:val="none" w:sz="0" w:space="0" w:color="auto"/>
        <w:bottom w:val="none" w:sz="0" w:space="0" w:color="auto"/>
        <w:right w:val="none" w:sz="0" w:space="0" w:color="auto"/>
      </w:divBdr>
    </w:div>
    <w:div w:id="251204998">
      <w:bodyDiv w:val="1"/>
      <w:marLeft w:val="0"/>
      <w:marRight w:val="0"/>
      <w:marTop w:val="0"/>
      <w:marBottom w:val="0"/>
      <w:divBdr>
        <w:top w:val="none" w:sz="0" w:space="0" w:color="auto"/>
        <w:left w:val="none" w:sz="0" w:space="0" w:color="auto"/>
        <w:bottom w:val="none" w:sz="0" w:space="0" w:color="auto"/>
        <w:right w:val="none" w:sz="0" w:space="0" w:color="auto"/>
      </w:divBdr>
    </w:div>
    <w:div w:id="252590858">
      <w:bodyDiv w:val="1"/>
      <w:marLeft w:val="0"/>
      <w:marRight w:val="0"/>
      <w:marTop w:val="0"/>
      <w:marBottom w:val="0"/>
      <w:divBdr>
        <w:top w:val="none" w:sz="0" w:space="0" w:color="auto"/>
        <w:left w:val="none" w:sz="0" w:space="0" w:color="auto"/>
        <w:bottom w:val="none" w:sz="0" w:space="0" w:color="auto"/>
        <w:right w:val="none" w:sz="0" w:space="0" w:color="auto"/>
      </w:divBdr>
    </w:div>
    <w:div w:id="266618078">
      <w:bodyDiv w:val="1"/>
      <w:marLeft w:val="0"/>
      <w:marRight w:val="0"/>
      <w:marTop w:val="0"/>
      <w:marBottom w:val="0"/>
      <w:divBdr>
        <w:top w:val="none" w:sz="0" w:space="0" w:color="auto"/>
        <w:left w:val="none" w:sz="0" w:space="0" w:color="auto"/>
        <w:bottom w:val="none" w:sz="0" w:space="0" w:color="auto"/>
        <w:right w:val="none" w:sz="0" w:space="0" w:color="auto"/>
      </w:divBdr>
    </w:div>
    <w:div w:id="298069834">
      <w:bodyDiv w:val="1"/>
      <w:marLeft w:val="0"/>
      <w:marRight w:val="0"/>
      <w:marTop w:val="0"/>
      <w:marBottom w:val="0"/>
      <w:divBdr>
        <w:top w:val="none" w:sz="0" w:space="0" w:color="auto"/>
        <w:left w:val="none" w:sz="0" w:space="0" w:color="auto"/>
        <w:bottom w:val="none" w:sz="0" w:space="0" w:color="auto"/>
        <w:right w:val="none" w:sz="0" w:space="0" w:color="auto"/>
      </w:divBdr>
    </w:div>
    <w:div w:id="303892228">
      <w:bodyDiv w:val="1"/>
      <w:marLeft w:val="0"/>
      <w:marRight w:val="0"/>
      <w:marTop w:val="0"/>
      <w:marBottom w:val="0"/>
      <w:divBdr>
        <w:top w:val="none" w:sz="0" w:space="0" w:color="auto"/>
        <w:left w:val="none" w:sz="0" w:space="0" w:color="auto"/>
        <w:bottom w:val="none" w:sz="0" w:space="0" w:color="auto"/>
        <w:right w:val="none" w:sz="0" w:space="0" w:color="auto"/>
      </w:divBdr>
    </w:div>
    <w:div w:id="312757746">
      <w:bodyDiv w:val="1"/>
      <w:marLeft w:val="0"/>
      <w:marRight w:val="0"/>
      <w:marTop w:val="0"/>
      <w:marBottom w:val="0"/>
      <w:divBdr>
        <w:top w:val="none" w:sz="0" w:space="0" w:color="auto"/>
        <w:left w:val="none" w:sz="0" w:space="0" w:color="auto"/>
        <w:bottom w:val="none" w:sz="0" w:space="0" w:color="auto"/>
        <w:right w:val="none" w:sz="0" w:space="0" w:color="auto"/>
      </w:divBdr>
    </w:div>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318844720">
      <w:bodyDiv w:val="1"/>
      <w:marLeft w:val="0"/>
      <w:marRight w:val="0"/>
      <w:marTop w:val="0"/>
      <w:marBottom w:val="0"/>
      <w:divBdr>
        <w:top w:val="none" w:sz="0" w:space="0" w:color="auto"/>
        <w:left w:val="none" w:sz="0" w:space="0" w:color="auto"/>
        <w:bottom w:val="none" w:sz="0" w:space="0" w:color="auto"/>
        <w:right w:val="none" w:sz="0" w:space="0" w:color="auto"/>
      </w:divBdr>
    </w:div>
    <w:div w:id="336731351">
      <w:bodyDiv w:val="1"/>
      <w:marLeft w:val="0"/>
      <w:marRight w:val="0"/>
      <w:marTop w:val="0"/>
      <w:marBottom w:val="0"/>
      <w:divBdr>
        <w:top w:val="none" w:sz="0" w:space="0" w:color="auto"/>
        <w:left w:val="none" w:sz="0" w:space="0" w:color="auto"/>
        <w:bottom w:val="none" w:sz="0" w:space="0" w:color="auto"/>
        <w:right w:val="none" w:sz="0" w:space="0" w:color="auto"/>
      </w:divBdr>
    </w:div>
    <w:div w:id="345442743">
      <w:bodyDiv w:val="1"/>
      <w:marLeft w:val="0"/>
      <w:marRight w:val="0"/>
      <w:marTop w:val="0"/>
      <w:marBottom w:val="0"/>
      <w:divBdr>
        <w:top w:val="none" w:sz="0" w:space="0" w:color="auto"/>
        <w:left w:val="none" w:sz="0" w:space="0" w:color="auto"/>
        <w:bottom w:val="none" w:sz="0" w:space="0" w:color="auto"/>
        <w:right w:val="none" w:sz="0" w:space="0" w:color="auto"/>
      </w:divBdr>
    </w:div>
    <w:div w:id="347676726">
      <w:bodyDiv w:val="1"/>
      <w:marLeft w:val="0"/>
      <w:marRight w:val="0"/>
      <w:marTop w:val="0"/>
      <w:marBottom w:val="0"/>
      <w:divBdr>
        <w:top w:val="none" w:sz="0" w:space="0" w:color="auto"/>
        <w:left w:val="none" w:sz="0" w:space="0" w:color="auto"/>
        <w:bottom w:val="none" w:sz="0" w:space="0" w:color="auto"/>
        <w:right w:val="none" w:sz="0" w:space="0" w:color="auto"/>
      </w:divBdr>
    </w:div>
    <w:div w:id="368839424">
      <w:bodyDiv w:val="1"/>
      <w:marLeft w:val="0"/>
      <w:marRight w:val="0"/>
      <w:marTop w:val="0"/>
      <w:marBottom w:val="0"/>
      <w:divBdr>
        <w:top w:val="none" w:sz="0" w:space="0" w:color="auto"/>
        <w:left w:val="none" w:sz="0" w:space="0" w:color="auto"/>
        <w:bottom w:val="none" w:sz="0" w:space="0" w:color="auto"/>
        <w:right w:val="none" w:sz="0" w:space="0" w:color="auto"/>
      </w:divBdr>
    </w:div>
    <w:div w:id="414278926">
      <w:bodyDiv w:val="1"/>
      <w:marLeft w:val="0"/>
      <w:marRight w:val="0"/>
      <w:marTop w:val="0"/>
      <w:marBottom w:val="0"/>
      <w:divBdr>
        <w:top w:val="none" w:sz="0" w:space="0" w:color="auto"/>
        <w:left w:val="none" w:sz="0" w:space="0" w:color="auto"/>
        <w:bottom w:val="none" w:sz="0" w:space="0" w:color="auto"/>
        <w:right w:val="none" w:sz="0" w:space="0" w:color="auto"/>
      </w:divBdr>
    </w:div>
    <w:div w:id="442067892">
      <w:bodyDiv w:val="1"/>
      <w:marLeft w:val="0"/>
      <w:marRight w:val="0"/>
      <w:marTop w:val="0"/>
      <w:marBottom w:val="0"/>
      <w:divBdr>
        <w:top w:val="none" w:sz="0" w:space="0" w:color="auto"/>
        <w:left w:val="none" w:sz="0" w:space="0" w:color="auto"/>
        <w:bottom w:val="none" w:sz="0" w:space="0" w:color="auto"/>
        <w:right w:val="none" w:sz="0" w:space="0" w:color="auto"/>
      </w:divBdr>
    </w:div>
    <w:div w:id="448012393">
      <w:bodyDiv w:val="1"/>
      <w:marLeft w:val="0"/>
      <w:marRight w:val="0"/>
      <w:marTop w:val="0"/>
      <w:marBottom w:val="0"/>
      <w:divBdr>
        <w:top w:val="none" w:sz="0" w:space="0" w:color="auto"/>
        <w:left w:val="none" w:sz="0" w:space="0" w:color="auto"/>
        <w:bottom w:val="none" w:sz="0" w:space="0" w:color="auto"/>
        <w:right w:val="none" w:sz="0" w:space="0" w:color="auto"/>
      </w:divBdr>
    </w:div>
    <w:div w:id="477068711">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492377821">
      <w:bodyDiv w:val="1"/>
      <w:marLeft w:val="0"/>
      <w:marRight w:val="0"/>
      <w:marTop w:val="0"/>
      <w:marBottom w:val="0"/>
      <w:divBdr>
        <w:top w:val="none" w:sz="0" w:space="0" w:color="auto"/>
        <w:left w:val="none" w:sz="0" w:space="0" w:color="auto"/>
        <w:bottom w:val="none" w:sz="0" w:space="0" w:color="auto"/>
        <w:right w:val="none" w:sz="0" w:space="0" w:color="auto"/>
      </w:divBdr>
    </w:div>
    <w:div w:id="495611212">
      <w:bodyDiv w:val="1"/>
      <w:marLeft w:val="0"/>
      <w:marRight w:val="0"/>
      <w:marTop w:val="0"/>
      <w:marBottom w:val="0"/>
      <w:divBdr>
        <w:top w:val="none" w:sz="0" w:space="0" w:color="auto"/>
        <w:left w:val="none" w:sz="0" w:space="0" w:color="auto"/>
        <w:bottom w:val="none" w:sz="0" w:space="0" w:color="auto"/>
        <w:right w:val="none" w:sz="0" w:space="0" w:color="auto"/>
      </w:divBdr>
    </w:div>
    <w:div w:id="528642709">
      <w:bodyDiv w:val="1"/>
      <w:marLeft w:val="0"/>
      <w:marRight w:val="0"/>
      <w:marTop w:val="0"/>
      <w:marBottom w:val="0"/>
      <w:divBdr>
        <w:top w:val="none" w:sz="0" w:space="0" w:color="auto"/>
        <w:left w:val="none" w:sz="0" w:space="0" w:color="auto"/>
        <w:bottom w:val="none" w:sz="0" w:space="0" w:color="auto"/>
        <w:right w:val="none" w:sz="0" w:space="0" w:color="auto"/>
      </w:divBdr>
    </w:div>
    <w:div w:id="547958069">
      <w:bodyDiv w:val="1"/>
      <w:marLeft w:val="0"/>
      <w:marRight w:val="0"/>
      <w:marTop w:val="0"/>
      <w:marBottom w:val="0"/>
      <w:divBdr>
        <w:top w:val="none" w:sz="0" w:space="0" w:color="auto"/>
        <w:left w:val="none" w:sz="0" w:space="0" w:color="auto"/>
        <w:bottom w:val="none" w:sz="0" w:space="0" w:color="auto"/>
        <w:right w:val="none" w:sz="0" w:space="0" w:color="auto"/>
      </w:divBdr>
    </w:div>
    <w:div w:id="560286908">
      <w:bodyDiv w:val="1"/>
      <w:marLeft w:val="0"/>
      <w:marRight w:val="0"/>
      <w:marTop w:val="0"/>
      <w:marBottom w:val="0"/>
      <w:divBdr>
        <w:top w:val="none" w:sz="0" w:space="0" w:color="auto"/>
        <w:left w:val="none" w:sz="0" w:space="0" w:color="auto"/>
        <w:bottom w:val="none" w:sz="0" w:space="0" w:color="auto"/>
        <w:right w:val="none" w:sz="0" w:space="0" w:color="auto"/>
      </w:divBdr>
    </w:div>
    <w:div w:id="605239478">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638802735">
      <w:bodyDiv w:val="1"/>
      <w:marLeft w:val="0"/>
      <w:marRight w:val="0"/>
      <w:marTop w:val="0"/>
      <w:marBottom w:val="0"/>
      <w:divBdr>
        <w:top w:val="none" w:sz="0" w:space="0" w:color="auto"/>
        <w:left w:val="none" w:sz="0" w:space="0" w:color="auto"/>
        <w:bottom w:val="none" w:sz="0" w:space="0" w:color="auto"/>
        <w:right w:val="none" w:sz="0" w:space="0" w:color="auto"/>
      </w:divBdr>
    </w:div>
    <w:div w:id="639379177">
      <w:bodyDiv w:val="1"/>
      <w:marLeft w:val="0"/>
      <w:marRight w:val="0"/>
      <w:marTop w:val="0"/>
      <w:marBottom w:val="0"/>
      <w:divBdr>
        <w:top w:val="none" w:sz="0" w:space="0" w:color="auto"/>
        <w:left w:val="none" w:sz="0" w:space="0" w:color="auto"/>
        <w:bottom w:val="none" w:sz="0" w:space="0" w:color="auto"/>
        <w:right w:val="none" w:sz="0" w:space="0" w:color="auto"/>
      </w:divBdr>
    </w:div>
    <w:div w:id="648171442">
      <w:bodyDiv w:val="1"/>
      <w:marLeft w:val="0"/>
      <w:marRight w:val="0"/>
      <w:marTop w:val="0"/>
      <w:marBottom w:val="0"/>
      <w:divBdr>
        <w:top w:val="none" w:sz="0" w:space="0" w:color="auto"/>
        <w:left w:val="none" w:sz="0" w:space="0" w:color="auto"/>
        <w:bottom w:val="none" w:sz="0" w:space="0" w:color="auto"/>
        <w:right w:val="none" w:sz="0" w:space="0" w:color="auto"/>
      </w:divBdr>
    </w:div>
    <w:div w:id="662783498">
      <w:bodyDiv w:val="1"/>
      <w:marLeft w:val="0"/>
      <w:marRight w:val="0"/>
      <w:marTop w:val="0"/>
      <w:marBottom w:val="0"/>
      <w:divBdr>
        <w:top w:val="none" w:sz="0" w:space="0" w:color="auto"/>
        <w:left w:val="none" w:sz="0" w:space="0" w:color="auto"/>
        <w:bottom w:val="none" w:sz="0" w:space="0" w:color="auto"/>
        <w:right w:val="none" w:sz="0" w:space="0" w:color="auto"/>
      </w:divBdr>
    </w:div>
    <w:div w:id="682707717">
      <w:bodyDiv w:val="1"/>
      <w:marLeft w:val="0"/>
      <w:marRight w:val="0"/>
      <w:marTop w:val="0"/>
      <w:marBottom w:val="0"/>
      <w:divBdr>
        <w:top w:val="none" w:sz="0" w:space="0" w:color="auto"/>
        <w:left w:val="none" w:sz="0" w:space="0" w:color="auto"/>
        <w:bottom w:val="none" w:sz="0" w:space="0" w:color="auto"/>
        <w:right w:val="none" w:sz="0" w:space="0" w:color="auto"/>
      </w:divBdr>
    </w:div>
    <w:div w:id="698631202">
      <w:bodyDiv w:val="1"/>
      <w:marLeft w:val="0"/>
      <w:marRight w:val="0"/>
      <w:marTop w:val="0"/>
      <w:marBottom w:val="0"/>
      <w:divBdr>
        <w:top w:val="none" w:sz="0" w:space="0" w:color="auto"/>
        <w:left w:val="none" w:sz="0" w:space="0" w:color="auto"/>
        <w:bottom w:val="none" w:sz="0" w:space="0" w:color="auto"/>
        <w:right w:val="none" w:sz="0" w:space="0" w:color="auto"/>
      </w:divBdr>
    </w:div>
    <w:div w:id="708799852">
      <w:bodyDiv w:val="1"/>
      <w:marLeft w:val="0"/>
      <w:marRight w:val="0"/>
      <w:marTop w:val="0"/>
      <w:marBottom w:val="0"/>
      <w:divBdr>
        <w:top w:val="none" w:sz="0" w:space="0" w:color="auto"/>
        <w:left w:val="none" w:sz="0" w:space="0" w:color="auto"/>
        <w:bottom w:val="none" w:sz="0" w:space="0" w:color="auto"/>
        <w:right w:val="none" w:sz="0" w:space="0" w:color="auto"/>
      </w:divBdr>
    </w:div>
    <w:div w:id="713577499">
      <w:bodyDiv w:val="1"/>
      <w:marLeft w:val="0"/>
      <w:marRight w:val="0"/>
      <w:marTop w:val="0"/>
      <w:marBottom w:val="0"/>
      <w:divBdr>
        <w:top w:val="none" w:sz="0" w:space="0" w:color="auto"/>
        <w:left w:val="none" w:sz="0" w:space="0" w:color="auto"/>
        <w:bottom w:val="none" w:sz="0" w:space="0" w:color="auto"/>
        <w:right w:val="none" w:sz="0" w:space="0" w:color="auto"/>
      </w:divBdr>
    </w:div>
    <w:div w:id="715085613">
      <w:bodyDiv w:val="1"/>
      <w:marLeft w:val="0"/>
      <w:marRight w:val="0"/>
      <w:marTop w:val="0"/>
      <w:marBottom w:val="0"/>
      <w:divBdr>
        <w:top w:val="none" w:sz="0" w:space="0" w:color="auto"/>
        <w:left w:val="none" w:sz="0" w:space="0" w:color="auto"/>
        <w:bottom w:val="none" w:sz="0" w:space="0" w:color="auto"/>
        <w:right w:val="none" w:sz="0" w:space="0" w:color="auto"/>
      </w:divBdr>
    </w:div>
    <w:div w:id="721901810">
      <w:bodyDiv w:val="1"/>
      <w:marLeft w:val="0"/>
      <w:marRight w:val="0"/>
      <w:marTop w:val="0"/>
      <w:marBottom w:val="0"/>
      <w:divBdr>
        <w:top w:val="none" w:sz="0" w:space="0" w:color="auto"/>
        <w:left w:val="none" w:sz="0" w:space="0" w:color="auto"/>
        <w:bottom w:val="none" w:sz="0" w:space="0" w:color="auto"/>
        <w:right w:val="none" w:sz="0" w:space="0" w:color="auto"/>
      </w:divBdr>
    </w:div>
    <w:div w:id="757362746">
      <w:bodyDiv w:val="1"/>
      <w:marLeft w:val="0"/>
      <w:marRight w:val="0"/>
      <w:marTop w:val="0"/>
      <w:marBottom w:val="0"/>
      <w:divBdr>
        <w:top w:val="none" w:sz="0" w:space="0" w:color="auto"/>
        <w:left w:val="none" w:sz="0" w:space="0" w:color="auto"/>
        <w:bottom w:val="none" w:sz="0" w:space="0" w:color="auto"/>
        <w:right w:val="none" w:sz="0" w:space="0" w:color="auto"/>
      </w:divBdr>
    </w:div>
    <w:div w:id="761947276">
      <w:bodyDiv w:val="1"/>
      <w:marLeft w:val="0"/>
      <w:marRight w:val="0"/>
      <w:marTop w:val="0"/>
      <w:marBottom w:val="0"/>
      <w:divBdr>
        <w:top w:val="none" w:sz="0" w:space="0" w:color="auto"/>
        <w:left w:val="none" w:sz="0" w:space="0" w:color="auto"/>
        <w:bottom w:val="none" w:sz="0" w:space="0" w:color="auto"/>
        <w:right w:val="none" w:sz="0" w:space="0" w:color="auto"/>
      </w:divBdr>
    </w:div>
    <w:div w:id="786587502">
      <w:bodyDiv w:val="1"/>
      <w:marLeft w:val="0"/>
      <w:marRight w:val="0"/>
      <w:marTop w:val="0"/>
      <w:marBottom w:val="0"/>
      <w:divBdr>
        <w:top w:val="none" w:sz="0" w:space="0" w:color="auto"/>
        <w:left w:val="none" w:sz="0" w:space="0" w:color="auto"/>
        <w:bottom w:val="none" w:sz="0" w:space="0" w:color="auto"/>
        <w:right w:val="none" w:sz="0" w:space="0" w:color="auto"/>
      </w:divBdr>
    </w:div>
    <w:div w:id="809174491">
      <w:bodyDiv w:val="1"/>
      <w:marLeft w:val="0"/>
      <w:marRight w:val="0"/>
      <w:marTop w:val="0"/>
      <w:marBottom w:val="0"/>
      <w:divBdr>
        <w:top w:val="none" w:sz="0" w:space="0" w:color="auto"/>
        <w:left w:val="none" w:sz="0" w:space="0" w:color="auto"/>
        <w:bottom w:val="none" w:sz="0" w:space="0" w:color="auto"/>
        <w:right w:val="none" w:sz="0" w:space="0" w:color="auto"/>
      </w:divBdr>
    </w:div>
    <w:div w:id="813331978">
      <w:bodyDiv w:val="1"/>
      <w:marLeft w:val="0"/>
      <w:marRight w:val="0"/>
      <w:marTop w:val="0"/>
      <w:marBottom w:val="0"/>
      <w:divBdr>
        <w:top w:val="none" w:sz="0" w:space="0" w:color="auto"/>
        <w:left w:val="none" w:sz="0" w:space="0" w:color="auto"/>
        <w:bottom w:val="none" w:sz="0" w:space="0" w:color="auto"/>
        <w:right w:val="none" w:sz="0" w:space="0" w:color="auto"/>
      </w:divBdr>
    </w:div>
    <w:div w:id="844706005">
      <w:bodyDiv w:val="1"/>
      <w:marLeft w:val="0"/>
      <w:marRight w:val="0"/>
      <w:marTop w:val="0"/>
      <w:marBottom w:val="0"/>
      <w:divBdr>
        <w:top w:val="none" w:sz="0" w:space="0" w:color="auto"/>
        <w:left w:val="none" w:sz="0" w:space="0" w:color="auto"/>
        <w:bottom w:val="none" w:sz="0" w:space="0" w:color="auto"/>
        <w:right w:val="none" w:sz="0" w:space="0" w:color="auto"/>
      </w:divBdr>
    </w:div>
    <w:div w:id="866875016">
      <w:bodyDiv w:val="1"/>
      <w:marLeft w:val="0"/>
      <w:marRight w:val="0"/>
      <w:marTop w:val="0"/>
      <w:marBottom w:val="0"/>
      <w:divBdr>
        <w:top w:val="none" w:sz="0" w:space="0" w:color="auto"/>
        <w:left w:val="none" w:sz="0" w:space="0" w:color="auto"/>
        <w:bottom w:val="none" w:sz="0" w:space="0" w:color="auto"/>
        <w:right w:val="none" w:sz="0" w:space="0" w:color="auto"/>
      </w:divBdr>
    </w:div>
    <w:div w:id="882253154">
      <w:bodyDiv w:val="1"/>
      <w:marLeft w:val="0"/>
      <w:marRight w:val="0"/>
      <w:marTop w:val="0"/>
      <w:marBottom w:val="0"/>
      <w:divBdr>
        <w:top w:val="none" w:sz="0" w:space="0" w:color="auto"/>
        <w:left w:val="none" w:sz="0" w:space="0" w:color="auto"/>
        <w:bottom w:val="none" w:sz="0" w:space="0" w:color="auto"/>
        <w:right w:val="none" w:sz="0" w:space="0" w:color="auto"/>
      </w:divBdr>
    </w:div>
    <w:div w:id="905722949">
      <w:bodyDiv w:val="1"/>
      <w:marLeft w:val="0"/>
      <w:marRight w:val="0"/>
      <w:marTop w:val="0"/>
      <w:marBottom w:val="0"/>
      <w:divBdr>
        <w:top w:val="none" w:sz="0" w:space="0" w:color="auto"/>
        <w:left w:val="none" w:sz="0" w:space="0" w:color="auto"/>
        <w:bottom w:val="none" w:sz="0" w:space="0" w:color="auto"/>
        <w:right w:val="none" w:sz="0" w:space="0" w:color="auto"/>
      </w:divBdr>
      <w:divsChild>
        <w:div w:id="273052081">
          <w:marLeft w:val="0"/>
          <w:marRight w:val="0"/>
          <w:marTop w:val="0"/>
          <w:marBottom w:val="0"/>
          <w:divBdr>
            <w:top w:val="none" w:sz="0" w:space="0" w:color="auto"/>
            <w:left w:val="none" w:sz="0" w:space="0" w:color="auto"/>
            <w:bottom w:val="none" w:sz="0" w:space="0" w:color="auto"/>
            <w:right w:val="none" w:sz="0" w:space="0" w:color="auto"/>
          </w:divBdr>
          <w:divsChild>
            <w:div w:id="3162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22940">
      <w:bodyDiv w:val="1"/>
      <w:marLeft w:val="0"/>
      <w:marRight w:val="0"/>
      <w:marTop w:val="0"/>
      <w:marBottom w:val="0"/>
      <w:divBdr>
        <w:top w:val="none" w:sz="0" w:space="0" w:color="auto"/>
        <w:left w:val="none" w:sz="0" w:space="0" w:color="auto"/>
        <w:bottom w:val="none" w:sz="0" w:space="0" w:color="auto"/>
        <w:right w:val="none" w:sz="0" w:space="0" w:color="auto"/>
      </w:divBdr>
    </w:div>
    <w:div w:id="921645520">
      <w:bodyDiv w:val="1"/>
      <w:marLeft w:val="0"/>
      <w:marRight w:val="0"/>
      <w:marTop w:val="0"/>
      <w:marBottom w:val="0"/>
      <w:divBdr>
        <w:top w:val="none" w:sz="0" w:space="0" w:color="auto"/>
        <w:left w:val="none" w:sz="0" w:space="0" w:color="auto"/>
        <w:bottom w:val="none" w:sz="0" w:space="0" w:color="auto"/>
        <w:right w:val="none" w:sz="0" w:space="0" w:color="auto"/>
      </w:divBdr>
    </w:div>
    <w:div w:id="935553171">
      <w:bodyDiv w:val="1"/>
      <w:marLeft w:val="0"/>
      <w:marRight w:val="0"/>
      <w:marTop w:val="0"/>
      <w:marBottom w:val="0"/>
      <w:divBdr>
        <w:top w:val="none" w:sz="0" w:space="0" w:color="auto"/>
        <w:left w:val="none" w:sz="0" w:space="0" w:color="auto"/>
        <w:bottom w:val="none" w:sz="0" w:space="0" w:color="auto"/>
        <w:right w:val="none" w:sz="0" w:space="0" w:color="auto"/>
      </w:divBdr>
    </w:div>
    <w:div w:id="963776582">
      <w:bodyDiv w:val="1"/>
      <w:marLeft w:val="0"/>
      <w:marRight w:val="0"/>
      <w:marTop w:val="0"/>
      <w:marBottom w:val="0"/>
      <w:divBdr>
        <w:top w:val="none" w:sz="0" w:space="0" w:color="auto"/>
        <w:left w:val="none" w:sz="0" w:space="0" w:color="auto"/>
        <w:bottom w:val="none" w:sz="0" w:space="0" w:color="auto"/>
        <w:right w:val="none" w:sz="0" w:space="0" w:color="auto"/>
      </w:divBdr>
    </w:div>
    <w:div w:id="973371123">
      <w:bodyDiv w:val="1"/>
      <w:marLeft w:val="0"/>
      <w:marRight w:val="0"/>
      <w:marTop w:val="0"/>
      <w:marBottom w:val="0"/>
      <w:divBdr>
        <w:top w:val="none" w:sz="0" w:space="0" w:color="auto"/>
        <w:left w:val="none" w:sz="0" w:space="0" w:color="auto"/>
        <w:bottom w:val="none" w:sz="0" w:space="0" w:color="auto"/>
        <w:right w:val="none" w:sz="0" w:space="0" w:color="auto"/>
      </w:divBdr>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011879510">
      <w:bodyDiv w:val="1"/>
      <w:marLeft w:val="0"/>
      <w:marRight w:val="0"/>
      <w:marTop w:val="0"/>
      <w:marBottom w:val="0"/>
      <w:divBdr>
        <w:top w:val="none" w:sz="0" w:space="0" w:color="auto"/>
        <w:left w:val="none" w:sz="0" w:space="0" w:color="auto"/>
        <w:bottom w:val="none" w:sz="0" w:space="0" w:color="auto"/>
        <w:right w:val="none" w:sz="0" w:space="0" w:color="auto"/>
      </w:divBdr>
    </w:div>
    <w:div w:id="1019969203">
      <w:bodyDiv w:val="1"/>
      <w:marLeft w:val="0"/>
      <w:marRight w:val="0"/>
      <w:marTop w:val="0"/>
      <w:marBottom w:val="0"/>
      <w:divBdr>
        <w:top w:val="none" w:sz="0" w:space="0" w:color="auto"/>
        <w:left w:val="none" w:sz="0" w:space="0" w:color="auto"/>
        <w:bottom w:val="none" w:sz="0" w:space="0" w:color="auto"/>
        <w:right w:val="none" w:sz="0" w:space="0" w:color="auto"/>
      </w:divBdr>
    </w:div>
    <w:div w:id="1027485671">
      <w:bodyDiv w:val="1"/>
      <w:marLeft w:val="0"/>
      <w:marRight w:val="0"/>
      <w:marTop w:val="0"/>
      <w:marBottom w:val="0"/>
      <w:divBdr>
        <w:top w:val="none" w:sz="0" w:space="0" w:color="auto"/>
        <w:left w:val="none" w:sz="0" w:space="0" w:color="auto"/>
        <w:bottom w:val="none" w:sz="0" w:space="0" w:color="auto"/>
        <w:right w:val="none" w:sz="0" w:space="0" w:color="auto"/>
      </w:divBdr>
    </w:div>
    <w:div w:id="1046486610">
      <w:bodyDiv w:val="1"/>
      <w:marLeft w:val="0"/>
      <w:marRight w:val="0"/>
      <w:marTop w:val="0"/>
      <w:marBottom w:val="0"/>
      <w:divBdr>
        <w:top w:val="none" w:sz="0" w:space="0" w:color="auto"/>
        <w:left w:val="none" w:sz="0" w:space="0" w:color="auto"/>
        <w:bottom w:val="none" w:sz="0" w:space="0" w:color="auto"/>
        <w:right w:val="none" w:sz="0" w:space="0" w:color="auto"/>
      </w:divBdr>
    </w:div>
    <w:div w:id="1057583670">
      <w:bodyDiv w:val="1"/>
      <w:marLeft w:val="0"/>
      <w:marRight w:val="0"/>
      <w:marTop w:val="0"/>
      <w:marBottom w:val="0"/>
      <w:divBdr>
        <w:top w:val="none" w:sz="0" w:space="0" w:color="auto"/>
        <w:left w:val="none" w:sz="0" w:space="0" w:color="auto"/>
        <w:bottom w:val="none" w:sz="0" w:space="0" w:color="auto"/>
        <w:right w:val="none" w:sz="0" w:space="0" w:color="auto"/>
      </w:divBdr>
    </w:div>
    <w:div w:id="1105004243">
      <w:bodyDiv w:val="1"/>
      <w:marLeft w:val="0"/>
      <w:marRight w:val="0"/>
      <w:marTop w:val="0"/>
      <w:marBottom w:val="0"/>
      <w:divBdr>
        <w:top w:val="none" w:sz="0" w:space="0" w:color="auto"/>
        <w:left w:val="none" w:sz="0" w:space="0" w:color="auto"/>
        <w:bottom w:val="none" w:sz="0" w:space="0" w:color="auto"/>
        <w:right w:val="none" w:sz="0" w:space="0" w:color="auto"/>
      </w:divBdr>
    </w:div>
    <w:div w:id="1115752195">
      <w:bodyDiv w:val="1"/>
      <w:marLeft w:val="0"/>
      <w:marRight w:val="0"/>
      <w:marTop w:val="0"/>
      <w:marBottom w:val="0"/>
      <w:divBdr>
        <w:top w:val="none" w:sz="0" w:space="0" w:color="auto"/>
        <w:left w:val="none" w:sz="0" w:space="0" w:color="auto"/>
        <w:bottom w:val="none" w:sz="0" w:space="0" w:color="auto"/>
        <w:right w:val="none" w:sz="0" w:space="0" w:color="auto"/>
      </w:divBdr>
    </w:div>
    <w:div w:id="1154953415">
      <w:bodyDiv w:val="1"/>
      <w:marLeft w:val="0"/>
      <w:marRight w:val="0"/>
      <w:marTop w:val="0"/>
      <w:marBottom w:val="0"/>
      <w:divBdr>
        <w:top w:val="none" w:sz="0" w:space="0" w:color="auto"/>
        <w:left w:val="none" w:sz="0" w:space="0" w:color="auto"/>
        <w:bottom w:val="none" w:sz="0" w:space="0" w:color="auto"/>
        <w:right w:val="none" w:sz="0" w:space="0" w:color="auto"/>
      </w:divBdr>
    </w:div>
    <w:div w:id="1159467143">
      <w:bodyDiv w:val="1"/>
      <w:marLeft w:val="0"/>
      <w:marRight w:val="0"/>
      <w:marTop w:val="0"/>
      <w:marBottom w:val="0"/>
      <w:divBdr>
        <w:top w:val="none" w:sz="0" w:space="0" w:color="auto"/>
        <w:left w:val="none" w:sz="0" w:space="0" w:color="auto"/>
        <w:bottom w:val="none" w:sz="0" w:space="0" w:color="auto"/>
        <w:right w:val="none" w:sz="0" w:space="0" w:color="auto"/>
      </w:divBdr>
    </w:div>
    <w:div w:id="1163278823">
      <w:bodyDiv w:val="1"/>
      <w:marLeft w:val="0"/>
      <w:marRight w:val="0"/>
      <w:marTop w:val="0"/>
      <w:marBottom w:val="0"/>
      <w:divBdr>
        <w:top w:val="none" w:sz="0" w:space="0" w:color="auto"/>
        <w:left w:val="none" w:sz="0" w:space="0" w:color="auto"/>
        <w:bottom w:val="none" w:sz="0" w:space="0" w:color="auto"/>
        <w:right w:val="none" w:sz="0" w:space="0" w:color="auto"/>
      </w:divBdr>
    </w:div>
    <w:div w:id="1190296167">
      <w:bodyDiv w:val="1"/>
      <w:marLeft w:val="0"/>
      <w:marRight w:val="0"/>
      <w:marTop w:val="0"/>
      <w:marBottom w:val="0"/>
      <w:divBdr>
        <w:top w:val="none" w:sz="0" w:space="0" w:color="auto"/>
        <w:left w:val="none" w:sz="0" w:space="0" w:color="auto"/>
        <w:bottom w:val="none" w:sz="0" w:space="0" w:color="auto"/>
        <w:right w:val="none" w:sz="0" w:space="0" w:color="auto"/>
      </w:divBdr>
    </w:div>
    <w:div w:id="1190677026">
      <w:bodyDiv w:val="1"/>
      <w:marLeft w:val="0"/>
      <w:marRight w:val="0"/>
      <w:marTop w:val="0"/>
      <w:marBottom w:val="0"/>
      <w:divBdr>
        <w:top w:val="none" w:sz="0" w:space="0" w:color="auto"/>
        <w:left w:val="none" w:sz="0" w:space="0" w:color="auto"/>
        <w:bottom w:val="none" w:sz="0" w:space="0" w:color="auto"/>
        <w:right w:val="none" w:sz="0" w:space="0" w:color="auto"/>
      </w:divBdr>
    </w:div>
    <w:div w:id="1198348053">
      <w:bodyDiv w:val="1"/>
      <w:marLeft w:val="0"/>
      <w:marRight w:val="0"/>
      <w:marTop w:val="0"/>
      <w:marBottom w:val="0"/>
      <w:divBdr>
        <w:top w:val="none" w:sz="0" w:space="0" w:color="auto"/>
        <w:left w:val="none" w:sz="0" w:space="0" w:color="auto"/>
        <w:bottom w:val="none" w:sz="0" w:space="0" w:color="auto"/>
        <w:right w:val="none" w:sz="0" w:space="0" w:color="auto"/>
      </w:divBdr>
    </w:div>
    <w:div w:id="1224482200">
      <w:bodyDiv w:val="1"/>
      <w:marLeft w:val="0"/>
      <w:marRight w:val="0"/>
      <w:marTop w:val="0"/>
      <w:marBottom w:val="0"/>
      <w:divBdr>
        <w:top w:val="none" w:sz="0" w:space="0" w:color="auto"/>
        <w:left w:val="none" w:sz="0" w:space="0" w:color="auto"/>
        <w:bottom w:val="none" w:sz="0" w:space="0" w:color="auto"/>
        <w:right w:val="none" w:sz="0" w:space="0" w:color="auto"/>
      </w:divBdr>
    </w:div>
    <w:div w:id="1254818370">
      <w:bodyDiv w:val="1"/>
      <w:marLeft w:val="0"/>
      <w:marRight w:val="0"/>
      <w:marTop w:val="0"/>
      <w:marBottom w:val="0"/>
      <w:divBdr>
        <w:top w:val="none" w:sz="0" w:space="0" w:color="auto"/>
        <w:left w:val="none" w:sz="0" w:space="0" w:color="auto"/>
        <w:bottom w:val="none" w:sz="0" w:space="0" w:color="auto"/>
        <w:right w:val="none" w:sz="0" w:space="0" w:color="auto"/>
      </w:divBdr>
    </w:div>
    <w:div w:id="1256549538">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282227582">
      <w:bodyDiv w:val="1"/>
      <w:marLeft w:val="0"/>
      <w:marRight w:val="0"/>
      <w:marTop w:val="0"/>
      <w:marBottom w:val="0"/>
      <w:divBdr>
        <w:top w:val="none" w:sz="0" w:space="0" w:color="auto"/>
        <w:left w:val="none" w:sz="0" w:space="0" w:color="auto"/>
        <w:bottom w:val="none" w:sz="0" w:space="0" w:color="auto"/>
        <w:right w:val="none" w:sz="0" w:space="0" w:color="auto"/>
      </w:divBdr>
    </w:div>
    <w:div w:id="1285307193">
      <w:bodyDiv w:val="1"/>
      <w:marLeft w:val="0"/>
      <w:marRight w:val="0"/>
      <w:marTop w:val="0"/>
      <w:marBottom w:val="0"/>
      <w:divBdr>
        <w:top w:val="none" w:sz="0" w:space="0" w:color="auto"/>
        <w:left w:val="none" w:sz="0" w:space="0" w:color="auto"/>
        <w:bottom w:val="none" w:sz="0" w:space="0" w:color="auto"/>
        <w:right w:val="none" w:sz="0" w:space="0" w:color="auto"/>
      </w:divBdr>
    </w:div>
    <w:div w:id="1299606623">
      <w:bodyDiv w:val="1"/>
      <w:marLeft w:val="0"/>
      <w:marRight w:val="0"/>
      <w:marTop w:val="0"/>
      <w:marBottom w:val="0"/>
      <w:divBdr>
        <w:top w:val="none" w:sz="0" w:space="0" w:color="auto"/>
        <w:left w:val="none" w:sz="0" w:space="0" w:color="auto"/>
        <w:bottom w:val="none" w:sz="0" w:space="0" w:color="auto"/>
        <w:right w:val="none" w:sz="0" w:space="0" w:color="auto"/>
      </w:divBdr>
    </w:div>
    <w:div w:id="1304389846">
      <w:bodyDiv w:val="1"/>
      <w:marLeft w:val="0"/>
      <w:marRight w:val="0"/>
      <w:marTop w:val="0"/>
      <w:marBottom w:val="0"/>
      <w:divBdr>
        <w:top w:val="none" w:sz="0" w:space="0" w:color="auto"/>
        <w:left w:val="none" w:sz="0" w:space="0" w:color="auto"/>
        <w:bottom w:val="none" w:sz="0" w:space="0" w:color="auto"/>
        <w:right w:val="none" w:sz="0" w:space="0" w:color="auto"/>
      </w:divBdr>
    </w:div>
    <w:div w:id="1322343169">
      <w:bodyDiv w:val="1"/>
      <w:marLeft w:val="0"/>
      <w:marRight w:val="0"/>
      <w:marTop w:val="0"/>
      <w:marBottom w:val="0"/>
      <w:divBdr>
        <w:top w:val="none" w:sz="0" w:space="0" w:color="auto"/>
        <w:left w:val="none" w:sz="0" w:space="0" w:color="auto"/>
        <w:bottom w:val="none" w:sz="0" w:space="0" w:color="auto"/>
        <w:right w:val="none" w:sz="0" w:space="0" w:color="auto"/>
      </w:divBdr>
      <w:divsChild>
        <w:div w:id="1413428797">
          <w:marLeft w:val="0"/>
          <w:marRight w:val="0"/>
          <w:marTop w:val="0"/>
          <w:marBottom w:val="0"/>
          <w:divBdr>
            <w:top w:val="none" w:sz="0" w:space="0" w:color="auto"/>
            <w:left w:val="none" w:sz="0" w:space="0" w:color="auto"/>
            <w:bottom w:val="none" w:sz="0" w:space="0" w:color="auto"/>
            <w:right w:val="none" w:sz="0" w:space="0" w:color="auto"/>
          </w:divBdr>
          <w:divsChild>
            <w:div w:id="501043004">
              <w:marLeft w:val="0"/>
              <w:marRight w:val="0"/>
              <w:marTop w:val="0"/>
              <w:marBottom w:val="0"/>
              <w:divBdr>
                <w:top w:val="none" w:sz="0" w:space="0" w:color="auto"/>
                <w:left w:val="none" w:sz="0" w:space="0" w:color="auto"/>
                <w:bottom w:val="none" w:sz="0" w:space="0" w:color="auto"/>
                <w:right w:val="none" w:sz="0" w:space="0" w:color="auto"/>
              </w:divBdr>
              <w:divsChild>
                <w:div w:id="1958636332">
                  <w:marLeft w:val="0"/>
                  <w:marRight w:val="0"/>
                  <w:marTop w:val="0"/>
                  <w:marBottom w:val="0"/>
                  <w:divBdr>
                    <w:top w:val="none" w:sz="0" w:space="0" w:color="auto"/>
                    <w:left w:val="none" w:sz="0" w:space="0" w:color="auto"/>
                    <w:bottom w:val="none" w:sz="0" w:space="0" w:color="auto"/>
                    <w:right w:val="none" w:sz="0" w:space="0" w:color="auto"/>
                  </w:divBdr>
                  <w:divsChild>
                    <w:div w:id="1984462833">
                      <w:marLeft w:val="0"/>
                      <w:marRight w:val="0"/>
                      <w:marTop w:val="0"/>
                      <w:marBottom w:val="0"/>
                      <w:divBdr>
                        <w:top w:val="none" w:sz="0" w:space="0" w:color="auto"/>
                        <w:left w:val="none" w:sz="0" w:space="0" w:color="auto"/>
                        <w:bottom w:val="none" w:sz="0" w:space="0" w:color="auto"/>
                        <w:right w:val="none" w:sz="0" w:space="0" w:color="auto"/>
                      </w:divBdr>
                      <w:divsChild>
                        <w:div w:id="1876845064">
                          <w:marLeft w:val="0"/>
                          <w:marRight w:val="0"/>
                          <w:marTop w:val="45"/>
                          <w:marBottom w:val="0"/>
                          <w:divBdr>
                            <w:top w:val="none" w:sz="0" w:space="0" w:color="auto"/>
                            <w:left w:val="none" w:sz="0" w:space="0" w:color="auto"/>
                            <w:bottom w:val="none" w:sz="0" w:space="0" w:color="auto"/>
                            <w:right w:val="none" w:sz="0" w:space="0" w:color="auto"/>
                          </w:divBdr>
                          <w:divsChild>
                            <w:div w:id="1041202828">
                              <w:marLeft w:val="0"/>
                              <w:marRight w:val="0"/>
                              <w:marTop w:val="0"/>
                              <w:marBottom w:val="0"/>
                              <w:divBdr>
                                <w:top w:val="none" w:sz="0" w:space="0" w:color="auto"/>
                                <w:left w:val="none" w:sz="0" w:space="0" w:color="auto"/>
                                <w:bottom w:val="none" w:sz="0" w:space="0" w:color="auto"/>
                                <w:right w:val="none" w:sz="0" w:space="0" w:color="auto"/>
                              </w:divBdr>
                              <w:divsChild>
                                <w:div w:id="977882286">
                                  <w:marLeft w:val="2070"/>
                                  <w:marRight w:val="3810"/>
                                  <w:marTop w:val="0"/>
                                  <w:marBottom w:val="0"/>
                                  <w:divBdr>
                                    <w:top w:val="none" w:sz="0" w:space="0" w:color="auto"/>
                                    <w:left w:val="none" w:sz="0" w:space="0" w:color="auto"/>
                                    <w:bottom w:val="none" w:sz="0" w:space="0" w:color="auto"/>
                                    <w:right w:val="none" w:sz="0" w:space="0" w:color="auto"/>
                                  </w:divBdr>
                                  <w:divsChild>
                                    <w:div w:id="2105152828">
                                      <w:marLeft w:val="0"/>
                                      <w:marRight w:val="0"/>
                                      <w:marTop w:val="0"/>
                                      <w:marBottom w:val="0"/>
                                      <w:divBdr>
                                        <w:top w:val="none" w:sz="0" w:space="0" w:color="auto"/>
                                        <w:left w:val="none" w:sz="0" w:space="0" w:color="auto"/>
                                        <w:bottom w:val="none" w:sz="0" w:space="0" w:color="auto"/>
                                        <w:right w:val="none" w:sz="0" w:space="0" w:color="auto"/>
                                      </w:divBdr>
                                      <w:divsChild>
                                        <w:div w:id="1743865814">
                                          <w:marLeft w:val="0"/>
                                          <w:marRight w:val="0"/>
                                          <w:marTop w:val="0"/>
                                          <w:marBottom w:val="0"/>
                                          <w:divBdr>
                                            <w:top w:val="none" w:sz="0" w:space="0" w:color="auto"/>
                                            <w:left w:val="none" w:sz="0" w:space="0" w:color="auto"/>
                                            <w:bottom w:val="none" w:sz="0" w:space="0" w:color="auto"/>
                                            <w:right w:val="none" w:sz="0" w:space="0" w:color="auto"/>
                                          </w:divBdr>
                                          <w:divsChild>
                                            <w:div w:id="1659068565">
                                              <w:marLeft w:val="0"/>
                                              <w:marRight w:val="0"/>
                                              <w:marTop w:val="0"/>
                                              <w:marBottom w:val="0"/>
                                              <w:divBdr>
                                                <w:top w:val="none" w:sz="0" w:space="0" w:color="auto"/>
                                                <w:left w:val="none" w:sz="0" w:space="0" w:color="auto"/>
                                                <w:bottom w:val="none" w:sz="0" w:space="0" w:color="auto"/>
                                                <w:right w:val="none" w:sz="0" w:space="0" w:color="auto"/>
                                              </w:divBdr>
                                              <w:divsChild>
                                                <w:div w:id="1951084450">
                                                  <w:marLeft w:val="0"/>
                                                  <w:marRight w:val="0"/>
                                                  <w:marTop w:val="0"/>
                                                  <w:marBottom w:val="0"/>
                                                  <w:divBdr>
                                                    <w:top w:val="none" w:sz="0" w:space="0" w:color="auto"/>
                                                    <w:left w:val="none" w:sz="0" w:space="0" w:color="auto"/>
                                                    <w:bottom w:val="none" w:sz="0" w:space="0" w:color="auto"/>
                                                    <w:right w:val="none" w:sz="0" w:space="0" w:color="auto"/>
                                                  </w:divBdr>
                                                  <w:divsChild>
                                                    <w:div w:id="806825069">
                                                      <w:marLeft w:val="0"/>
                                                      <w:marRight w:val="0"/>
                                                      <w:marTop w:val="0"/>
                                                      <w:marBottom w:val="0"/>
                                                      <w:divBdr>
                                                        <w:top w:val="none" w:sz="0" w:space="0" w:color="auto"/>
                                                        <w:left w:val="none" w:sz="0" w:space="0" w:color="auto"/>
                                                        <w:bottom w:val="none" w:sz="0" w:space="0" w:color="auto"/>
                                                        <w:right w:val="none" w:sz="0" w:space="0" w:color="auto"/>
                                                      </w:divBdr>
                                                      <w:divsChild>
                                                        <w:div w:id="1525946047">
                                                          <w:marLeft w:val="0"/>
                                                          <w:marRight w:val="0"/>
                                                          <w:marTop w:val="0"/>
                                                          <w:marBottom w:val="0"/>
                                                          <w:divBdr>
                                                            <w:top w:val="none" w:sz="0" w:space="0" w:color="auto"/>
                                                            <w:left w:val="none" w:sz="0" w:space="0" w:color="auto"/>
                                                            <w:bottom w:val="none" w:sz="0" w:space="0" w:color="auto"/>
                                                            <w:right w:val="none" w:sz="0" w:space="0" w:color="auto"/>
                                                          </w:divBdr>
                                                          <w:divsChild>
                                                            <w:div w:id="1947735300">
                                                              <w:marLeft w:val="0"/>
                                                              <w:marRight w:val="0"/>
                                                              <w:marTop w:val="0"/>
                                                              <w:marBottom w:val="0"/>
                                                              <w:divBdr>
                                                                <w:top w:val="none" w:sz="0" w:space="0" w:color="auto"/>
                                                                <w:left w:val="none" w:sz="0" w:space="0" w:color="auto"/>
                                                                <w:bottom w:val="none" w:sz="0" w:space="0" w:color="auto"/>
                                                                <w:right w:val="none" w:sz="0" w:space="0" w:color="auto"/>
                                                              </w:divBdr>
                                                              <w:divsChild>
                                                                <w:div w:id="1006715164">
                                                                  <w:marLeft w:val="0"/>
                                                                  <w:marRight w:val="0"/>
                                                                  <w:marTop w:val="0"/>
                                                                  <w:marBottom w:val="0"/>
                                                                  <w:divBdr>
                                                                    <w:top w:val="none" w:sz="0" w:space="0" w:color="auto"/>
                                                                    <w:left w:val="none" w:sz="0" w:space="0" w:color="auto"/>
                                                                    <w:bottom w:val="none" w:sz="0" w:space="0" w:color="auto"/>
                                                                    <w:right w:val="none" w:sz="0" w:space="0" w:color="auto"/>
                                                                  </w:divBdr>
                                                                  <w:divsChild>
                                                                    <w:div w:id="632827028">
                                                                      <w:marLeft w:val="0"/>
                                                                      <w:marRight w:val="0"/>
                                                                      <w:marTop w:val="0"/>
                                                                      <w:marBottom w:val="0"/>
                                                                      <w:divBdr>
                                                                        <w:top w:val="none" w:sz="0" w:space="0" w:color="auto"/>
                                                                        <w:left w:val="none" w:sz="0" w:space="0" w:color="auto"/>
                                                                        <w:bottom w:val="none" w:sz="0" w:space="0" w:color="auto"/>
                                                                        <w:right w:val="none" w:sz="0" w:space="0" w:color="auto"/>
                                                                      </w:divBdr>
                                                                      <w:divsChild>
                                                                        <w:div w:id="118841518">
                                                                          <w:marLeft w:val="0"/>
                                                                          <w:marRight w:val="0"/>
                                                                          <w:marTop w:val="0"/>
                                                                          <w:marBottom w:val="0"/>
                                                                          <w:divBdr>
                                                                            <w:top w:val="none" w:sz="0" w:space="0" w:color="auto"/>
                                                                            <w:left w:val="none" w:sz="0" w:space="0" w:color="auto"/>
                                                                            <w:bottom w:val="none" w:sz="0" w:space="0" w:color="auto"/>
                                                                            <w:right w:val="none" w:sz="0" w:space="0" w:color="auto"/>
                                                                          </w:divBdr>
                                                                          <w:divsChild>
                                                                            <w:div w:id="284896566">
                                                                              <w:marLeft w:val="0"/>
                                                                              <w:marRight w:val="0"/>
                                                                              <w:marTop w:val="0"/>
                                                                              <w:marBottom w:val="0"/>
                                                                              <w:divBdr>
                                                                                <w:top w:val="none" w:sz="0" w:space="0" w:color="auto"/>
                                                                                <w:left w:val="none" w:sz="0" w:space="0" w:color="auto"/>
                                                                                <w:bottom w:val="none" w:sz="0" w:space="0" w:color="auto"/>
                                                                                <w:right w:val="none" w:sz="0" w:space="0" w:color="auto"/>
                                                                              </w:divBdr>
                                                                              <w:divsChild>
                                                                                <w:div w:id="503976151">
                                                                                  <w:marLeft w:val="0"/>
                                                                                  <w:marRight w:val="0"/>
                                                                                  <w:marTop w:val="0"/>
                                                                                  <w:marBottom w:val="0"/>
                                                                                  <w:divBdr>
                                                                                    <w:top w:val="none" w:sz="0" w:space="0" w:color="auto"/>
                                                                                    <w:left w:val="none" w:sz="0" w:space="0" w:color="auto"/>
                                                                                    <w:bottom w:val="none" w:sz="0" w:space="0" w:color="auto"/>
                                                                                    <w:right w:val="none" w:sz="0" w:space="0" w:color="auto"/>
                                                                                  </w:divBdr>
                                                                                  <w:divsChild>
                                                                                    <w:div w:id="763957403">
                                                                                      <w:marLeft w:val="0"/>
                                                                                      <w:marRight w:val="0"/>
                                                                                      <w:marTop w:val="0"/>
                                                                                      <w:marBottom w:val="0"/>
                                                                                      <w:divBdr>
                                                                                        <w:top w:val="none" w:sz="0" w:space="0" w:color="auto"/>
                                                                                        <w:left w:val="none" w:sz="0" w:space="0" w:color="auto"/>
                                                                                        <w:bottom w:val="none" w:sz="0" w:space="0" w:color="auto"/>
                                                                                        <w:right w:val="none" w:sz="0" w:space="0" w:color="auto"/>
                                                                                      </w:divBdr>
                                                                                      <w:divsChild>
                                                                                        <w:div w:id="1087119587">
                                                                                          <w:marLeft w:val="300"/>
                                                                                          <w:marRight w:val="0"/>
                                                                                          <w:marTop w:val="0"/>
                                                                                          <w:marBottom w:val="0"/>
                                                                                          <w:divBdr>
                                                                                            <w:top w:val="none" w:sz="0" w:space="0" w:color="auto"/>
                                                                                            <w:left w:val="none" w:sz="0" w:space="0" w:color="auto"/>
                                                                                            <w:bottom w:val="none" w:sz="0" w:space="0" w:color="auto"/>
                                                                                            <w:right w:val="none" w:sz="0" w:space="0" w:color="auto"/>
                                                                                          </w:divBdr>
                                                                                          <w:divsChild>
                                                                                            <w:div w:id="772482412">
                                                                                              <w:marLeft w:val="-300"/>
                                                                                              <w:marRight w:val="0"/>
                                                                                              <w:marTop w:val="0"/>
                                                                                              <w:marBottom w:val="0"/>
                                                                                              <w:divBdr>
                                                                                                <w:top w:val="none" w:sz="0" w:space="0" w:color="auto"/>
                                                                                                <w:left w:val="none" w:sz="0" w:space="0" w:color="auto"/>
                                                                                                <w:bottom w:val="none" w:sz="0" w:space="0" w:color="auto"/>
                                                                                                <w:right w:val="none" w:sz="0" w:space="0" w:color="auto"/>
                                                                                              </w:divBdr>
                                                                                              <w:divsChild>
                                                                                                <w:div w:id="150829442">
                                                                                                  <w:marLeft w:val="0"/>
                                                                                                  <w:marRight w:val="0"/>
                                                                                                  <w:marTop w:val="0"/>
                                                                                                  <w:marBottom w:val="0"/>
                                                                                                  <w:divBdr>
                                                                                                    <w:top w:val="none" w:sz="0" w:space="0" w:color="auto"/>
                                                                                                    <w:left w:val="none" w:sz="0" w:space="0" w:color="auto"/>
                                                                                                    <w:bottom w:val="none" w:sz="0" w:space="0" w:color="auto"/>
                                                                                                    <w:right w:val="none" w:sz="0" w:space="0" w:color="auto"/>
                                                                                                  </w:divBdr>
                                                                                                </w:div>
                                                                                                <w:div w:id="6598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0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655969">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374382292">
      <w:bodyDiv w:val="1"/>
      <w:marLeft w:val="0"/>
      <w:marRight w:val="0"/>
      <w:marTop w:val="0"/>
      <w:marBottom w:val="0"/>
      <w:divBdr>
        <w:top w:val="none" w:sz="0" w:space="0" w:color="auto"/>
        <w:left w:val="none" w:sz="0" w:space="0" w:color="auto"/>
        <w:bottom w:val="none" w:sz="0" w:space="0" w:color="auto"/>
        <w:right w:val="none" w:sz="0" w:space="0" w:color="auto"/>
      </w:divBdr>
    </w:div>
    <w:div w:id="1403063819">
      <w:bodyDiv w:val="1"/>
      <w:marLeft w:val="0"/>
      <w:marRight w:val="0"/>
      <w:marTop w:val="0"/>
      <w:marBottom w:val="0"/>
      <w:divBdr>
        <w:top w:val="none" w:sz="0" w:space="0" w:color="auto"/>
        <w:left w:val="none" w:sz="0" w:space="0" w:color="auto"/>
        <w:bottom w:val="none" w:sz="0" w:space="0" w:color="auto"/>
        <w:right w:val="none" w:sz="0" w:space="0" w:color="auto"/>
      </w:divBdr>
    </w:div>
    <w:div w:id="1493374250">
      <w:bodyDiv w:val="1"/>
      <w:marLeft w:val="0"/>
      <w:marRight w:val="0"/>
      <w:marTop w:val="0"/>
      <w:marBottom w:val="0"/>
      <w:divBdr>
        <w:top w:val="none" w:sz="0" w:space="0" w:color="auto"/>
        <w:left w:val="none" w:sz="0" w:space="0" w:color="auto"/>
        <w:bottom w:val="none" w:sz="0" w:space="0" w:color="auto"/>
        <w:right w:val="none" w:sz="0" w:space="0" w:color="auto"/>
      </w:divBdr>
    </w:div>
    <w:div w:id="1497454749">
      <w:bodyDiv w:val="1"/>
      <w:marLeft w:val="0"/>
      <w:marRight w:val="0"/>
      <w:marTop w:val="0"/>
      <w:marBottom w:val="0"/>
      <w:divBdr>
        <w:top w:val="none" w:sz="0" w:space="0" w:color="auto"/>
        <w:left w:val="none" w:sz="0" w:space="0" w:color="auto"/>
        <w:bottom w:val="none" w:sz="0" w:space="0" w:color="auto"/>
        <w:right w:val="none" w:sz="0" w:space="0" w:color="auto"/>
      </w:divBdr>
    </w:div>
    <w:div w:id="1513688909">
      <w:bodyDiv w:val="1"/>
      <w:marLeft w:val="0"/>
      <w:marRight w:val="0"/>
      <w:marTop w:val="0"/>
      <w:marBottom w:val="0"/>
      <w:divBdr>
        <w:top w:val="none" w:sz="0" w:space="0" w:color="auto"/>
        <w:left w:val="none" w:sz="0" w:space="0" w:color="auto"/>
        <w:bottom w:val="none" w:sz="0" w:space="0" w:color="auto"/>
        <w:right w:val="none" w:sz="0" w:space="0" w:color="auto"/>
      </w:divBdr>
    </w:div>
    <w:div w:id="1519585487">
      <w:bodyDiv w:val="1"/>
      <w:marLeft w:val="0"/>
      <w:marRight w:val="0"/>
      <w:marTop w:val="0"/>
      <w:marBottom w:val="0"/>
      <w:divBdr>
        <w:top w:val="none" w:sz="0" w:space="0" w:color="auto"/>
        <w:left w:val="none" w:sz="0" w:space="0" w:color="auto"/>
        <w:bottom w:val="none" w:sz="0" w:space="0" w:color="auto"/>
        <w:right w:val="none" w:sz="0" w:space="0" w:color="auto"/>
      </w:divBdr>
    </w:div>
    <w:div w:id="1520655254">
      <w:bodyDiv w:val="1"/>
      <w:marLeft w:val="0"/>
      <w:marRight w:val="0"/>
      <w:marTop w:val="0"/>
      <w:marBottom w:val="0"/>
      <w:divBdr>
        <w:top w:val="none" w:sz="0" w:space="0" w:color="auto"/>
        <w:left w:val="none" w:sz="0" w:space="0" w:color="auto"/>
        <w:bottom w:val="none" w:sz="0" w:space="0" w:color="auto"/>
        <w:right w:val="none" w:sz="0" w:space="0" w:color="auto"/>
      </w:divBdr>
      <w:divsChild>
        <w:div w:id="420220925">
          <w:marLeft w:val="0"/>
          <w:marRight w:val="0"/>
          <w:marTop w:val="0"/>
          <w:marBottom w:val="0"/>
          <w:divBdr>
            <w:top w:val="none" w:sz="0" w:space="0" w:color="auto"/>
            <w:left w:val="none" w:sz="0" w:space="0" w:color="auto"/>
            <w:bottom w:val="none" w:sz="0" w:space="0" w:color="auto"/>
            <w:right w:val="none" w:sz="0" w:space="0" w:color="auto"/>
          </w:divBdr>
        </w:div>
      </w:divsChild>
    </w:div>
    <w:div w:id="1522892773">
      <w:bodyDiv w:val="1"/>
      <w:marLeft w:val="0"/>
      <w:marRight w:val="0"/>
      <w:marTop w:val="0"/>
      <w:marBottom w:val="0"/>
      <w:divBdr>
        <w:top w:val="none" w:sz="0" w:space="0" w:color="auto"/>
        <w:left w:val="none" w:sz="0" w:space="0" w:color="auto"/>
        <w:bottom w:val="none" w:sz="0" w:space="0" w:color="auto"/>
        <w:right w:val="none" w:sz="0" w:space="0" w:color="auto"/>
      </w:divBdr>
      <w:divsChild>
        <w:div w:id="841965780">
          <w:marLeft w:val="0"/>
          <w:marRight w:val="0"/>
          <w:marTop w:val="0"/>
          <w:marBottom w:val="0"/>
          <w:divBdr>
            <w:top w:val="none" w:sz="0" w:space="0" w:color="auto"/>
            <w:left w:val="none" w:sz="0" w:space="0" w:color="auto"/>
            <w:bottom w:val="none" w:sz="0" w:space="0" w:color="auto"/>
            <w:right w:val="none" w:sz="0" w:space="0" w:color="auto"/>
          </w:divBdr>
          <w:divsChild>
            <w:div w:id="1871333355">
              <w:marLeft w:val="0"/>
              <w:marRight w:val="0"/>
              <w:marTop w:val="0"/>
              <w:marBottom w:val="0"/>
              <w:divBdr>
                <w:top w:val="none" w:sz="0" w:space="0" w:color="auto"/>
                <w:left w:val="none" w:sz="0" w:space="0" w:color="auto"/>
                <w:bottom w:val="none" w:sz="0" w:space="0" w:color="auto"/>
                <w:right w:val="none" w:sz="0" w:space="0" w:color="auto"/>
              </w:divBdr>
              <w:divsChild>
                <w:div w:id="38676903">
                  <w:marLeft w:val="0"/>
                  <w:marRight w:val="0"/>
                  <w:marTop w:val="0"/>
                  <w:marBottom w:val="0"/>
                  <w:divBdr>
                    <w:top w:val="none" w:sz="0" w:space="0" w:color="auto"/>
                    <w:left w:val="none" w:sz="0" w:space="0" w:color="auto"/>
                    <w:bottom w:val="none" w:sz="0" w:space="0" w:color="auto"/>
                    <w:right w:val="none" w:sz="0" w:space="0" w:color="auto"/>
                  </w:divBdr>
                  <w:divsChild>
                    <w:div w:id="21317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4769">
      <w:bodyDiv w:val="1"/>
      <w:marLeft w:val="0"/>
      <w:marRight w:val="0"/>
      <w:marTop w:val="0"/>
      <w:marBottom w:val="0"/>
      <w:divBdr>
        <w:top w:val="none" w:sz="0" w:space="0" w:color="auto"/>
        <w:left w:val="none" w:sz="0" w:space="0" w:color="auto"/>
        <w:bottom w:val="none" w:sz="0" w:space="0" w:color="auto"/>
        <w:right w:val="none" w:sz="0" w:space="0" w:color="auto"/>
      </w:divBdr>
    </w:div>
    <w:div w:id="1541550817">
      <w:bodyDiv w:val="1"/>
      <w:marLeft w:val="0"/>
      <w:marRight w:val="0"/>
      <w:marTop w:val="0"/>
      <w:marBottom w:val="0"/>
      <w:divBdr>
        <w:top w:val="none" w:sz="0" w:space="0" w:color="auto"/>
        <w:left w:val="none" w:sz="0" w:space="0" w:color="auto"/>
        <w:bottom w:val="none" w:sz="0" w:space="0" w:color="auto"/>
        <w:right w:val="none" w:sz="0" w:space="0" w:color="auto"/>
      </w:divBdr>
    </w:div>
    <w:div w:id="1559970175">
      <w:bodyDiv w:val="1"/>
      <w:marLeft w:val="0"/>
      <w:marRight w:val="0"/>
      <w:marTop w:val="0"/>
      <w:marBottom w:val="0"/>
      <w:divBdr>
        <w:top w:val="none" w:sz="0" w:space="0" w:color="auto"/>
        <w:left w:val="none" w:sz="0" w:space="0" w:color="auto"/>
        <w:bottom w:val="none" w:sz="0" w:space="0" w:color="auto"/>
        <w:right w:val="none" w:sz="0" w:space="0" w:color="auto"/>
      </w:divBdr>
    </w:div>
    <w:div w:id="1576086681">
      <w:bodyDiv w:val="1"/>
      <w:marLeft w:val="0"/>
      <w:marRight w:val="0"/>
      <w:marTop w:val="0"/>
      <w:marBottom w:val="0"/>
      <w:divBdr>
        <w:top w:val="none" w:sz="0" w:space="0" w:color="auto"/>
        <w:left w:val="none" w:sz="0" w:space="0" w:color="auto"/>
        <w:bottom w:val="none" w:sz="0" w:space="0" w:color="auto"/>
        <w:right w:val="none" w:sz="0" w:space="0" w:color="auto"/>
      </w:divBdr>
    </w:div>
    <w:div w:id="1589119273">
      <w:bodyDiv w:val="1"/>
      <w:marLeft w:val="0"/>
      <w:marRight w:val="0"/>
      <w:marTop w:val="0"/>
      <w:marBottom w:val="0"/>
      <w:divBdr>
        <w:top w:val="none" w:sz="0" w:space="0" w:color="auto"/>
        <w:left w:val="none" w:sz="0" w:space="0" w:color="auto"/>
        <w:bottom w:val="none" w:sz="0" w:space="0" w:color="auto"/>
        <w:right w:val="none" w:sz="0" w:space="0" w:color="auto"/>
      </w:divBdr>
    </w:div>
    <w:div w:id="1599481720">
      <w:bodyDiv w:val="1"/>
      <w:marLeft w:val="0"/>
      <w:marRight w:val="0"/>
      <w:marTop w:val="0"/>
      <w:marBottom w:val="0"/>
      <w:divBdr>
        <w:top w:val="none" w:sz="0" w:space="0" w:color="auto"/>
        <w:left w:val="none" w:sz="0" w:space="0" w:color="auto"/>
        <w:bottom w:val="none" w:sz="0" w:space="0" w:color="auto"/>
        <w:right w:val="none" w:sz="0" w:space="0" w:color="auto"/>
      </w:divBdr>
    </w:div>
    <w:div w:id="1602377796">
      <w:bodyDiv w:val="1"/>
      <w:marLeft w:val="0"/>
      <w:marRight w:val="0"/>
      <w:marTop w:val="0"/>
      <w:marBottom w:val="0"/>
      <w:divBdr>
        <w:top w:val="none" w:sz="0" w:space="0" w:color="auto"/>
        <w:left w:val="none" w:sz="0" w:space="0" w:color="auto"/>
        <w:bottom w:val="none" w:sz="0" w:space="0" w:color="auto"/>
        <w:right w:val="none" w:sz="0" w:space="0" w:color="auto"/>
      </w:divBdr>
    </w:div>
    <w:div w:id="1614707373">
      <w:bodyDiv w:val="1"/>
      <w:marLeft w:val="0"/>
      <w:marRight w:val="0"/>
      <w:marTop w:val="0"/>
      <w:marBottom w:val="0"/>
      <w:divBdr>
        <w:top w:val="none" w:sz="0" w:space="0" w:color="auto"/>
        <w:left w:val="none" w:sz="0" w:space="0" w:color="auto"/>
        <w:bottom w:val="none" w:sz="0" w:space="0" w:color="auto"/>
        <w:right w:val="none" w:sz="0" w:space="0" w:color="auto"/>
      </w:divBdr>
    </w:div>
    <w:div w:id="1615987075">
      <w:bodyDiv w:val="1"/>
      <w:marLeft w:val="0"/>
      <w:marRight w:val="0"/>
      <w:marTop w:val="0"/>
      <w:marBottom w:val="0"/>
      <w:divBdr>
        <w:top w:val="none" w:sz="0" w:space="0" w:color="auto"/>
        <w:left w:val="none" w:sz="0" w:space="0" w:color="auto"/>
        <w:bottom w:val="none" w:sz="0" w:space="0" w:color="auto"/>
        <w:right w:val="none" w:sz="0" w:space="0" w:color="auto"/>
      </w:divBdr>
    </w:div>
    <w:div w:id="1638489338">
      <w:bodyDiv w:val="1"/>
      <w:marLeft w:val="0"/>
      <w:marRight w:val="0"/>
      <w:marTop w:val="0"/>
      <w:marBottom w:val="0"/>
      <w:divBdr>
        <w:top w:val="none" w:sz="0" w:space="0" w:color="auto"/>
        <w:left w:val="none" w:sz="0" w:space="0" w:color="auto"/>
        <w:bottom w:val="none" w:sz="0" w:space="0" w:color="auto"/>
        <w:right w:val="none" w:sz="0" w:space="0" w:color="auto"/>
      </w:divBdr>
    </w:div>
    <w:div w:id="1646081271">
      <w:bodyDiv w:val="1"/>
      <w:marLeft w:val="0"/>
      <w:marRight w:val="0"/>
      <w:marTop w:val="0"/>
      <w:marBottom w:val="0"/>
      <w:divBdr>
        <w:top w:val="none" w:sz="0" w:space="0" w:color="auto"/>
        <w:left w:val="none" w:sz="0" w:space="0" w:color="auto"/>
        <w:bottom w:val="none" w:sz="0" w:space="0" w:color="auto"/>
        <w:right w:val="none" w:sz="0" w:space="0" w:color="auto"/>
      </w:divBdr>
    </w:div>
    <w:div w:id="1652326076">
      <w:bodyDiv w:val="1"/>
      <w:marLeft w:val="0"/>
      <w:marRight w:val="0"/>
      <w:marTop w:val="0"/>
      <w:marBottom w:val="0"/>
      <w:divBdr>
        <w:top w:val="none" w:sz="0" w:space="0" w:color="auto"/>
        <w:left w:val="none" w:sz="0" w:space="0" w:color="auto"/>
        <w:bottom w:val="none" w:sz="0" w:space="0" w:color="auto"/>
        <w:right w:val="none" w:sz="0" w:space="0" w:color="auto"/>
      </w:divBdr>
    </w:div>
    <w:div w:id="1670983036">
      <w:bodyDiv w:val="1"/>
      <w:marLeft w:val="0"/>
      <w:marRight w:val="0"/>
      <w:marTop w:val="0"/>
      <w:marBottom w:val="0"/>
      <w:divBdr>
        <w:top w:val="none" w:sz="0" w:space="0" w:color="auto"/>
        <w:left w:val="none" w:sz="0" w:space="0" w:color="auto"/>
        <w:bottom w:val="none" w:sz="0" w:space="0" w:color="auto"/>
        <w:right w:val="none" w:sz="0" w:space="0" w:color="auto"/>
      </w:divBdr>
    </w:div>
    <w:div w:id="1685131961">
      <w:bodyDiv w:val="1"/>
      <w:marLeft w:val="0"/>
      <w:marRight w:val="0"/>
      <w:marTop w:val="0"/>
      <w:marBottom w:val="0"/>
      <w:divBdr>
        <w:top w:val="none" w:sz="0" w:space="0" w:color="auto"/>
        <w:left w:val="none" w:sz="0" w:space="0" w:color="auto"/>
        <w:bottom w:val="none" w:sz="0" w:space="0" w:color="auto"/>
        <w:right w:val="none" w:sz="0" w:space="0" w:color="auto"/>
      </w:divBdr>
    </w:div>
    <w:div w:id="1692535017">
      <w:bodyDiv w:val="1"/>
      <w:marLeft w:val="0"/>
      <w:marRight w:val="0"/>
      <w:marTop w:val="0"/>
      <w:marBottom w:val="0"/>
      <w:divBdr>
        <w:top w:val="none" w:sz="0" w:space="0" w:color="auto"/>
        <w:left w:val="none" w:sz="0" w:space="0" w:color="auto"/>
        <w:bottom w:val="none" w:sz="0" w:space="0" w:color="auto"/>
        <w:right w:val="none" w:sz="0" w:space="0" w:color="auto"/>
      </w:divBdr>
    </w:div>
    <w:div w:id="1693533915">
      <w:bodyDiv w:val="1"/>
      <w:marLeft w:val="0"/>
      <w:marRight w:val="0"/>
      <w:marTop w:val="0"/>
      <w:marBottom w:val="0"/>
      <w:divBdr>
        <w:top w:val="none" w:sz="0" w:space="0" w:color="auto"/>
        <w:left w:val="none" w:sz="0" w:space="0" w:color="auto"/>
        <w:bottom w:val="none" w:sz="0" w:space="0" w:color="auto"/>
        <w:right w:val="none" w:sz="0" w:space="0" w:color="auto"/>
      </w:divBdr>
    </w:div>
    <w:div w:id="1704938229">
      <w:bodyDiv w:val="1"/>
      <w:marLeft w:val="0"/>
      <w:marRight w:val="0"/>
      <w:marTop w:val="0"/>
      <w:marBottom w:val="0"/>
      <w:divBdr>
        <w:top w:val="none" w:sz="0" w:space="0" w:color="auto"/>
        <w:left w:val="none" w:sz="0" w:space="0" w:color="auto"/>
        <w:bottom w:val="none" w:sz="0" w:space="0" w:color="auto"/>
        <w:right w:val="none" w:sz="0" w:space="0" w:color="auto"/>
      </w:divBdr>
    </w:div>
    <w:div w:id="1726249924">
      <w:bodyDiv w:val="1"/>
      <w:marLeft w:val="0"/>
      <w:marRight w:val="0"/>
      <w:marTop w:val="0"/>
      <w:marBottom w:val="0"/>
      <w:divBdr>
        <w:top w:val="none" w:sz="0" w:space="0" w:color="auto"/>
        <w:left w:val="none" w:sz="0" w:space="0" w:color="auto"/>
        <w:bottom w:val="none" w:sz="0" w:space="0" w:color="auto"/>
        <w:right w:val="none" w:sz="0" w:space="0" w:color="auto"/>
      </w:divBdr>
    </w:div>
    <w:div w:id="1736245964">
      <w:bodyDiv w:val="1"/>
      <w:marLeft w:val="0"/>
      <w:marRight w:val="0"/>
      <w:marTop w:val="0"/>
      <w:marBottom w:val="0"/>
      <w:divBdr>
        <w:top w:val="none" w:sz="0" w:space="0" w:color="auto"/>
        <w:left w:val="none" w:sz="0" w:space="0" w:color="auto"/>
        <w:bottom w:val="none" w:sz="0" w:space="0" w:color="auto"/>
        <w:right w:val="none" w:sz="0" w:space="0" w:color="auto"/>
      </w:divBdr>
    </w:div>
    <w:div w:id="1745757929">
      <w:bodyDiv w:val="1"/>
      <w:marLeft w:val="0"/>
      <w:marRight w:val="0"/>
      <w:marTop w:val="0"/>
      <w:marBottom w:val="0"/>
      <w:divBdr>
        <w:top w:val="none" w:sz="0" w:space="0" w:color="auto"/>
        <w:left w:val="none" w:sz="0" w:space="0" w:color="auto"/>
        <w:bottom w:val="none" w:sz="0" w:space="0" w:color="auto"/>
        <w:right w:val="none" w:sz="0" w:space="0" w:color="auto"/>
      </w:divBdr>
    </w:div>
    <w:div w:id="1745911321">
      <w:bodyDiv w:val="1"/>
      <w:marLeft w:val="0"/>
      <w:marRight w:val="0"/>
      <w:marTop w:val="0"/>
      <w:marBottom w:val="0"/>
      <w:divBdr>
        <w:top w:val="none" w:sz="0" w:space="0" w:color="auto"/>
        <w:left w:val="none" w:sz="0" w:space="0" w:color="auto"/>
        <w:bottom w:val="none" w:sz="0" w:space="0" w:color="auto"/>
        <w:right w:val="none" w:sz="0" w:space="0" w:color="auto"/>
      </w:divBdr>
    </w:div>
    <w:div w:id="1789012138">
      <w:bodyDiv w:val="1"/>
      <w:marLeft w:val="0"/>
      <w:marRight w:val="0"/>
      <w:marTop w:val="0"/>
      <w:marBottom w:val="0"/>
      <w:divBdr>
        <w:top w:val="none" w:sz="0" w:space="0" w:color="auto"/>
        <w:left w:val="none" w:sz="0" w:space="0" w:color="auto"/>
        <w:bottom w:val="none" w:sz="0" w:space="0" w:color="auto"/>
        <w:right w:val="none" w:sz="0" w:space="0" w:color="auto"/>
      </w:divBdr>
    </w:div>
    <w:div w:id="1829009257">
      <w:bodyDiv w:val="1"/>
      <w:marLeft w:val="0"/>
      <w:marRight w:val="0"/>
      <w:marTop w:val="0"/>
      <w:marBottom w:val="0"/>
      <w:divBdr>
        <w:top w:val="none" w:sz="0" w:space="0" w:color="auto"/>
        <w:left w:val="none" w:sz="0" w:space="0" w:color="auto"/>
        <w:bottom w:val="none" w:sz="0" w:space="0" w:color="auto"/>
        <w:right w:val="none" w:sz="0" w:space="0" w:color="auto"/>
      </w:divBdr>
    </w:div>
    <w:div w:id="1838492019">
      <w:bodyDiv w:val="1"/>
      <w:marLeft w:val="0"/>
      <w:marRight w:val="0"/>
      <w:marTop w:val="0"/>
      <w:marBottom w:val="0"/>
      <w:divBdr>
        <w:top w:val="none" w:sz="0" w:space="0" w:color="auto"/>
        <w:left w:val="none" w:sz="0" w:space="0" w:color="auto"/>
        <w:bottom w:val="none" w:sz="0" w:space="0" w:color="auto"/>
        <w:right w:val="none" w:sz="0" w:space="0" w:color="auto"/>
      </w:divBdr>
    </w:div>
    <w:div w:id="1841003941">
      <w:bodyDiv w:val="1"/>
      <w:marLeft w:val="0"/>
      <w:marRight w:val="0"/>
      <w:marTop w:val="0"/>
      <w:marBottom w:val="0"/>
      <w:divBdr>
        <w:top w:val="none" w:sz="0" w:space="0" w:color="auto"/>
        <w:left w:val="none" w:sz="0" w:space="0" w:color="auto"/>
        <w:bottom w:val="none" w:sz="0" w:space="0" w:color="auto"/>
        <w:right w:val="none" w:sz="0" w:space="0" w:color="auto"/>
      </w:divBdr>
    </w:div>
    <w:div w:id="1859156818">
      <w:bodyDiv w:val="1"/>
      <w:marLeft w:val="0"/>
      <w:marRight w:val="0"/>
      <w:marTop w:val="0"/>
      <w:marBottom w:val="0"/>
      <w:divBdr>
        <w:top w:val="none" w:sz="0" w:space="0" w:color="auto"/>
        <w:left w:val="none" w:sz="0" w:space="0" w:color="auto"/>
        <w:bottom w:val="none" w:sz="0" w:space="0" w:color="auto"/>
        <w:right w:val="none" w:sz="0" w:space="0" w:color="auto"/>
      </w:divBdr>
    </w:div>
    <w:div w:id="1871068035">
      <w:bodyDiv w:val="1"/>
      <w:marLeft w:val="0"/>
      <w:marRight w:val="0"/>
      <w:marTop w:val="0"/>
      <w:marBottom w:val="0"/>
      <w:divBdr>
        <w:top w:val="none" w:sz="0" w:space="0" w:color="auto"/>
        <w:left w:val="none" w:sz="0" w:space="0" w:color="auto"/>
        <w:bottom w:val="none" w:sz="0" w:space="0" w:color="auto"/>
        <w:right w:val="none" w:sz="0" w:space="0" w:color="auto"/>
      </w:divBdr>
    </w:div>
    <w:div w:id="1872643527">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890608812">
      <w:bodyDiv w:val="1"/>
      <w:marLeft w:val="0"/>
      <w:marRight w:val="0"/>
      <w:marTop w:val="0"/>
      <w:marBottom w:val="0"/>
      <w:divBdr>
        <w:top w:val="none" w:sz="0" w:space="0" w:color="auto"/>
        <w:left w:val="none" w:sz="0" w:space="0" w:color="auto"/>
        <w:bottom w:val="none" w:sz="0" w:space="0" w:color="auto"/>
        <w:right w:val="none" w:sz="0" w:space="0" w:color="auto"/>
      </w:divBdr>
    </w:div>
    <w:div w:id="1930190450">
      <w:bodyDiv w:val="1"/>
      <w:marLeft w:val="0"/>
      <w:marRight w:val="0"/>
      <w:marTop w:val="0"/>
      <w:marBottom w:val="0"/>
      <w:divBdr>
        <w:top w:val="none" w:sz="0" w:space="0" w:color="auto"/>
        <w:left w:val="none" w:sz="0" w:space="0" w:color="auto"/>
        <w:bottom w:val="none" w:sz="0" w:space="0" w:color="auto"/>
        <w:right w:val="none" w:sz="0" w:space="0" w:color="auto"/>
      </w:divBdr>
      <w:divsChild>
        <w:div w:id="968321975">
          <w:marLeft w:val="0"/>
          <w:marRight w:val="0"/>
          <w:marTop w:val="0"/>
          <w:marBottom w:val="0"/>
          <w:divBdr>
            <w:top w:val="none" w:sz="0" w:space="0" w:color="auto"/>
            <w:left w:val="none" w:sz="0" w:space="0" w:color="auto"/>
            <w:bottom w:val="none" w:sz="0" w:space="0" w:color="auto"/>
            <w:right w:val="none" w:sz="0" w:space="0" w:color="auto"/>
          </w:divBdr>
          <w:divsChild>
            <w:div w:id="320084598">
              <w:marLeft w:val="0"/>
              <w:marRight w:val="0"/>
              <w:marTop w:val="0"/>
              <w:marBottom w:val="0"/>
              <w:divBdr>
                <w:top w:val="none" w:sz="0" w:space="0" w:color="auto"/>
                <w:left w:val="none" w:sz="0" w:space="0" w:color="auto"/>
                <w:bottom w:val="none" w:sz="0" w:space="0" w:color="auto"/>
                <w:right w:val="none" w:sz="0" w:space="0" w:color="auto"/>
              </w:divBdr>
              <w:divsChild>
                <w:div w:id="1905750284">
                  <w:marLeft w:val="0"/>
                  <w:marRight w:val="0"/>
                  <w:marTop w:val="0"/>
                  <w:marBottom w:val="0"/>
                  <w:divBdr>
                    <w:top w:val="none" w:sz="0" w:space="0" w:color="auto"/>
                    <w:left w:val="none" w:sz="0" w:space="0" w:color="auto"/>
                    <w:bottom w:val="none" w:sz="0" w:space="0" w:color="auto"/>
                    <w:right w:val="none" w:sz="0" w:space="0" w:color="auto"/>
                  </w:divBdr>
                  <w:divsChild>
                    <w:div w:id="834492532">
                      <w:marLeft w:val="0"/>
                      <w:marRight w:val="0"/>
                      <w:marTop w:val="0"/>
                      <w:marBottom w:val="0"/>
                      <w:divBdr>
                        <w:top w:val="none" w:sz="0" w:space="0" w:color="auto"/>
                        <w:left w:val="none" w:sz="0" w:space="0" w:color="auto"/>
                        <w:bottom w:val="none" w:sz="0" w:space="0" w:color="auto"/>
                        <w:right w:val="none" w:sz="0" w:space="0" w:color="auto"/>
                      </w:divBdr>
                      <w:divsChild>
                        <w:div w:id="902832362">
                          <w:marLeft w:val="0"/>
                          <w:marRight w:val="0"/>
                          <w:marTop w:val="0"/>
                          <w:marBottom w:val="0"/>
                          <w:divBdr>
                            <w:top w:val="none" w:sz="0" w:space="0" w:color="auto"/>
                            <w:left w:val="none" w:sz="0" w:space="0" w:color="auto"/>
                            <w:bottom w:val="none" w:sz="0" w:space="0" w:color="auto"/>
                            <w:right w:val="none" w:sz="0" w:space="0" w:color="auto"/>
                          </w:divBdr>
                          <w:divsChild>
                            <w:div w:id="97873172">
                              <w:marLeft w:val="0"/>
                              <w:marRight w:val="0"/>
                              <w:marTop w:val="0"/>
                              <w:marBottom w:val="0"/>
                              <w:divBdr>
                                <w:top w:val="none" w:sz="0" w:space="0" w:color="auto"/>
                                <w:left w:val="none" w:sz="0" w:space="0" w:color="auto"/>
                                <w:bottom w:val="none" w:sz="0" w:space="0" w:color="auto"/>
                                <w:right w:val="none" w:sz="0" w:space="0" w:color="auto"/>
                              </w:divBdr>
                              <w:divsChild>
                                <w:div w:id="97065659">
                                  <w:marLeft w:val="0"/>
                                  <w:marRight w:val="0"/>
                                  <w:marTop w:val="0"/>
                                  <w:marBottom w:val="0"/>
                                  <w:divBdr>
                                    <w:top w:val="none" w:sz="0" w:space="0" w:color="auto"/>
                                    <w:left w:val="none" w:sz="0" w:space="0" w:color="auto"/>
                                    <w:bottom w:val="none" w:sz="0" w:space="0" w:color="auto"/>
                                    <w:right w:val="none" w:sz="0" w:space="0" w:color="auto"/>
                                  </w:divBdr>
                                  <w:divsChild>
                                    <w:div w:id="16051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726332">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1981835695">
      <w:bodyDiv w:val="1"/>
      <w:marLeft w:val="0"/>
      <w:marRight w:val="0"/>
      <w:marTop w:val="0"/>
      <w:marBottom w:val="0"/>
      <w:divBdr>
        <w:top w:val="none" w:sz="0" w:space="0" w:color="auto"/>
        <w:left w:val="none" w:sz="0" w:space="0" w:color="auto"/>
        <w:bottom w:val="none" w:sz="0" w:space="0" w:color="auto"/>
        <w:right w:val="none" w:sz="0" w:space="0" w:color="auto"/>
      </w:divBdr>
    </w:div>
    <w:div w:id="1985772361">
      <w:bodyDiv w:val="1"/>
      <w:marLeft w:val="0"/>
      <w:marRight w:val="0"/>
      <w:marTop w:val="0"/>
      <w:marBottom w:val="0"/>
      <w:divBdr>
        <w:top w:val="none" w:sz="0" w:space="0" w:color="auto"/>
        <w:left w:val="none" w:sz="0" w:space="0" w:color="auto"/>
        <w:bottom w:val="none" w:sz="0" w:space="0" w:color="auto"/>
        <w:right w:val="none" w:sz="0" w:space="0" w:color="auto"/>
      </w:divBdr>
    </w:div>
    <w:div w:id="1990359238">
      <w:bodyDiv w:val="1"/>
      <w:marLeft w:val="0"/>
      <w:marRight w:val="0"/>
      <w:marTop w:val="0"/>
      <w:marBottom w:val="0"/>
      <w:divBdr>
        <w:top w:val="none" w:sz="0" w:space="0" w:color="auto"/>
        <w:left w:val="none" w:sz="0" w:space="0" w:color="auto"/>
        <w:bottom w:val="none" w:sz="0" w:space="0" w:color="auto"/>
        <w:right w:val="none" w:sz="0" w:space="0" w:color="auto"/>
      </w:divBdr>
    </w:div>
    <w:div w:id="2029940842">
      <w:bodyDiv w:val="1"/>
      <w:marLeft w:val="0"/>
      <w:marRight w:val="0"/>
      <w:marTop w:val="0"/>
      <w:marBottom w:val="0"/>
      <w:divBdr>
        <w:top w:val="none" w:sz="0" w:space="0" w:color="auto"/>
        <w:left w:val="none" w:sz="0" w:space="0" w:color="auto"/>
        <w:bottom w:val="none" w:sz="0" w:space="0" w:color="auto"/>
        <w:right w:val="none" w:sz="0" w:space="0" w:color="auto"/>
      </w:divBdr>
    </w:div>
    <w:div w:id="2087608871">
      <w:bodyDiv w:val="1"/>
      <w:marLeft w:val="0"/>
      <w:marRight w:val="0"/>
      <w:marTop w:val="0"/>
      <w:marBottom w:val="0"/>
      <w:divBdr>
        <w:top w:val="none" w:sz="0" w:space="0" w:color="auto"/>
        <w:left w:val="none" w:sz="0" w:space="0" w:color="auto"/>
        <w:bottom w:val="none" w:sz="0" w:space="0" w:color="auto"/>
        <w:right w:val="none" w:sz="0" w:space="0" w:color="auto"/>
      </w:divBdr>
    </w:div>
    <w:div w:id="2102144441">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 w:id="2132019175">
      <w:bodyDiv w:val="1"/>
      <w:marLeft w:val="0"/>
      <w:marRight w:val="0"/>
      <w:marTop w:val="0"/>
      <w:marBottom w:val="0"/>
      <w:divBdr>
        <w:top w:val="none" w:sz="0" w:space="0" w:color="auto"/>
        <w:left w:val="none" w:sz="0" w:space="0" w:color="auto"/>
        <w:bottom w:val="none" w:sz="0" w:space="0" w:color="auto"/>
        <w:right w:val="none" w:sz="0" w:space="0" w:color="auto"/>
      </w:divBdr>
    </w:div>
    <w:div w:id="2135169287">
      <w:bodyDiv w:val="1"/>
      <w:marLeft w:val="0"/>
      <w:marRight w:val="0"/>
      <w:marTop w:val="0"/>
      <w:marBottom w:val="0"/>
      <w:divBdr>
        <w:top w:val="none" w:sz="0" w:space="0" w:color="auto"/>
        <w:left w:val="none" w:sz="0" w:space="0" w:color="auto"/>
        <w:bottom w:val="none" w:sz="0" w:space="0" w:color="auto"/>
        <w:right w:val="none" w:sz="0" w:space="0" w:color="auto"/>
      </w:divBdr>
    </w:div>
    <w:div w:id="2135564160">
      <w:bodyDiv w:val="1"/>
      <w:marLeft w:val="0"/>
      <w:marRight w:val="0"/>
      <w:marTop w:val="0"/>
      <w:marBottom w:val="0"/>
      <w:divBdr>
        <w:top w:val="none" w:sz="0" w:space="0" w:color="auto"/>
        <w:left w:val="none" w:sz="0" w:space="0" w:color="auto"/>
        <w:bottom w:val="none" w:sz="0" w:space="0" w:color="auto"/>
        <w:right w:val="none" w:sz="0" w:space="0" w:color="auto"/>
      </w:divBdr>
    </w:div>
    <w:div w:id="213668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inhacienda.gov.co"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nhacienda.gov.c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minhacienda.gov.co/webcenter/portal/GestinDocumental/pages_instrumentosdegestinpblica1/tablasderetencindocumental" TargetMode="External"/><Relationship Id="rId2" Type="http://schemas.openxmlformats.org/officeDocument/2006/relationships/hyperlink" Target="https://www.funcionpublica.gov.co/eva/gestornormativo/norma.php?i=72893" TargetMode="External"/><Relationship Id="rId1" Type="http://schemas.openxmlformats.org/officeDocument/2006/relationships/hyperlink" Target="http://secretariasenado.gov.co/senado/basedoc/ley_1943_2018.html" TargetMode="External"/><Relationship Id="rId4" Type="http://schemas.openxmlformats.org/officeDocument/2006/relationships/hyperlink" Target="http://www.contadur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pendencia xmlns="82ecf687-28d5-485b-a37e-d2c94b36a158" xsi:nil="true"/>
    <Nivel_x0020_Macroproceso xmlns="554c0496-d6a9-442d-b1d5-d29d33143a01" xsi:nil="true"/>
    <Proceso xmlns="554c0496-d6a9-442d-b1d5-d29d33143a01">Apo. 3 Apoyo a la Gestión Financiera</Proceso>
    <Macroproceso xmlns="554c0496-d6a9-442d-b1d5-d29d33143a01">Gestión Financiera</Macroproceso>
    <Año xmlns="554c0496-d6a9-442d-b1d5-d29d33143a01">2010</Año>
    <Nivel xmlns="554c0496-d6a9-442d-b1d5-d29d33143a01" xsi:nil="true"/>
    <_x002e__x003a_Nivel_x003a__x002e_ xmlns="554c0496-d6a9-442d-b1d5-d29d33143a01">Apo.3  Documentos Generales - Apoyo a la Gestión Financiera</_x002e__x003a_Nivel_x003a__x002e_>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Niveles" ma:contentTypeID="0x010100F25C777166A81D4A8E5E43F34F8C4D31006A262F13803DE345B4DF8966DCCB5893" ma:contentTypeVersion="15" ma:contentTypeDescription="Niveles" ma:contentTypeScope="" ma:versionID="1616a62d98f904004c4da777acb7f56f">
  <xsd:schema xmlns:xsd="http://www.w3.org/2001/XMLSchema" xmlns:xs="http://www.w3.org/2001/XMLSchema" xmlns:p="http://schemas.microsoft.com/office/2006/metadata/properties" xmlns:ns2="554c0496-d6a9-442d-b1d5-d29d33143a01" xmlns:ns3="82ecf687-28d5-485b-a37e-d2c94b36a158" xmlns:ns4="aac6e9ca-a293-4c82-8e9f-9055b12d24a8" targetNamespace="http://schemas.microsoft.com/office/2006/metadata/properties" ma:root="true" ma:fieldsID="69451adb0031a9c47deb0346c3089456" ns2:_="" ns3:_="" ns4:_="">
    <xsd:import namespace="554c0496-d6a9-442d-b1d5-d29d33143a01"/>
    <xsd:import namespace="82ecf687-28d5-485b-a37e-d2c94b36a158"/>
    <xsd:import namespace="aac6e9ca-a293-4c82-8e9f-9055b12d24a8"/>
    <xsd:element name="properties">
      <xsd:complexType>
        <xsd:sequence>
          <xsd:element name="documentManagement">
            <xsd:complexType>
              <xsd:all>
                <xsd:element ref="ns2:Año" minOccurs="0"/>
                <xsd:element ref="ns3:Dependencia" minOccurs="0"/>
                <xsd:element ref="ns2:Macroproceso" minOccurs="0"/>
                <xsd:element ref="ns2:Proceso" minOccurs="0"/>
                <xsd:element ref="ns2:Nivel" minOccurs="0"/>
                <xsd:element ref="ns2:Nivel_x0020_Macroproceso" minOccurs="0"/>
                <xsd:element ref="ns2:_x002e__x003a_Nivel_x003a__x002e_"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c0496-d6a9-442d-b1d5-d29d33143a01"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Macroproceso" ma:index="4"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Gestión TIC y de la Información"/>
        </xsd:restriction>
      </xsd:simpleType>
    </xsd:element>
    <xsd:element name="Proceso" ma:index="5"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2 Gestión de Relaciones con Inversionistas"/>
          <xsd:enumeration value="Est. 1.3 Gestión de Comunicaciones"/>
          <xsd:enumeration value="Est. 1.4 Administración del Sistema Único de Gestión"/>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1 Gobierno y Gestión de TIC"/>
          <xsd:enumeration value="Apo. 1.1 Gestión de soluciones de software"/>
          <xsd:enumeration value="Apo. 1.2 Gestión y soporte  de la infraestructura tecnológica  y servicios tecnológicos"/>
          <xsd:enumeration value="Apo. 2.1 Administración de Planta de Personal"/>
          <xsd:enumeration value="Apo. 2.2 Desarrollo de Personal"/>
          <xsd:enumeration value="Apo. 2.3 Gestión de Comisión Interior o Exterior"/>
          <xsd:enumeration value="Apo. 2.4 Generación de la Nómina"/>
          <xsd:enumeration value="Apo. 2.5 Control Disciplinario Interno"/>
          <xsd:enumeration value="Apo. 3 Apoyo a la Gestión Financiera"/>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Apo.1.3 Gobierno y Gestión TIC"/>
          <xsd:enumeration value="Apo.3.4 Apoyo a la Gestión Financiera"/>
        </xsd:restriction>
      </xsd:simpleType>
    </xsd:element>
    <xsd:element name="Nivel" ma:index="6" nillable="true" ma:displayName="Nivel" ma:decimals="0" ma:internalName="Nivel" ma:readOnly="false" ma:percentage="FALSE">
      <xsd:simpleType>
        <xsd:restriction base="dms:Number"/>
      </xsd:simpleType>
    </xsd:element>
    <xsd:element name="Nivel_x0020_Macroproceso" ma:index="7"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element name="_x002e__x003a_Nivel_x003a__x002e_" ma:index="8" nillable="true" ma:displayName=".:Nivel:." ma:default="Apo.3  Documentos Generales - Apoyo a la Gestión Financiera" ma:format="Dropdown" ma:internalName="_x002e__x003a_Nivel_x003a__x002e_" ma:readOnly="false">
      <xsd:simpleType>
        <xsd:restriction base="dms:Choice">
          <xsd:enumeration value="Apo.1 Documentos Generales - Gobierno y Gestión de TIC"/>
          <xsd:enumeration value="Apo.1.Man.1 Marco Gobierno y Estrategia TIC"/>
          <xsd:enumeration value="Apo.1.Man.2 Marco Gobierno y Gestión de la Arquitectura TIC"/>
          <xsd:enumeration value="Apo.1.Man.3 Marco Gobierno Seguridad para la gestión de TIC"/>
          <xsd:enumeration value="Apo.1.Man.4 Marco Adquisiciones Bienes y Servicios TIC"/>
          <xsd:enumeration value="Apo.1.Man.5 Marco Gestión de Portafolio y Gestión del ciclo de vida de los proyectos"/>
          <xsd:enumeration value="Apo.1.Man.6 Marco Gestión de Servicios TIC"/>
          <xsd:enumeration value="Apo.3  Documentos Generales - Apoyo a la Gestión Financiera"/>
          <xsd:enumeration value="Apo.3Pro1 Programación presupuestal y del PAC del MHCP"/>
          <xsd:enumeration value="Apo.3Pro2 Administración de las apropiaciones"/>
          <xsd:enumeration value="Apo.3Pro3 Registro de la Ejecución del Presupuesto y Pago de Obligaciones Financieras"/>
          <xsd:enumeration value="Apo.3Pro4 Seguimiento y Cierre"/>
          <xsd:enumeration value="Apo.3Pro5 Gestión Contable"/>
          <xsd:enumeration value="Apo3.Pro5 Preparación, presentación y publicación de los estados financieros del MHCP"/>
          <xsd:enumeration value="Mis. 3.7 Gestión de Particiones Estatales y Sistemas Cofinanciados de Transporte Masivo"/>
          <xsd:enumeration value="Apo. 4.3 Gestión de Información"/>
          <xsd:enumeration value="Apo.3.4 Apoyo a la Gestión Financiera"/>
          <xsd:enumeration value="Apo.1.3 Documentos Generales - Gobierno y Gestión de TIC"/>
          <xsd:enumeration value="Apo.1.3 Man.1 Marco Gobierno y Estrategia TIC"/>
          <xsd:enumeration value="Apo.1.3 Man.2 Marco Gobierno y Gestión de la Arquitectura TIC"/>
          <xsd:enumeration value="Apo.1.3 Man.3 Marco Gobierno Seguridad para la gestión de TIC"/>
          <xsd:enumeration value="Apo.1.3 Man.4 Marco Adquisiciones Bienes y Servicios TIC"/>
          <xsd:enumeration value="Apo.1.3 Man.5 Marco Gestión de Portafolio y Gestión del ciclo de vida de los proyectos"/>
          <xsd:enumeration value="Apo.1.3 Man.6 Marco Gestión de Servicios TIC"/>
          <xsd:enumeration value="Apo.3.4 Documentos Generales"/>
          <xsd:enumeration value="Apo.3.4.Pro.1 Programación presupuestal y del PAC del MHCP"/>
          <xsd:enumeration value="Apo.3.4.Pro.2 Administración de las apropiaciones"/>
          <xsd:enumeration value="Apo.3.4.Pro.3 Registro de la ejecución del Presupuesto y pago de obligaciones financieras"/>
          <xsd:enumeration value="Apo.3.4.Pro.4 Seguimiento y cierre"/>
          <xsd:enumeration value="Apo.3.4.Pro.5 Preparación, presentación y publicación de los estados financieros del MHCP"/>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Dependencia" ma:index="3"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15"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2198E-92FA-44BB-8E40-5818740D16D3}">
  <ds:schemaRefs>
    <ds:schemaRef ds:uri="http://schemas.microsoft.com/office/2006/metadata/properties"/>
    <ds:schemaRef ds:uri="http://schemas.microsoft.com/office/infopath/2007/PartnerControls"/>
    <ds:schemaRef ds:uri="82ecf687-28d5-485b-a37e-d2c94b36a158"/>
    <ds:schemaRef ds:uri="554c0496-d6a9-442d-b1d5-d29d33143a01"/>
  </ds:schemaRefs>
</ds:datastoreItem>
</file>

<file path=customXml/itemProps2.xml><?xml version="1.0" encoding="utf-8"?>
<ds:datastoreItem xmlns:ds="http://schemas.openxmlformats.org/officeDocument/2006/customXml" ds:itemID="{9F305C70-18D9-42E6-88BC-32BE138D97C0}">
  <ds:schemaRefs>
    <ds:schemaRef ds:uri="http://schemas.microsoft.com/office/2006/metadata/longProperties"/>
  </ds:schemaRefs>
</ds:datastoreItem>
</file>

<file path=customXml/itemProps3.xml><?xml version="1.0" encoding="utf-8"?>
<ds:datastoreItem xmlns:ds="http://schemas.openxmlformats.org/officeDocument/2006/customXml" ds:itemID="{DE70D524-DD12-4FFD-A8A7-64A2A2C76633}">
  <ds:schemaRefs>
    <ds:schemaRef ds:uri="http://schemas.openxmlformats.org/officeDocument/2006/bibliography"/>
  </ds:schemaRefs>
</ds:datastoreItem>
</file>

<file path=customXml/itemProps4.xml><?xml version="1.0" encoding="utf-8"?>
<ds:datastoreItem xmlns:ds="http://schemas.openxmlformats.org/officeDocument/2006/customXml" ds:itemID="{BC53D1DF-016A-4AA1-8CF8-3EAC775B9387}">
  <ds:schemaRefs>
    <ds:schemaRef ds:uri="http://schemas.microsoft.com/sharepoint/v3/contenttype/forms"/>
  </ds:schemaRefs>
</ds:datastoreItem>
</file>

<file path=customXml/itemProps5.xml><?xml version="1.0" encoding="utf-8"?>
<ds:datastoreItem xmlns:ds="http://schemas.openxmlformats.org/officeDocument/2006/customXml" ds:itemID="{46D62D98-CD3C-4AE2-8DFC-3D70A28F5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c0496-d6a9-442d-b1d5-d29d33143a01"/>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12292</Words>
  <Characters>73091</Characters>
  <Application>Microsoft Office Word</Application>
  <DocSecurity>0</DocSecurity>
  <Lines>2436</Lines>
  <Paragraphs>543</Paragraphs>
  <ScaleCrop>false</ScaleCrop>
  <HeadingPairs>
    <vt:vector size="2" baseType="variant">
      <vt:variant>
        <vt:lpstr>Título</vt:lpstr>
      </vt:variant>
      <vt:variant>
        <vt:i4>1</vt:i4>
      </vt:variant>
    </vt:vector>
  </HeadingPairs>
  <TitlesOfParts>
    <vt:vector size="1" baseType="lpstr">
      <vt:lpstr>1</vt:lpstr>
    </vt:vector>
  </TitlesOfParts>
  <Company>Ministerio de Hacienda y Crédito Público</Company>
  <LinksUpToDate>false</LinksUpToDate>
  <CharactersWithSpaces>84840</CharactersWithSpaces>
  <SharedDoc>false</SharedDoc>
  <HLinks>
    <vt:vector size="378" baseType="variant">
      <vt:variant>
        <vt:i4>7471155</vt:i4>
      </vt:variant>
      <vt:variant>
        <vt:i4>336</vt:i4>
      </vt:variant>
      <vt:variant>
        <vt:i4>0</vt:i4>
      </vt:variant>
      <vt:variant>
        <vt:i4>5</vt:i4>
      </vt:variant>
      <vt:variant>
        <vt:lpwstr>http://www.minhacienda.gov.co/</vt:lpwstr>
      </vt:variant>
      <vt:variant>
        <vt:lpwstr/>
      </vt:variant>
      <vt:variant>
        <vt:i4>7471155</vt:i4>
      </vt:variant>
      <vt:variant>
        <vt:i4>333</vt:i4>
      </vt:variant>
      <vt:variant>
        <vt:i4>0</vt:i4>
      </vt:variant>
      <vt:variant>
        <vt:i4>5</vt:i4>
      </vt:variant>
      <vt:variant>
        <vt:lpwstr>http://www.minhacienda.gov.co/</vt:lpwstr>
      </vt:variant>
      <vt:variant>
        <vt:lpwstr/>
      </vt:variant>
      <vt:variant>
        <vt:i4>7471155</vt:i4>
      </vt:variant>
      <vt:variant>
        <vt:i4>327</vt:i4>
      </vt:variant>
      <vt:variant>
        <vt:i4>0</vt:i4>
      </vt:variant>
      <vt:variant>
        <vt:i4>5</vt:i4>
      </vt:variant>
      <vt:variant>
        <vt:lpwstr>http://www.minhacienda.gov.co/</vt:lpwstr>
      </vt:variant>
      <vt:variant>
        <vt:lpwstr/>
      </vt:variant>
      <vt:variant>
        <vt:i4>2359303</vt:i4>
      </vt:variant>
      <vt:variant>
        <vt:i4>320</vt:i4>
      </vt:variant>
      <vt:variant>
        <vt:i4>0</vt:i4>
      </vt:variant>
      <vt:variant>
        <vt:i4>5</vt:i4>
      </vt:variant>
      <vt:variant>
        <vt:lpwstr/>
      </vt:variant>
      <vt:variant>
        <vt:lpwstr>_Toc789398</vt:lpwstr>
      </vt:variant>
      <vt:variant>
        <vt:i4>2818055</vt:i4>
      </vt:variant>
      <vt:variant>
        <vt:i4>314</vt:i4>
      </vt:variant>
      <vt:variant>
        <vt:i4>0</vt:i4>
      </vt:variant>
      <vt:variant>
        <vt:i4>5</vt:i4>
      </vt:variant>
      <vt:variant>
        <vt:lpwstr/>
      </vt:variant>
      <vt:variant>
        <vt:lpwstr>_Toc789397</vt:lpwstr>
      </vt:variant>
      <vt:variant>
        <vt:i4>2752519</vt:i4>
      </vt:variant>
      <vt:variant>
        <vt:i4>308</vt:i4>
      </vt:variant>
      <vt:variant>
        <vt:i4>0</vt:i4>
      </vt:variant>
      <vt:variant>
        <vt:i4>5</vt:i4>
      </vt:variant>
      <vt:variant>
        <vt:lpwstr/>
      </vt:variant>
      <vt:variant>
        <vt:lpwstr>_Toc789396</vt:lpwstr>
      </vt:variant>
      <vt:variant>
        <vt:i4>2686983</vt:i4>
      </vt:variant>
      <vt:variant>
        <vt:i4>302</vt:i4>
      </vt:variant>
      <vt:variant>
        <vt:i4>0</vt:i4>
      </vt:variant>
      <vt:variant>
        <vt:i4>5</vt:i4>
      </vt:variant>
      <vt:variant>
        <vt:lpwstr/>
      </vt:variant>
      <vt:variant>
        <vt:lpwstr>_Toc789395</vt:lpwstr>
      </vt:variant>
      <vt:variant>
        <vt:i4>2621447</vt:i4>
      </vt:variant>
      <vt:variant>
        <vt:i4>296</vt:i4>
      </vt:variant>
      <vt:variant>
        <vt:i4>0</vt:i4>
      </vt:variant>
      <vt:variant>
        <vt:i4>5</vt:i4>
      </vt:variant>
      <vt:variant>
        <vt:lpwstr/>
      </vt:variant>
      <vt:variant>
        <vt:lpwstr>_Toc789394</vt:lpwstr>
      </vt:variant>
      <vt:variant>
        <vt:i4>3080199</vt:i4>
      </vt:variant>
      <vt:variant>
        <vt:i4>290</vt:i4>
      </vt:variant>
      <vt:variant>
        <vt:i4>0</vt:i4>
      </vt:variant>
      <vt:variant>
        <vt:i4>5</vt:i4>
      </vt:variant>
      <vt:variant>
        <vt:lpwstr/>
      </vt:variant>
      <vt:variant>
        <vt:lpwstr>_Toc789393</vt:lpwstr>
      </vt:variant>
      <vt:variant>
        <vt:i4>3014663</vt:i4>
      </vt:variant>
      <vt:variant>
        <vt:i4>284</vt:i4>
      </vt:variant>
      <vt:variant>
        <vt:i4>0</vt:i4>
      </vt:variant>
      <vt:variant>
        <vt:i4>5</vt:i4>
      </vt:variant>
      <vt:variant>
        <vt:lpwstr/>
      </vt:variant>
      <vt:variant>
        <vt:lpwstr>_Toc789392</vt:lpwstr>
      </vt:variant>
      <vt:variant>
        <vt:i4>2949127</vt:i4>
      </vt:variant>
      <vt:variant>
        <vt:i4>278</vt:i4>
      </vt:variant>
      <vt:variant>
        <vt:i4>0</vt:i4>
      </vt:variant>
      <vt:variant>
        <vt:i4>5</vt:i4>
      </vt:variant>
      <vt:variant>
        <vt:lpwstr/>
      </vt:variant>
      <vt:variant>
        <vt:lpwstr>_Toc789391</vt:lpwstr>
      </vt:variant>
      <vt:variant>
        <vt:i4>2883591</vt:i4>
      </vt:variant>
      <vt:variant>
        <vt:i4>272</vt:i4>
      </vt:variant>
      <vt:variant>
        <vt:i4>0</vt:i4>
      </vt:variant>
      <vt:variant>
        <vt:i4>5</vt:i4>
      </vt:variant>
      <vt:variant>
        <vt:lpwstr/>
      </vt:variant>
      <vt:variant>
        <vt:lpwstr>_Toc789390</vt:lpwstr>
      </vt:variant>
      <vt:variant>
        <vt:i4>2424838</vt:i4>
      </vt:variant>
      <vt:variant>
        <vt:i4>266</vt:i4>
      </vt:variant>
      <vt:variant>
        <vt:i4>0</vt:i4>
      </vt:variant>
      <vt:variant>
        <vt:i4>5</vt:i4>
      </vt:variant>
      <vt:variant>
        <vt:lpwstr/>
      </vt:variant>
      <vt:variant>
        <vt:lpwstr>_Toc789389</vt:lpwstr>
      </vt:variant>
      <vt:variant>
        <vt:i4>2359302</vt:i4>
      </vt:variant>
      <vt:variant>
        <vt:i4>260</vt:i4>
      </vt:variant>
      <vt:variant>
        <vt:i4>0</vt:i4>
      </vt:variant>
      <vt:variant>
        <vt:i4>5</vt:i4>
      </vt:variant>
      <vt:variant>
        <vt:lpwstr/>
      </vt:variant>
      <vt:variant>
        <vt:lpwstr>_Toc789388</vt:lpwstr>
      </vt:variant>
      <vt:variant>
        <vt:i4>2818054</vt:i4>
      </vt:variant>
      <vt:variant>
        <vt:i4>254</vt:i4>
      </vt:variant>
      <vt:variant>
        <vt:i4>0</vt:i4>
      </vt:variant>
      <vt:variant>
        <vt:i4>5</vt:i4>
      </vt:variant>
      <vt:variant>
        <vt:lpwstr/>
      </vt:variant>
      <vt:variant>
        <vt:lpwstr>_Toc789387</vt:lpwstr>
      </vt:variant>
      <vt:variant>
        <vt:i4>2752518</vt:i4>
      </vt:variant>
      <vt:variant>
        <vt:i4>248</vt:i4>
      </vt:variant>
      <vt:variant>
        <vt:i4>0</vt:i4>
      </vt:variant>
      <vt:variant>
        <vt:i4>5</vt:i4>
      </vt:variant>
      <vt:variant>
        <vt:lpwstr/>
      </vt:variant>
      <vt:variant>
        <vt:lpwstr>_Toc789386</vt:lpwstr>
      </vt:variant>
      <vt:variant>
        <vt:i4>2686982</vt:i4>
      </vt:variant>
      <vt:variant>
        <vt:i4>242</vt:i4>
      </vt:variant>
      <vt:variant>
        <vt:i4>0</vt:i4>
      </vt:variant>
      <vt:variant>
        <vt:i4>5</vt:i4>
      </vt:variant>
      <vt:variant>
        <vt:lpwstr/>
      </vt:variant>
      <vt:variant>
        <vt:lpwstr>_Toc789385</vt:lpwstr>
      </vt:variant>
      <vt:variant>
        <vt:i4>2621446</vt:i4>
      </vt:variant>
      <vt:variant>
        <vt:i4>236</vt:i4>
      </vt:variant>
      <vt:variant>
        <vt:i4>0</vt:i4>
      </vt:variant>
      <vt:variant>
        <vt:i4>5</vt:i4>
      </vt:variant>
      <vt:variant>
        <vt:lpwstr/>
      </vt:variant>
      <vt:variant>
        <vt:lpwstr>_Toc789384</vt:lpwstr>
      </vt:variant>
      <vt:variant>
        <vt:i4>3080198</vt:i4>
      </vt:variant>
      <vt:variant>
        <vt:i4>230</vt:i4>
      </vt:variant>
      <vt:variant>
        <vt:i4>0</vt:i4>
      </vt:variant>
      <vt:variant>
        <vt:i4>5</vt:i4>
      </vt:variant>
      <vt:variant>
        <vt:lpwstr/>
      </vt:variant>
      <vt:variant>
        <vt:lpwstr>_Toc789383</vt:lpwstr>
      </vt:variant>
      <vt:variant>
        <vt:i4>3014662</vt:i4>
      </vt:variant>
      <vt:variant>
        <vt:i4>224</vt:i4>
      </vt:variant>
      <vt:variant>
        <vt:i4>0</vt:i4>
      </vt:variant>
      <vt:variant>
        <vt:i4>5</vt:i4>
      </vt:variant>
      <vt:variant>
        <vt:lpwstr/>
      </vt:variant>
      <vt:variant>
        <vt:lpwstr>_Toc789382</vt:lpwstr>
      </vt:variant>
      <vt:variant>
        <vt:i4>2949126</vt:i4>
      </vt:variant>
      <vt:variant>
        <vt:i4>218</vt:i4>
      </vt:variant>
      <vt:variant>
        <vt:i4>0</vt:i4>
      </vt:variant>
      <vt:variant>
        <vt:i4>5</vt:i4>
      </vt:variant>
      <vt:variant>
        <vt:lpwstr/>
      </vt:variant>
      <vt:variant>
        <vt:lpwstr>_Toc789381</vt:lpwstr>
      </vt:variant>
      <vt:variant>
        <vt:i4>2883590</vt:i4>
      </vt:variant>
      <vt:variant>
        <vt:i4>212</vt:i4>
      </vt:variant>
      <vt:variant>
        <vt:i4>0</vt:i4>
      </vt:variant>
      <vt:variant>
        <vt:i4>5</vt:i4>
      </vt:variant>
      <vt:variant>
        <vt:lpwstr/>
      </vt:variant>
      <vt:variant>
        <vt:lpwstr>_Toc789380</vt:lpwstr>
      </vt:variant>
      <vt:variant>
        <vt:i4>2424841</vt:i4>
      </vt:variant>
      <vt:variant>
        <vt:i4>206</vt:i4>
      </vt:variant>
      <vt:variant>
        <vt:i4>0</vt:i4>
      </vt:variant>
      <vt:variant>
        <vt:i4>5</vt:i4>
      </vt:variant>
      <vt:variant>
        <vt:lpwstr/>
      </vt:variant>
      <vt:variant>
        <vt:lpwstr>_Toc789379</vt:lpwstr>
      </vt:variant>
      <vt:variant>
        <vt:i4>2359305</vt:i4>
      </vt:variant>
      <vt:variant>
        <vt:i4>200</vt:i4>
      </vt:variant>
      <vt:variant>
        <vt:i4>0</vt:i4>
      </vt:variant>
      <vt:variant>
        <vt:i4>5</vt:i4>
      </vt:variant>
      <vt:variant>
        <vt:lpwstr/>
      </vt:variant>
      <vt:variant>
        <vt:lpwstr>_Toc789378</vt:lpwstr>
      </vt:variant>
      <vt:variant>
        <vt:i4>2818057</vt:i4>
      </vt:variant>
      <vt:variant>
        <vt:i4>194</vt:i4>
      </vt:variant>
      <vt:variant>
        <vt:i4>0</vt:i4>
      </vt:variant>
      <vt:variant>
        <vt:i4>5</vt:i4>
      </vt:variant>
      <vt:variant>
        <vt:lpwstr/>
      </vt:variant>
      <vt:variant>
        <vt:lpwstr>_Toc789377</vt:lpwstr>
      </vt:variant>
      <vt:variant>
        <vt:i4>2752521</vt:i4>
      </vt:variant>
      <vt:variant>
        <vt:i4>188</vt:i4>
      </vt:variant>
      <vt:variant>
        <vt:i4>0</vt:i4>
      </vt:variant>
      <vt:variant>
        <vt:i4>5</vt:i4>
      </vt:variant>
      <vt:variant>
        <vt:lpwstr/>
      </vt:variant>
      <vt:variant>
        <vt:lpwstr>_Toc789376</vt:lpwstr>
      </vt:variant>
      <vt:variant>
        <vt:i4>2686985</vt:i4>
      </vt:variant>
      <vt:variant>
        <vt:i4>182</vt:i4>
      </vt:variant>
      <vt:variant>
        <vt:i4>0</vt:i4>
      </vt:variant>
      <vt:variant>
        <vt:i4>5</vt:i4>
      </vt:variant>
      <vt:variant>
        <vt:lpwstr/>
      </vt:variant>
      <vt:variant>
        <vt:lpwstr>_Toc789375</vt:lpwstr>
      </vt:variant>
      <vt:variant>
        <vt:i4>2621449</vt:i4>
      </vt:variant>
      <vt:variant>
        <vt:i4>176</vt:i4>
      </vt:variant>
      <vt:variant>
        <vt:i4>0</vt:i4>
      </vt:variant>
      <vt:variant>
        <vt:i4>5</vt:i4>
      </vt:variant>
      <vt:variant>
        <vt:lpwstr/>
      </vt:variant>
      <vt:variant>
        <vt:lpwstr>_Toc789374</vt:lpwstr>
      </vt:variant>
      <vt:variant>
        <vt:i4>3080201</vt:i4>
      </vt:variant>
      <vt:variant>
        <vt:i4>170</vt:i4>
      </vt:variant>
      <vt:variant>
        <vt:i4>0</vt:i4>
      </vt:variant>
      <vt:variant>
        <vt:i4>5</vt:i4>
      </vt:variant>
      <vt:variant>
        <vt:lpwstr/>
      </vt:variant>
      <vt:variant>
        <vt:lpwstr>_Toc789373</vt:lpwstr>
      </vt:variant>
      <vt:variant>
        <vt:i4>3014665</vt:i4>
      </vt:variant>
      <vt:variant>
        <vt:i4>164</vt:i4>
      </vt:variant>
      <vt:variant>
        <vt:i4>0</vt:i4>
      </vt:variant>
      <vt:variant>
        <vt:i4>5</vt:i4>
      </vt:variant>
      <vt:variant>
        <vt:lpwstr/>
      </vt:variant>
      <vt:variant>
        <vt:lpwstr>_Toc789372</vt:lpwstr>
      </vt:variant>
      <vt:variant>
        <vt:i4>2949129</vt:i4>
      </vt:variant>
      <vt:variant>
        <vt:i4>158</vt:i4>
      </vt:variant>
      <vt:variant>
        <vt:i4>0</vt:i4>
      </vt:variant>
      <vt:variant>
        <vt:i4>5</vt:i4>
      </vt:variant>
      <vt:variant>
        <vt:lpwstr/>
      </vt:variant>
      <vt:variant>
        <vt:lpwstr>_Toc789371</vt:lpwstr>
      </vt:variant>
      <vt:variant>
        <vt:i4>2883593</vt:i4>
      </vt:variant>
      <vt:variant>
        <vt:i4>152</vt:i4>
      </vt:variant>
      <vt:variant>
        <vt:i4>0</vt:i4>
      </vt:variant>
      <vt:variant>
        <vt:i4>5</vt:i4>
      </vt:variant>
      <vt:variant>
        <vt:lpwstr/>
      </vt:variant>
      <vt:variant>
        <vt:lpwstr>_Toc789370</vt:lpwstr>
      </vt:variant>
      <vt:variant>
        <vt:i4>2424840</vt:i4>
      </vt:variant>
      <vt:variant>
        <vt:i4>146</vt:i4>
      </vt:variant>
      <vt:variant>
        <vt:i4>0</vt:i4>
      </vt:variant>
      <vt:variant>
        <vt:i4>5</vt:i4>
      </vt:variant>
      <vt:variant>
        <vt:lpwstr/>
      </vt:variant>
      <vt:variant>
        <vt:lpwstr>_Toc789369</vt:lpwstr>
      </vt:variant>
      <vt:variant>
        <vt:i4>2359304</vt:i4>
      </vt:variant>
      <vt:variant>
        <vt:i4>140</vt:i4>
      </vt:variant>
      <vt:variant>
        <vt:i4>0</vt:i4>
      </vt:variant>
      <vt:variant>
        <vt:i4>5</vt:i4>
      </vt:variant>
      <vt:variant>
        <vt:lpwstr/>
      </vt:variant>
      <vt:variant>
        <vt:lpwstr>_Toc789368</vt:lpwstr>
      </vt:variant>
      <vt:variant>
        <vt:i4>2818056</vt:i4>
      </vt:variant>
      <vt:variant>
        <vt:i4>134</vt:i4>
      </vt:variant>
      <vt:variant>
        <vt:i4>0</vt:i4>
      </vt:variant>
      <vt:variant>
        <vt:i4>5</vt:i4>
      </vt:variant>
      <vt:variant>
        <vt:lpwstr/>
      </vt:variant>
      <vt:variant>
        <vt:lpwstr>_Toc789367</vt:lpwstr>
      </vt:variant>
      <vt:variant>
        <vt:i4>2752520</vt:i4>
      </vt:variant>
      <vt:variant>
        <vt:i4>128</vt:i4>
      </vt:variant>
      <vt:variant>
        <vt:i4>0</vt:i4>
      </vt:variant>
      <vt:variant>
        <vt:i4>5</vt:i4>
      </vt:variant>
      <vt:variant>
        <vt:lpwstr/>
      </vt:variant>
      <vt:variant>
        <vt:lpwstr>_Toc789366</vt:lpwstr>
      </vt:variant>
      <vt:variant>
        <vt:i4>2686984</vt:i4>
      </vt:variant>
      <vt:variant>
        <vt:i4>122</vt:i4>
      </vt:variant>
      <vt:variant>
        <vt:i4>0</vt:i4>
      </vt:variant>
      <vt:variant>
        <vt:i4>5</vt:i4>
      </vt:variant>
      <vt:variant>
        <vt:lpwstr/>
      </vt:variant>
      <vt:variant>
        <vt:lpwstr>_Toc789365</vt:lpwstr>
      </vt:variant>
      <vt:variant>
        <vt:i4>2621448</vt:i4>
      </vt:variant>
      <vt:variant>
        <vt:i4>116</vt:i4>
      </vt:variant>
      <vt:variant>
        <vt:i4>0</vt:i4>
      </vt:variant>
      <vt:variant>
        <vt:i4>5</vt:i4>
      </vt:variant>
      <vt:variant>
        <vt:lpwstr/>
      </vt:variant>
      <vt:variant>
        <vt:lpwstr>_Toc789364</vt:lpwstr>
      </vt:variant>
      <vt:variant>
        <vt:i4>3080200</vt:i4>
      </vt:variant>
      <vt:variant>
        <vt:i4>110</vt:i4>
      </vt:variant>
      <vt:variant>
        <vt:i4>0</vt:i4>
      </vt:variant>
      <vt:variant>
        <vt:i4>5</vt:i4>
      </vt:variant>
      <vt:variant>
        <vt:lpwstr/>
      </vt:variant>
      <vt:variant>
        <vt:lpwstr>_Toc789363</vt:lpwstr>
      </vt:variant>
      <vt:variant>
        <vt:i4>3014664</vt:i4>
      </vt:variant>
      <vt:variant>
        <vt:i4>104</vt:i4>
      </vt:variant>
      <vt:variant>
        <vt:i4>0</vt:i4>
      </vt:variant>
      <vt:variant>
        <vt:i4>5</vt:i4>
      </vt:variant>
      <vt:variant>
        <vt:lpwstr/>
      </vt:variant>
      <vt:variant>
        <vt:lpwstr>_Toc789362</vt:lpwstr>
      </vt:variant>
      <vt:variant>
        <vt:i4>2949128</vt:i4>
      </vt:variant>
      <vt:variant>
        <vt:i4>98</vt:i4>
      </vt:variant>
      <vt:variant>
        <vt:i4>0</vt:i4>
      </vt:variant>
      <vt:variant>
        <vt:i4>5</vt:i4>
      </vt:variant>
      <vt:variant>
        <vt:lpwstr/>
      </vt:variant>
      <vt:variant>
        <vt:lpwstr>_Toc789361</vt:lpwstr>
      </vt:variant>
      <vt:variant>
        <vt:i4>2883592</vt:i4>
      </vt:variant>
      <vt:variant>
        <vt:i4>92</vt:i4>
      </vt:variant>
      <vt:variant>
        <vt:i4>0</vt:i4>
      </vt:variant>
      <vt:variant>
        <vt:i4>5</vt:i4>
      </vt:variant>
      <vt:variant>
        <vt:lpwstr/>
      </vt:variant>
      <vt:variant>
        <vt:lpwstr>_Toc789360</vt:lpwstr>
      </vt:variant>
      <vt:variant>
        <vt:i4>2424843</vt:i4>
      </vt:variant>
      <vt:variant>
        <vt:i4>86</vt:i4>
      </vt:variant>
      <vt:variant>
        <vt:i4>0</vt:i4>
      </vt:variant>
      <vt:variant>
        <vt:i4>5</vt:i4>
      </vt:variant>
      <vt:variant>
        <vt:lpwstr/>
      </vt:variant>
      <vt:variant>
        <vt:lpwstr>_Toc789359</vt:lpwstr>
      </vt:variant>
      <vt:variant>
        <vt:i4>2359307</vt:i4>
      </vt:variant>
      <vt:variant>
        <vt:i4>80</vt:i4>
      </vt:variant>
      <vt:variant>
        <vt:i4>0</vt:i4>
      </vt:variant>
      <vt:variant>
        <vt:i4>5</vt:i4>
      </vt:variant>
      <vt:variant>
        <vt:lpwstr/>
      </vt:variant>
      <vt:variant>
        <vt:lpwstr>_Toc789358</vt:lpwstr>
      </vt:variant>
      <vt:variant>
        <vt:i4>2818059</vt:i4>
      </vt:variant>
      <vt:variant>
        <vt:i4>74</vt:i4>
      </vt:variant>
      <vt:variant>
        <vt:i4>0</vt:i4>
      </vt:variant>
      <vt:variant>
        <vt:i4>5</vt:i4>
      </vt:variant>
      <vt:variant>
        <vt:lpwstr/>
      </vt:variant>
      <vt:variant>
        <vt:lpwstr>_Toc789357</vt:lpwstr>
      </vt:variant>
      <vt:variant>
        <vt:i4>2752523</vt:i4>
      </vt:variant>
      <vt:variant>
        <vt:i4>68</vt:i4>
      </vt:variant>
      <vt:variant>
        <vt:i4>0</vt:i4>
      </vt:variant>
      <vt:variant>
        <vt:i4>5</vt:i4>
      </vt:variant>
      <vt:variant>
        <vt:lpwstr/>
      </vt:variant>
      <vt:variant>
        <vt:lpwstr>_Toc789356</vt:lpwstr>
      </vt:variant>
      <vt:variant>
        <vt:i4>2686987</vt:i4>
      </vt:variant>
      <vt:variant>
        <vt:i4>62</vt:i4>
      </vt:variant>
      <vt:variant>
        <vt:i4>0</vt:i4>
      </vt:variant>
      <vt:variant>
        <vt:i4>5</vt:i4>
      </vt:variant>
      <vt:variant>
        <vt:lpwstr/>
      </vt:variant>
      <vt:variant>
        <vt:lpwstr>_Toc789355</vt:lpwstr>
      </vt:variant>
      <vt:variant>
        <vt:i4>2621451</vt:i4>
      </vt:variant>
      <vt:variant>
        <vt:i4>56</vt:i4>
      </vt:variant>
      <vt:variant>
        <vt:i4>0</vt:i4>
      </vt:variant>
      <vt:variant>
        <vt:i4>5</vt:i4>
      </vt:variant>
      <vt:variant>
        <vt:lpwstr/>
      </vt:variant>
      <vt:variant>
        <vt:lpwstr>_Toc789354</vt:lpwstr>
      </vt:variant>
      <vt:variant>
        <vt:i4>3080203</vt:i4>
      </vt:variant>
      <vt:variant>
        <vt:i4>50</vt:i4>
      </vt:variant>
      <vt:variant>
        <vt:i4>0</vt:i4>
      </vt:variant>
      <vt:variant>
        <vt:i4>5</vt:i4>
      </vt:variant>
      <vt:variant>
        <vt:lpwstr/>
      </vt:variant>
      <vt:variant>
        <vt:lpwstr>_Toc789353</vt:lpwstr>
      </vt:variant>
      <vt:variant>
        <vt:i4>3014667</vt:i4>
      </vt:variant>
      <vt:variant>
        <vt:i4>44</vt:i4>
      </vt:variant>
      <vt:variant>
        <vt:i4>0</vt:i4>
      </vt:variant>
      <vt:variant>
        <vt:i4>5</vt:i4>
      </vt:variant>
      <vt:variant>
        <vt:lpwstr/>
      </vt:variant>
      <vt:variant>
        <vt:lpwstr>_Toc789352</vt:lpwstr>
      </vt:variant>
      <vt:variant>
        <vt:i4>2949131</vt:i4>
      </vt:variant>
      <vt:variant>
        <vt:i4>38</vt:i4>
      </vt:variant>
      <vt:variant>
        <vt:i4>0</vt:i4>
      </vt:variant>
      <vt:variant>
        <vt:i4>5</vt:i4>
      </vt:variant>
      <vt:variant>
        <vt:lpwstr/>
      </vt:variant>
      <vt:variant>
        <vt:lpwstr>_Toc789351</vt:lpwstr>
      </vt:variant>
      <vt:variant>
        <vt:i4>2883595</vt:i4>
      </vt:variant>
      <vt:variant>
        <vt:i4>32</vt:i4>
      </vt:variant>
      <vt:variant>
        <vt:i4>0</vt:i4>
      </vt:variant>
      <vt:variant>
        <vt:i4>5</vt:i4>
      </vt:variant>
      <vt:variant>
        <vt:lpwstr/>
      </vt:variant>
      <vt:variant>
        <vt:lpwstr>_Toc789350</vt:lpwstr>
      </vt:variant>
      <vt:variant>
        <vt:i4>2424842</vt:i4>
      </vt:variant>
      <vt:variant>
        <vt:i4>26</vt:i4>
      </vt:variant>
      <vt:variant>
        <vt:i4>0</vt:i4>
      </vt:variant>
      <vt:variant>
        <vt:i4>5</vt:i4>
      </vt:variant>
      <vt:variant>
        <vt:lpwstr/>
      </vt:variant>
      <vt:variant>
        <vt:lpwstr>_Toc789349</vt:lpwstr>
      </vt:variant>
      <vt:variant>
        <vt:i4>2359306</vt:i4>
      </vt:variant>
      <vt:variant>
        <vt:i4>20</vt:i4>
      </vt:variant>
      <vt:variant>
        <vt:i4>0</vt:i4>
      </vt:variant>
      <vt:variant>
        <vt:i4>5</vt:i4>
      </vt:variant>
      <vt:variant>
        <vt:lpwstr/>
      </vt:variant>
      <vt:variant>
        <vt:lpwstr>_Toc789348</vt:lpwstr>
      </vt:variant>
      <vt:variant>
        <vt:i4>2818058</vt:i4>
      </vt:variant>
      <vt:variant>
        <vt:i4>14</vt:i4>
      </vt:variant>
      <vt:variant>
        <vt:i4>0</vt:i4>
      </vt:variant>
      <vt:variant>
        <vt:i4>5</vt:i4>
      </vt:variant>
      <vt:variant>
        <vt:lpwstr/>
      </vt:variant>
      <vt:variant>
        <vt:lpwstr>_Toc789347</vt:lpwstr>
      </vt:variant>
      <vt:variant>
        <vt:i4>2752522</vt:i4>
      </vt:variant>
      <vt:variant>
        <vt:i4>8</vt:i4>
      </vt:variant>
      <vt:variant>
        <vt:i4>0</vt:i4>
      </vt:variant>
      <vt:variant>
        <vt:i4>5</vt:i4>
      </vt:variant>
      <vt:variant>
        <vt:lpwstr/>
      </vt:variant>
      <vt:variant>
        <vt:lpwstr>_Toc789346</vt:lpwstr>
      </vt:variant>
      <vt:variant>
        <vt:i4>2686986</vt:i4>
      </vt:variant>
      <vt:variant>
        <vt:i4>2</vt:i4>
      </vt:variant>
      <vt:variant>
        <vt:i4>0</vt:i4>
      </vt:variant>
      <vt:variant>
        <vt:i4>5</vt:i4>
      </vt:variant>
      <vt:variant>
        <vt:lpwstr/>
      </vt:variant>
      <vt:variant>
        <vt:lpwstr>_Toc789345</vt:lpwstr>
      </vt:variant>
      <vt:variant>
        <vt:i4>7078010</vt:i4>
      </vt:variant>
      <vt:variant>
        <vt:i4>15</vt:i4>
      </vt:variant>
      <vt:variant>
        <vt:i4>0</vt:i4>
      </vt:variant>
      <vt:variant>
        <vt:i4>5</vt:i4>
      </vt:variant>
      <vt:variant>
        <vt:lpwstr>http://www.contaduria.gov.co/wps/portal/internetes/home/internet/productos/reglas-de-eliminacion/!ut/p/b1/04_Sj9CPykssy0xPLMnMz0vMAfGjzOINzPyDTEPdQoONTA1MDBwNTA0tTYL8jAwCTIAKIkEKcABHA0L6_Tzyc1P1C3IjygHTUGxv/dl4/d5/L2dJQSEvUUt3QS80SmtFL1o2XzA2T1I1VUZVU0k3TDMwSVJQU0RRVTczQ0Q3/</vt:lpwstr>
      </vt:variant>
      <vt:variant>
        <vt:lpwstr/>
      </vt:variant>
      <vt:variant>
        <vt:i4>8060977</vt:i4>
      </vt:variant>
      <vt:variant>
        <vt:i4>12</vt:i4>
      </vt:variant>
      <vt:variant>
        <vt:i4>0</vt:i4>
      </vt:variant>
      <vt:variant>
        <vt:i4>5</vt:i4>
      </vt:variant>
      <vt:variant>
        <vt:lpwstr>http://www.contaduria.gov.co/wps/wcm/connect/72fc056f-e264-4bb4-990c-faf6b4585027/impelmntac++BENEFDED+-dic+9+de+2015+git+mcpr.pdf?MOD=AJPERES&amp;CACHEID=72fc056f-e264-4bb4-990c-faf6b4585027</vt:lpwstr>
      </vt:variant>
      <vt:variant>
        <vt:lpwstr/>
      </vt:variant>
      <vt:variant>
        <vt:i4>6422640</vt:i4>
      </vt:variant>
      <vt:variant>
        <vt:i4>9</vt:i4>
      </vt:variant>
      <vt:variant>
        <vt:i4>0</vt:i4>
      </vt:variant>
      <vt:variant>
        <vt:i4>5</vt:i4>
      </vt:variant>
      <vt:variant>
        <vt:lpwstr>http://www.contaduria.gov.co/wps/wcm/connect/7d9c470f-594d-4141-8818-1b5271cb0e4c/PROCEDIMIENTO%2BGMF%2Bmarzo%2B17%2Bde%2B2014.pdf?MOD=AJPERES&amp;CACHEID=7d9c470f-594d-4141-8818-1b5271cb0e4c</vt:lpwstr>
      </vt:variant>
      <vt:variant>
        <vt:lpwstr/>
      </vt:variant>
      <vt:variant>
        <vt:i4>7667752</vt:i4>
      </vt:variant>
      <vt:variant>
        <vt:i4>6</vt:i4>
      </vt:variant>
      <vt:variant>
        <vt:i4>0</vt:i4>
      </vt:variant>
      <vt:variant>
        <vt:i4>5</vt:i4>
      </vt:variant>
      <vt:variant>
        <vt:lpwstr>http://www.contaduria.gov.co/wps/wcm/connect/9f8be6e7-957d-4139-9619-747991d5a823/PROCEDIMIENTO+CONTABLE+DE+CAJA+MENOR+EN+SIIF-NACI%C3%93N.pdf?MOD=AJPERES&amp;CACHEID=9f8be6e7-957d-4139-9619-747991d5a823</vt:lpwstr>
      </vt:variant>
      <vt:variant>
        <vt:lpwstr/>
      </vt:variant>
      <vt:variant>
        <vt:i4>852050</vt:i4>
      </vt:variant>
      <vt:variant>
        <vt:i4>3</vt:i4>
      </vt:variant>
      <vt:variant>
        <vt:i4>0</vt:i4>
      </vt:variant>
      <vt:variant>
        <vt:i4>5</vt:i4>
      </vt:variant>
      <vt:variant>
        <vt:lpwstr>http://www.contaduria.gov.co/wps/portal/internetes/!ut/p/b1/04_Sj9CPykssy0xPLMnMz0vMAfGjzOINzPyDTEPdQoONTA1MDBwNTA0tTYL8jAwCTIAKIkEKcABHA0L6_Tzyc1P1C3IjygHTUGxv/dl4/d5/L2dJQSEvUUt3QS80SmtFL1o2XzA2T1I1VUZVU1ExQUUwQUtBS05HUkoxMEsy/</vt:lpwstr>
      </vt:variant>
      <vt:variant>
        <vt:lpwstr/>
      </vt:variant>
      <vt:variant>
        <vt:i4>6815792</vt:i4>
      </vt:variant>
      <vt:variant>
        <vt:i4>0</vt:i4>
      </vt:variant>
      <vt:variant>
        <vt:i4>0</vt:i4>
      </vt:variant>
      <vt:variant>
        <vt:i4>5</vt:i4>
      </vt:variant>
      <vt:variant>
        <vt:lpwstr>http://www.minhacienda.gov.co/HomeMinhacienda/ShowProperty?nodeId=%2FOCS%2FP_MHCP_WCC-100508%2F%2FidcPrimaryFile&amp;revision=latestreleased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dc:description/>
  <cp:lastModifiedBy>Yeinmy Yolanda Rozo Morales</cp:lastModifiedBy>
  <cp:revision>2</cp:revision>
  <cp:lastPrinted>2023-08-30T16:30:00Z</cp:lastPrinted>
  <dcterms:created xsi:type="dcterms:W3CDTF">2023-11-20T21:13:00Z</dcterms:created>
  <dcterms:modified xsi:type="dcterms:W3CDTF">2023-11-20T21:13:00Z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KR33XJ2DTYQK-62-2899</vt:lpwstr>
  </property>
  <property fmtid="{D5CDD505-2E9C-101B-9397-08002B2CF9AE}" pid="3" name="_dlc_DocIdItemGuid">
    <vt:lpwstr>219ef0ad-0e5a-4bec-ab2f-915b9f3d448a</vt:lpwstr>
  </property>
  <property fmtid="{D5CDD505-2E9C-101B-9397-08002B2CF9AE}" pid="4" name="_dlc_DocIdUrl">
    <vt:lpwstr>http://mintranet/sug/_layouts/DocIdRedir.aspx?ID=KR33XJ2DTYQK-62-2899, KR33XJ2DTYQK-62-2899</vt:lpwstr>
  </property>
  <property fmtid="{D5CDD505-2E9C-101B-9397-08002B2CF9AE}" pid="5" name="Versión Documento">
    <vt:lpwstr/>
  </property>
  <property fmtid="{D5CDD505-2E9C-101B-9397-08002B2CF9AE}" pid="6" name="Formato Documento">
    <vt:lpwstr/>
  </property>
  <property fmtid="{D5CDD505-2E9C-101B-9397-08002B2CF9AE}" pid="7" name="Idioma Documento">
    <vt:lpwstr>Español</vt:lpwstr>
  </property>
  <property fmtid="{D5CDD505-2E9C-101B-9397-08002B2CF9AE}" pid="8" name="Palabras Claves">
    <vt:lpwstr/>
  </property>
  <property fmtid="{D5CDD505-2E9C-101B-9397-08002B2CF9AE}" pid="9" name="Resumen del Documento">
    <vt:lpwstr/>
  </property>
  <property fmtid="{D5CDD505-2E9C-101B-9397-08002B2CF9AE}" pid="10" name="Autores">
    <vt:lpwstr/>
  </property>
  <property fmtid="{D5CDD505-2E9C-101B-9397-08002B2CF9AE}" pid="11" name="Fecha del Documento">
    <vt:lpwstr/>
  </property>
  <property fmtid="{D5CDD505-2E9C-101B-9397-08002B2CF9AE}" pid="12" name="ContentTypeId">
    <vt:lpwstr>0x010100F25C777166A81D4A8E5E43F34F8C4D31006A262F13803DE345B4DF8966DCCB5893</vt:lpwstr>
  </property>
</Properties>
</file>