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72C8" w14:textId="715E7CAD" w:rsidR="004E4852" w:rsidRPr="001C6258" w:rsidRDefault="004E4852" w:rsidP="004E4852">
      <w:pPr>
        <w:numPr>
          <w:ilvl w:val="0"/>
          <w:numId w:val="11"/>
        </w:numPr>
        <w:spacing w:before="240" w:after="0" w:line="240" w:lineRule="auto"/>
        <w:ind w:left="0" w:firstLine="0"/>
        <w:jc w:val="both"/>
        <w:rPr>
          <w:rFonts w:ascii="Verdana" w:hAnsi="Verdana" w:cs="Arial"/>
          <w:b/>
          <w:sz w:val="20"/>
          <w:szCs w:val="20"/>
        </w:rPr>
      </w:pPr>
      <w:bookmarkStart w:id="0" w:name="_Toc126147374"/>
      <w:bookmarkStart w:id="1" w:name="_Toc126301040"/>
      <w:bookmarkStart w:id="2" w:name="_Toc181004292"/>
      <w:r w:rsidRPr="001C6258">
        <w:rPr>
          <w:rFonts w:ascii="Verdana" w:hAnsi="Verdana" w:cs="Arial"/>
          <w:b/>
          <w:sz w:val="20"/>
          <w:szCs w:val="20"/>
        </w:rPr>
        <w:t>OBJETIVO</w:t>
      </w:r>
      <w:bookmarkEnd w:id="0"/>
      <w:bookmarkEnd w:id="1"/>
      <w:bookmarkEnd w:id="2"/>
    </w:p>
    <w:p w14:paraId="49FBCD0E" w14:textId="77777777" w:rsidR="005F205D" w:rsidRPr="005F205D" w:rsidRDefault="005F205D" w:rsidP="005F205D">
      <w:pPr>
        <w:spacing w:after="0" w:line="240" w:lineRule="auto"/>
        <w:ind w:left="720"/>
        <w:jc w:val="both"/>
        <w:rPr>
          <w:rFonts w:ascii="Verdana" w:eastAsia="Times New Roman" w:hAnsi="Verdana" w:cs="Arial"/>
          <w:bCs/>
          <w:iCs/>
          <w:color w:val="806000"/>
          <w:sz w:val="20"/>
          <w:szCs w:val="20"/>
          <w:lang w:val="es-ES" w:eastAsia="es-ES"/>
        </w:rPr>
      </w:pPr>
      <w:bookmarkStart w:id="3" w:name="_Toc126147375"/>
      <w:bookmarkStart w:id="4" w:name="_Toc126301041"/>
      <w:bookmarkStart w:id="5" w:name="_Toc181004293"/>
    </w:p>
    <w:p w14:paraId="51D3716C" w14:textId="3FFC3F4C" w:rsidR="005F205D" w:rsidRPr="005F205D" w:rsidRDefault="005F205D" w:rsidP="005F205D">
      <w:pPr>
        <w:ind w:right="-658"/>
        <w:jc w:val="both"/>
        <w:rPr>
          <w:rFonts w:ascii="Verdana" w:hAnsi="Verdana" w:cs="Arial"/>
          <w:sz w:val="20"/>
          <w:szCs w:val="20"/>
          <w:lang w:val="es-MX"/>
        </w:rPr>
      </w:pPr>
      <w:r w:rsidRPr="005F205D">
        <w:rPr>
          <w:rFonts w:ascii="Verdana" w:hAnsi="Verdana" w:cs="Arial"/>
          <w:sz w:val="20"/>
          <w:szCs w:val="20"/>
          <w:lang w:val="es-MX"/>
        </w:rPr>
        <w:t xml:space="preserve">Aplicar los descuentos a la nómina de sueldos de conformidad con las disposiciones judiciales y/o entes Coactivos en relación con la medida cautelar(es) de embargo impuesta a los </w:t>
      </w:r>
      <w:r w:rsidR="00EF4D31">
        <w:rPr>
          <w:rFonts w:ascii="Verdana" w:hAnsi="Verdana" w:cs="Arial"/>
          <w:sz w:val="20"/>
          <w:szCs w:val="20"/>
          <w:lang w:val="es-MX"/>
        </w:rPr>
        <w:t>servidores público(a)</w:t>
      </w:r>
      <w:r w:rsidRPr="005F205D">
        <w:rPr>
          <w:rFonts w:ascii="Verdana" w:hAnsi="Verdana" w:cs="Arial"/>
          <w:sz w:val="20"/>
          <w:szCs w:val="20"/>
          <w:lang w:val="es-MX"/>
        </w:rPr>
        <w:t>s del Ministerio de Hacienda y Crédito Público con el objeto de dar cumplimiento a las disposiciones referidas.</w:t>
      </w:r>
    </w:p>
    <w:p w14:paraId="3EDF4285" w14:textId="77777777" w:rsidR="005F205D" w:rsidRPr="005F205D" w:rsidRDefault="004E4852" w:rsidP="00867F16">
      <w:pPr>
        <w:numPr>
          <w:ilvl w:val="0"/>
          <w:numId w:val="11"/>
        </w:numPr>
        <w:autoSpaceDE w:val="0"/>
        <w:autoSpaceDN w:val="0"/>
        <w:adjustRightInd w:val="0"/>
        <w:spacing w:before="240" w:after="0" w:line="240" w:lineRule="auto"/>
        <w:ind w:left="0" w:right="-658" w:firstLine="0"/>
        <w:jc w:val="both"/>
        <w:rPr>
          <w:rFonts w:ascii="Verdana" w:hAnsi="Verdana" w:cs="Arial"/>
          <w:sz w:val="20"/>
          <w:szCs w:val="20"/>
        </w:rPr>
      </w:pPr>
      <w:r w:rsidRPr="005F205D">
        <w:rPr>
          <w:rFonts w:ascii="Verdana" w:hAnsi="Verdana" w:cs="Arial"/>
          <w:b/>
          <w:sz w:val="20"/>
          <w:szCs w:val="20"/>
        </w:rPr>
        <w:t>ALCANCE</w:t>
      </w:r>
      <w:bookmarkEnd w:id="3"/>
      <w:bookmarkEnd w:id="4"/>
      <w:bookmarkEnd w:id="5"/>
    </w:p>
    <w:p w14:paraId="4B970B96" w14:textId="77777777" w:rsidR="005F205D" w:rsidRDefault="005F205D" w:rsidP="005F205D">
      <w:pPr>
        <w:autoSpaceDE w:val="0"/>
        <w:autoSpaceDN w:val="0"/>
        <w:adjustRightInd w:val="0"/>
        <w:spacing w:after="0" w:line="240" w:lineRule="auto"/>
        <w:ind w:right="-658"/>
        <w:jc w:val="both"/>
        <w:rPr>
          <w:rFonts w:ascii="Verdana" w:hAnsi="Verdana" w:cs="Arial"/>
          <w:sz w:val="20"/>
          <w:szCs w:val="20"/>
        </w:rPr>
      </w:pPr>
    </w:p>
    <w:p w14:paraId="024B8679" w14:textId="04FC5A75" w:rsidR="005F205D" w:rsidRPr="005F205D" w:rsidRDefault="005F205D" w:rsidP="005F205D">
      <w:pPr>
        <w:autoSpaceDE w:val="0"/>
        <w:autoSpaceDN w:val="0"/>
        <w:adjustRightInd w:val="0"/>
        <w:spacing w:after="0" w:line="240" w:lineRule="auto"/>
        <w:ind w:right="-658"/>
        <w:jc w:val="both"/>
        <w:rPr>
          <w:rFonts w:ascii="Verdana" w:hAnsi="Verdana" w:cs="Arial"/>
          <w:sz w:val="20"/>
          <w:szCs w:val="20"/>
        </w:rPr>
      </w:pPr>
      <w:r w:rsidRPr="005F205D">
        <w:rPr>
          <w:rFonts w:ascii="Verdana" w:hAnsi="Verdana" w:cs="Arial"/>
          <w:sz w:val="20"/>
          <w:szCs w:val="20"/>
        </w:rPr>
        <w:t xml:space="preserve">Este procedimiento cubre el descuento que debe hacerse a un </w:t>
      </w:r>
      <w:r w:rsidR="00EF4D31">
        <w:rPr>
          <w:rFonts w:ascii="Verdana" w:hAnsi="Verdana" w:cs="Arial"/>
          <w:sz w:val="20"/>
          <w:szCs w:val="20"/>
        </w:rPr>
        <w:t>servidor(a) público(a)</w:t>
      </w:r>
      <w:r w:rsidRPr="005F205D">
        <w:rPr>
          <w:rFonts w:ascii="Verdana" w:hAnsi="Verdana" w:cs="Arial"/>
          <w:sz w:val="20"/>
          <w:szCs w:val="20"/>
        </w:rPr>
        <w:t xml:space="preserve"> cuando la autoridad judicial comunique al Ministerio de Hacienda y Crédito Público una orden de embargo.</w:t>
      </w:r>
    </w:p>
    <w:p w14:paraId="420F5172" w14:textId="77777777" w:rsidR="005F205D" w:rsidRDefault="005F205D" w:rsidP="005F205D">
      <w:pPr>
        <w:autoSpaceDE w:val="0"/>
        <w:autoSpaceDN w:val="0"/>
        <w:adjustRightInd w:val="0"/>
        <w:spacing w:after="0"/>
        <w:ind w:right="-658"/>
        <w:jc w:val="both"/>
        <w:rPr>
          <w:rFonts w:ascii="Verdana" w:hAnsi="Verdana" w:cs="Arial"/>
          <w:sz w:val="20"/>
          <w:szCs w:val="20"/>
        </w:rPr>
      </w:pPr>
    </w:p>
    <w:p w14:paraId="11967199" w14:textId="4FFC1C91" w:rsidR="005F205D" w:rsidRPr="005F205D" w:rsidRDefault="005F205D" w:rsidP="005F205D">
      <w:pPr>
        <w:autoSpaceDE w:val="0"/>
        <w:autoSpaceDN w:val="0"/>
        <w:adjustRightInd w:val="0"/>
        <w:spacing w:after="0"/>
        <w:ind w:right="-658"/>
        <w:jc w:val="both"/>
        <w:rPr>
          <w:rFonts w:ascii="Verdana" w:hAnsi="Verdana" w:cs="Arial"/>
          <w:sz w:val="20"/>
          <w:szCs w:val="20"/>
        </w:rPr>
      </w:pPr>
      <w:r w:rsidRPr="005F205D">
        <w:rPr>
          <w:rFonts w:ascii="Verdana" w:hAnsi="Verdana" w:cs="Arial"/>
          <w:sz w:val="20"/>
          <w:szCs w:val="20"/>
        </w:rPr>
        <w:t xml:space="preserve">No cubre el descuento de embargos a terceros o personas naturales o jurídicas que no sean </w:t>
      </w:r>
      <w:r w:rsidR="00EF4D31">
        <w:rPr>
          <w:rFonts w:ascii="Verdana" w:hAnsi="Verdana" w:cs="Arial"/>
          <w:sz w:val="20"/>
          <w:szCs w:val="20"/>
        </w:rPr>
        <w:t>servidor(a) público(a)</w:t>
      </w:r>
      <w:r w:rsidRPr="005F205D">
        <w:rPr>
          <w:rFonts w:ascii="Verdana" w:hAnsi="Verdana" w:cs="Arial"/>
          <w:sz w:val="20"/>
          <w:szCs w:val="20"/>
        </w:rPr>
        <w:t>s del Ministerio, no cubre el trámite de los títulos ante los juzgados, ni los trámites para el pago ante el Banco Agrario.</w:t>
      </w:r>
    </w:p>
    <w:p w14:paraId="07938E70" w14:textId="0D77B2CE" w:rsidR="005F205D" w:rsidRDefault="004E4852" w:rsidP="005F205D">
      <w:pPr>
        <w:numPr>
          <w:ilvl w:val="0"/>
          <w:numId w:val="11"/>
        </w:numPr>
        <w:autoSpaceDE w:val="0"/>
        <w:autoSpaceDN w:val="0"/>
        <w:adjustRightInd w:val="0"/>
        <w:spacing w:before="240" w:after="0" w:line="240" w:lineRule="auto"/>
        <w:ind w:left="0" w:right="-658" w:firstLine="0"/>
        <w:jc w:val="both"/>
        <w:rPr>
          <w:rFonts w:ascii="Verdana" w:hAnsi="Verdana" w:cs="Arial"/>
          <w:b/>
          <w:sz w:val="20"/>
          <w:szCs w:val="20"/>
        </w:rPr>
      </w:pPr>
      <w:bookmarkStart w:id="6" w:name="_Toc517861172"/>
      <w:r w:rsidRPr="001C6258">
        <w:rPr>
          <w:rFonts w:ascii="Verdana" w:hAnsi="Verdana" w:cs="Arial"/>
          <w:b/>
          <w:sz w:val="20"/>
          <w:szCs w:val="20"/>
        </w:rPr>
        <w:t>PRODUCTOS ESPERADOS</w:t>
      </w:r>
      <w:bookmarkEnd w:id="6"/>
    </w:p>
    <w:p w14:paraId="607B9273" w14:textId="77777777" w:rsidR="005F205D" w:rsidRDefault="005F205D" w:rsidP="005F205D">
      <w:pPr>
        <w:spacing w:after="0" w:line="240" w:lineRule="auto"/>
        <w:ind w:right="-941"/>
        <w:rPr>
          <w:rFonts w:ascii="Arial Narrow" w:hAnsi="Arial Narrow" w:cs="Arial"/>
          <w:sz w:val="24"/>
          <w:szCs w:val="24"/>
        </w:rPr>
      </w:pPr>
    </w:p>
    <w:p w14:paraId="4A4C51BD" w14:textId="68BC8B57" w:rsidR="00A956AD" w:rsidRDefault="005F205D" w:rsidP="005F205D">
      <w:pPr>
        <w:spacing w:after="0" w:line="240" w:lineRule="auto"/>
        <w:ind w:right="-941"/>
        <w:rPr>
          <w:rFonts w:ascii="Verdana" w:hAnsi="Verdana" w:cs="Arial"/>
          <w:sz w:val="20"/>
          <w:szCs w:val="20"/>
        </w:rPr>
      </w:pPr>
      <w:r w:rsidRPr="005F205D">
        <w:rPr>
          <w:rFonts w:ascii="Verdana" w:hAnsi="Verdana" w:cs="Arial"/>
          <w:sz w:val="20"/>
          <w:szCs w:val="20"/>
        </w:rPr>
        <w:t xml:space="preserve">Descuentos realizados a </w:t>
      </w:r>
      <w:r w:rsidR="00EF4D31">
        <w:rPr>
          <w:rFonts w:ascii="Verdana" w:hAnsi="Verdana" w:cs="Arial"/>
          <w:sz w:val="20"/>
          <w:szCs w:val="20"/>
        </w:rPr>
        <w:t>servidor(a) público(a)</w:t>
      </w:r>
      <w:r w:rsidRPr="005F205D">
        <w:rPr>
          <w:rFonts w:ascii="Verdana" w:hAnsi="Verdana" w:cs="Arial"/>
          <w:sz w:val="20"/>
          <w:szCs w:val="20"/>
        </w:rPr>
        <w:t>s por embargos.</w:t>
      </w:r>
    </w:p>
    <w:p w14:paraId="0E79D5C9" w14:textId="0CFC68C7" w:rsidR="005F205D" w:rsidRPr="005F205D" w:rsidRDefault="005F205D" w:rsidP="005F205D">
      <w:pPr>
        <w:spacing w:after="0" w:line="240" w:lineRule="auto"/>
        <w:ind w:right="-941"/>
        <w:rPr>
          <w:rFonts w:ascii="Verdana" w:hAnsi="Verdana" w:cs="Arial"/>
          <w:i/>
          <w:sz w:val="20"/>
          <w:szCs w:val="20"/>
        </w:rPr>
      </w:pPr>
      <w:r w:rsidRPr="005F205D">
        <w:rPr>
          <w:rFonts w:ascii="Verdana" w:hAnsi="Verdana" w:cs="Arial"/>
          <w:sz w:val="20"/>
          <w:szCs w:val="20"/>
        </w:rPr>
        <w:t xml:space="preserve"> </w:t>
      </w:r>
    </w:p>
    <w:p w14:paraId="1C15A9C0" w14:textId="77777777" w:rsidR="004E4852" w:rsidRDefault="004E4852" w:rsidP="00A956A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r w:rsidRPr="001C6258">
        <w:rPr>
          <w:rFonts w:ascii="Verdana" w:hAnsi="Verdana" w:cs="Arial"/>
          <w:b/>
          <w:sz w:val="20"/>
          <w:szCs w:val="20"/>
        </w:rPr>
        <w:t>CONDICIONES ESPECIALES PARA LA OPERACIÓN DEL PROCEDIMIENTO</w:t>
      </w:r>
    </w:p>
    <w:p w14:paraId="15D8CBF3" w14:textId="77777777" w:rsidR="00A956AD" w:rsidRPr="001C6258" w:rsidRDefault="00A956AD" w:rsidP="00A956AD">
      <w:pPr>
        <w:spacing w:after="0" w:line="240" w:lineRule="auto"/>
        <w:jc w:val="both"/>
        <w:rPr>
          <w:rFonts w:ascii="Verdana" w:hAnsi="Verdana" w:cs="Arial"/>
          <w:b/>
          <w:sz w:val="20"/>
          <w:szCs w:val="20"/>
        </w:rPr>
      </w:pPr>
    </w:p>
    <w:p w14:paraId="2FD2C313" w14:textId="77777777" w:rsidR="005F205D" w:rsidRPr="00E7216E" w:rsidRDefault="005F205D" w:rsidP="00A956AD">
      <w:pPr>
        <w:pStyle w:val="Prrafodelista"/>
        <w:numPr>
          <w:ilvl w:val="0"/>
          <w:numId w:val="19"/>
        </w:numPr>
        <w:spacing w:after="0" w:line="240" w:lineRule="auto"/>
        <w:ind w:left="357" w:right="-567" w:hanging="357"/>
        <w:contextualSpacing w:val="0"/>
        <w:jc w:val="both"/>
        <w:rPr>
          <w:rFonts w:ascii="Verdana" w:hAnsi="Verdana" w:cs="Arial"/>
          <w:sz w:val="20"/>
          <w:szCs w:val="20"/>
          <w:lang w:val="es-MX"/>
        </w:rPr>
      </w:pPr>
      <w:r w:rsidRPr="00E7216E">
        <w:rPr>
          <w:rFonts w:ascii="Verdana" w:hAnsi="Verdana" w:cs="Arial"/>
          <w:sz w:val="20"/>
          <w:szCs w:val="20"/>
          <w:lang w:val="es-MX"/>
        </w:rPr>
        <w:t>Sin una orden Judicial no se puede iniciar o suspender un descuento de un embargo, debe ser clara, sin enmendaduras, con información consistente para proceder a realizarla.</w:t>
      </w:r>
    </w:p>
    <w:p w14:paraId="439282EC" w14:textId="77777777" w:rsidR="005F205D" w:rsidRPr="00E7216E" w:rsidRDefault="005F205D" w:rsidP="005F205D">
      <w:pPr>
        <w:pStyle w:val="Prrafodelista"/>
        <w:numPr>
          <w:ilvl w:val="0"/>
          <w:numId w:val="19"/>
        </w:numPr>
        <w:spacing w:after="60" w:line="240" w:lineRule="auto"/>
        <w:ind w:left="357" w:right="-567" w:hanging="357"/>
        <w:contextualSpacing w:val="0"/>
        <w:jc w:val="both"/>
        <w:rPr>
          <w:rFonts w:ascii="Verdana" w:hAnsi="Verdana" w:cs="Arial"/>
          <w:sz w:val="20"/>
          <w:szCs w:val="20"/>
          <w:lang w:val="es-MX"/>
        </w:rPr>
      </w:pPr>
      <w:r w:rsidRPr="00E7216E">
        <w:rPr>
          <w:rFonts w:ascii="Verdana" w:hAnsi="Verdana" w:cs="Arial"/>
          <w:sz w:val="20"/>
          <w:szCs w:val="20"/>
          <w:lang w:val="es-MX"/>
        </w:rPr>
        <w:t>Se debe verificar si la nueva orden de embargo desplaza otras órdenes judiciales decretadas con anterioridad u otras obligaciones como libranzas o autorizaciones de descuento.</w:t>
      </w:r>
    </w:p>
    <w:p w14:paraId="66B57B76" w14:textId="4ACD512D" w:rsidR="005F205D" w:rsidRPr="00E7216E" w:rsidRDefault="005F205D" w:rsidP="005F205D">
      <w:pPr>
        <w:pStyle w:val="Prrafodelista"/>
        <w:numPr>
          <w:ilvl w:val="0"/>
          <w:numId w:val="19"/>
        </w:numPr>
        <w:spacing w:after="60" w:line="240" w:lineRule="auto"/>
        <w:ind w:left="357" w:right="-567" w:hanging="357"/>
        <w:contextualSpacing w:val="0"/>
        <w:jc w:val="both"/>
        <w:rPr>
          <w:rFonts w:ascii="Verdana" w:hAnsi="Verdana" w:cs="Arial"/>
          <w:sz w:val="20"/>
          <w:szCs w:val="20"/>
          <w:lang w:val="es-MX"/>
        </w:rPr>
      </w:pPr>
      <w:r w:rsidRPr="00E7216E">
        <w:rPr>
          <w:rFonts w:ascii="Verdana" w:hAnsi="Verdana" w:cs="Arial"/>
          <w:sz w:val="20"/>
          <w:szCs w:val="20"/>
          <w:lang w:val="es-MX"/>
        </w:rPr>
        <w:t>Verificado esto, el</w:t>
      </w:r>
      <w:r w:rsidR="00EF4D31">
        <w:rPr>
          <w:rFonts w:ascii="Verdana" w:hAnsi="Verdana" w:cs="Arial"/>
          <w:sz w:val="20"/>
          <w:szCs w:val="20"/>
          <w:lang w:val="es-MX"/>
        </w:rPr>
        <w:t>/la</w:t>
      </w:r>
      <w:r w:rsidRPr="00E7216E">
        <w:rPr>
          <w:rFonts w:ascii="Verdana" w:hAnsi="Verdana" w:cs="Arial"/>
          <w:sz w:val="20"/>
          <w:szCs w:val="20"/>
          <w:lang w:val="es-MX"/>
        </w:rPr>
        <w:t xml:space="preserve"> </w:t>
      </w:r>
      <w:r w:rsidR="00EF4D31">
        <w:rPr>
          <w:rFonts w:ascii="Verdana" w:hAnsi="Verdana" w:cs="Arial"/>
          <w:sz w:val="20"/>
          <w:szCs w:val="20"/>
          <w:lang w:val="es-MX"/>
        </w:rPr>
        <w:t>servidor</w:t>
      </w:r>
      <w:r w:rsidR="00EF4D31">
        <w:rPr>
          <w:rFonts w:ascii="Verdana" w:hAnsi="Verdana" w:cs="Arial"/>
          <w:sz w:val="20"/>
          <w:szCs w:val="20"/>
        </w:rPr>
        <w:t>(a)</w:t>
      </w:r>
      <w:r w:rsidR="00EF4D31">
        <w:rPr>
          <w:rFonts w:ascii="Verdana" w:hAnsi="Verdana" w:cs="Arial"/>
          <w:sz w:val="20"/>
          <w:szCs w:val="20"/>
          <w:lang w:val="es-MX"/>
        </w:rPr>
        <w:t xml:space="preserve"> público(a)</w:t>
      </w:r>
      <w:r w:rsidRPr="00E7216E">
        <w:rPr>
          <w:rFonts w:ascii="Verdana" w:hAnsi="Verdana" w:cs="Arial"/>
          <w:sz w:val="20"/>
          <w:szCs w:val="20"/>
          <w:lang w:val="es-MX"/>
        </w:rPr>
        <w:t xml:space="preserve"> del Grupo de Administración de </w:t>
      </w:r>
      <w:r w:rsidR="00E7216E" w:rsidRPr="00E7216E">
        <w:rPr>
          <w:rFonts w:ascii="Verdana" w:hAnsi="Verdana" w:cs="Arial"/>
          <w:sz w:val="20"/>
          <w:szCs w:val="20"/>
          <w:lang w:val="es-MX"/>
        </w:rPr>
        <w:t>Personal</w:t>
      </w:r>
      <w:r w:rsidRPr="00E7216E">
        <w:rPr>
          <w:rFonts w:ascii="Verdana" w:hAnsi="Verdana" w:cs="Arial"/>
          <w:sz w:val="20"/>
          <w:szCs w:val="20"/>
          <w:lang w:val="es-MX"/>
        </w:rPr>
        <w:t xml:space="preserve"> envía comunicación radicada de notificación al Juzgado y al demandado, informando del cumplimiento de la orden judicial y el periodo de nómina en que inicia el descuento, o en su defecto, notificando la imposibilidad de acatar la orden y sus causas correspondientes</w:t>
      </w:r>
    </w:p>
    <w:p w14:paraId="5B4E5500" w14:textId="6C167AFE" w:rsidR="005F205D" w:rsidRPr="00F074D5" w:rsidRDefault="005F205D" w:rsidP="005F205D">
      <w:pPr>
        <w:pStyle w:val="Prrafodelista"/>
        <w:numPr>
          <w:ilvl w:val="0"/>
          <w:numId w:val="19"/>
        </w:numPr>
        <w:spacing w:after="60" w:line="240" w:lineRule="auto"/>
        <w:ind w:left="357" w:right="-567" w:hanging="357"/>
        <w:contextualSpacing w:val="0"/>
        <w:jc w:val="both"/>
        <w:rPr>
          <w:rFonts w:ascii="Verdana" w:hAnsi="Verdana" w:cs="Arial"/>
          <w:sz w:val="20"/>
          <w:szCs w:val="20"/>
          <w:lang w:val="es-MX"/>
        </w:rPr>
      </w:pPr>
      <w:r w:rsidRPr="00F074D5">
        <w:rPr>
          <w:rFonts w:ascii="Verdana" w:hAnsi="Verdana" w:cs="Arial"/>
          <w:sz w:val="20"/>
          <w:szCs w:val="20"/>
          <w:lang w:val="es-MX"/>
        </w:rPr>
        <w:t xml:space="preserve">La capacidad de endeudamiento que posee </w:t>
      </w:r>
      <w:r w:rsidR="00EF4D31" w:rsidRPr="00F074D5">
        <w:rPr>
          <w:rFonts w:ascii="Verdana" w:hAnsi="Verdana" w:cs="Arial"/>
          <w:sz w:val="20"/>
          <w:szCs w:val="20"/>
          <w:lang w:val="es-MX"/>
        </w:rPr>
        <w:t>el/la servidor</w:t>
      </w:r>
      <w:r w:rsidR="00EF4D31" w:rsidRPr="00F074D5">
        <w:rPr>
          <w:rFonts w:ascii="Verdana" w:hAnsi="Verdana" w:cs="Arial"/>
          <w:sz w:val="20"/>
          <w:szCs w:val="20"/>
        </w:rPr>
        <w:t>(a)</w:t>
      </w:r>
      <w:r w:rsidR="00EF4D31" w:rsidRPr="00F074D5">
        <w:rPr>
          <w:rFonts w:ascii="Verdana" w:hAnsi="Verdana" w:cs="Arial"/>
          <w:sz w:val="20"/>
          <w:szCs w:val="20"/>
          <w:lang w:val="es-MX"/>
        </w:rPr>
        <w:t xml:space="preserve"> público(a) </w:t>
      </w:r>
      <w:r w:rsidRPr="00F074D5">
        <w:rPr>
          <w:rFonts w:ascii="Verdana" w:hAnsi="Verdana" w:cs="Arial"/>
          <w:sz w:val="20"/>
          <w:szCs w:val="20"/>
          <w:lang w:val="es-MX"/>
        </w:rPr>
        <w:t xml:space="preserve">al momento del ingreso de la medida debe ser suficiente para cubrir la </w:t>
      </w:r>
      <w:r w:rsidR="00C405B1" w:rsidRPr="00F074D5">
        <w:rPr>
          <w:rFonts w:ascii="Verdana" w:hAnsi="Verdana" w:cs="Arial"/>
          <w:sz w:val="20"/>
          <w:szCs w:val="20"/>
          <w:lang w:val="es-MX"/>
        </w:rPr>
        <w:t>esta</w:t>
      </w:r>
      <w:r w:rsidRPr="00F074D5">
        <w:rPr>
          <w:rFonts w:ascii="Verdana" w:hAnsi="Verdana" w:cs="Arial"/>
          <w:sz w:val="20"/>
          <w:szCs w:val="20"/>
          <w:lang w:val="es-MX"/>
        </w:rPr>
        <w:t>, de lo contrario verificar las obligaciones como libranzas o autorizaciones de descuento decretadas con anterioridad, para suspenderlas en orden de la más reciente a la más antigua hasta cubrir el valor de la medida, (No se puede suspender parcialmente un descuento)</w:t>
      </w:r>
      <w:r w:rsidR="00E7216E" w:rsidRPr="00F074D5">
        <w:rPr>
          <w:rFonts w:ascii="Verdana" w:hAnsi="Verdana" w:cs="Arial"/>
          <w:sz w:val="20"/>
          <w:szCs w:val="20"/>
          <w:lang w:val="es-MX"/>
        </w:rPr>
        <w:t xml:space="preserve">, para tal efecto se acudirá a los controles técnicos para validar que el descuento no supere el límite del </w:t>
      </w:r>
      <w:r w:rsidR="00E7216E" w:rsidRPr="00F074D5">
        <w:rPr>
          <w:rFonts w:ascii="Verdana" w:hAnsi="Verdana"/>
          <w:color w:val="333333"/>
          <w:sz w:val="20"/>
          <w:szCs w:val="20"/>
          <w:shd w:val="clear" w:color="auto" w:fill="FFFFFF"/>
        </w:rPr>
        <w:t>cincuenta por ciento (50%) del neto de su salario.</w:t>
      </w:r>
    </w:p>
    <w:p w14:paraId="671FD9DB" w14:textId="77777777" w:rsidR="005F205D" w:rsidRPr="00E7216E" w:rsidRDefault="005F205D" w:rsidP="005F205D">
      <w:pPr>
        <w:pStyle w:val="Prrafodelista"/>
        <w:numPr>
          <w:ilvl w:val="0"/>
          <w:numId w:val="19"/>
        </w:numPr>
        <w:spacing w:after="60" w:line="240" w:lineRule="auto"/>
        <w:ind w:left="357" w:right="-567" w:hanging="357"/>
        <w:contextualSpacing w:val="0"/>
        <w:jc w:val="both"/>
        <w:rPr>
          <w:rFonts w:ascii="Verdana" w:hAnsi="Verdana" w:cs="Arial"/>
          <w:sz w:val="20"/>
          <w:szCs w:val="20"/>
          <w:lang w:val="es-MX"/>
        </w:rPr>
      </w:pPr>
      <w:r w:rsidRPr="00E7216E">
        <w:rPr>
          <w:rFonts w:ascii="Verdana" w:hAnsi="Verdana" w:cs="Arial"/>
          <w:sz w:val="20"/>
          <w:szCs w:val="20"/>
          <w:lang w:val="es-MX"/>
        </w:rPr>
        <w:t>Cuando exista más de una orden de embargo, las mismas son atendidas según la fecha de radicación de a excepción de los embargos de cuotas alimentarias.</w:t>
      </w:r>
    </w:p>
    <w:p w14:paraId="4BF5A63C" w14:textId="3AAF42C5" w:rsidR="005F205D" w:rsidRDefault="005F205D" w:rsidP="005F205D">
      <w:pPr>
        <w:pStyle w:val="Prrafodelista"/>
        <w:numPr>
          <w:ilvl w:val="0"/>
          <w:numId w:val="19"/>
        </w:numPr>
        <w:spacing w:after="60" w:line="240" w:lineRule="auto"/>
        <w:ind w:left="357" w:right="-709" w:hanging="357"/>
        <w:contextualSpacing w:val="0"/>
        <w:jc w:val="both"/>
        <w:rPr>
          <w:rFonts w:ascii="Verdana" w:hAnsi="Verdana" w:cs="Arial"/>
          <w:sz w:val="20"/>
          <w:szCs w:val="20"/>
          <w:lang w:val="es-MX"/>
        </w:rPr>
      </w:pPr>
      <w:r w:rsidRPr="00E7216E">
        <w:rPr>
          <w:rFonts w:ascii="Verdana" w:hAnsi="Verdana" w:cs="Arial"/>
          <w:sz w:val="20"/>
          <w:szCs w:val="20"/>
          <w:lang w:val="es-MX"/>
        </w:rPr>
        <w:t>Cuando en el oficio emitido por el Juez se indique:</w:t>
      </w:r>
    </w:p>
    <w:p w14:paraId="29F7396B" w14:textId="77777777" w:rsidR="005F205D" w:rsidRPr="00E7216E" w:rsidRDefault="005F205D" w:rsidP="005F205D">
      <w:pPr>
        <w:pStyle w:val="Prrafodelista"/>
        <w:numPr>
          <w:ilvl w:val="1"/>
          <w:numId w:val="20"/>
        </w:numPr>
        <w:spacing w:after="60" w:line="240" w:lineRule="auto"/>
        <w:ind w:left="709" w:right="-709" w:hanging="283"/>
        <w:contextualSpacing w:val="0"/>
        <w:jc w:val="both"/>
        <w:rPr>
          <w:rFonts w:ascii="Verdana" w:hAnsi="Verdana" w:cs="Arial"/>
          <w:sz w:val="20"/>
          <w:szCs w:val="20"/>
          <w:lang w:val="es-MX"/>
        </w:rPr>
      </w:pPr>
      <w:r w:rsidRPr="00E7216E">
        <w:rPr>
          <w:rFonts w:ascii="Verdana" w:hAnsi="Verdana" w:cs="Arial"/>
          <w:sz w:val="20"/>
          <w:szCs w:val="20"/>
          <w:lang w:val="es-MX"/>
        </w:rPr>
        <w:t xml:space="preserve">Que se embarga </w:t>
      </w:r>
      <w:r w:rsidRPr="00E7216E">
        <w:rPr>
          <w:rFonts w:ascii="Verdana" w:hAnsi="Verdana" w:cs="Arial"/>
          <w:b/>
          <w:sz w:val="20"/>
          <w:szCs w:val="20"/>
          <w:lang w:val="es-MX"/>
        </w:rPr>
        <w:t>sueldos</w:t>
      </w:r>
      <w:r w:rsidRPr="00E7216E">
        <w:rPr>
          <w:rFonts w:ascii="Verdana" w:hAnsi="Verdana" w:cs="Arial"/>
          <w:sz w:val="20"/>
          <w:szCs w:val="20"/>
          <w:lang w:val="es-MX"/>
        </w:rPr>
        <w:t>, el embargo afectará solo la Asignación Básica y sueldo por encargo.</w:t>
      </w:r>
    </w:p>
    <w:p w14:paraId="6856C683" w14:textId="77777777" w:rsidR="005F205D" w:rsidRPr="00E7216E" w:rsidRDefault="005F205D" w:rsidP="005F205D">
      <w:pPr>
        <w:pStyle w:val="Prrafodelista"/>
        <w:numPr>
          <w:ilvl w:val="1"/>
          <w:numId w:val="20"/>
        </w:numPr>
        <w:spacing w:after="60" w:line="240" w:lineRule="auto"/>
        <w:ind w:left="709" w:right="-567" w:hanging="283"/>
        <w:contextualSpacing w:val="0"/>
        <w:jc w:val="both"/>
        <w:rPr>
          <w:rFonts w:ascii="Verdana" w:hAnsi="Verdana" w:cs="Arial"/>
          <w:sz w:val="20"/>
          <w:szCs w:val="20"/>
          <w:lang w:val="es-MX"/>
        </w:rPr>
      </w:pPr>
      <w:r w:rsidRPr="00E7216E">
        <w:rPr>
          <w:rFonts w:ascii="Verdana" w:hAnsi="Verdana" w:cs="Arial"/>
          <w:sz w:val="20"/>
          <w:szCs w:val="20"/>
          <w:lang w:val="es-MX"/>
        </w:rPr>
        <w:lastRenderedPageBreak/>
        <w:t xml:space="preserve">Que se embarga </w:t>
      </w:r>
      <w:r w:rsidRPr="00E7216E">
        <w:rPr>
          <w:rFonts w:ascii="Verdana" w:hAnsi="Verdana" w:cs="Arial"/>
          <w:b/>
          <w:sz w:val="20"/>
          <w:szCs w:val="20"/>
          <w:lang w:val="es-MX"/>
        </w:rPr>
        <w:t>salario mensual</w:t>
      </w:r>
      <w:r w:rsidRPr="00E7216E">
        <w:rPr>
          <w:rFonts w:ascii="Verdana" w:hAnsi="Verdana" w:cs="Arial"/>
          <w:sz w:val="20"/>
          <w:szCs w:val="20"/>
          <w:lang w:val="es-MX"/>
        </w:rPr>
        <w:t xml:space="preserve">, se incluyen todos los pagos que constituyen salario y que habitualmente se pagan con periodicidad mensual tales como: Asignación Básica, sueldo por Encargo, Prima técnica, Reconocimiento por Coordinación, Horas Extras, Dominicales y festivos, Prima por Dirección e incremento por antigüedad. </w:t>
      </w:r>
    </w:p>
    <w:p w14:paraId="640A74AB" w14:textId="0296EE47" w:rsidR="005F205D" w:rsidRPr="00E7216E" w:rsidRDefault="005F205D" w:rsidP="005F205D">
      <w:pPr>
        <w:pStyle w:val="Prrafodelista"/>
        <w:numPr>
          <w:ilvl w:val="1"/>
          <w:numId w:val="20"/>
        </w:numPr>
        <w:spacing w:after="60" w:line="240" w:lineRule="auto"/>
        <w:ind w:left="709" w:right="-567" w:hanging="283"/>
        <w:contextualSpacing w:val="0"/>
        <w:jc w:val="both"/>
        <w:rPr>
          <w:rFonts w:ascii="Verdana" w:hAnsi="Verdana" w:cs="Arial"/>
          <w:sz w:val="20"/>
          <w:szCs w:val="20"/>
          <w:lang w:val="es-MX"/>
        </w:rPr>
      </w:pPr>
      <w:r w:rsidRPr="00E7216E">
        <w:rPr>
          <w:rFonts w:ascii="Verdana" w:hAnsi="Verdana"/>
          <w:sz w:val="20"/>
          <w:szCs w:val="20"/>
          <w:lang w:eastAsia="es-CO"/>
        </w:rPr>
        <w:t xml:space="preserve">Si indica </w:t>
      </w:r>
      <w:r w:rsidRPr="00E7216E">
        <w:rPr>
          <w:rFonts w:ascii="Verdana" w:hAnsi="Verdana"/>
          <w:b/>
          <w:bCs/>
          <w:sz w:val="20"/>
          <w:szCs w:val="20"/>
          <w:lang w:eastAsia="es-CO"/>
        </w:rPr>
        <w:t>salario y no lo limita a las mensuales</w:t>
      </w:r>
      <w:r w:rsidRPr="00E7216E">
        <w:rPr>
          <w:rFonts w:ascii="Verdana" w:hAnsi="Verdana"/>
          <w:sz w:val="20"/>
          <w:szCs w:val="20"/>
          <w:lang w:eastAsia="es-CO"/>
        </w:rPr>
        <w:t xml:space="preserve">, el embargo incluye lo que perciba </w:t>
      </w:r>
      <w:r w:rsidR="00EF4D31" w:rsidRPr="00E7216E">
        <w:rPr>
          <w:rFonts w:ascii="Verdana" w:hAnsi="Verdana" w:cs="Arial"/>
          <w:sz w:val="20"/>
          <w:szCs w:val="20"/>
          <w:lang w:val="es-MX"/>
        </w:rPr>
        <w:t>el</w:t>
      </w:r>
      <w:r w:rsidR="00EF4D31">
        <w:rPr>
          <w:rFonts w:ascii="Verdana" w:hAnsi="Verdana" w:cs="Arial"/>
          <w:sz w:val="20"/>
          <w:szCs w:val="20"/>
          <w:lang w:val="es-MX"/>
        </w:rPr>
        <w:t>/la</w:t>
      </w:r>
      <w:r w:rsidR="00EF4D31" w:rsidRPr="00E7216E">
        <w:rPr>
          <w:rFonts w:ascii="Verdana" w:hAnsi="Verdana" w:cs="Arial"/>
          <w:sz w:val="20"/>
          <w:szCs w:val="20"/>
          <w:lang w:val="es-MX"/>
        </w:rPr>
        <w:t xml:space="preserve"> </w:t>
      </w:r>
      <w:r w:rsidR="00EF4D31">
        <w:rPr>
          <w:rFonts w:ascii="Verdana" w:hAnsi="Verdana" w:cs="Arial"/>
          <w:sz w:val="20"/>
          <w:szCs w:val="20"/>
          <w:lang w:val="es-MX"/>
        </w:rPr>
        <w:t>servidor</w:t>
      </w:r>
      <w:r w:rsidR="00EF4D31">
        <w:rPr>
          <w:rFonts w:ascii="Verdana" w:hAnsi="Verdana" w:cs="Arial"/>
          <w:sz w:val="20"/>
          <w:szCs w:val="20"/>
        </w:rPr>
        <w:t>(a)</w:t>
      </w:r>
      <w:r w:rsidR="00EF4D31">
        <w:rPr>
          <w:rFonts w:ascii="Verdana" w:hAnsi="Verdana" w:cs="Arial"/>
          <w:sz w:val="20"/>
          <w:szCs w:val="20"/>
          <w:lang w:val="es-MX"/>
        </w:rPr>
        <w:t xml:space="preserve"> público(a)</w:t>
      </w:r>
      <w:r w:rsidR="00EF4D31" w:rsidRPr="00E7216E">
        <w:rPr>
          <w:rFonts w:ascii="Verdana" w:hAnsi="Verdana" w:cs="Arial"/>
          <w:sz w:val="20"/>
          <w:szCs w:val="20"/>
          <w:lang w:val="es-MX"/>
        </w:rPr>
        <w:t xml:space="preserve"> </w:t>
      </w:r>
      <w:r w:rsidRPr="00E7216E">
        <w:rPr>
          <w:rFonts w:ascii="Verdana" w:hAnsi="Verdana"/>
          <w:sz w:val="20"/>
          <w:szCs w:val="20"/>
          <w:lang w:eastAsia="es-CO"/>
        </w:rPr>
        <w:t>por todo concepto</w:t>
      </w:r>
    </w:p>
    <w:p w14:paraId="002A9F3D" w14:textId="7CA9DE60" w:rsidR="005F205D" w:rsidRPr="00E7216E" w:rsidRDefault="005F205D" w:rsidP="005F205D">
      <w:pPr>
        <w:pStyle w:val="Prrafodelista"/>
        <w:numPr>
          <w:ilvl w:val="1"/>
          <w:numId w:val="20"/>
        </w:numPr>
        <w:spacing w:after="60" w:line="240" w:lineRule="auto"/>
        <w:ind w:left="709" w:right="-567" w:hanging="283"/>
        <w:contextualSpacing w:val="0"/>
        <w:jc w:val="both"/>
        <w:rPr>
          <w:rFonts w:ascii="Verdana" w:hAnsi="Verdana" w:cs="Arial"/>
          <w:sz w:val="20"/>
          <w:szCs w:val="20"/>
          <w:lang w:val="es-MX"/>
        </w:rPr>
      </w:pPr>
      <w:r w:rsidRPr="00E7216E">
        <w:rPr>
          <w:rFonts w:ascii="Verdana" w:hAnsi="Verdana"/>
          <w:sz w:val="20"/>
          <w:szCs w:val="20"/>
          <w:lang w:eastAsia="es-CO"/>
        </w:rPr>
        <w:t xml:space="preserve">Si indica que embarga los </w:t>
      </w:r>
      <w:r w:rsidRPr="00E7216E">
        <w:rPr>
          <w:rFonts w:ascii="Verdana" w:hAnsi="Verdana"/>
          <w:b/>
          <w:bCs/>
          <w:sz w:val="20"/>
          <w:szCs w:val="20"/>
          <w:lang w:eastAsia="es-CO"/>
        </w:rPr>
        <w:t>factores de salario</w:t>
      </w:r>
      <w:r w:rsidRPr="00E7216E">
        <w:rPr>
          <w:rFonts w:ascii="Verdana" w:hAnsi="Verdana"/>
          <w:sz w:val="20"/>
          <w:szCs w:val="20"/>
          <w:lang w:eastAsia="es-CO"/>
        </w:rPr>
        <w:t xml:space="preserve">, ingresa las sumas que se consideran como tales a saber: Asignación Básica, Prima Técnica, Incremento por Antigüedad, Horas Extras, Dominicales y Festivos, Bonificación por Servicios Prestados, Prima de Servicios, </w:t>
      </w:r>
      <w:r w:rsidRPr="00E7216E">
        <w:rPr>
          <w:rFonts w:ascii="Verdana" w:hAnsi="Verdana"/>
          <w:sz w:val="20"/>
          <w:szCs w:val="20"/>
          <w:u w:val="single"/>
          <w:lang w:eastAsia="es-CO"/>
        </w:rPr>
        <w:t xml:space="preserve">Gastos de representación, Auxilio de transporte, subsidio de alimentación, Los viáticos percibidos por los </w:t>
      </w:r>
      <w:r w:rsidR="00EF4D31">
        <w:rPr>
          <w:rFonts w:ascii="Verdana" w:hAnsi="Verdana"/>
          <w:sz w:val="20"/>
          <w:szCs w:val="20"/>
          <w:u w:val="single"/>
          <w:lang w:eastAsia="es-CO"/>
        </w:rPr>
        <w:t>servidores(as) público(a)</w:t>
      </w:r>
      <w:r w:rsidRPr="00E7216E">
        <w:rPr>
          <w:rFonts w:ascii="Verdana" w:hAnsi="Verdana"/>
          <w:sz w:val="20"/>
          <w:szCs w:val="20"/>
          <w:u w:val="single"/>
          <w:lang w:eastAsia="es-CO"/>
        </w:rPr>
        <w:t>s en comisión, cuando superen 180 días.</w:t>
      </w:r>
      <w:r w:rsidRPr="00E7216E">
        <w:rPr>
          <w:rFonts w:ascii="Verdana" w:hAnsi="Verdana"/>
          <w:sz w:val="20"/>
          <w:szCs w:val="20"/>
          <w:lang w:eastAsia="es-CO"/>
        </w:rPr>
        <w:t xml:space="preserve"> </w:t>
      </w:r>
    </w:p>
    <w:p w14:paraId="6920392A" w14:textId="6DCC9A89" w:rsidR="005F205D" w:rsidRPr="00E7216E" w:rsidRDefault="005F205D" w:rsidP="005F205D">
      <w:pPr>
        <w:pStyle w:val="Prrafodelista"/>
        <w:numPr>
          <w:ilvl w:val="0"/>
          <w:numId w:val="19"/>
        </w:numPr>
        <w:spacing w:after="60" w:line="240" w:lineRule="auto"/>
        <w:ind w:left="357" w:right="-567" w:hanging="357"/>
        <w:contextualSpacing w:val="0"/>
        <w:jc w:val="both"/>
        <w:rPr>
          <w:rFonts w:ascii="Verdana" w:hAnsi="Verdana"/>
          <w:sz w:val="20"/>
          <w:szCs w:val="20"/>
          <w:lang w:eastAsia="es-CO"/>
        </w:rPr>
      </w:pPr>
      <w:r w:rsidRPr="00E7216E">
        <w:rPr>
          <w:rFonts w:ascii="Verdana" w:hAnsi="Verdana"/>
          <w:sz w:val="20"/>
          <w:szCs w:val="20"/>
          <w:lang w:eastAsia="es-CO"/>
        </w:rPr>
        <w:t xml:space="preserve">En caso de incapacidades y licencias médicas, se limita la medida a lo que perciba efectivamente </w:t>
      </w:r>
      <w:r w:rsidR="00EF4D31" w:rsidRPr="00E7216E">
        <w:rPr>
          <w:rFonts w:ascii="Verdana" w:hAnsi="Verdana" w:cs="Arial"/>
          <w:sz w:val="20"/>
          <w:szCs w:val="20"/>
          <w:lang w:val="es-MX"/>
        </w:rPr>
        <w:t>el</w:t>
      </w:r>
      <w:r w:rsidR="00EF4D31">
        <w:rPr>
          <w:rFonts w:ascii="Verdana" w:hAnsi="Verdana" w:cs="Arial"/>
          <w:sz w:val="20"/>
          <w:szCs w:val="20"/>
          <w:lang w:val="es-MX"/>
        </w:rPr>
        <w:t>/la</w:t>
      </w:r>
      <w:r w:rsidR="00EF4D31" w:rsidRPr="00E7216E">
        <w:rPr>
          <w:rFonts w:ascii="Verdana" w:hAnsi="Verdana" w:cs="Arial"/>
          <w:sz w:val="20"/>
          <w:szCs w:val="20"/>
          <w:lang w:val="es-MX"/>
        </w:rPr>
        <w:t xml:space="preserve"> </w:t>
      </w:r>
      <w:r w:rsidR="00EF4D31">
        <w:rPr>
          <w:rFonts w:ascii="Verdana" w:hAnsi="Verdana" w:cs="Arial"/>
          <w:sz w:val="20"/>
          <w:szCs w:val="20"/>
          <w:lang w:val="es-MX"/>
        </w:rPr>
        <w:t>servidor</w:t>
      </w:r>
      <w:r w:rsidR="00EF4D31">
        <w:rPr>
          <w:rFonts w:ascii="Verdana" w:hAnsi="Verdana" w:cs="Arial"/>
          <w:sz w:val="20"/>
          <w:szCs w:val="20"/>
        </w:rPr>
        <w:t>(a)</w:t>
      </w:r>
      <w:r w:rsidR="00EF4D31">
        <w:rPr>
          <w:rFonts w:ascii="Verdana" w:hAnsi="Verdana" w:cs="Arial"/>
          <w:sz w:val="20"/>
          <w:szCs w:val="20"/>
          <w:lang w:val="es-MX"/>
        </w:rPr>
        <w:t xml:space="preserve"> público(a)</w:t>
      </w:r>
      <w:r w:rsidRPr="00E7216E">
        <w:rPr>
          <w:rFonts w:ascii="Verdana" w:hAnsi="Verdana"/>
          <w:sz w:val="20"/>
          <w:szCs w:val="20"/>
          <w:lang w:eastAsia="es-CO"/>
        </w:rPr>
        <w:t>.</w:t>
      </w:r>
    </w:p>
    <w:p w14:paraId="143DE33E" w14:textId="5888E9C7" w:rsidR="005F205D" w:rsidRPr="00E7216E" w:rsidRDefault="005F205D" w:rsidP="005F205D">
      <w:pPr>
        <w:pStyle w:val="Prrafodelista"/>
        <w:numPr>
          <w:ilvl w:val="0"/>
          <w:numId w:val="19"/>
        </w:numPr>
        <w:spacing w:after="60" w:line="240" w:lineRule="auto"/>
        <w:ind w:left="357" w:right="-567" w:hanging="357"/>
        <w:contextualSpacing w:val="0"/>
        <w:jc w:val="both"/>
        <w:rPr>
          <w:rFonts w:ascii="Verdana" w:hAnsi="Verdana"/>
          <w:sz w:val="20"/>
          <w:szCs w:val="20"/>
          <w:lang w:eastAsia="es-CO"/>
        </w:rPr>
      </w:pPr>
      <w:r w:rsidRPr="00E7216E">
        <w:rPr>
          <w:rFonts w:ascii="Verdana" w:hAnsi="Verdana"/>
          <w:sz w:val="20"/>
          <w:szCs w:val="20"/>
          <w:lang w:eastAsia="es-CO"/>
        </w:rPr>
        <w:t xml:space="preserve">Cuando </w:t>
      </w:r>
      <w:r w:rsidR="00EF4D31" w:rsidRPr="00E7216E">
        <w:rPr>
          <w:rFonts w:ascii="Verdana" w:hAnsi="Verdana" w:cs="Arial"/>
          <w:sz w:val="20"/>
          <w:szCs w:val="20"/>
          <w:lang w:val="es-MX"/>
        </w:rPr>
        <w:t>el</w:t>
      </w:r>
      <w:r w:rsidR="00EF4D31">
        <w:rPr>
          <w:rFonts w:ascii="Verdana" w:hAnsi="Verdana" w:cs="Arial"/>
          <w:sz w:val="20"/>
          <w:szCs w:val="20"/>
          <w:lang w:val="es-MX"/>
        </w:rPr>
        <w:t>/la</w:t>
      </w:r>
      <w:r w:rsidR="00EF4D31" w:rsidRPr="00E7216E">
        <w:rPr>
          <w:rFonts w:ascii="Verdana" w:hAnsi="Verdana" w:cs="Arial"/>
          <w:sz w:val="20"/>
          <w:szCs w:val="20"/>
          <w:lang w:val="es-MX"/>
        </w:rPr>
        <w:t xml:space="preserve"> </w:t>
      </w:r>
      <w:r w:rsidR="00EF4D31">
        <w:rPr>
          <w:rFonts w:ascii="Verdana" w:hAnsi="Verdana" w:cs="Arial"/>
          <w:sz w:val="20"/>
          <w:szCs w:val="20"/>
          <w:lang w:val="es-MX"/>
        </w:rPr>
        <w:t>servidor</w:t>
      </w:r>
      <w:r w:rsidR="00EF4D31">
        <w:rPr>
          <w:rFonts w:ascii="Verdana" w:hAnsi="Verdana" w:cs="Arial"/>
          <w:sz w:val="20"/>
          <w:szCs w:val="20"/>
        </w:rPr>
        <w:t>(a)</w:t>
      </w:r>
      <w:r w:rsidR="00EF4D31">
        <w:rPr>
          <w:rFonts w:ascii="Verdana" w:hAnsi="Verdana" w:cs="Arial"/>
          <w:sz w:val="20"/>
          <w:szCs w:val="20"/>
          <w:lang w:val="es-MX"/>
        </w:rPr>
        <w:t xml:space="preserve"> público(a) </w:t>
      </w:r>
      <w:r w:rsidRPr="00E7216E">
        <w:rPr>
          <w:rFonts w:ascii="Verdana" w:hAnsi="Verdana"/>
          <w:sz w:val="20"/>
          <w:szCs w:val="20"/>
          <w:lang w:eastAsia="es-CO"/>
        </w:rPr>
        <w:t>disfrute vacaciones se descuenta la cuota por anticipado en sus debidas proporciones.</w:t>
      </w:r>
    </w:p>
    <w:p w14:paraId="254372FA" w14:textId="3FD49D8C" w:rsidR="005F205D" w:rsidRPr="00E7216E" w:rsidRDefault="005F205D" w:rsidP="005F205D">
      <w:pPr>
        <w:pStyle w:val="Prrafodelista"/>
        <w:numPr>
          <w:ilvl w:val="0"/>
          <w:numId w:val="19"/>
        </w:numPr>
        <w:spacing w:after="60" w:line="240" w:lineRule="auto"/>
        <w:ind w:left="357" w:right="-567" w:hanging="357"/>
        <w:contextualSpacing w:val="0"/>
        <w:jc w:val="both"/>
        <w:rPr>
          <w:rFonts w:ascii="Verdana" w:hAnsi="Verdana"/>
          <w:sz w:val="20"/>
          <w:szCs w:val="20"/>
          <w:lang w:eastAsia="es-CO"/>
        </w:rPr>
      </w:pPr>
      <w:r w:rsidRPr="00E7216E">
        <w:rPr>
          <w:rFonts w:ascii="Verdana" w:hAnsi="Verdana"/>
          <w:sz w:val="20"/>
          <w:szCs w:val="20"/>
          <w:lang w:eastAsia="es-CO"/>
        </w:rPr>
        <w:t xml:space="preserve">En licencia no remunerada se suspende el descuento y se informa al juzgado. En caso de que se trate de embargo de alimentos, </w:t>
      </w:r>
      <w:r w:rsidR="00EF4D31" w:rsidRPr="00E7216E">
        <w:rPr>
          <w:rFonts w:ascii="Verdana" w:hAnsi="Verdana" w:cs="Arial"/>
          <w:sz w:val="20"/>
          <w:szCs w:val="20"/>
          <w:lang w:val="es-MX"/>
        </w:rPr>
        <w:t>el</w:t>
      </w:r>
      <w:r w:rsidR="00EF4D31">
        <w:rPr>
          <w:rFonts w:ascii="Verdana" w:hAnsi="Verdana" w:cs="Arial"/>
          <w:sz w:val="20"/>
          <w:szCs w:val="20"/>
          <w:lang w:val="es-MX"/>
        </w:rPr>
        <w:t>/la</w:t>
      </w:r>
      <w:r w:rsidR="00EF4D31" w:rsidRPr="00E7216E">
        <w:rPr>
          <w:rFonts w:ascii="Verdana" w:hAnsi="Verdana" w:cs="Arial"/>
          <w:sz w:val="20"/>
          <w:szCs w:val="20"/>
          <w:lang w:val="es-MX"/>
        </w:rPr>
        <w:t xml:space="preserve"> </w:t>
      </w:r>
      <w:r w:rsidR="00EF4D31">
        <w:rPr>
          <w:rFonts w:ascii="Verdana" w:hAnsi="Verdana" w:cs="Arial"/>
          <w:sz w:val="20"/>
          <w:szCs w:val="20"/>
          <w:lang w:val="es-MX"/>
        </w:rPr>
        <w:t>servidor</w:t>
      </w:r>
      <w:r w:rsidR="00EF4D31">
        <w:rPr>
          <w:rFonts w:ascii="Verdana" w:hAnsi="Verdana" w:cs="Arial"/>
          <w:sz w:val="20"/>
          <w:szCs w:val="20"/>
        </w:rPr>
        <w:t>(a)</w:t>
      </w:r>
      <w:r w:rsidR="00EF4D31">
        <w:rPr>
          <w:rFonts w:ascii="Verdana" w:hAnsi="Verdana" w:cs="Arial"/>
          <w:sz w:val="20"/>
          <w:szCs w:val="20"/>
          <w:lang w:val="es-MX"/>
        </w:rPr>
        <w:t xml:space="preserve"> público(a)</w:t>
      </w:r>
      <w:r w:rsidR="00EF4D31" w:rsidRPr="00E7216E">
        <w:rPr>
          <w:rFonts w:ascii="Verdana" w:hAnsi="Verdana" w:cs="Arial"/>
          <w:sz w:val="20"/>
          <w:szCs w:val="20"/>
          <w:lang w:val="es-MX"/>
        </w:rPr>
        <w:t xml:space="preserve"> </w:t>
      </w:r>
      <w:r w:rsidRPr="00E7216E">
        <w:rPr>
          <w:rFonts w:ascii="Verdana" w:hAnsi="Verdana"/>
          <w:sz w:val="20"/>
          <w:szCs w:val="20"/>
          <w:lang w:eastAsia="es-CO"/>
        </w:rPr>
        <w:t>deberá efectuar las consignaciones que correspondan directamente al juzgado o al beneficiario según el caso.</w:t>
      </w:r>
    </w:p>
    <w:p w14:paraId="279EB62A" w14:textId="111518BA" w:rsidR="005F205D" w:rsidRPr="00E7216E" w:rsidRDefault="00EF4D31" w:rsidP="005F205D">
      <w:pPr>
        <w:pStyle w:val="Prrafodelista"/>
        <w:numPr>
          <w:ilvl w:val="0"/>
          <w:numId w:val="19"/>
        </w:numPr>
        <w:spacing w:after="60" w:line="240" w:lineRule="auto"/>
        <w:ind w:left="357" w:right="-567" w:hanging="357"/>
        <w:contextualSpacing w:val="0"/>
        <w:jc w:val="both"/>
        <w:rPr>
          <w:rFonts w:ascii="Verdana" w:hAnsi="Verdana"/>
          <w:sz w:val="20"/>
          <w:szCs w:val="20"/>
          <w:lang w:eastAsia="es-CO"/>
        </w:rPr>
      </w:pPr>
      <w:r>
        <w:rPr>
          <w:rFonts w:ascii="Verdana" w:hAnsi="Verdana" w:cs="Arial"/>
          <w:sz w:val="20"/>
          <w:szCs w:val="20"/>
          <w:lang w:val="es-MX"/>
        </w:rPr>
        <w:t>E</w:t>
      </w:r>
      <w:r w:rsidRPr="00E7216E">
        <w:rPr>
          <w:rFonts w:ascii="Verdana" w:hAnsi="Verdana" w:cs="Arial"/>
          <w:sz w:val="20"/>
          <w:szCs w:val="20"/>
          <w:lang w:val="es-MX"/>
        </w:rPr>
        <w:t>l</w:t>
      </w:r>
      <w:r>
        <w:rPr>
          <w:rFonts w:ascii="Verdana" w:hAnsi="Verdana" w:cs="Arial"/>
          <w:sz w:val="20"/>
          <w:szCs w:val="20"/>
          <w:lang w:val="es-MX"/>
        </w:rPr>
        <w:t>/la</w:t>
      </w:r>
      <w:r w:rsidRPr="00E7216E">
        <w:rPr>
          <w:rFonts w:ascii="Verdana" w:hAnsi="Verdana" w:cs="Arial"/>
          <w:sz w:val="20"/>
          <w:szCs w:val="20"/>
          <w:lang w:val="es-MX"/>
        </w:rPr>
        <w:t xml:space="preserve"> </w:t>
      </w:r>
      <w:r>
        <w:rPr>
          <w:rFonts w:ascii="Verdana" w:hAnsi="Verdana" w:cs="Arial"/>
          <w:sz w:val="20"/>
          <w:szCs w:val="20"/>
          <w:lang w:val="es-MX"/>
        </w:rPr>
        <w:t>servidor</w:t>
      </w:r>
      <w:r>
        <w:rPr>
          <w:rFonts w:ascii="Verdana" w:hAnsi="Verdana" w:cs="Arial"/>
          <w:sz w:val="20"/>
          <w:szCs w:val="20"/>
        </w:rPr>
        <w:t>(a)</w:t>
      </w:r>
      <w:r>
        <w:rPr>
          <w:rFonts w:ascii="Verdana" w:hAnsi="Verdana" w:cs="Arial"/>
          <w:sz w:val="20"/>
          <w:szCs w:val="20"/>
          <w:lang w:val="es-MX"/>
        </w:rPr>
        <w:t xml:space="preserve"> público(a)</w:t>
      </w:r>
      <w:r w:rsidRPr="00E7216E">
        <w:rPr>
          <w:rFonts w:ascii="Verdana" w:hAnsi="Verdana" w:cs="Arial"/>
          <w:sz w:val="20"/>
          <w:szCs w:val="20"/>
          <w:lang w:val="es-MX"/>
        </w:rPr>
        <w:t xml:space="preserve"> </w:t>
      </w:r>
      <w:r w:rsidR="005F205D" w:rsidRPr="00E7216E">
        <w:rPr>
          <w:rFonts w:ascii="Verdana" w:hAnsi="Verdana"/>
          <w:sz w:val="20"/>
          <w:szCs w:val="20"/>
          <w:lang w:eastAsia="es-CO"/>
        </w:rPr>
        <w:t xml:space="preserve">del Grupo de Administración de Personal, responsable del proceso, mantendrá informado al juzgado y </w:t>
      </w:r>
      <w:proofErr w:type="gramStart"/>
      <w:r w:rsidR="005F205D" w:rsidRPr="00E7216E">
        <w:rPr>
          <w:rFonts w:ascii="Verdana" w:hAnsi="Verdana"/>
          <w:sz w:val="20"/>
          <w:szCs w:val="20"/>
          <w:lang w:eastAsia="es-CO"/>
        </w:rPr>
        <w:t>a</w:t>
      </w:r>
      <w:r w:rsidR="00C405B1">
        <w:rPr>
          <w:rFonts w:ascii="Verdana" w:hAnsi="Verdana"/>
          <w:sz w:val="20"/>
          <w:szCs w:val="20"/>
          <w:lang w:eastAsia="es-CO"/>
        </w:rPr>
        <w:t xml:space="preserve"> </w:t>
      </w:r>
      <w:r w:rsidR="00C405B1" w:rsidRPr="00E7216E">
        <w:rPr>
          <w:rFonts w:ascii="Verdana" w:hAnsi="Verdana" w:cs="Arial"/>
          <w:sz w:val="20"/>
          <w:szCs w:val="20"/>
          <w:lang w:val="es-MX"/>
        </w:rPr>
        <w:t>el</w:t>
      </w:r>
      <w:r w:rsidR="00C405B1">
        <w:rPr>
          <w:rFonts w:ascii="Verdana" w:hAnsi="Verdana" w:cs="Arial"/>
          <w:sz w:val="20"/>
          <w:szCs w:val="20"/>
          <w:lang w:val="es-MX"/>
        </w:rPr>
        <w:t>/la</w:t>
      </w:r>
      <w:r w:rsidR="00C405B1" w:rsidRPr="00E7216E">
        <w:rPr>
          <w:rFonts w:ascii="Verdana" w:hAnsi="Verdana" w:cs="Arial"/>
          <w:sz w:val="20"/>
          <w:szCs w:val="20"/>
          <w:lang w:val="es-MX"/>
        </w:rPr>
        <w:t xml:space="preserve"> </w:t>
      </w:r>
      <w:r w:rsidR="00C405B1">
        <w:rPr>
          <w:rFonts w:ascii="Verdana" w:hAnsi="Verdana" w:cs="Arial"/>
          <w:sz w:val="20"/>
          <w:szCs w:val="20"/>
          <w:lang w:val="es-MX"/>
        </w:rPr>
        <w:t>servidor</w:t>
      </w:r>
      <w:proofErr w:type="gramEnd"/>
      <w:r w:rsidR="00C405B1">
        <w:rPr>
          <w:rFonts w:ascii="Verdana" w:hAnsi="Verdana" w:cs="Arial"/>
          <w:sz w:val="20"/>
          <w:szCs w:val="20"/>
        </w:rPr>
        <w:t>(a)</w:t>
      </w:r>
      <w:r w:rsidR="00C405B1">
        <w:rPr>
          <w:rFonts w:ascii="Verdana" w:hAnsi="Verdana" w:cs="Arial"/>
          <w:sz w:val="20"/>
          <w:szCs w:val="20"/>
          <w:lang w:val="es-MX"/>
        </w:rPr>
        <w:t xml:space="preserve"> público(a)</w:t>
      </w:r>
      <w:r w:rsidR="00C405B1" w:rsidRPr="00E7216E">
        <w:rPr>
          <w:rFonts w:ascii="Verdana" w:hAnsi="Verdana" w:cs="Arial"/>
          <w:sz w:val="20"/>
          <w:szCs w:val="20"/>
          <w:lang w:val="es-MX"/>
        </w:rPr>
        <w:t xml:space="preserve"> </w:t>
      </w:r>
      <w:r w:rsidR="005F205D" w:rsidRPr="00E7216E">
        <w:rPr>
          <w:rFonts w:ascii="Verdana" w:hAnsi="Verdana"/>
          <w:sz w:val="20"/>
          <w:szCs w:val="20"/>
          <w:lang w:eastAsia="es-CO"/>
        </w:rPr>
        <w:t xml:space="preserve">de las novedades, </w:t>
      </w:r>
      <w:r w:rsidR="00C405B1" w:rsidRPr="00F074D5">
        <w:rPr>
          <w:rFonts w:ascii="Verdana" w:hAnsi="Verdana"/>
          <w:sz w:val="20"/>
          <w:szCs w:val="20"/>
          <w:lang w:eastAsia="es-CO"/>
        </w:rPr>
        <w:t>comunicándole</w:t>
      </w:r>
      <w:r w:rsidR="00F074D5">
        <w:rPr>
          <w:rFonts w:ascii="Verdana" w:hAnsi="Verdana"/>
          <w:sz w:val="20"/>
          <w:szCs w:val="20"/>
          <w:lang w:eastAsia="es-CO"/>
        </w:rPr>
        <w:t xml:space="preserve"> </w:t>
      </w:r>
      <w:r w:rsidR="005F205D" w:rsidRPr="00F074D5">
        <w:rPr>
          <w:rFonts w:ascii="Verdana" w:hAnsi="Verdana"/>
          <w:sz w:val="20"/>
          <w:szCs w:val="20"/>
          <w:lang w:eastAsia="es-CO"/>
        </w:rPr>
        <w:t>cuando se termina</w:t>
      </w:r>
      <w:r w:rsidR="005F205D" w:rsidRPr="00E7216E">
        <w:rPr>
          <w:rFonts w:ascii="Verdana" w:hAnsi="Verdana"/>
          <w:sz w:val="20"/>
          <w:szCs w:val="20"/>
          <w:lang w:eastAsia="es-CO"/>
        </w:rPr>
        <w:t xml:space="preserve"> el descuento para el levantamiento de la medida cautelar. </w:t>
      </w:r>
    </w:p>
    <w:p w14:paraId="0EBF3ED4" w14:textId="0291CC9A" w:rsidR="005F205D" w:rsidRPr="00E7216E" w:rsidRDefault="005F205D" w:rsidP="005F205D">
      <w:pPr>
        <w:pStyle w:val="Prrafodelista"/>
        <w:numPr>
          <w:ilvl w:val="0"/>
          <w:numId w:val="19"/>
        </w:numPr>
        <w:spacing w:after="60" w:line="240" w:lineRule="auto"/>
        <w:ind w:left="357" w:right="-567" w:hanging="357"/>
        <w:contextualSpacing w:val="0"/>
        <w:jc w:val="both"/>
        <w:rPr>
          <w:rFonts w:ascii="Verdana" w:hAnsi="Verdana"/>
          <w:sz w:val="20"/>
          <w:szCs w:val="20"/>
          <w:lang w:eastAsia="es-CO"/>
        </w:rPr>
      </w:pPr>
      <w:r w:rsidRPr="00E7216E">
        <w:rPr>
          <w:rFonts w:ascii="Verdana" w:hAnsi="Verdana"/>
          <w:sz w:val="20"/>
          <w:szCs w:val="20"/>
          <w:lang w:eastAsia="es-CO"/>
        </w:rPr>
        <w:t xml:space="preserve">Se radicarán todos los soportes en la hoja de vida de cada </w:t>
      </w:r>
      <w:r w:rsidR="00EF4D31">
        <w:rPr>
          <w:rFonts w:ascii="Verdana" w:hAnsi="Verdana"/>
          <w:sz w:val="20"/>
          <w:szCs w:val="20"/>
          <w:lang w:eastAsia="es-CO"/>
        </w:rPr>
        <w:t>servidor público(a)</w:t>
      </w:r>
      <w:r w:rsidRPr="00E7216E">
        <w:rPr>
          <w:rFonts w:ascii="Verdana" w:hAnsi="Verdana"/>
          <w:sz w:val="20"/>
          <w:szCs w:val="20"/>
          <w:lang w:eastAsia="es-CO"/>
        </w:rPr>
        <w:t>.</w:t>
      </w:r>
    </w:p>
    <w:p w14:paraId="59DA0F20" w14:textId="7E4EB1B7" w:rsidR="005F205D" w:rsidRPr="00F074D5" w:rsidRDefault="005F205D" w:rsidP="005F205D">
      <w:pPr>
        <w:pStyle w:val="Prrafodelista"/>
        <w:numPr>
          <w:ilvl w:val="0"/>
          <w:numId w:val="19"/>
        </w:numPr>
        <w:spacing w:after="60" w:line="240" w:lineRule="auto"/>
        <w:ind w:left="357" w:right="-567" w:hanging="357"/>
        <w:contextualSpacing w:val="0"/>
        <w:jc w:val="both"/>
        <w:rPr>
          <w:rFonts w:ascii="Verdana" w:hAnsi="Verdana"/>
          <w:strike/>
          <w:color w:val="FF0000"/>
          <w:sz w:val="20"/>
          <w:szCs w:val="20"/>
          <w:lang w:eastAsia="es-CO"/>
        </w:rPr>
      </w:pPr>
      <w:r w:rsidRPr="00E7216E">
        <w:rPr>
          <w:rFonts w:ascii="Verdana" w:hAnsi="Verdana"/>
          <w:sz w:val="20"/>
          <w:szCs w:val="20"/>
          <w:lang w:eastAsia="es-CO"/>
        </w:rPr>
        <w:t xml:space="preserve">Cada año el Grupo de Administración de Personal, reajustará la cuota de conformidad con el aumento salarial actualizando las bases del aplicativo SARA, al igual </w:t>
      </w:r>
      <w:r w:rsidRPr="00F074D5">
        <w:rPr>
          <w:rFonts w:ascii="Verdana" w:hAnsi="Verdana"/>
          <w:sz w:val="20"/>
          <w:szCs w:val="20"/>
          <w:lang w:eastAsia="es-CO"/>
        </w:rPr>
        <w:t xml:space="preserve">que se reajustará si </w:t>
      </w:r>
      <w:r w:rsidR="00C405B1" w:rsidRPr="00F074D5">
        <w:rPr>
          <w:rFonts w:ascii="Verdana" w:hAnsi="Verdana" w:cs="Arial"/>
          <w:sz w:val="20"/>
          <w:szCs w:val="20"/>
          <w:lang w:val="es-MX"/>
        </w:rPr>
        <w:t>el/la servidor</w:t>
      </w:r>
      <w:r w:rsidR="00C405B1" w:rsidRPr="00F074D5">
        <w:rPr>
          <w:rFonts w:ascii="Verdana" w:hAnsi="Verdana" w:cs="Arial"/>
          <w:sz w:val="20"/>
          <w:szCs w:val="20"/>
        </w:rPr>
        <w:t>(a)</w:t>
      </w:r>
      <w:r w:rsidR="00C405B1" w:rsidRPr="00F074D5">
        <w:rPr>
          <w:rFonts w:ascii="Verdana" w:hAnsi="Verdana" w:cs="Arial"/>
          <w:sz w:val="20"/>
          <w:szCs w:val="20"/>
          <w:lang w:val="es-MX"/>
        </w:rPr>
        <w:t xml:space="preserve"> público(a) </w:t>
      </w:r>
      <w:r w:rsidRPr="00F074D5">
        <w:rPr>
          <w:rFonts w:ascii="Verdana" w:hAnsi="Verdana"/>
          <w:sz w:val="20"/>
          <w:szCs w:val="20"/>
          <w:lang w:eastAsia="es-CO"/>
        </w:rPr>
        <w:t>tiene modificaciones en sus ingresos laborales</w:t>
      </w:r>
      <w:r w:rsidR="00177F86" w:rsidRPr="00F074D5">
        <w:rPr>
          <w:rFonts w:ascii="Verdana" w:hAnsi="Verdana"/>
          <w:sz w:val="20"/>
          <w:szCs w:val="20"/>
          <w:lang w:eastAsia="es-CO"/>
        </w:rPr>
        <w:t>, si es el caso.</w:t>
      </w:r>
    </w:p>
    <w:p w14:paraId="1D831CBD" w14:textId="77777777" w:rsidR="005F205D" w:rsidRPr="00E7216E" w:rsidRDefault="005F205D" w:rsidP="005F205D">
      <w:pPr>
        <w:pStyle w:val="Prrafodelista"/>
        <w:numPr>
          <w:ilvl w:val="0"/>
          <w:numId w:val="19"/>
        </w:numPr>
        <w:spacing w:after="60" w:line="240" w:lineRule="auto"/>
        <w:ind w:left="357" w:right="-567" w:hanging="357"/>
        <w:contextualSpacing w:val="0"/>
        <w:jc w:val="both"/>
        <w:rPr>
          <w:rFonts w:ascii="Verdana" w:hAnsi="Verdana" w:cs="Arial"/>
          <w:sz w:val="20"/>
          <w:szCs w:val="20"/>
          <w:lang w:val="es-MX"/>
        </w:rPr>
      </w:pPr>
      <w:r w:rsidRPr="00E7216E">
        <w:rPr>
          <w:rFonts w:ascii="Verdana" w:hAnsi="Verdana" w:cs="Arial"/>
          <w:sz w:val="20"/>
          <w:szCs w:val="20"/>
          <w:lang w:val="es-MX"/>
        </w:rPr>
        <w:t>Los embargos por alimentos y deudas con entidades solidarias pueden aplicarse hasta el 50% del salario devengado.</w:t>
      </w:r>
    </w:p>
    <w:p w14:paraId="49F23788" w14:textId="77777777" w:rsidR="005F205D" w:rsidRPr="00E7216E" w:rsidRDefault="005F205D" w:rsidP="005F205D">
      <w:pPr>
        <w:pStyle w:val="Prrafodelista"/>
        <w:numPr>
          <w:ilvl w:val="0"/>
          <w:numId w:val="19"/>
        </w:numPr>
        <w:spacing w:after="60" w:line="240" w:lineRule="auto"/>
        <w:ind w:left="357" w:right="-567" w:hanging="357"/>
        <w:contextualSpacing w:val="0"/>
        <w:jc w:val="both"/>
        <w:rPr>
          <w:rFonts w:ascii="Verdana" w:hAnsi="Verdana" w:cs="Arial"/>
          <w:sz w:val="20"/>
          <w:szCs w:val="20"/>
          <w:lang w:val="es-MX"/>
        </w:rPr>
      </w:pPr>
      <w:r w:rsidRPr="00E7216E">
        <w:rPr>
          <w:rFonts w:ascii="Verdana" w:hAnsi="Verdana" w:cs="Arial"/>
          <w:sz w:val="20"/>
          <w:szCs w:val="20"/>
          <w:lang w:val="es-MX"/>
        </w:rPr>
        <w:t>Los embargos solo serán finalizados mediante oficio remitido por el juzgado que ordeno la medida (o quien haga sus veces) y/o hasta finalizar la medida impuesta.</w:t>
      </w:r>
    </w:p>
    <w:p w14:paraId="6C493113" w14:textId="1FFD4131" w:rsidR="005F205D" w:rsidRPr="00E7216E" w:rsidRDefault="005F205D" w:rsidP="005F205D">
      <w:pPr>
        <w:pStyle w:val="Prrafodelista"/>
        <w:numPr>
          <w:ilvl w:val="0"/>
          <w:numId w:val="19"/>
        </w:numPr>
        <w:spacing w:after="60" w:line="240" w:lineRule="auto"/>
        <w:ind w:left="357" w:right="-567" w:hanging="357"/>
        <w:contextualSpacing w:val="0"/>
        <w:jc w:val="both"/>
        <w:rPr>
          <w:rFonts w:ascii="Verdana" w:hAnsi="Verdana" w:cs="Arial"/>
          <w:sz w:val="20"/>
          <w:szCs w:val="20"/>
          <w:lang w:val="es-MX"/>
        </w:rPr>
      </w:pPr>
      <w:r w:rsidRPr="00E7216E">
        <w:rPr>
          <w:rFonts w:ascii="Verdana" w:hAnsi="Verdana" w:cs="Arial"/>
          <w:sz w:val="20"/>
          <w:szCs w:val="20"/>
          <w:lang w:val="es-MX"/>
        </w:rPr>
        <w:t xml:space="preserve">Para los embargos que se radiquen en el ministerio antes del día hábil 14 del mes y/o el día hábil anterior a este, el embargo será incluido en la nómina del mes; para las </w:t>
      </w:r>
      <w:r w:rsidR="00E7216E" w:rsidRPr="00E7216E">
        <w:rPr>
          <w:rFonts w:ascii="Verdana" w:hAnsi="Verdana" w:cs="Arial"/>
          <w:sz w:val="20"/>
          <w:szCs w:val="20"/>
          <w:lang w:val="es-MX"/>
        </w:rPr>
        <w:t>órdenes</w:t>
      </w:r>
      <w:r w:rsidRPr="00E7216E">
        <w:rPr>
          <w:rFonts w:ascii="Verdana" w:hAnsi="Verdana" w:cs="Arial"/>
          <w:sz w:val="20"/>
          <w:szCs w:val="20"/>
          <w:lang w:val="es-MX"/>
        </w:rPr>
        <w:t xml:space="preserve"> y/u oficios de juzgados que ingresen después de la mencionada fecha el descuento se aplicará en la nómina del mes siguiente.</w:t>
      </w:r>
    </w:p>
    <w:p w14:paraId="6E19517F" w14:textId="77777777" w:rsidR="00A956AD" w:rsidRDefault="00A956AD" w:rsidP="00A956AD">
      <w:pPr>
        <w:pStyle w:val="Prrafodelista"/>
        <w:spacing w:after="60" w:line="240" w:lineRule="auto"/>
        <w:ind w:left="357" w:right="-567"/>
        <w:contextualSpacing w:val="0"/>
        <w:jc w:val="both"/>
        <w:rPr>
          <w:rFonts w:ascii="Arial Narrow" w:hAnsi="Arial Narrow" w:cs="Arial"/>
          <w:sz w:val="24"/>
          <w:szCs w:val="24"/>
          <w:lang w:val="es-MX"/>
        </w:rPr>
      </w:pPr>
    </w:p>
    <w:p w14:paraId="2223DC5B" w14:textId="77777777" w:rsidR="004E4852" w:rsidRDefault="004E4852" w:rsidP="00A956AD">
      <w:pPr>
        <w:numPr>
          <w:ilvl w:val="0"/>
          <w:numId w:val="11"/>
        </w:numPr>
        <w:spacing w:after="0" w:line="240" w:lineRule="auto"/>
        <w:ind w:left="0" w:firstLine="0"/>
        <w:jc w:val="both"/>
        <w:rPr>
          <w:rFonts w:ascii="Verdana" w:hAnsi="Verdana" w:cs="Arial"/>
          <w:b/>
          <w:sz w:val="20"/>
          <w:szCs w:val="20"/>
        </w:rPr>
      </w:pPr>
      <w:r w:rsidRPr="001C6258">
        <w:rPr>
          <w:rFonts w:ascii="Verdana" w:hAnsi="Verdana" w:cs="Arial"/>
          <w:b/>
          <w:sz w:val="20"/>
          <w:szCs w:val="20"/>
        </w:rPr>
        <w:t>TÉRMINOS Y DEFINICIONES</w:t>
      </w:r>
    </w:p>
    <w:p w14:paraId="34B6F9C1" w14:textId="77777777" w:rsidR="00A956AD" w:rsidRDefault="00A956AD" w:rsidP="00A956AD">
      <w:pPr>
        <w:spacing w:after="0" w:line="240" w:lineRule="auto"/>
        <w:jc w:val="both"/>
        <w:rPr>
          <w:rFonts w:ascii="Verdana" w:hAnsi="Verdana" w:cs="Arial"/>
          <w:b/>
          <w:sz w:val="20"/>
          <w:szCs w:val="20"/>
        </w:rPr>
      </w:pPr>
    </w:p>
    <w:p w14:paraId="7AF8B2F1" w14:textId="77777777" w:rsidR="00510213" w:rsidRPr="00786B96" w:rsidRDefault="00510213" w:rsidP="00A956AD">
      <w:pPr>
        <w:pStyle w:val="Prrafodelista"/>
        <w:numPr>
          <w:ilvl w:val="0"/>
          <w:numId w:val="21"/>
        </w:numPr>
        <w:spacing w:after="0" w:line="240" w:lineRule="auto"/>
        <w:ind w:right="-709"/>
        <w:contextualSpacing w:val="0"/>
        <w:jc w:val="both"/>
        <w:rPr>
          <w:rFonts w:ascii="Verdana" w:hAnsi="Verdana" w:cs="Arial"/>
          <w:sz w:val="20"/>
          <w:szCs w:val="20"/>
          <w:lang w:val="es-MX"/>
        </w:rPr>
      </w:pPr>
      <w:r w:rsidRPr="00786B96">
        <w:rPr>
          <w:rFonts w:ascii="Verdana" w:hAnsi="Verdana" w:cs="Arial"/>
          <w:b/>
          <w:sz w:val="20"/>
          <w:szCs w:val="20"/>
          <w:lang w:val="es-MX"/>
        </w:rPr>
        <w:t>Autoridad Judicial</w:t>
      </w:r>
      <w:r w:rsidRPr="00786B96">
        <w:rPr>
          <w:rFonts w:ascii="Verdana" w:hAnsi="Verdana" w:cs="Arial"/>
          <w:sz w:val="20"/>
          <w:szCs w:val="20"/>
          <w:lang w:val="es-MX"/>
        </w:rPr>
        <w:t xml:space="preserve">: Es la </w:t>
      </w:r>
      <w:proofErr w:type="gramStart"/>
      <w:r w:rsidRPr="00786B96">
        <w:rPr>
          <w:rFonts w:ascii="Verdana" w:hAnsi="Verdana" w:cs="Arial"/>
          <w:sz w:val="20"/>
          <w:szCs w:val="20"/>
          <w:lang w:val="es-MX"/>
        </w:rPr>
        <w:t>autoridad pública</w:t>
      </w:r>
      <w:proofErr w:type="gramEnd"/>
      <w:r w:rsidRPr="00786B96">
        <w:rPr>
          <w:rFonts w:ascii="Verdana" w:hAnsi="Verdana" w:cs="Arial"/>
          <w:sz w:val="20"/>
          <w:szCs w:val="20"/>
          <w:lang w:val="es-MX"/>
        </w:rPr>
        <w:t xml:space="preserve"> que sirve en un tribunal de justicia y que se encuentra investido de la potestad jurisdiccional para aplicar la ley y las demás normas jurídicas. </w:t>
      </w:r>
    </w:p>
    <w:p w14:paraId="31F5CEA6" w14:textId="08B60DE0" w:rsidR="00510213" w:rsidRPr="00786B96" w:rsidRDefault="00510213" w:rsidP="00510213">
      <w:pPr>
        <w:pStyle w:val="Prrafodelista"/>
        <w:numPr>
          <w:ilvl w:val="0"/>
          <w:numId w:val="21"/>
        </w:numPr>
        <w:spacing w:after="60" w:line="240" w:lineRule="auto"/>
        <w:ind w:right="-709"/>
        <w:contextualSpacing w:val="0"/>
        <w:jc w:val="both"/>
        <w:rPr>
          <w:rFonts w:ascii="Verdana" w:hAnsi="Verdana" w:cs="Arial"/>
          <w:sz w:val="20"/>
          <w:szCs w:val="20"/>
          <w:lang w:val="es-MX"/>
        </w:rPr>
      </w:pPr>
      <w:r w:rsidRPr="00786B96">
        <w:rPr>
          <w:rFonts w:ascii="Verdana" w:hAnsi="Verdana" w:cs="Arial"/>
          <w:b/>
          <w:sz w:val="20"/>
          <w:szCs w:val="20"/>
          <w:lang w:val="es-MX"/>
        </w:rPr>
        <w:t>Embargos por deudas simples o Embargos ejecutivos</w:t>
      </w:r>
      <w:r w:rsidRPr="00786B96">
        <w:rPr>
          <w:rFonts w:ascii="Verdana" w:hAnsi="Verdana" w:cs="Arial"/>
          <w:sz w:val="20"/>
          <w:szCs w:val="20"/>
          <w:lang w:val="es-MX"/>
        </w:rPr>
        <w:t xml:space="preserve">: Es el embargo ordenado por un juez cuando existe una deuda entre el </w:t>
      </w:r>
      <w:r w:rsidR="00EF4D31" w:rsidRPr="00786B96">
        <w:rPr>
          <w:rFonts w:ascii="Verdana" w:hAnsi="Verdana" w:cs="Arial"/>
          <w:sz w:val="20"/>
          <w:szCs w:val="20"/>
          <w:lang w:val="es-MX"/>
        </w:rPr>
        <w:t>servidor público(a)</w:t>
      </w:r>
      <w:r w:rsidRPr="00786B96">
        <w:rPr>
          <w:rFonts w:ascii="Verdana" w:hAnsi="Verdana" w:cs="Arial"/>
          <w:sz w:val="20"/>
          <w:szCs w:val="20"/>
          <w:lang w:val="es-MX"/>
        </w:rPr>
        <w:t xml:space="preserve"> y un tercero (Persona Natural o Jurídica), muchos de estos casos soportados por su acreedor con un título valor (Letra de </w:t>
      </w:r>
      <w:r w:rsidRPr="00786B96">
        <w:rPr>
          <w:rFonts w:ascii="Verdana" w:hAnsi="Verdana" w:cs="Arial"/>
          <w:sz w:val="20"/>
          <w:szCs w:val="20"/>
          <w:lang w:val="es-MX"/>
        </w:rPr>
        <w:lastRenderedPageBreak/>
        <w:t xml:space="preserve">cambio), igual puede ser un título ejecutivo para el caso de las deudas en cánones de arrendamiento, servicios públicos, créditos bancarios, daños a terceros, entre otros. </w:t>
      </w:r>
      <w:r w:rsidRPr="00786B96">
        <w:rPr>
          <w:rFonts w:ascii="Verdana" w:hAnsi="Verdana" w:cs="Arial"/>
          <w:sz w:val="20"/>
          <w:szCs w:val="20"/>
          <w:u w:val="single"/>
          <w:lang w:val="es-MX"/>
        </w:rPr>
        <w:t>Monto</w:t>
      </w:r>
      <w:r w:rsidRPr="00786B96">
        <w:rPr>
          <w:rFonts w:ascii="Verdana" w:hAnsi="Verdana" w:cs="Arial"/>
          <w:sz w:val="20"/>
          <w:szCs w:val="20"/>
          <w:lang w:val="es-MX"/>
        </w:rPr>
        <w:t>: El juez sólo puede embargar hasta la quinta (1/5) parte de lo que exceda el SMMLV</w:t>
      </w:r>
    </w:p>
    <w:p w14:paraId="3E057CF6" w14:textId="77777777" w:rsidR="00510213" w:rsidRPr="00786B96" w:rsidRDefault="00510213" w:rsidP="00510213">
      <w:pPr>
        <w:pStyle w:val="Prrafodelista"/>
        <w:numPr>
          <w:ilvl w:val="0"/>
          <w:numId w:val="21"/>
        </w:numPr>
        <w:spacing w:after="60" w:line="240" w:lineRule="auto"/>
        <w:ind w:right="-567"/>
        <w:contextualSpacing w:val="0"/>
        <w:jc w:val="both"/>
        <w:rPr>
          <w:rFonts w:ascii="Verdana" w:hAnsi="Verdana" w:cs="Arial"/>
          <w:sz w:val="20"/>
          <w:szCs w:val="20"/>
          <w:lang w:val="es-MX"/>
        </w:rPr>
      </w:pPr>
      <w:r w:rsidRPr="00786B96">
        <w:rPr>
          <w:rFonts w:ascii="Verdana" w:hAnsi="Verdana" w:cs="Arial"/>
          <w:b/>
          <w:sz w:val="20"/>
          <w:szCs w:val="20"/>
          <w:lang w:val="es-MX"/>
        </w:rPr>
        <w:t>Embargos por deudas en alimentos o cooperativas o Embargos especiales</w:t>
      </w:r>
      <w:r w:rsidRPr="00786B96">
        <w:rPr>
          <w:rFonts w:ascii="Verdana" w:hAnsi="Verdana" w:cs="Arial"/>
          <w:sz w:val="20"/>
          <w:szCs w:val="20"/>
          <w:lang w:val="es-MX"/>
        </w:rPr>
        <w:t xml:space="preserve">: Es el embargo ordenado por un juez por incumplimiento de dar alimentos o de obligaciones adquiridas con cooperativas de ahorro por préstamos. Igual con respecto a Fondos de Empleados; </w:t>
      </w:r>
      <w:r w:rsidRPr="00786B96">
        <w:rPr>
          <w:rFonts w:ascii="Verdana" w:hAnsi="Verdana" w:cs="Arial"/>
          <w:sz w:val="20"/>
          <w:szCs w:val="20"/>
          <w:u w:val="single"/>
          <w:lang w:val="es-MX"/>
        </w:rPr>
        <w:t>Monto</w:t>
      </w:r>
      <w:r w:rsidRPr="00786B96">
        <w:rPr>
          <w:rFonts w:ascii="Verdana" w:hAnsi="Verdana" w:cs="Arial"/>
          <w:sz w:val="20"/>
          <w:szCs w:val="20"/>
          <w:lang w:val="es-MX"/>
        </w:rPr>
        <w:t xml:space="preserve"> el juez sólo puede embargar hasta el 50% de todo el salario, no importa si se trata del SMMLV.</w:t>
      </w:r>
    </w:p>
    <w:p w14:paraId="7397CE38" w14:textId="4CBF8D4B" w:rsidR="00510213" w:rsidRPr="00786B96" w:rsidRDefault="00510213" w:rsidP="00510213">
      <w:pPr>
        <w:pStyle w:val="Prrafodelista"/>
        <w:numPr>
          <w:ilvl w:val="0"/>
          <w:numId w:val="21"/>
        </w:numPr>
        <w:spacing w:after="60" w:line="240" w:lineRule="auto"/>
        <w:ind w:right="-567"/>
        <w:contextualSpacing w:val="0"/>
        <w:jc w:val="both"/>
        <w:rPr>
          <w:rFonts w:ascii="Verdana" w:hAnsi="Verdana" w:cs="Arial"/>
          <w:sz w:val="20"/>
          <w:szCs w:val="20"/>
          <w:lang w:val="es-MX"/>
        </w:rPr>
      </w:pPr>
      <w:r w:rsidRPr="00786B96">
        <w:rPr>
          <w:rFonts w:ascii="Verdana" w:hAnsi="Verdana" w:cs="Arial"/>
          <w:b/>
          <w:sz w:val="20"/>
          <w:szCs w:val="20"/>
          <w:lang w:val="es-MX"/>
        </w:rPr>
        <w:t>Factores del salario</w:t>
      </w:r>
      <w:r w:rsidRPr="00786B96">
        <w:rPr>
          <w:rFonts w:ascii="Verdana" w:hAnsi="Verdana" w:cs="Arial"/>
          <w:sz w:val="20"/>
          <w:szCs w:val="20"/>
          <w:lang w:val="es-MX"/>
        </w:rPr>
        <w:t xml:space="preserve">: De acuerdo con el artículo 42 del Decreto 1042 de 1978, Además de la asignación básica fijada por la Ley para los diferentes cargos, del valor del trabajo suplementario y del realizado en jornada nocturna o en días de descanso obligatorio, los incrementos por antigüedad, la prima técnica, el auxilio de transporte, el auxilio de alimentación, la prima de servicios, la bonificación por servicios prestados y los viáticos percibidos por </w:t>
      </w:r>
      <w:r w:rsidR="00EF4D31" w:rsidRPr="00786B96">
        <w:rPr>
          <w:rFonts w:ascii="Verdana" w:hAnsi="Verdana" w:cs="Arial"/>
          <w:sz w:val="20"/>
          <w:szCs w:val="20"/>
          <w:lang w:val="es-MX"/>
        </w:rPr>
        <w:t>servidor público(a)</w:t>
      </w:r>
      <w:r w:rsidRPr="00786B96">
        <w:rPr>
          <w:rFonts w:ascii="Verdana" w:hAnsi="Verdana" w:cs="Arial"/>
          <w:sz w:val="20"/>
          <w:szCs w:val="20"/>
          <w:lang w:val="es-MX"/>
        </w:rPr>
        <w:t>s en comisión. </w:t>
      </w:r>
    </w:p>
    <w:p w14:paraId="21CF26EB" w14:textId="77777777" w:rsidR="00510213" w:rsidRPr="00786B96" w:rsidRDefault="00510213" w:rsidP="00510213">
      <w:pPr>
        <w:pStyle w:val="Prrafodelista"/>
        <w:numPr>
          <w:ilvl w:val="0"/>
          <w:numId w:val="21"/>
        </w:numPr>
        <w:spacing w:after="60" w:line="240" w:lineRule="auto"/>
        <w:ind w:right="-567"/>
        <w:contextualSpacing w:val="0"/>
        <w:jc w:val="both"/>
        <w:rPr>
          <w:rFonts w:ascii="Verdana" w:hAnsi="Verdana" w:cs="Arial"/>
          <w:sz w:val="20"/>
          <w:szCs w:val="20"/>
          <w:lang w:val="es-MX"/>
        </w:rPr>
      </w:pPr>
      <w:r w:rsidRPr="00786B96">
        <w:rPr>
          <w:rFonts w:ascii="Verdana" w:hAnsi="Verdana" w:cs="Arial"/>
          <w:b/>
          <w:sz w:val="20"/>
          <w:szCs w:val="20"/>
          <w:lang w:val="es-MX"/>
        </w:rPr>
        <w:t>Nómina.</w:t>
      </w:r>
      <w:r w:rsidRPr="00786B96">
        <w:rPr>
          <w:rFonts w:ascii="Verdana" w:hAnsi="Verdana" w:cs="Arial"/>
          <w:sz w:val="20"/>
          <w:szCs w:val="20"/>
          <w:lang w:val="es-MX"/>
        </w:rPr>
        <w:t xml:space="preserve"> Lista de los nombres de las personas que están en la plantilla de una empresa o entidad pública y cobran un sueldo de ella.</w:t>
      </w:r>
    </w:p>
    <w:p w14:paraId="2314C07E" w14:textId="77777777" w:rsidR="00510213" w:rsidRPr="00786B96" w:rsidRDefault="00510213" w:rsidP="00510213">
      <w:pPr>
        <w:pStyle w:val="Prrafodelista"/>
        <w:numPr>
          <w:ilvl w:val="0"/>
          <w:numId w:val="21"/>
        </w:numPr>
        <w:spacing w:after="60" w:line="240" w:lineRule="auto"/>
        <w:ind w:right="-567"/>
        <w:contextualSpacing w:val="0"/>
        <w:jc w:val="both"/>
        <w:rPr>
          <w:rFonts w:ascii="Verdana" w:hAnsi="Verdana" w:cs="Arial"/>
          <w:sz w:val="20"/>
          <w:szCs w:val="20"/>
          <w:lang w:val="es-MX"/>
        </w:rPr>
      </w:pPr>
      <w:r w:rsidRPr="00786B96">
        <w:rPr>
          <w:rFonts w:ascii="Verdana" w:hAnsi="Verdana" w:cs="Arial"/>
          <w:b/>
          <w:sz w:val="20"/>
          <w:szCs w:val="20"/>
          <w:lang w:val="es-MX"/>
        </w:rPr>
        <w:t>Prestación Social:</w:t>
      </w:r>
      <w:r w:rsidRPr="00786B96">
        <w:rPr>
          <w:rFonts w:ascii="Verdana" w:hAnsi="Verdana" w:cs="Arial"/>
          <w:sz w:val="20"/>
          <w:szCs w:val="20"/>
          <w:lang w:val="es-MX"/>
        </w:rPr>
        <w:t xml:space="preserve"> De acuerdo con lo señalado por la Sala Laboral de la Corte Suprema de Justicia en Sentencia del 18 de julio de 1985, Es lo que debe el patrono al trabajador en dinero, especie, servicios u otros beneficios, por ministerio de la Ley, o por haberse pactado en convenciones colectivas o en pactos colectivos, o en el contrato de trabajo, o establecidas en el reglamento interno de trabajo, en fallos arbitrales o en cualquier acto unilateral del patrono, para cubrir los riesgos o necesidades del trabajador que se originan durante la relación del trabajo o con motivo de la misma.</w:t>
      </w:r>
    </w:p>
    <w:p w14:paraId="6E29614F" w14:textId="77777777" w:rsidR="00510213" w:rsidRPr="00786B96" w:rsidRDefault="00510213" w:rsidP="00510213">
      <w:pPr>
        <w:pStyle w:val="Prrafodelista"/>
        <w:numPr>
          <w:ilvl w:val="0"/>
          <w:numId w:val="21"/>
        </w:numPr>
        <w:spacing w:after="60" w:line="240" w:lineRule="auto"/>
        <w:ind w:right="-567"/>
        <w:contextualSpacing w:val="0"/>
        <w:jc w:val="both"/>
        <w:rPr>
          <w:rFonts w:ascii="Verdana" w:hAnsi="Verdana" w:cs="Arial"/>
          <w:sz w:val="20"/>
          <w:szCs w:val="20"/>
          <w:lang w:val="es-MX"/>
        </w:rPr>
      </w:pPr>
      <w:r w:rsidRPr="00786B96">
        <w:rPr>
          <w:rFonts w:ascii="Verdana" w:hAnsi="Verdana" w:cs="Arial"/>
          <w:b/>
          <w:sz w:val="20"/>
          <w:szCs w:val="20"/>
          <w:lang w:val="es-MX"/>
        </w:rPr>
        <w:t>Salario</w:t>
      </w:r>
      <w:r w:rsidRPr="00786B96">
        <w:rPr>
          <w:rFonts w:ascii="Verdana" w:hAnsi="Verdana" w:cs="Arial"/>
          <w:sz w:val="20"/>
          <w:szCs w:val="20"/>
          <w:lang w:val="es-MX"/>
        </w:rPr>
        <w:t xml:space="preserve">: De acuerdo con el artículo 127 del Código Sustantivo de Trabajo (subrogado por el artículo 14 de la Ley 50 de 1990) “constituye salario no sólo la remuneración ordinaria, fija o variable, sino todo lo que recibe el trabajador en dinero o en especie como contraprestación directa del servicio, sea cualquiera la forma o denominación que adopte, como primas, sobresueldos, bonificaciones habituales, valor del trabajo suplementario o de las horas extras, valor del trabajo en días de descanso obligatorio, porcentajes sobre ventas y comisiones.” En similar sentido el artículo 42 del Decreto 1042 de 1978 establece que “además de la asignación básica fijada por la Ley para los diferentes cargos, del valor del trabajo suplementario y del realizado en jornada nocturna o en días de descanso obligatorio, constituyen salario todas las sumas que </w:t>
      </w:r>
      <w:proofErr w:type="gramStart"/>
      <w:r w:rsidRPr="00786B96">
        <w:rPr>
          <w:rFonts w:ascii="Verdana" w:hAnsi="Verdana" w:cs="Arial"/>
          <w:sz w:val="20"/>
          <w:szCs w:val="20"/>
          <w:lang w:val="es-MX"/>
        </w:rPr>
        <w:t>habitualmente y periódicamente</w:t>
      </w:r>
      <w:proofErr w:type="gramEnd"/>
      <w:r w:rsidRPr="00786B96">
        <w:rPr>
          <w:rFonts w:ascii="Verdana" w:hAnsi="Verdana" w:cs="Arial"/>
          <w:sz w:val="20"/>
          <w:szCs w:val="20"/>
          <w:lang w:val="es-MX"/>
        </w:rPr>
        <w:t xml:space="preserve"> recibe el empleado como retribución por sus servicios.”</w:t>
      </w:r>
    </w:p>
    <w:p w14:paraId="4487151A" w14:textId="77777777" w:rsidR="00510213" w:rsidRPr="00786B96" w:rsidRDefault="00510213" w:rsidP="00510213">
      <w:pPr>
        <w:pStyle w:val="Prrafodelista"/>
        <w:numPr>
          <w:ilvl w:val="0"/>
          <w:numId w:val="21"/>
        </w:numPr>
        <w:spacing w:after="60" w:line="240" w:lineRule="auto"/>
        <w:ind w:right="-567"/>
        <w:contextualSpacing w:val="0"/>
        <w:jc w:val="both"/>
        <w:rPr>
          <w:rFonts w:ascii="Verdana" w:hAnsi="Verdana" w:cs="Arial"/>
          <w:sz w:val="20"/>
          <w:szCs w:val="20"/>
          <w:lang w:val="es-MX"/>
        </w:rPr>
      </w:pPr>
      <w:r w:rsidRPr="00786B96">
        <w:rPr>
          <w:rFonts w:ascii="Verdana" w:hAnsi="Verdana" w:cs="Arial"/>
          <w:b/>
          <w:sz w:val="20"/>
          <w:szCs w:val="20"/>
          <w:lang w:val="es-MX"/>
        </w:rPr>
        <w:t>Sueldo:</w:t>
      </w:r>
      <w:r w:rsidRPr="00786B96">
        <w:rPr>
          <w:rFonts w:ascii="Verdana" w:hAnsi="Verdana" w:cs="Arial"/>
          <w:sz w:val="20"/>
          <w:szCs w:val="20"/>
          <w:lang w:val="es-MX"/>
        </w:rPr>
        <w:t xml:space="preserve"> De acuerdo con lo señalado por la Sala de Consulta y Servicio del Consejo de Estado en Consulta 705 de 1995, es una noción restringida que coincide con la asignación básica fijada por la Ley para los diversos cargos de la administración pública.</w:t>
      </w:r>
    </w:p>
    <w:p w14:paraId="144898C9" w14:textId="77777777" w:rsidR="00194128" w:rsidRPr="00786B96" w:rsidRDefault="00194128" w:rsidP="00510213">
      <w:pPr>
        <w:spacing w:after="40"/>
        <w:jc w:val="both"/>
        <w:rPr>
          <w:rFonts w:ascii="Verdana" w:hAnsi="Verdana" w:cs="Arial"/>
          <w:sz w:val="20"/>
          <w:szCs w:val="20"/>
          <w:lang w:val="es-MX"/>
        </w:rPr>
      </w:pPr>
    </w:p>
    <w:p w14:paraId="1E57365E" w14:textId="6F8D216F" w:rsidR="00510213" w:rsidRPr="00786B96" w:rsidRDefault="00510213" w:rsidP="00510213">
      <w:pPr>
        <w:spacing w:after="40"/>
        <w:jc w:val="both"/>
        <w:rPr>
          <w:rFonts w:ascii="Verdana" w:hAnsi="Verdana" w:cs="Arial"/>
          <w:sz w:val="20"/>
          <w:szCs w:val="20"/>
          <w:lang w:val="es-MX"/>
        </w:rPr>
      </w:pPr>
      <w:r w:rsidRPr="00786B96">
        <w:rPr>
          <w:rFonts w:ascii="Verdana" w:hAnsi="Verdana" w:cs="Arial"/>
          <w:sz w:val="20"/>
          <w:szCs w:val="20"/>
          <w:lang w:val="es-MX"/>
        </w:rPr>
        <w:t>Entiéndase:</w:t>
      </w:r>
    </w:p>
    <w:p w14:paraId="12CD8440" w14:textId="77777777" w:rsidR="00510213" w:rsidRPr="00786B96" w:rsidRDefault="00510213" w:rsidP="00510213">
      <w:pPr>
        <w:pStyle w:val="Prrafodelista"/>
        <w:numPr>
          <w:ilvl w:val="0"/>
          <w:numId w:val="21"/>
        </w:numPr>
        <w:spacing w:after="0" w:line="240" w:lineRule="auto"/>
        <w:contextualSpacing w:val="0"/>
        <w:jc w:val="both"/>
        <w:rPr>
          <w:rFonts w:ascii="Verdana" w:hAnsi="Verdana" w:cs="Arial"/>
          <w:sz w:val="20"/>
          <w:szCs w:val="20"/>
          <w:lang w:val="es-MX"/>
        </w:rPr>
      </w:pPr>
      <w:r w:rsidRPr="00786B96">
        <w:rPr>
          <w:rFonts w:ascii="Verdana" w:hAnsi="Verdana" w:cs="Arial"/>
          <w:b/>
          <w:sz w:val="20"/>
          <w:szCs w:val="20"/>
          <w:lang w:val="es-MX"/>
        </w:rPr>
        <w:t>GAP.</w:t>
      </w:r>
      <w:r w:rsidRPr="00786B96">
        <w:rPr>
          <w:rFonts w:ascii="Verdana" w:hAnsi="Verdana" w:cs="Arial"/>
          <w:sz w:val="20"/>
          <w:szCs w:val="20"/>
          <w:lang w:val="es-MX"/>
        </w:rPr>
        <w:t xml:space="preserve"> Grupo de Administración de Personal</w:t>
      </w:r>
    </w:p>
    <w:p w14:paraId="71574564" w14:textId="77777777" w:rsidR="00510213" w:rsidRPr="00786B96" w:rsidRDefault="00510213" w:rsidP="00510213">
      <w:pPr>
        <w:pStyle w:val="Prrafodelista"/>
        <w:numPr>
          <w:ilvl w:val="0"/>
          <w:numId w:val="21"/>
        </w:numPr>
        <w:spacing w:after="0" w:line="240" w:lineRule="auto"/>
        <w:contextualSpacing w:val="0"/>
        <w:jc w:val="both"/>
        <w:rPr>
          <w:rFonts w:ascii="Verdana" w:hAnsi="Verdana" w:cs="Arial"/>
          <w:sz w:val="20"/>
          <w:szCs w:val="20"/>
          <w:lang w:val="es-MX"/>
        </w:rPr>
      </w:pPr>
      <w:r w:rsidRPr="00786B96">
        <w:rPr>
          <w:rFonts w:ascii="Verdana" w:hAnsi="Verdana" w:cs="Arial"/>
          <w:b/>
          <w:sz w:val="20"/>
          <w:szCs w:val="20"/>
          <w:lang w:val="es-MX"/>
        </w:rPr>
        <w:t>SGTH.</w:t>
      </w:r>
      <w:r w:rsidRPr="00786B96">
        <w:rPr>
          <w:rFonts w:ascii="Verdana" w:hAnsi="Verdana" w:cs="Arial"/>
          <w:sz w:val="20"/>
          <w:szCs w:val="20"/>
          <w:lang w:val="es-MX"/>
        </w:rPr>
        <w:t xml:space="preserve"> Subdirección de Gestión del Talento Humano</w:t>
      </w:r>
    </w:p>
    <w:p w14:paraId="41B3CFD1" w14:textId="77777777" w:rsidR="004E4852" w:rsidRPr="00F074D5" w:rsidRDefault="004E4852" w:rsidP="004E4852">
      <w:pPr>
        <w:spacing w:after="0" w:line="240" w:lineRule="auto"/>
        <w:ind w:left="720"/>
        <w:jc w:val="both"/>
        <w:rPr>
          <w:rFonts w:ascii="Verdana" w:hAnsi="Verdana" w:cs="Arial"/>
          <w:iCs/>
          <w:color w:val="C00000"/>
          <w:sz w:val="20"/>
          <w:szCs w:val="20"/>
        </w:rPr>
      </w:pPr>
    </w:p>
    <w:p w14:paraId="5CA7B02D" w14:textId="75F6EA2A" w:rsidR="004E4852" w:rsidRPr="001C6258" w:rsidRDefault="004E4852" w:rsidP="004E4852">
      <w:pPr>
        <w:numPr>
          <w:ilvl w:val="0"/>
          <w:numId w:val="11"/>
        </w:numPr>
        <w:spacing w:after="0" w:line="240" w:lineRule="auto"/>
        <w:ind w:left="0" w:firstLine="0"/>
        <w:jc w:val="both"/>
        <w:rPr>
          <w:rFonts w:ascii="Verdana" w:hAnsi="Verdana" w:cs="Arial"/>
          <w:b/>
          <w:sz w:val="20"/>
          <w:szCs w:val="20"/>
        </w:rPr>
      </w:pPr>
      <w:bookmarkStart w:id="13" w:name="_Toc126301044"/>
      <w:bookmarkStart w:id="14" w:name="_Toc181004297"/>
      <w:bookmarkEnd w:id="7"/>
      <w:bookmarkEnd w:id="8"/>
      <w:bookmarkEnd w:id="9"/>
      <w:bookmarkEnd w:id="10"/>
      <w:bookmarkEnd w:id="11"/>
      <w:bookmarkEnd w:id="12"/>
      <w:r w:rsidRPr="001C6258">
        <w:rPr>
          <w:rFonts w:ascii="Verdana" w:hAnsi="Verdana" w:cs="Arial"/>
          <w:b/>
          <w:sz w:val="20"/>
          <w:szCs w:val="20"/>
        </w:rPr>
        <w:t>DESCRIPCIÓN</w:t>
      </w:r>
      <w:bookmarkEnd w:id="13"/>
      <w:bookmarkEnd w:id="14"/>
    </w:p>
    <w:p w14:paraId="1C8247FE" w14:textId="77777777" w:rsidR="004E4852" w:rsidRPr="001C6258" w:rsidRDefault="004E4852" w:rsidP="004E4852">
      <w:pPr>
        <w:spacing w:after="0" w:line="240" w:lineRule="auto"/>
        <w:jc w:val="both"/>
        <w:rPr>
          <w:rFonts w:ascii="Verdana" w:hAnsi="Verdana" w:cs="Arial"/>
          <w:b/>
          <w:sz w:val="20"/>
          <w:szCs w:val="20"/>
        </w:rPr>
      </w:pPr>
    </w:p>
    <w:tbl>
      <w:tblPr>
        <w:tblW w:w="57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993"/>
        <w:gridCol w:w="10"/>
        <w:gridCol w:w="1641"/>
        <w:gridCol w:w="563"/>
        <w:gridCol w:w="1983"/>
        <w:gridCol w:w="1985"/>
        <w:gridCol w:w="1415"/>
        <w:gridCol w:w="16"/>
      </w:tblGrid>
      <w:tr w:rsidR="0008557A" w:rsidRPr="001C6258" w14:paraId="6843159F" w14:textId="77777777" w:rsidTr="00EF4D31">
        <w:trPr>
          <w:gridAfter w:val="1"/>
          <w:wAfter w:w="8" w:type="pct"/>
          <w:trHeight w:val="1134"/>
          <w:tblHeader/>
        </w:trPr>
        <w:tc>
          <w:tcPr>
            <w:tcW w:w="276" w:type="pct"/>
            <w:shd w:val="clear" w:color="auto" w:fill="404040" w:themeFill="text1" w:themeFillTint="BF"/>
            <w:tcMar>
              <w:top w:w="57" w:type="dxa"/>
              <w:left w:w="113" w:type="dxa"/>
              <w:bottom w:w="57" w:type="dxa"/>
            </w:tcMar>
            <w:vAlign w:val="center"/>
          </w:tcPr>
          <w:p w14:paraId="3A5B3744" w14:textId="5EEFABC7" w:rsidR="004E4852" w:rsidRPr="001C6258" w:rsidRDefault="004E4852" w:rsidP="00582438">
            <w:pPr>
              <w:jc w:val="center"/>
              <w:rPr>
                <w:rFonts w:ascii="Verdana" w:hAnsi="Verdana" w:cs="Arial"/>
                <w:b/>
                <w:color w:val="FFFFFF" w:themeColor="background1"/>
                <w:sz w:val="20"/>
                <w:szCs w:val="20"/>
              </w:rPr>
            </w:pPr>
            <w:r w:rsidRPr="001C6258">
              <w:rPr>
                <w:rFonts w:ascii="Verdana" w:hAnsi="Verdana" w:cs="Arial"/>
                <w:b/>
                <w:color w:val="FFFFFF" w:themeColor="background1"/>
                <w:sz w:val="20"/>
                <w:szCs w:val="20"/>
              </w:rPr>
              <w:lastRenderedPageBreak/>
              <w:t>No</w:t>
            </w:r>
            <w:r w:rsidR="0008557A" w:rsidRPr="001C6258">
              <w:rPr>
                <w:rFonts w:ascii="Verdana" w:hAnsi="Verdana" w:cs="Arial"/>
                <w:b/>
                <w:color w:val="FFFFFF" w:themeColor="background1"/>
                <w:sz w:val="20"/>
                <w:szCs w:val="20"/>
              </w:rPr>
              <w:t>.</w:t>
            </w:r>
          </w:p>
        </w:tc>
        <w:tc>
          <w:tcPr>
            <w:tcW w:w="980" w:type="pct"/>
            <w:shd w:val="clear" w:color="auto" w:fill="404040" w:themeFill="text1" w:themeFillTint="BF"/>
            <w:tcMar>
              <w:top w:w="57" w:type="dxa"/>
              <w:left w:w="113" w:type="dxa"/>
              <w:bottom w:w="57" w:type="dxa"/>
            </w:tcMar>
            <w:vAlign w:val="center"/>
          </w:tcPr>
          <w:p w14:paraId="58640C6F" w14:textId="77777777" w:rsidR="004E4852" w:rsidRPr="001C6258" w:rsidRDefault="004E4852" w:rsidP="00582438">
            <w:pPr>
              <w:jc w:val="center"/>
              <w:rPr>
                <w:rFonts w:ascii="Verdana" w:hAnsi="Verdana" w:cs="Arial"/>
                <w:b/>
                <w:color w:val="FFFFFF" w:themeColor="background1"/>
                <w:sz w:val="20"/>
                <w:szCs w:val="20"/>
              </w:rPr>
            </w:pPr>
            <w:r w:rsidRPr="001C6258">
              <w:rPr>
                <w:rFonts w:ascii="Verdana" w:hAnsi="Verdana" w:cs="Arial"/>
                <w:b/>
                <w:color w:val="FFFFFF" w:themeColor="background1"/>
                <w:sz w:val="20"/>
                <w:szCs w:val="20"/>
              </w:rPr>
              <w:t>PROVEEDOR:</w:t>
            </w:r>
          </w:p>
          <w:p w14:paraId="113DEB46" w14:textId="77777777" w:rsidR="004E4852" w:rsidRPr="001C6258" w:rsidRDefault="004E4852" w:rsidP="00582438">
            <w:pPr>
              <w:jc w:val="center"/>
              <w:rPr>
                <w:rFonts w:ascii="Verdana" w:hAnsi="Verdana" w:cs="Arial"/>
                <w:b/>
                <w:color w:val="FFFFFF" w:themeColor="background1"/>
                <w:sz w:val="20"/>
                <w:szCs w:val="20"/>
              </w:rPr>
            </w:pPr>
            <w:r w:rsidRPr="001C6258">
              <w:rPr>
                <w:rFonts w:ascii="Verdana" w:hAnsi="Verdana" w:cs="Arial"/>
                <w:b/>
                <w:color w:val="FFFFFF" w:themeColor="background1"/>
                <w:sz w:val="20"/>
                <w:szCs w:val="20"/>
              </w:rPr>
              <w:t>ENTRADAS</w:t>
            </w:r>
          </w:p>
        </w:tc>
        <w:tc>
          <w:tcPr>
            <w:tcW w:w="812" w:type="pct"/>
            <w:gridSpan w:val="2"/>
            <w:shd w:val="clear" w:color="auto" w:fill="404040" w:themeFill="text1" w:themeFillTint="BF"/>
            <w:tcMar>
              <w:top w:w="57" w:type="dxa"/>
              <w:left w:w="113" w:type="dxa"/>
              <w:bottom w:w="57" w:type="dxa"/>
            </w:tcMar>
            <w:vAlign w:val="center"/>
          </w:tcPr>
          <w:p w14:paraId="0F7793F4" w14:textId="77777777" w:rsidR="004E4852" w:rsidRPr="001C6258" w:rsidRDefault="004E4852" w:rsidP="00582438">
            <w:pPr>
              <w:jc w:val="center"/>
              <w:rPr>
                <w:rFonts w:ascii="Verdana" w:hAnsi="Verdana" w:cs="Arial"/>
                <w:b/>
                <w:color w:val="FFFFFF" w:themeColor="background1"/>
                <w:sz w:val="20"/>
                <w:szCs w:val="20"/>
              </w:rPr>
            </w:pPr>
            <w:r w:rsidRPr="001C6258">
              <w:rPr>
                <w:rFonts w:ascii="Verdana" w:hAnsi="Verdana" w:cs="Arial"/>
                <w:b/>
                <w:color w:val="FFFFFF" w:themeColor="background1"/>
                <w:sz w:val="20"/>
                <w:szCs w:val="20"/>
              </w:rPr>
              <w:t>ACTIVIDAD</w:t>
            </w:r>
          </w:p>
        </w:tc>
        <w:tc>
          <w:tcPr>
            <w:tcW w:w="277" w:type="pct"/>
            <w:shd w:val="clear" w:color="auto" w:fill="404040" w:themeFill="text1" w:themeFillTint="BF"/>
            <w:vAlign w:val="center"/>
          </w:tcPr>
          <w:p w14:paraId="7973C1F7" w14:textId="77777777" w:rsidR="004E4852" w:rsidRPr="001C6258" w:rsidRDefault="004E4852" w:rsidP="00582438">
            <w:pPr>
              <w:jc w:val="center"/>
              <w:rPr>
                <w:rFonts w:ascii="Verdana" w:hAnsi="Verdana" w:cs="Arial"/>
                <w:b/>
                <w:color w:val="FFFFFF" w:themeColor="background1"/>
                <w:sz w:val="20"/>
                <w:szCs w:val="20"/>
              </w:rPr>
            </w:pPr>
            <w:r w:rsidRPr="001C6258">
              <w:rPr>
                <w:rFonts w:ascii="Verdana" w:hAnsi="Verdana" w:cs="Arial"/>
                <w:b/>
                <w:color w:val="FFFFFF" w:themeColor="background1"/>
                <w:sz w:val="20"/>
                <w:szCs w:val="20"/>
              </w:rPr>
              <w:t>PC</w:t>
            </w:r>
          </w:p>
        </w:tc>
        <w:tc>
          <w:tcPr>
            <w:tcW w:w="975" w:type="pct"/>
            <w:shd w:val="clear" w:color="auto" w:fill="404040" w:themeFill="text1" w:themeFillTint="BF"/>
            <w:tcMar>
              <w:top w:w="57" w:type="dxa"/>
              <w:left w:w="113" w:type="dxa"/>
              <w:bottom w:w="57" w:type="dxa"/>
            </w:tcMar>
            <w:vAlign w:val="center"/>
          </w:tcPr>
          <w:p w14:paraId="68E52820" w14:textId="77777777" w:rsidR="004E4852" w:rsidRPr="001C6258" w:rsidRDefault="004E4852" w:rsidP="00582438">
            <w:pPr>
              <w:jc w:val="center"/>
              <w:rPr>
                <w:rFonts w:ascii="Verdana" w:hAnsi="Verdana" w:cs="Arial"/>
                <w:b/>
                <w:color w:val="FFFFFF" w:themeColor="background1"/>
                <w:sz w:val="20"/>
                <w:szCs w:val="20"/>
              </w:rPr>
            </w:pPr>
            <w:r w:rsidRPr="001C6258">
              <w:rPr>
                <w:rFonts w:ascii="Verdana" w:hAnsi="Verdana" w:cs="Arial"/>
                <w:b/>
                <w:color w:val="FFFFFF" w:themeColor="background1"/>
                <w:sz w:val="20"/>
                <w:szCs w:val="20"/>
              </w:rPr>
              <w:t>RESPONSABLE</w:t>
            </w:r>
          </w:p>
        </w:tc>
        <w:tc>
          <w:tcPr>
            <w:tcW w:w="976" w:type="pct"/>
            <w:shd w:val="clear" w:color="auto" w:fill="404040" w:themeFill="text1" w:themeFillTint="BF"/>
            <w:tcMar>
              <w:top w:w="57" w:type="dxa"/>
              <w:left w:w="113" w:type="dxa"/>
              <w:bottom w:w="57" w:type="dxa"/>
            </w:tcMar>
            <w:vAlign w:val="center"/>
          </w:tcPr>
          <w:p w14:paraId="3A413628" w14:textId="77777777" w:rsidR="004E4852" w:rsidRPr="001C6258" w:rsidRDefault="004E4852" w:rsidP="00582438">
            <w:pPr>
              <w:jc w:val="center"/>
              <w:rPr>
                <w:rFonts w:ascii="Verdana" w:hAnsi="Verdana" w:cs="Arial"/>
                <w:b/>
                <w:color w:val="FFFFFF" w:themeColor="background1"/>
                <w:sz w:val="20"/>
                <w:szCs w:val="20"/>
              </w:rPr>
            </w:pPr>
            <w:r w:rsidRPr="001C6258">
              <w:rPr>
                <w:rFonts w:ascii="Verdana" w:hAnsi="Verdana" w:cs="Arial"/>
                <w:b/>
                <w:color w:val="FFFFFF" w:themeColor="background1"/>
                <w:sz w:val="20"/>
                <w:szCs w:val="20"/>
              </w:rPr>
              <w:t>EXPLICACIÓN</w:t>
            </w:r>
          </w:p>
        </w:tc>
        <w:tc>
          <w:tcPr>
            <w:tcW w:w="696" w:type="pct"/>
            <w:shd w:val="clear" w:color="auto" w:fill="404040" w:themeFill="text1" w:themeFillTint="BF"/>
            <w:tcMar>
              <w:top w:w="57" w:type="dxa"/>
              <w:left w:w="113" w:type="dxa"/>
              <w:bottom w:w="57" w:type="dxa"/>
            </w:tcMar>
            <w:vAlign w:val="center"/>
          </w:tcPr>
          <w:p w14:paraId="72C770E6" w14:textId="77777777" w:rsidR="004E4852" w:rsidRPr="001C6258" w:rsidRDefault="004E4852" w:rsidP="00582438">
            <w:pPr>
              <w:jc w:val="center"/>
              <w:rPr>
                <w:rFonts w:ascii="Verdana" w:hAnsi="Verdana" w:cs="Arial"/>
                <w:b/>
                <w:color w:val="FFFFFF" w:themeColor="background1"/>
                <w:sz w:val="20"/>
                <w:szCs w:val="20"/>
              </w:rPr>
            </w:pPr>
            <w:r w:rsidRPr="001C6258">
              <w:rPr>
                <w:rFonts w:ascii="Verdana" w:hAnsi="Verdana" w:cs="Arial"/>
                <w:b/>
                <w:color w:val="FFFFFF" w:themeColor="background1"/>
                <w:sz w:val="20"/>
                <w:szCs w:val="20"/>
              </w:rPr>
              <w:t>REGISTRO</w:t>
            </w:r>
          </w:p>
        </w:tc>
      </w:tr>
      <w:tr w:rsidR="00EF4D31" w:rsidRPr="001C6258" w14:paraId="3882288D" w14:textId="77777777" w:rsidTr="00EF4D31">
        <w:trPr>
          <w:gridAfter w:val="1"/>
          <w:wAfter w:w="8" w:type="pct"/>
          <w:trHeight w:val="370"/>
        </w:trPr>
        <w:tc>
          <w:tcPr>
            <w:tcW w:w="276" w:type="pct"/>
            <w:tcBorders>
              <w:bottom w:val="single" w:sz="4" w:space="0" w:color="auto"/>
            </w:tcBorders>
            <w:shd w:val="clear" w:color="auto" w:fill="auto"/>
            <w:tcMar>
              <w:top w:w="57" w:type="dxa"/>
              <w:left w:w="113" w:type="dxa"/>
              <w:bottom w:w="57" w:type="dxa"/>
            </w:tcMar>
            <w:vAlign w:val="center"/>
          </w:tcPr>
          <w:p w14:paraId="03952B37" w14:textId="77777777" w:rsidR="00EF4D31" w:rsidRPr="001C6258" w:rsidRDefault="00EF4D31" w:rsidP="00EF4D31">
            <w:pPr>
              <w:jc w:val="center"/>
              <w:rPr>
                <w:rFonts w:ascii="Verdana" w:hAnsi="Verdana" w:cs="Arial"/>
                <w:b/>
                <w:sz w:val="20"/>
                <w:szCs w:val="20"/>
              </w:rPr>
            </w:pPr>
            <w:r w:rsidRPr="001C6258">
              <w:rPr>
                <w:rFonts w:ascii="Verdana" w:hAnsi="Verdana" w:cs="Arial"/>
                <w:b/>
                <w:sz w:val="20"/>
                <w:szCs w:val="20"/>
              </w:rPr>
              <w:t>1.</w:t>
            </w:r>
          </w:p>
        </w:tc>
        <w:tc>
          <w:tcPr>
            <w:tcW w:w="985" w:type="pct"/>
            <w:gridSpan w:val="2"/>
            <w:tcBorders>
              <w:bottom w:val="single" w:sz="4" w:space="0" w:color="auto"/>
            </w:tcBorders>
            <w:tcMar>
              <w:top w:w="57" w:type="dxa"/>
              <w:left w:w="113" w:type="dxa"/>
              <w:bottom w:w="57" w:type="dxa"/>
            </w:tcMar>
            <w:vAlign w:val="center"/>
          </w:tcPr>
          <w:p w14:paraId="0CA78B11" w14:textId="53AA1DB5" w:rsidR="00EF4D31" w:rsidRPr="001C6258" w:rsidRDefault="00EF4D31" w:rsidP="00EF4D31">
            <w:pPr>
              <w:jc w:val="center"/>
              <w:rPr>
                <w:rFonts w:ascii="Verdana" w:hAnsi="Verdana" w:cs="Arial"/>
                <w:b/>
                <w:sz w:val="20"/>
                <w:szCs w:val="20"/>
              </w:rPr>
            </w:pPr>
            <w:r w:rsidRPr="002E3EA9">
              <w:rPr>
                <w:rFonts w:ascii="Verdana" w:hAnsi="Verdana" w:cs="Arial"/>
                <w:sz w:val="20"/>
                <w:szCs w:val="20"/>
              </w:rPr>
              <w:t xml:space="preserve">Autoridad Judicial competente </w:t>
            </w:r>
          </w:p>
        </w:tc>
        <w:tc>
          <w:tcPr>
            <w:tcW w:w="807" w:type="pct"/>
            <w:tcBorders>
              <w:bottom w:val="single" w:sz="4" w:space="0" w:color="auto"/>
            </w:tcBorders>
            <w:shd w:val="clear" w:color="auto" w:fill="auto"/>
            <w:tcMar>
              <w:top w:w="57" w:type="dxa"/>
              <w:left w:w="113" w:type="dxa"/>
              <w:bottom w:w="57" w:type="dxa"/>
            </w:tcMar>
            <w:vAlign w:val="center"/>
          </w:tcPr>
          <w:p w14:paraId="128EB37E" w14:textId="40428810" w:rsidR="00EF4D31" w:rsidRPr="001C6258" w:rsidRDefault="00EF4D31" w:rsidP="00EF4D31">
            <w:pPr>
              <w:jc w:val="center"/>
              <w:rPr>
                <w:rFonts w:ascii="Verdana" w:hAnsi="Verdana" w:cs="Arial"/>
                <w:sz w:val="20"/>
                <w:szCs w:val="20"/>
              </w:rPr>
            </w:pPr>
            <w:r w:rsidRPr="002E3EA9">
              <w:rPr>
                <w:rFonts w:ascii="Verdana" w:hAnsi="Verdana" w:cs="Arial"/>
                <w:sz w:val="20"/>
                <w:szCs w:val="20"/>
              </w:rPr>
              <w:t>Recibir Oficio del Juzgado que ordena embargo</w:t>
            </w:r>
          </w:p>
        </w:tc>
        <w:tc>
          <w:tcPr>
            <w:tcW w:w="277" w:type="pct"/>
            <w:tcBorders>
              <w:bottom w:val="single" w:sz="4" w:space="0" w:color="auto"/>
            </w:tcBorders>
            <w:vAlign w:val="center"/>
          </w:tcPr>
          <w:p w14:paraId="0788919D" w14:textId="536AA973" w:rsidR="00EF4D31" w:rsidRPr="001C6258" w:rsidRDefault="00EF4D31" w:rsidP="00EF4D31">
            <w:pPr>
              <w:jc w:val="both"/>
              <w:rPr>
                <w:rFonts w:ascii="Verdana" w:hAnsi="Verdana" w:cs="Arial"/>
                <w:sz w:val="20"/>
                <w:szCs w:val="20"/>
              </w:rPr>
            </w:pPr>
            <w:r w:rsidRPr="002E3EA9">
              <w:rPr>
                <w:rFonts w:ascii="Verdana" w:hAnsi="Verdana" w:cs="Arial"/>
                <w:sz w:val="20"/>
                <w:szCs w:val="20"/>
              </w:rPr>
              <w:t>NO</w:t>
            </w:r>
          </w:p>
        </w:tc>
        <w:tc>
          <w:tcPr>
            <w:tcW w:w="975" w:type="pct"/>
            <w:tcBorders>
              <w:bottom w:val="single" w:sz="4" w:space="0" w:color="auto"/>
            </w:tcBorders>
            <w:shd w:val="clear" w:color="auto" w:fill="auto"/>
            <w:tcMar>
              <w:top w:w="57" w:type="dxa"/>
              <w:left w:w="113" w:type="dxa"/>
              <w:bottom w:w="57" w:type="dxa"/>
            </w:tcMar>
            <w:vAlign w:val="center"/>
          </w:tcPr>
          <w:p w14:paraId="1D46E74A" w14:textId="3DF3803D" w:rsidR="00EF4D31" w:rsidRPr="001C6258" w:rsidRDefault="00EF4D31" w:rsidP="00EF4D31">
            <w:pPr>
              <w:jc w:val="center"/>
              <w:rPr>
                <w:rFonts w:ascii="Verdana" w:hAnsi="Verdana" w:cs="Arial"/>
                <w:sz w:val="20"/>
                <w:szCs w:val="20"/>
              </w:rPr>
            </w:pPr>
            <w:r w:rsidRPr="002E3EA9">
              <w:rPr>
                <w:rFonts w:ascii="Verdana" w:hAnsi="Verdana" w:cs="Arial"/>
                <w:sz w:val="20"/>
                <w:szCs w:val="20"/>
              </w:rPr>
              <w:t>Secretaria SRH</w:t>
            </w:r>
          </w:p>
        </w:tc>
        <w:tc>
          <w:tcPr>
            <w:tcW w:w="976" w:type="pct"/>
            <w:tcBorders>
              <w:bottom w:val="single" w:sz="4" w:space="0" w:color="auto"/>
            </w:tcBorders>
            <w:tcMar>
              <w:top w:w="57" w:type="dxa"/>
              <w:left w:w="113" w:type="dxa"/>
              <w:bottom w:w="57" w:type="dxa"/>
            </w:tcMar>
            <w:vAlign w:val="center"/>
          </w:tcPr>
          <w:p w14:paraId="4423BEA6" w14:textId="037063AB" w:rsidR="00EF4D31" w:rsidRPr="001C6258" w:rsidRDefault="00EF4D31" w:rsidP="00EF4D31">
            <w:pPr>
              <w:spacing w:after="120"/>
              <w:jc w:val="both"/>
              <w:rPr>
                <w:rFonts w:ascii="Verdana" w:hAnsi="Verdana" w:cs="Arial"/>
                <w:sz w:val="20"/>
                <w:szCs w:val="20"/>
              </w:rPr>
            </w:pPr>
            <w:r w:rsidRPr="002E3EA9">
              <w:rPr>
                <w:rFonts w:ascii="Verdana" w:hAnsi="Verdana" w:cs="Arial"/>
                <w:sz w:val="20"/>
                <w:szCs w:val="20"/>
              </w:rPr>
              <w:t xml:space="preserve">Se recibe el oficio del juzgado y se traslada al </w:t>
            </w:r>
            <w:r>
              <w:rPr>
                <w:rFonts w:ascii="Verdana" w:hAnsi="Verdana" w:cs="Arial"/>
                <w:sz w:val="20"/>
                <w:szCs w:val="20"/>
              </w:rPr>
              <w:t>servidor público(a)</w:t>
            </w:r>
            <w:r w:rsidRPr="002E3EA9">
              <w:rPr>
                <w:rFonts w:ascii="Verdana" w:hAnsi="Verdana" w:cs="Arial"/>
                <w:sz w:val="20"/>
                <w:szCs w:val="20"/>
              </w:rPr>
              <w:t xml:space="preserve">(a) encargado del trámite en </w:t>
            </w:r>
            <w:proofErr w:type="gramStart"/>
            <w:r w:rsidRPr="002E3EA9">
              <w:rPr>
                <w:rFonts w:ascii="Verdana" w:hAnsi="Verdana" w:cs="Arial"/>
                <w:sz w:val="20"/>
                <w:szCs w:val="20"/>
              </w:rPr>
              <w:t>el  Grupo</w:t>
            </w:r>
            <w:proofErr w:type="gramEnd"/>
            <w:r w:rsidRPr="002E3EA9">
              <w:rPr>
                <w:rFonts w:ascii="Verdana" w:hAnsi="Verdana" w:cs="Arial"/>
                <w:sz w:val="20"/>
                <w:szCs w:val="20"/>
              </w:rPr>
              <w:t xml:space="preserve"> de Administración de Personal.</w:t>
            </w:r>
          </w:p>
        </w:tc>
        <w:tc>
          <w:tcPr>
            <w:tcW w:w="696" w:type="pct"/>
            <w:tcBorders>
              <w:bottom w:val="single" w:sz="4" w:space="0" w:color="auto"/>
            </w:tcBorders>
            <w:tcMar>
              <w:top w:w="57" w:type="dxa"/>
              <w:left w:w="113" w:type="dxa"/>
              <w:bottom w:w="57" w:type="dxa"/>
            </w:tcMar>
            <w:vAlign w:val="center"/>
          </w:tcPr>
          <w:p w14:paraId="2A55CC0F" w14:textId="1C097EBB" w:rsidR="00EF4D31" w:rsidRPr="001C6258" w:rsidRDefault="00EF4D31" w:rsidP="00EF4D31">
            <w:pPr>
              <w:jc w:val="center"/>
              <w:rPr>
                <w:rFonts w:ascii="Verdana" w:hAnsi="Verdana" w:cs="Arial"/>
                <w:sz w:val="20"/>
                <w:szCs w:val="20"/>
              </w:rPr>
            </w:pPr>
            <w:r w:rsidRPr="002E3EA9">
              <w:rPr>
                <w:rFonts w:ascii="Verdana" w:hAnsi="Verdana" w:cs="Arial"/>
                <w:sz w:val="20"/>
                <w:szCs w:val="20"/>
              </w:rPr>
              <w:t>Oficio del Juzgado</w:t>
            </w:r>
          </w:p>
        </w:tc>
      </w:tr>
      <w:tr w:rsidR="00EF4D31" w:rsidRPr="001C6258" w14:paraId="5A9ACB21" w14:textId="77777777" w:rsidTr="00EF4D31">
        <w:trPr>
          <w:gridAfter w:val="1"/>
          <w:wAfter w:w="8" w:type="pct"/>
          <w:trHeight w:val="308"/>
        </w:trPr>
        <w:tc>
          <w:tcPr>
            <w:tcW w:w="276" w:type="pct"/>
            <w:tcBorders>
              <w:bottom w:val="single" w:sz="4" w:space="0" w:color="auto"/>
            </w:tcBorders>
            <w:shd w:val="clear" w:color="auto" w:fill="auto"/>
            <w:tcMar>
              <w:top w:w="57" w:type="dxa"/>
              <w:left w:w="113" w:type="dxa"/>
              <w:bottom w:w="57" w:type="dxa"/>
            </w:tcMar>
            <w:vAlign w:val="center"/>
          </w:tcPr>
          <w:p w14:paraId="745A7F8A" w14:textId="77777777" w:rsidR="00EF4D31" w:rsidRPr="001C6258" w:rsidRDefault="00EF4D31" w:rsidP="00EF4D31">
            <w:pPr>
              <w:jc w:val="center"/>
              <w:rPr>
                <w:rFonts w:ascii="Verdana" w:hAnsi="Verdana" w:cs="Arial"/>
                <w:b/>
                <w:sz w:val="20"/>
                <w:szCs w:val="20"/>
              </w:rPr>
            </w:pPr>
            <w:r w:rsidRPr="001C6258">
              <w:rPr>
                <w:rFonts w:ascii="Verdana" w:hAnsi="Verdana" w:cs="Arial"/>
                <w:b/>
                <w:sz w:val="20"/>
                <w:szCs w:val="20"/>
              </w:rPr>
              <w:t>2.</w:t>
            </w:r>
          </w:p>
        </w:tc>
        <w:tc>
          <w:tcPr>
            <w:tcW w:w="985" w:type="pct"/>
            <w:gridSpan w:val="2"/>
            <w:tcBorders>
              <w:bottom w:val="single" w:sz="4" w:space="0" w:color="auto"/>
            </w:tcBorders>
            <w:tcMar>
              <w:top w:w="57" w:type="dxa"/>
              <w:left w:w="113" w:type="dxa"/>
              <w:bottom w:w="57" w:type="dxa"/>
            </w:tcMar>
            <w:vAlign w:val="center"/>
          </w:tcPr>
          <w:p w14:paraId="4EDBB490" w14:textId="77777777" w:rsidR="00EF4D31" w:rsidRPr="001C6258" w:rsidRDefault="00EF4D31" w:rsidP="00EF4D31">
            <w:pPr>
              <w:jc w:val="center"/>
              <w:rPr>
                <w:rFonts w:ascii="Verdana" w:hAnsi="Verdana" w:cs="Arial"/>
                <w:b/>
                <w:sz w:val="20"/>
                <w:szCs w:val="20"/>
              </w:rPr>
            </w:pPr>
          </w:p>
        </w:tc>
        <w:tc>
          <w:tcPr>
            <w:tcW w:w="807" w:type="pct"/>
            <w:tcBorders>
              <w:bottom w:val="single" w:sz="4" w:space="0" w:color="auto"/>
            </w:tcBorders>
            <w:shd w:val="clear" w:color="auto" w:fill="auto"/>
            <w:tcMar>
              <w:top w:w="57" w:type="dxa"/>
              <w:left w:w="113" w:type="dxa"/>
              <w:bottom w:w="57" w:type="dxa"/>
            </w:tcMar>
            <w:vAlign w:val="center"/>
          </w:tcPr>
          <w:p w14:paraId="5DAAD3A6" w14:textId="281E5D34" w:rsidR="00EF4D31" w:rsidRPr="001C6258" w:rsidRDefault="00EF4D31" w:rsidP="00EF4D31">
            <w:pPr>
              <w:jc w:val="center"/>
              <w:rPr>
                <w:rFonts w:ascii="Verdana" w:hAnsi="Verdana" w:cs="Arial"/>
                <w:sz w:val="20"/>
                <w:szCs w:val="20"/>
              </w:rPr>
            </w:pPr>
            <w:r w:rsidRPr="002E3EA9">
              <w:rPr>
                <w:rFonts w:ascii="Verdana" w:eastAsia="Times New Roman" w:hAnsi="Verdana"/>
                <w:sz w:val="20"/>
                <w:szCs w:val="20"/>
                <w:lang w:val="es-ES" w:eastAsia="es-ES"/>
              </w:rPr>
              <w:t>Confirmar la orden judicial</w:t>
            </w:r>
          </w:p>
        </w:tc>
        <w:tc>
          <w:tcPr>
            <w:tcW w:w="277" w:type="pct"/>
            <w:tcBorders>
              <w:bottom w:val="single" w:sz="4" w:space="0" w:color="auto"/>
            </w:tcBorders>
            <w:vAlign w:val="center"/>
          </w:tcPr>
          <w:p w14:paraId="7D867140" w14:textId="2FEA5F92" w:rsidR="00EF4D31" w:rsidRPr="001C6258" w:rsidRDefault="00EF4D31" w:rsidP="00EF4D31">
            <w:pPr>
              <w:jc w:val="both"/>
              <w:rPr>
                <w:rFonts w:ascii="Verdana" w:hAnsi="Verdana" w:cs="Arial"/>
                <w:sz w:val="20"/>
                <w:szCs w:val="20"/>
              </w:rPr>
            </w:pPr>
            <w:r w:rsidRPr="002E3EA9">
              <w:rPr>
                <w:rFonts w:ascii="Verdana" w:hAnsi="Verdana" w:cs="Arial"/>
                <w:sz w:val="20"/>
                <w:szCs w:val="20"/>
              </w:rPr>
              <w:t>SI</w:t>
            </w:r>
          </w:p>
        </w:tc>
        <w:tc>
          <w:tcPr>
            <w:tcW w:w="975" w:type="pct"/>
            <w:tcBorders>
              <w:bottom w:val="single" w:sz="4" w:space="0" w:color="auto"/>
            </w:tcBorders>
            <w:shd w:val="clear" w:color="auto" w:fill="auto"/>
            <w:tcMar>
              <w:top w:w="57" w:type="dxa"/>
              <w:left w:w="113" w:type="dxa"/>
              <w:bottom w:w="57" w:type="dxa"/>
            </w:tcMar>
            <w:vAlign w:val="center"/>
          </w:tcPr>
          <w:p w14:paraId="29B39E4F" w14:textId="168B87E0" w:rsidR="00EF4D31" w:rsidRPr="001C6258" w:rsidRDefault="00EF4D31" w:rsidP="00EF4D31">
            <w:pPr>
              <w:jc w:val="center"/>
              <w:rPr>
                <w:rFonts w:ascii="Verdana" w:hAnsi="Verdana" w:cs="Arial"/>
                <w:sz w:val="20"/>
                <w:szCs w:val="20"/>
              </w:rPr>
            </w:pPr>
            <w:r w:rsidRPr="00F074D5">
              <w:rPr>
                <w:rFonts w:ascii="Verdana" w:hAnsi="Verdana" w:cs="Arial"/>
                <w:sz w:val="20"/>
                <w:szCs w:val="20"/>
              </w:rPr>
              <w:t>Asesor</w:t>
            </w:r>
            <w:r w:rsidR="00786B96" w:rsidRPr="00F074D5">
              <w:rPr>
                <w:rFonts w:ascii="Verdana" w:hAnsi="Verdana" w:cs="Arial"/>
                <w:sz w:val="20"/>
                <w:szCs w:val="20"/>
              </w:rPr>
              <w:t xml:space="preserve"> del GAP</w:t>
            </w:r>
          </w:p>
        </w:tc>
        <w:tc>
          <w:tcPr>
            <w:tcW w:w="976" w:type="pct"/>
            <w:tcBorders>
              <w:bottom w:val="single" w:sz="4" w:space="0" w:color="auto"/>
            </w:tcBorders>
            <w:tcMar>
              <w:top w:w="57" w:type="dxa"/>
              <w:left w:w="113" w:type="dxa"/>
              <w:bottom w:w="57" w:type="dxa"/>
            </w:tcMar>
            <w:vAlign w:val="center"/>
          </w:tcPr>
          <w:p w14:paraId="314541EE" w14:textId="66377670" w:rsidR="00EF4D31" w:rsidRPr="00F074D5" w:rsidRDefault="00EF4D31" w:rsidP="00EF4D31">
            <w:pPr>
              <w:spacing w:after="20" w:line="240" w:lineRule="atLeast"/>
              <w:rPr>
                <w:rFonts w:ascii="Verdana" w:hAnsi="Verdana" w:cs="Arial"/>
                <w:sz w:val="20"/>
                <w:szCs w:val="20"/>
              </w:rPr>
            </w:pPr>
            <w:r w:rsidRPr="00F074D5">
              <w:rPr>
                <w:rFonts w:ascii="Verdana" w:hAnsi="Verdana" w:cs="Arial"/>
                <w:sz w:val="20"/>
                <w:szCs w:val="20"/>
              </w:rPr>
              <w:t xml:space="preserve">Determinar que el o </w:t>
            </w:r>
            <w:proofErr w:type="gramStart"/>
            <w:r w:rsidRPr="00F074D5">
              <w:rPr>
                <w:rFonts w:ascii="Verdana" w:hAnsi="Verdana" w:cs="Arial"/>
                <w:sz w:val="20"/>
                <w:szCs w:val="20"/>
              </w:rPr>
              <w:t>los demandado</w:t>
            </w:r>
            <w:proofErr w:type="gramEnd"/>
            <w:r w:rsidRPr="00F074D5">
              <w:rPr>
                <w:rFonts w:ascii="Verdana" w:hAnsi="Verdana" w:cs="Arial"/>
                <w:sz w:val="20"/>
                <w:szCs w:val="20"/>
              </w:rPr>
              <w:t>(s) sea(n) servidor</w:t>
            </w:r>
            <w:r w:rsidR="00786B96" w:rsidRPr="00F074D5">
              <w:rPr>
                <w:rFonts w:ascii="Verdana" w:hAnsi="Verdana" w:cs="Arial"/>
                <w:sz w:val="20"/>
                <w:szCs w:val="20"/>
              </w:rPr>
              <w:t>(es)</w:t>
            </w:r>
            <w:r w:rsidRPr="00F074D5">
              <w:rPr>
                <w:rFonts w:ascii="Verdana" w:hAnsi="Verdana" w:cs="Arial"/>
                <w:sz w:val="20"/>
                <w:szCs w:val="20"/>
              </w:rPr>
              <w:t xml:space="preserve"> público(a)(s) del Ministerio, así mismo verificar que la información contenida en el oficio (nombres, apellidos e identificación del demandado sean claros y completos).</w:t>
            </w:r>
          </w:p>
          <w:p w14:paraId="48FF20A0" w14:textId="2A9EABEF" w:rsidR="00EF4D31" w:rsidRPr="00F074D5" w:rsidRDefault="00EF4D31" w:rsidP="00EF4D31">
            <w:pPr>
              <w:spacing w:after="20" w:line="240" w:lineRule="atLeast"/>
              <w:rPr>
                <w:rFonts w:ascii="Verdana" w:hAnsi="Verdana" w:cs="Arial"/>
                <w:sz w:val="20"/>
                <w:szCs w:val="20"/>
              </w:rPr>
            </w:pPr>
            <w:r w:rsidRPr="00F074D5">
              <w:rPr>
                <w:rFonts w:ascii="Verdana" w:hAnsi="Verdana" w:cs="Arial"/>
                <w:sz w:val="20"/>
                <w:szCs w:val="20"/>
              </w:rPr>
              <w:t>Si el demandado es servidor</w:t>
            </w:r>
            <w:r w:rsidR="00786B96" w:rsidRPr="00F074D5">
              <w:rPr>
                <w:rFonts w:ascii="Verdana" w:hAnsi="Verdana" w:cs="Arial"/>
                <w:sz w:val="20"/>
                <w:szCs w:val="20"/>
              </w:rPr>
              <w:t>(a)</w:t>
            </w:r>
            <w:r w:rsidRPr="00F074D5">
              <w:rPr>
                <w:rFonts w:ascii="Verdana" w:hAnsi="Verdana" w:cs="Arial"/>
                <w:sz w:val="20"/>
                <w:szCs w:val="20"/>
              </w:rPr>
              <w:t xml:space="preserve"> público(a), Pasa a actividad siguiente</w:t>
            </w:r>
          </w:p>
          <w:p w14:paraId="7E9379CE" w14:textId="12CB62C7" w:rsidR="00EF4D31" w:rsidRPr="00F074D5" w:rsidRDefault="00EF4D31" w:rsidP="00EF4D31">
            <w:pPr>
              <w:spacing w:after="20" w:line="240" w:lineRule="atLeast"/>
              <w:rPr>
                <w:rFonts w:ascii="Verdana" w:hAnsi="Verdana" w:cs="Arial"/>
                <w:sz w:val="20"/>
                <w:szCs w:val="20"/>
              </w:rPr>
            </w:pPr>
            <w:r w:rsidRPr="00F074D5">
              <w:rPr>
                <w:rFonts w:ascii="Verdana" w:hAnsi="Verdana" w:cs="Arial"/>
                <w:sz w:val="20"/>
                <w:szCs w:val="20"/>
              </w:rPr>
              <w:t xml:space="preserve">Si el demandado(s) no es servidor público(a): Comunica a la Subdirección Financiera y </w:t>
            </w:r>
            <w:r w:rsidRPr="00F074D5">
              <w:rPr>
                <w:rFonts w:ascii="Verdana" w:hAnsi="Verdana" w:cs="Arial"/>
                <w:sz w:val="20"/>
                <w:szCs w:val="20"/>
              </w:rPr>
              <w:lastRenderedPageBreak/>
              <w:t>anexa copia de la orden judicial, con el fin que se determine si el demandado es contratista del Ministerio</w:t>
            </w:r>
            <w:r w:rsidR="00786B96" w:rsidRPr="00F074D5">
              <w:rPr>
                <w:rFonts w:ascii="Verdana" w:hAnsi="Verdana" w:cs="Arial"/>
                <w:sz w:val="20"/>
                <w:szCs w:val="20"/>
              </w:rPr>
              <w:t xml:space="preserve">, si es así continuará con el trámite </w:t>
            </w:r>
            <w:r w:rsidR="004C6C4B" w:rsidRPr="00F074D5">
              <w:rPr>
                <w:rFonts w:ascii="Verdana" w:hAnsi="Verdana" w:cs="Arial"/>
                <w:sz w:val="20"/>
                <w:szCs w:val="20"/>
              </w:rPr>
              <w:t xml:space="preserve">de ejecución del embargo </w:t>
            </w:r>
            <w:r w:rsidR="00786B96" w:rsidRPr="00F074D5">
              <w:rPr>
                <w:rFonts w:ascii="Verdana" w:hAnsi="Verdana" w:cs="Arial"/>
                <w:sz w:val="20"/>
                <w:szCs w:val="20"/>
              </w:rPr>
              <w:t xml:space="preserve">en esa dependencia y sino informarán al Grupo de Administración de Personal, para que le informen </w:t>
            </w:r>
            <w:r w:rsidRPr="00F074D5">
              <w:rPr>
                <w:rFonts w:ascii="Verdana" w:hAnsi="Verdana" w:cs="Arial"/>
                <w:sz w:val="20"/>
                <w:szCs w:val="20"/>
              </w:rPr>
              <w:t xml:space="preserve"> </w:t>
            </w:r>
          </w:p>
          <w:p w14:paraId="3EECC094" w14:textId="3BE45916" w:rsidR="00EF4D31" w:rsidRPr="00F074D5" w:rsidRDefault="00EF4D31" w:rsidP="00EF4D31">
            <w:pPr>
              <w:spacing w:after="120"/>
              <w:jc w:val="both"/>
              <w:rPr>
                <w:rFonts w:ascii="Verdana" w:hAnsi="Verdana" w:cs="Arial"/>
                <w:sz w:val="20"/>
                <w:szCs w:val="20"/>
              </w:rPr>
            </w:pPr>
            <w:r w:rsidRPr="00F074D5">
              <w:rPr>
                <w:rFonts w:ascii="Verdana" w:hAnsi="Verdana" w:cs="Arial"/>
                <w:sz w:val="20"/>
                <w:szCs w:val="20"/>
              </w:rPr>
              <w:t>al Juzgado que el demandado no es servidor público(a)</w:t>
            </w:r>
            <w:r w:rsidR="00786B96" w:rsidRPr="00F074D5">
              <w:rPr>
                <w:rFonts w:ascii="Verdana" w:hAnsi="Verdana" w:cs="Arial"/>
                <w:sz w:val="20"/>
                <w:szCs w:val="20"/>
              </w:rPr>
              <w:t xml:space="preserve"> o contratista</w:t>
            </w:r>
            <w:r w:rsidRPr="00F074D5">
              <w:rPr>
                <w:rFonts w:ascii="Verdana" w:hAnsi="Verdana" w:cs="Arial"/>
                <w:sz w:val="20"/>
                <w:szCs w:val="20"/>
              </w:rPr>
              <w:t xml:space="preserve"> del Ministerio y por ende no es procedente ejecutar la medida impartida.</w:t>
            </w:r>
          </w:p>
          <w:p w14:paraId="6ACD127D" w14:textId="3ACD8658" w:rsidR="00786B96" w:rsidRPr="004C6C4B" w:rsidRDefault="00786B96" w:rsidP="00EF4D31">
            <w:pPr>
              <w:spacing w:after="120"/>
              <w:jc w:val="both"/>
              <w:rPr>
                <w:rFonts w:ascii="Verdana" w:hAnsi="Verdana" w:cs="Arial"/>
                <w:sz w:val="20"/>
                <w:szCs w:val="20"/>
                <w:highlight w:val="yellow"/>
              </w:rPr>
            </w:pPr>
            <w:r w:rsidRPr="00F074D5">
              <w:rPr>
                <w:rFonts w:ascii="Verdana" w:hAnsi="Verdana" w:cs="Arial"/>
                <w:sz w:val="20"/>
                <w:szCs w:val="20"/>
              </w:rPr>
              <w:t xml:space="preserve">Nota: Para la verificación se consulta el listado de empleados del sistema Sara </w:t>
            </w:r>
            <w:r w:rsidR="004C6C4B" w:rsidRPr="00F074D5">
              <w:rPr>
                <w:rFonts w:ascii="Verdana" w:hAnsi="Verdana" w:cs="Arial"/>
                <w:sz w:val="20"/>
                <w:szCs w:val="20"/>
              </w:rPr>
              <w:t xml:space="preserve">o a </w:t>
            </w:r>
            <w:r w:rsidR="004C6C4B" w:rsidRPr="003C7A22">
              <w:rPr>
                <w:rFonts w:ascii="Verdana" w:hAnsi="Verdana" w:cs="Arial"/>
                <w:sz w:val="20"/>
                <w:szCs w:val="20"/>
              </w:rPr>
              <w:t>través del Grupo de Historias Laborales</w:t>
            </w:r>
            <w:r w:rsidRPr="003C7A22">
              <w:rPr>
                <w:rFonts w:ascii="Verdana" w:hAnsi="Verdana" w:cs="Arial"/>
                <w:sz w:val="20"/>
                <w:szCs w:val="20"/>
              </w:rPr>
              <w:t xml:space="preserve"> </w:t>
            </w:r>
          </w:p>
        </w:tc>
        <w:tc>
          <w:tcPr>
            <w:tcW w:w="696" w:type="pct"/>
            <w:tcBorders>
              <w:bottom w:val="single" w:sz="4" w:space="0" w:color="auto"/>
            </w:tcBorders>
            <w:tcMar>
              <w:top w:w="57" w:type="dxa"/>
              <w:left w:w="113" w:type="dxa"/>
              <w:bottom w:w="57" w:type="dxa"/>
            </w:tcMar>
            <w:vAlign w:val="center"/>
          </w:tcPr>
          <w:p w14:paraId="584B44C9" w14:textId="2B7CE751" w:rsidR="00EF4D31" w:rsidRPr="001C6258" w:rsidRDefault="00EF4D31" w:rsidP="00EF4D31">
            <w:pPr>
              <w:jc w:val="center"/>
              <w:rPr>
                <w:rFonts w:ascii="Verdana" w:hAnsi="Verdana" w:cs="Arial"/>
                <w:sz w:val="20"/>
                <w:szCs w:val="20"/>
              </w:rPr>
            </w:pPr>
            <w:r w:rsidRPr="002E3EA9">
              <w:rPr>
                <w:rFonts w:ascii="Verdana" w:hAnsi="Verdana" w:cs="Arial"/>
                <w:sz w:val="20"/>
                <w:szCs w:val="20"/>
              </w:rPr>
              <w:lastRenderedPageBreak/>
              <w:t>Comunicación</w:t>
            </w:r>
          </w:p>
        </w:tc>
      </w:tr>
      <w:tr w:rsidR="00786B96" w:rsidRPr="001C6258" w14:paraId="5ADB9579" w14:textId="77777777" w:rsidTr="00EF4D31">
        <w:trPr>
          <w:gridAfter w:val="1"/>
          <w:wAfter w:w="8" w:type="pct"/>
          <w:trHeight w:val="545"/>
        </w:trPr>
        <w:tc>
          <w:tcPr>
            <w:tcW w:w="276" w:type="pct"/>
            <w:tcBorders>
              <w:bottom w:val="single" w:sz="4" w:space="0" w:color="auto"/>
            </w:tcBorders>
            <w:shd w:val="clear" w:color="auto" w:fill="auto"/>
            <w:tcMar>
              <w:top w:w="57" w:type="dxa"/>
              <w:left w:w="113" w:type="dxa"/>
              <w:bottom w:w="57" w:type="dxa"/>
            </w:tcMar>
            <w:vAlign w:val="center"/>
          </w:tcPr>
          <w:p w14:paraId="7F6F9158" w14:textId="77777777" w:rsidR="00786B96" w:rsidRPr="001C6258" w:rsidRDefault="00786B96" w:rsidP="00786B96">
            <w:pPr>
              <w:jc w:val="center"/>
              <w:rPr>
                <w:rFonts w:ascii="Verdana" w:hAnsi="Verdana" w:cs="Arial"/>
                <w:b/>
                <w:sz w:val="20"/>
                <w:szCs w:val="20"/>
              </w:rPr>
            </w:pPr>
            <w:r w:rsidRPr="001C6258">
              <w:rPr>
                <w:rFonts w:ascii="Verdana" w:hAnsi="Verdana" w:cs="Arial"/>
                <w:b/>
                <w:sz w:val="20"/>
                <w:szCs w:val="20"/>
              </w:rPr>
              <w:lastRenderedPageBreak/>
              <w:t>3.</w:t>
            </w:r>
          </w:p>
        </w:tc>
        <w:tc>
          <w:tcPr>
            <w:tcW w:w="985" w:type="pct"/>
            <w:gridSpan w:val="2"/>
            <w:tcBorders>
              <w:bottom w:val="single" w:sz="4" w:space="0" w:color="auto"/>
            </w:tcBorders>
            <w:tcMar>
              <w:top w:w="57" w:type="dxa"/>
              <w:left w:w="113" w:type="dxa"/>
              <w:bottom w:w="57" w:type="dxa"/>
            </w:tcMar>
            <w:vAlign w:val="center"/>
          </w:tcPr>
          <w:p w14:paraId="7627CD6F" w14:textId="2DCB7B93" w:rsidR="00786B96" w:rsidRPr="001C6258" w:rsidRDefault="00786B96" w:rsidP="00786B96">
            <w:pPr>
              <w:jc w:val="center"/>
              <w:rPr>
                <w:rFonts w:ascii="Verdana" w:hAnsi="Verdana" w:cs="Arial"/>
                <w:b/>
                <w:sz w:val="20"/>
                <w:szCs w:val="20"/>
              </w:rPr>
            </w:pPr>
          </w:p>
        </w:tc>
        <w:tc>
          <w:tcPr>
            <w:tcW w:w="807" w:type="pct"/>
            <w:tcBorders>
              <w:bottom w:val="single" w:sz="4" w:space="0" w:color="auto"/>
            </w:tcBorders>
            <w:shd w:val="clear" w:color="auto" w:fill="auto"/>
            <w:tcMar>
              <w:top w:w="57" w:type="dxa"/>
              <w:left w:w="113" w:type="dxa"/>
              <w:bottom w:w="57" w:type="dxa"/>
            </w:tcMar>
            <w:vAlign w:val="center"/>
          </w:tcPr>
          <w:p w14:paraId="70010DE3" w14:textId="7CF3CC9D" w:rsidR="00786B96" w:rsidRPr="001C6258" w:rsidRDefault="00786B96" w:rsidP="00786B96">
            <w:pPr>
              <w:jc w:val="center"/>
              <w:rPr>
                <w:rFonts w:ascii="Verdana" w:hAnsi="Verdana" w:cs="Arial"/>
                <w:sz w:val="20"/>
                <w:szCs w:val="20"/>
              </w:rPr>
            </w:pPr>
            <w:r w:rsidRPr="002E3EA9">
              <w:rPr>
                <w:rFonts w:ascii="Verdana" w:hAnsi="Verdana" w:cs="Arial"/>
                <w:sz w:val="20"/>
                <w:szCs w:val="20"/>
              </w:rPr>
              <w:t>Pre liquidar el embargo</w:t>
            </w:r>
          </w:p>
        </w:tc>
        <w:tc>
          <w:tcPr>
            <w:tcW w:w="277" w:type="pct"/>
            <w:tcBorders>
              <w:bottom w:val="single" w:sz="4" w:space="0" w:color="auto"/>
            </w:tcBorders>
            <w:vAlign w:val="center"/>
          </w:tcPr>
          <w:p w14:paraId="737EB353" w14:textId="2FFD9048" w:rsidR="00786B96" w:rsidRPr="001C6258" w:rsidRDefault="00786B96" w:rsidP="00786B96">
            <w:pPr>
              <w:jc w:val="both"/>
              <w:rPr>
                <w:rFonts w:ascii="Verdana" w:hAnsi="Verdana" w:cs="Arial"/>
                <w:sz w:val="20"/>
                <w:szCs w:val="20"/>
              </w:rPr>
            </w:pPr>
            <w:r w:rsidRPr="002E3EA9">
              <w:rPr>
                <w:rFonts w:ascii="Verdana" w:hAnsi="Verdana" w:cs="Arial"/>
                <w:sz w:val="20"/>
                <w:szCs w:val="20"/>
              </w:rPr>
              <w:t>SI</w:t>
            </w:r>
          </w:p>
        </w:tc>
        <w:tc>
          <w:tcPr>
            <w:tcW w:w="975" w:type="pct"/>
            <w:tcBorders>
              <w:bottom w:val="single" w:sz="4" w:space="0" w:color="auto"/>
            </w:tcBorders>
            <w:shd w:val="clear" w:color="auto" w:fill="auto"/>
            <w:tcMar>
              <w:top w:w="57" w:type="dxa"/>
              <w:left w:w="113" w:type="dxa"/>
              <w:bottom w:w="57" w:type="dxa"/>
            </w:tcMar>
            <w:vAlign w:val="center"/>
          </w:tcPr>
          <w:p w14:paraId="5EB26CB7" w14:textId="2E44EB5F" w:rsidR="00786B96" w:rsidRPr="001C6258" w:rsidRDefault="00786B96" w:rsidP="00786B96">
            <w:pPr>
              <w:jc w:val="center"/>
              <w:rPr>
                <w:rFonts w:ascii="Verdana" w:hAnsi="Verdana" w:cs="Arial"/>
                <w:sz w:val="20"/>
                <w:szCs w:val="20"/>
              </w:rPr>
            </w:pPr>
            <w:r w:rsidRPr="002E3EA9">
              <w:rPr>
                <w:rFonts w:ascii="Verdana" w:hAnsi="Verdana" w:cs="Arial"/>
                <w:sz w:val="20"/>
                <w:szCs w:val="20"/>
              </w:rPr>
              <w:t>Asesor</w:t>
            </w:r>
            <w:r>
              <w:rPr>
                <w:rFonts w:ascii="Verdana" w:hAnsi="Verdana" w:cs="Arial"/>
                <w:sz w:val="20"/>
                <w:szCs w:val="20"/>
              </w:rPr>
              <w:t xml:space="preserve"> del GAP</w:t>
            </w:r>
          </w:p>
        </w:tc>
        <w:tc>
          <w:tcPr>
            <w:tcW w:w="976" w:type="pct"/>
            <w:tcBorders>
              <w:bottom w:val="single" w:sz="4" w:space="0" w:color="auto"/>
            </w:tcBorders>
            <w:tcMar>
              <w:top w:w="57" w:type="dxa"/>
              <w:left w:w="113" w:type="dxa"/>
              <w:bottom w:w="57" w:type="dxa"/>
            </w:tcMar>
            <w:vAlign w:val="center"/>
          </w:tcPr>
          <w:p w14:paraId="456FDA2C" w14:textId="77777777" w:rsidR="00786B96" w:rsidRPr="002E3EA9" w:rsidRDefault="00786B96" w:rsidP="00786B96">
            <w:pPr>
              <w:tabs>
                <w:tab w:val="left" w:pos="56"/>
              </w:tabs>
              <w:spacing w:after="20" w:line="240" w:lineRule="atLeast"/>
              <w:jc w:val="both"/>
              <w:rPr>
                <w:rFonts w:ascii="Verdana" w:hAnsi="Verdana" w:cs="Arial"/>
                <w:sz w:val="20"/>
                <w:szCs w:val="20"/>
              </w:rPr>
            </w:pPr>
            <w:r w:rsidRPr="002E3EA9">
              <w:rPr>
                <w:rFonts w:ascii="Verdana" w:hAnsi="Verdana" w:cs="Arial"/>
                <w:sz w:val="20"/>
                <w:szCs w:val="20"/>
              </w:rPr>
              <w:t xml:space="preserve">Establecer el tipo de embargo </w:t>
            </w:r>
          </w:p>
          <w:p w14:paraId="6F11A445" w14:textId="77777777" w:rsidR="00786B96" w:rsidRPr="002E3EA9" w:rsidRDefault="00786B96" w:rsidP="00786B96">
            <w:pPr>
              <w:tabs>
                <w:tab w:val="left" w:pos="56"/>
                <w:tab w:val="left" w:pos="234"/>
              </w:tabs>
              <w:spacing w:after="20" w:line="240" w:lineRule="atLeast"/>
              <w:jc w:val="both"/>
              <w:rPr>
                <w:rFonts w:ascii="Verdana" w:hAnsi="Verdana" w:cs="Arial"/>
                <w:sz w:val="20"/>
                <w:szCs w:val="20"/>
              </w:rPr>
            </w:pPr>
            <w:r w:rsidRPr="002E3EA9">
              <w:rPr>
                <w:rFonts w:ascii="Verdana" w:hAnsi="Verdana" w:cs="Arial"/>
                <w:sz w:val="20"/>
                <w:szCs w:val="20"/>
              </w:rPr>
              <w:t>•</w:t>
            </w:r>
            <w:r w:rsidRPr="002E3EA9">
              <w:rPr>
                <w:rFonts w:ascii="Verdana" w:hAnsi="Verdana" w:cs="Arial"/>
                <w:sz w:val="20"/>
                <w:szCs w:val="20"/>
              </w:rPr>
              <w:tab/>
              <w:t>Embargo parcial del excedente</w:t>
            </w:r>
          </w:p>
          <w:p w14:paraId="12D7E68D" w14:textId="77777777" w:rsidR="00786B96" w:rsidRPr="002E3EA9" w:rsidRDefault="00786B96" w:rsidP="00786B96">
            <w:pPr>
              <w:tabs>
                <w:tab w:val="left" w:pos="56"/>
                <w:tab w:val="left" w:pos="234"/>
                <w:tab w:val="left" w:pos="463"/>
              </w:tabs>
              <w:spacing w:after="20" w:line="240" w:lineRule="atLeast"/>
              <w:jc w:val="both"/>
              <w:rPr>
                <w:rFonts w:ascii="Verdana" w:hAnsi="Verdana" w:cs="Arial"/>
                <w:sz w:val="20"/>
                <w:szCs w:val="20"/>
              </w:rPr>
            </w:pPr>
            <w:r w:rsidRPr="002E3EA9">
              <w:rPr>
                <w:rFonts w:ascii="Verdana" w:hAnsi="Verdana" w:cs="Arial"/>
                <w:sz w:val="20"/>
                <w:szCs w:val="20"/>
              </w:rPr>
              <w:t>•</w:t>
            </w:r>
            <w:r w:rsidRPr="002E3EA9">
              <w:rPr>
                <w:rFonts w:ascii="Verdana" w:hAnsi="Verdana" w:cs="Arial"/>
                <w:sz w:val="20"/>
                <w:szCs w:val="20"/>
              </w:rPr>
              <w:tab/>
              <w:t>Excepción a favor de cooperativas y pensiones alimenticias</w:t>
            </w:r>
          </w:p>
          <w:p w14:paraId="7FB46FE2" w14:textId="77777777" w:rsidR="00786B96" w:rsidRPr="002E3EA9" w:rsidRDefault="00786B96" w:rsidP="00786B96">
            <w:pPr>
              <w:tabs>
                <w:tab w:val="left" w:pos="56"/>
                <w:tab w:val="left" w:pos="322"/>
              </w:tabs>
              <w:spacing w:after="20" w:line="240" w:lineRule="atLeast"/>
              <w:jc w:val="both"/>
              <w:rPr>
                <w:rFonts w:ascii="Verdana" w:hAnsi="Verdana" w:cs="Arial"/>
                <w:sz w:val="20"/>
                <w:szCs w:val="20"/>
              </w:rPr>
            </w:pPr>
            <w:r w:rsidRPr="002E3EA9">
              <w:rPr>
                <w:rFonts w:ascii="Verdana" w:hAnsi="Verdana" w:cs="Arial"/>
                <w:sz w:val="20"/>
                <w:szCs w:val="20"/>
              </w:rPr>
              <w:t>Determinar la prelación (Cuando fuese necesario).</w:t>
            </w:r>
          </w:p>
          <w:p w14:paraId="728AE475" w14:textId="77777777" w:rsidR="004C6C4B" w:rsidRDefault="00786B96" w:rsidP="004C6C4B">
            <w:pPr>
              <w:pStyle w:val="Prrafodelista"/>
              <w:numPr>
                <w:ilvl w:val="1"/>
                <w:numId w:val="21"/>
              </w:numPr>
              <w:tabs>
                <w:tab w:val="left" w:pos="56"/>
                <w:tab w:val="left" w:pos="234"/>
              </w:tabs>
              <w:spacing w:after="20" w:line="240" w:lineRule="atLeast"/>
              <w:ind w:left="0" w:firstLine="0"/>
              <w:jc w:val="both"/>
              <w:rPr>
                <w:rFonts w:ascii="Verdana" w:hAnsi="Verdana" w:cs="Arial"/>
                <w:sz w:val="20"/>
                <w:szCs w:val="20"/>
              </w:rPr>
            </w:pPr>
            <w:r w:rsidRPr="004C6C4B">
              <w:rPr>
                <w:rFonts w:ascii="Verdana" w:hAnsi="Verdana" w:cs="Arial"/>
                <w:sz w:val="20"/>
                <w:szCs w:val="20"/>
              </w:rPr>
              <w:t>Liquidar el valor mensual del embargo, según la disposición del juzgado y la normatividad vigente.</w:t>
            </w:r>
          </w:p>
          <w:p w14:paraId="483527F0" w14:textId="4CBC1DCA" w:rsidR="00786B96" w:rsidRPr="004C6C4B" w:rsidRDefault="00786B96" w:rsidP="004C6C4B">
            <w:pPr>
              <w:pStyle w:val="Prrafodelista"/>
              <w:numPr>
                <w:ilvl w:val="1"/>
                <w:numId w:val="21"/>
              </w:numPr>
              <w:tabs>
                <w:tab w:val="left" w:pos="56"/>
                <w:tab w:val="left" w:pos="234"/>
              </w:tabs>
              <w:spacing w:after="20" w:line="240" w:lineRule="atLeast"/>
              <w:ind w:left="0" w:firstLine="0"/>
              <w:jc w:val="both"/>
              <w:rPr>
                <w:rFonts w:ascii="Verdana" w:hAnsi="Verdana" w:cs="Arial"/>
                <w:sz w:val="20"/>
                <w:szCs w:val="20"/>
              </w:rPr>
            </w:pPr>
            <w:r w:rsidRPr="004C6C4B">
              <w:rPr>
                <w:rFonts w:ascii="Verdana" w:hAnsi="Verdana" w:cs="Arial"/>
                <w:sz w:val="20"/>
                <w:szCs w:val="20"/>
              </w:rPr>
              <w:t>Verificar los descuentos activos que por n</w:t>
            </w:r>
            <w:r w:rsidR="004C6C4B">
              <w:rPr>
                <w:rFonts w:ascii="Verdana" w:hAnsi="Verdana" w:cs="Arial"/>
                <w:sz w:val="20"/>
                <w:szCs w:val="20"/>
              </w:rPr>
              <w:t>ó</w:t>
            </w:r>
            <w:r w:rsidRPr="004C6C4B">
              <w:rPr>
                <w:rFonts w:ascii="Verdana" w:hAnsi="Verdana" w:cs="Arial"/>
                <w:sz w:val="20"/>
                <w:szCs w:val="20"/>
              </w:rPr>
              <w:t>mina posea el servidor</w:t>
            </w:r>
            <w:r w:rsidR="004C6C4B">
              <w:rPr>
                <w:rFonts w:ascii="Verdana" w:hAnsi="Verdana" w:cs="Arial"/>
                <w:sz w:val="20"/>
                <w:szCs w:val="20"/>
              </w:rPr>
              <w:t xml:space="preserve">(a) </w:t>
            </w:r>
            <w:r w:rsidRPr="004C6C4B">
              <w:rPr>
                <w:rFonts w:ascii="Verdana" w:hAnsi="Verdana" w:cs="Arial"/>
                <w:sz w:val="20"/>
                <w:szCs w:val="20"/>
              </w:rPr>
              <w:t>público(a).</w:t>
            </w:r>
          </w:p>
          <w:p w14:paraId="3A49FF53" w14:textId="77777777" w:rsidR="00786B96" w:rsidRPr="002E3EA9" w:rsidRDefault="00786B96" w:rsidP="00786B96">
            <w:pPr>
              <w:tabs>
                <w:tab w:val="left" w:pos="56"/>
                <w:tab w:val="left" w:pos="322"/>
              </w:tabs>
              <w:spacing w:after="20" w:line="240" w:lineRule="atLeast"/>
              <w:jc w:val="both"/>
              <w:rPr>
                <w:rFonts w:ascii="Verdana" w:hAnsi="Verdana" w:cs="Arial"/>
                <w:sz w:val="20"/>
                <w:szCs w:val="20"/>
              </w:rPr>
            </w:pPr>
            <w:r w:rsidRPr="002E3EA9">
              <w:rPr>
                <w:rFonts w:ascii="Verdana" w:hAnsi="Verdana" w:cs="Arial"/>
                <w:sz w:val="20"/>
                <w:szCs w:val="20"/>
              </w:rPr>
              <w:t>•</w:t>
            </w:r>
            <w:r w:rsidRPr="002E3EA9">
              <w:rPr>
                <w:rFonts w:ascii="Verdana" w:hAnsi="Verdana" w:cs="Arial"/>
                <w:sz w:val="20"/>
                <w:szCs w:val="20"/>
              </w:rPr>
              <w:tab/>
              <w:t xml:space="preserve">Verificar la capacidad de endeudamiento del </w:t>
            </w:r>
            <w:r>
              <w:rPr>
                <w:rFonts w:ascii="Verdana" w:hAnsi="Verdana" w:cs="Arial"/>
                <w:sz w:val="20"/>
                <w:szCs w:val="20"/>
              </w:rPr>
              <w:t>servidor público(a)</w:t>
            </w:r>
            <w:r w:rsidRPr="002E3EA9">
              <w:rPr>
                <w:rFonts w:ascii="Verdana" w:hAnsi="Verdana" w:cs="Arial"/>
                <w:sz w:val="20"/>
                <w:szCs w:val="20"/>
              </w:rPr>
              <w:t>.</w:t>
            </w:r>
          </w:p>
          <w:p w14:paraId="7E01822B" w14:textId="43D4E486" w:rsidR="00786B96" w:rsidRPr="001C6258" w:rsidRDefault="00786B96" w:rsidP="00786B96">
            <w:pPr>
              <w:spacing w:after="120"/>
              <w:jc w:val="both"/>
              <w:rPr>
                <w:rFonts w:ascii="Verdana" w:hAnsi="Verdana" w:cs="Arial"/>
                <w:sz w:val="20"/>
                <w:szCs w:val="20"/>
              </w:rPr>
            </w:pPr>
            <w:r w:rsidRPr="002E3EA9">
              <w:rPr>
                <w:rFonts w:ascii="Verdana" w:hAnsi="Verdana" w:cs="Arial"/>
                <w:sz w:val="20"/>
                <w:szCs w:val="20"/>
              </w:rPr>
              <w:t xml:space="preserve">Si el </w:t>
            </w:r>
            <w:r>
              <w:rPr>
                <w:rFonts w:ascii="Verdana" w:hAnsi="Verdana" w:cs="Arial"/>
                <w:sz w:val="20"/>
                <w:szCs w:val="20"/>
              </w:rPr>
              <w:t>servidor público(a)</w:t>
            </w:r>
            <w:r w:rsidRPr="002E3EA9">
              <w:rPr>
                <w:rFonts w:ascii="Verdana" w:hAnsi="Verdana" w:cs="Arial"/>
                <w:sz w:val="20"/>
                <w:szCs w:val="20"/>
              </w:rPr>
              <w:t xml:space="preserve"> no tiene capacidad de endeudamiento: pase a actividad 4.</w:t>
            </w:r>
          </w:p>
        </w:tc>
        <w:tc>
          <w:tcPr>
            <w:tcW w:w="696" w:type="pct"/>
            <w:tcBorders>
              <w:bottom w:val="single" w:sz="4" w:space="0" w:color="auto"/>
            </w:tcBorders>
            <w:tcMar>
              <w:top w:w="57" w:type="dxa"/>
              <w:left w:w="113" w:type="dxa"/>
              <w:bottom w:w="57" w:type="dxa"/>
            </w:tcMar>
            <w:vAlign w:val="center"/>
          </w:tcPr>
          <w:p w14:paraId="1AEB95B9" w14:textId="594FCC8F" w:rsidR="00786B96" w:rsidRPr="001C6258" w:rsidRDefault="00786B96" w:rsidP="00786B96">
            <w:pPr>
              <w:jc w:val="center"/>
              <w:rPr>
                <w:rFonts w:ascii="Verdana" w:hAnsi="Verdana" w:cs="Arial"/>
                <w:sz w:val="20"/>
                <w:szCs w:val="20"/>
              </w:rPr>
            </w:pPr>
            <w:proofErr w:type="gramStart"/>
            <w:r w:rsidRPr="002E3EA9">
              <w:rPr>
                <w:rFonts w:ascii="Verdana" w:hAnsi="Verdana" w:cs="Arial"/>
                <w:sz w:val="20"/>
                <w:szCs w:val="20"/>
              </w:rPr>
              <w:t>Pre liquidación</w:t>
            </w:r>
            <w:proofErr w:type="gramEnd"/>
          </w:p>
        </w:tc>
      </w:tr>
      <w:tr w:rsidR="00786B96" w:rsidRPr="001C6258" w14:paraId="2D8B32BC" w14:textId="77777777" w:rsidTr="00EF4D31">
        <w:trPr>
          <w:gridAfter w:val="1"/>
          <w:wAfter w:w="8" w:type="pct"/>
          <w:trHeight w:val="325"/>
        </w:trPr>
        <w:tc>
          <w:tcPr>
            <w:tcW w:w="276" w:type="pct"/>
            <w:tcBorders>
              <w:bottom w:val="single" w:sz="4" w:space="0" w:color="auto"/>
            </w:tcBorders>
            <w:shd w:val="clear" w:color="auto" w:fill="auto"/>
            <w:tcMar>
              <w:top w:w="57" w:type="dxa"/>
              <w:left w:w="113" w:type="dxa"/>
              <w:bottom w:w="57" w:type="dxa"/>
            </w:tcMar>
            <w:vAlign w:val="center"/>
          </w:tcPr>
          <w:p w14:paraId="350236CC" w14:textId="77777777" w:rsidR="00786B96" w:rsidRPr="001C6258" w:rsidRDefault="00786B96" w:rsidP="00786B96">
            <w:pPr>
              <w:jc w:val="center"/>
              <w:rPr>
                <w:rFonts w:ascii="Verdana" w:hAnsi="Verdana" w:cs="Arial"/>
                <w:b/>
                <w:sz w:val="20"/>
                <w:szCs w:val="20"/>
              </w:rPr>
            </w:pPr>
            <w:r w:rsidRPr="001C6258">
              <w:rPr>
                <w:rFonts w:ascii="Verdana" w:hAnsi="Verdana" w:cs="Arial"/>
                <w:b/>
                <w:sz w:val="20"/>
                <w:szCs w:val="20"/>
              </w:rPr>
              <w:lastRenderedPageBreak/>
              <w:t>4.</w:t>
            </w:r>
          </w:p>
        </w:tc>
        <w:tc>
          <w:tcPr>
            <w:tcW w:w="985" w:type="pct"/>
            <w:gridSpan w:val="2"/>
            <w:tcBorders>
              <w:bottom w:val="single" w:sz="4" w:space="0" w:color="auto"/>
            </w:tcBorders>
            <w:tcMar>
              <w:top w:w="57" w:type="dxa"/>
              <w:left w:w="113" w:type="dxa"/>
              <w:bottom w:w="57" w:type="dxa"/>
            </w:tcMar>
            <w:vAlign w:val="center"/>
          </w:tcPr>
          <w:p w14:paraId="30FD02E8" w14:textId="77777777" w:rsidR="00786B96" w:rsidRPr="001C6258" w:rsidRDefault="00786B96" w:rsidP="00786B96">
            <w:pPr>
              <w:jc w:val="center"/>
              <w:rPr>
                <w:rFonts w:ascii="Verdana" w:hAnsi="Verdana" w:cs="Arial"/>
                <w:b/>
                <w:sz w:val="20"/>
                <w:szCs w:val="20"/>
              </w:rPr>
            </w:pPr>
          </w:p>
        </w:tc>
        <w:tc>
          <w:tcPr>
            <w:tcW w:w="807" w:type="pct"/>
            <w:tcBorders>
              <w:bottom w:val="single" w:sz="4" w:space="0" w:color="auto"/>
            </w:tcBorders>
            <w:shd w:val="clear" w:color="auto" w:fill="auto"/>
            <w:tcMar>
              <w:top w:w="57" w:type="dxa"/>
              <w:left w:w="113" w:type="dxa"/>
              <w:bottom w:w="57" w:type="dxa"/>
            </w:tcMar>
            <w:vAlign w:val="center"/>
          </w:tcPr>
          <w:p w14:paraId="75654D1A" w14:textId="0B72E7F4" w:rsidR="00786B96" w:rsidRPr="001C6258" w:rsidRDefault="00786B96" w:rsidP="00786B96">
            <w:pPr>
              <w:jc w:val="center"/>
              <w:rPr>
                <w:rFonts w:ascii="Verdana" w:hAnsi="Verdana" w:cs="Arial"/>
                <w:sz w:val="20"/>
                <w:szCs w:val="20"/>
              </w:rPr>
            </w:pPr>
            <w:r w:rsidRPr="002E3EA9">
              <w:rPr>
                <w:rFonts w:ascii="Verdana" w:hAnsi="Verdana" w:cs="Arial"/>
                <w:sz w:val="20"/>
                <w:szCs w:val="20"/>
              </w:rPr>
              <w:t>Suspender la Libranzas y/o descuentos activos por nómina</w:t>
            </w:r>
          </w:p>
        </w:tc>
        <w:tc>
          <w:tcPr>
            <w:tcW w:w="277" w:type="pct"/>
            <w:tcBorders>
              <w:bottom w:val="single" w:sz="4" w:space="0" w:color="auto"/>
            </w:tcBorders>
            <w:vAlign w:val="center"/>
          </w:tcPr>
          <w:p w14:paraId="4A4BE1F2" w14:textId="52391FD5" w:rsidR="00786B96" w:rsidRPr="001C6258" w:rsidRDefault="00786B96" w:rsidP="00786B96">
            <w:pPr>
              <w:jc w:val="both"/>
              <w:rPr>
                <w:rFonts w:ascii="Verdana" w:hAnsi="Verdana" w:cs="Arial"/>
                <w:sz w:val="20"/>
                <w:szCs w:val="20"/>
              </w:rPr>
            </w:pPr>
            <w:r w:rsidRPr="002E3EA9">
              <w:rPr>
                <w:rFonts w:ascii="Verdana" w:hAnsi="Verdana" w:cs="Arial"/>
                <w:sz w:val="20"/>
                <w:szCs w:val="20"/>
              </w:rPr>
              <w:t>SI</w:t>
            </w:r>
          </w:p>
        </w:tc>
        <w:tc>
          <w:tcPr>
            <w:tcW w:w="975" w:type="pct"/>
            <w:tcBorders>
              <w:bottom w:val="single" w:sz="4" w:space="0" w:color="auto"/>
            </w:tcBorders>
            <w:shd w:val="clear" w:color="auto" w:fill="auto"/>
            <w:tcMar>
              <w:top w:w="57" w:type="dxa"/>
              <w:left w:w="113" w:type="dxa"/>
              <w:bottom w:w="57" w:type="dxa"/>
            </w:tcMar>
            <w:vAlign w:val="center"/>
          </w:tcPr>
          <w:p w14:paraId="5C27D25C" w14:textId="5552F79D" w:rsidR="00786B96" w:rsidRPr="001C6258" w:rsidRDefault="00786B96" w:rsidP="00786B96">
            <w:pPr>
              <w:jc w:val="center"/>
              <w:rPr>
                <w:rFonts w:ascii="Verdana" w:hAnsi="Verdana" w:cs="Arial"/>
                <w:sz w:val="20"/>
                <w:szCs w:val="20"/>
              </w:rPr>
            </w:pPr>
            <w:r w:rsidRPr="002E3EA9">
              <w:rPr>
                <w:rFonts w:ascii="Verdana" w:hAnsi="Verdana" w:cs="Arial"/>
                <w:sz w:val="20"/>
                <w:szCs w:val="20"/>
              </w:rPr>
              <w:t>Asesor</w:t>
            </w:r>
            <w:r>
              <w:rPr>
                <w:rFonts w:ascii="Verdana" w:hAnsi="Verdana" w:cs="Arial"/>
                <w:sz w:val="20"/>
                <w:szCs w:val="20"/>
              </w:rPr>
              <w:t xml:space="preserve"> del GAP</w:t>
            </w:r>
          </w:p>
        </w:tc>
        <w:tc>
          <w:tcPr>
            <w:tcW w:w="976" w:type="pct"/>
            <w:tcBorders>
              <w:bottom w:val="single" w:sz="4" w:space="0" w:color="auto"/>
            </w:tcBorders>
            <w:tcMar>
              <w:top w:w="57" w:type="dxa"/>
              <w:left w:w="113" w:type="dxa"/>
              <w:bottom w:w="57" w:type="dxa"/>
            </w:tcMar>
            <w:vAlign w:val="center"/>
          </w:tcPr>
          <w:p w14:paraId="79C94FBB" w14:textId="77777777" w:rsidR="00786B96" w:rsidRPr="002E3EA9" w:rsidRDefault="00786B96" w:rsidP="00786B96">
            <w:pPr>
              <w:tabs>
                <w:tab w:val="left" w:pos="180"/>
              </w:tabs>
              <w:spacing w:line="240" w:lineRule="atLeast"/>
              <w:jc w:val="both"/>
              <w:rPr>
                <w:rFonts w:ascii="Verdana" w:hAnsi="Verdana" w:cs="Arial"/>
                <w:sz w:val="20"/>
                <w:szCs w:val="20"/>
              </w:rPr>
            </w:pPr>
            <w:r w:rsidRPr="002E3EA9">
              <w:rPr>
                <w:rFonts w:ascii="Verdana" w:hAnsi="Verdana" w:cs="Arial"/>
                <w:sz w:val="20"/>
                <w:szCs w:val="20"/>
              </w:rPr>
              <w:t>•</w:t>
            </w:r>
            <w:r w:rsidRPr="002E3EA9">
              <w:rPr>
                <w:rFonts w:ascii="Verdana" w:hAnsi="Verdana" w:cs="Arial"/>
                <w:sz w:val="20"/>
                <w:szCs w:val="20"/>
              </w:rPr>
              <w:tab/>
              <w:t xml:space="preserve">Verificar la fecha de inicio de cada uno de los descuentos activos por nómina. </w:t>
            </w:r>
          </w:p>
          <w:p w14:paraId="3B04ADE6" w14:textId="77777777" w:rsidR="00786B96" w:rsidRPr="002E3EA9" w:rsidRDefault="00786B96" w:rsidP="00786B96">
            <w:pPr>
              <w:tabs>
                <w:tab w:val="left" w:pos="180"/>
              </w:tabs>
              <w:spacing w:line="240" w:lineRule="atLeast"/>
              <w:jc w:val="both"/>
              <w:rPr>
                <w:rFonts w:ascii="Verdana" w:hAnsi="Verdana" w:cs="Arial"/>
                <w:sz w:val="20"/>
                <w:szCs w:val="20"/>
              </w:rPr>
            </w:pPr>
            <w:r w:rsidRPr="002E3EA9">
              <w:rPr>
                <w:rFonts w:ascii="Verdana" w:hAnsi="Verdana" w:cs="Arial"/>
                <w:sz w:val="20"/>
                <w:szCs w:val="20"/>
              </w:rPr>
              <w:t>•</w:t>
            </w:r>
            <w:r w:rsidRPr="002E3EA9">
              <w:rPr>
                <w:rFonts w:ascii="Verdana" w:hAnsi="Verdana" w:cs="Arial"/>
                <w:sz w:val="20"/>
                <w:szCs w:val="20"/>
              </w:rPr>
              <w:tab/>
              <w:t>Suspender descuentos según fecha de ingreso del más reciente al más antiguo, hasta completar el valor de cuota mensual proyectada al momento de liquidar el embargo.</w:t>
            </w:r>
          </w:p>
          <w:p w14:paraId="3D9018DC" w14:textId="20B6AC92" w:rsidR="00786B96" w:rsidRPr="002E3EA9" w:rsidRDefault="00786B96" w:rsidP="00786B96">
            <w:pPr>
              <w:tabs>
                <w:tab w:val="left" w:pos="121"/>
              </w:tabs>
              <w:spacing w:line="240" w:lineRule="atLeast"/>
              <w:jc w:val="both"/>
              <w:rPr>
                <w:rFonts w:ascii="Verdana" w:hAnsi="Verdana" w:cs="Arial"/>
                <w:sz w:val="20"/>
                <w:szCs w:val="20"/>
              </w:rPr>
            </w:pPr>
            <w:r w:rsidRPr="002E3EA9">
              <w:rPr>
                <w:rFonts w:ascii="Verdana" w:hAnsi="Verdana" w:cs="Arial"/>
                <w:b/>
                <w:sz w:val="20"/>
                <w:szCs w:val="20"/>
              </w:rPr>
              <w:t>Nota:</w:t>
            </w:r>
            <w:r w:rsidRPr="002E3EA9">
              <w:rPr>
                <w:rFonts w:ascii="Verdana" w:hAnsi="Verdana" w:cs="Arial"/>
                <w:sz w:val="20"/>
                <w:szCs w:val="20"/>
              </w:rPr>
              <w:t xml:space="preserve"> Debe reposar dentro del campo de observaciones del descuento suspendido, la fecha de suspensión, el número y fecha de radicado de entrada de la orden judicial</w:t>
            </w:r>
            <w:r w:rsidR="004C6C4B">
              <w:rPr>
                <w:rFonts w:ascii="Verdana" w:hAnsi="Verdana" w:cs="Arial"/>
                <w:sz w:val="20"/>
                <w:szCs w:val="20"/>
              </w:rPr>
              <w:t>.</w:t>
            </w:r>
          </w:p>
          <w:p w14:paraId="7EBDFE44" w14:textId="4083F0B8" w:rsidR="00786B96" w:rsidRPr="001C6258" w:rsidRDefault="00786B96" w:rsidP="00786B96">
            <w:pPr>
              <w:spacing w:after="120"/>
              <w:jc w:val="both"/>
              <w:rPr>
                <w:rFonts w:ascii="Verdana" w:hAnsi="Verdana" w:cs="Arial"/>
                <w:sz w:val="20"/>
                <w:szCs w:val="20"/>
              </w:rPr>
            </w:pPr>
            <w:r w:rsidRPr="002E3EA9">
              <w:rPr>
                <w:rFonts w:ascii="Verdana" w:hAnsi="Verdana" w:cs="Arial"/>
                <w:sz w:val="20"/>
                <w:szCs w:val="20"/>
              </w:rPr>
              <w:t xml:space="preserve">Realizar Comunicación oficial firmada por el coordinador del grupo de administración </w:t>
            </w:r>
            <w:r w:rsidRPr="002E3EA9">
              <w:rPr>
                <w:rFonts w:ascii="Verdana" w:hAnsi="Verdana" w:cs="Arial"/>
                <w:sz w:val="20"/>
                <w:szCs w:val="20"/>
              </w:rPr>
              <w:lastRenderedPageBreak/>
              <w:t>de personal y/o quien haga sus veces, a la(s) entidad(es) que se hayan visto afectadas con la suspensión del descuento al ingresar la medida judicial.</w:t>
            </w:r>
          </w:p>
        </w:tc>
        <w:tc>
          <w:tcPr>
            <w:tcW w:w="696" w:type="pct"/>
            <w:tcBorders>
              <w:bottom w:val="single" w:sz="4" w:space="0" w:color="auto"/>
            </w:tcBorders>
            <w:tcMar>
              <w:top w:w="57" w:type="dxa"/>
              <w:left w:w="113" w:type="dxa"/>
              <w:bottom w:w="57" w:type="dxa"/>
            </w:tcMar>
            <w:vAlign w:val="center"/>
          </w:tcPr>
          <w:p w14:paraId="59D077A7" w14:textId="69509CC2" w:rsidR="00786B96" w:rsidRPr="001C6258" w:rsidRDefault="00786B96" w:rsidP="00786B96">
            <w:pPr>
              <w:jc w:val="center"/>
              <w:rPr>
                <w:rFonts w:ascii="Verdana" w:hAnsi="Verdana" w:cs="Arial"/>
                <w:sz w:val="20"/>
                <w:szCs w:val="20"/>
              </w:rPr>
            </w:pPr>
            <w:r w:rsidRPr="002E3EA9">
              <w:rPr>
                <w:rFonts w:ascii="Verdana" w:hAnsi="Verdana" w:cs="Arial"/>
                <w:sz w:val="20"/>
                <w:szCs w:val="20"/>
              </w:rPr>
              <w:lastRenderedPageBreak/>
              <w:t>Comunicación</w:t>
            </w:r>
          </w:p>
        </w:tc>
      </w:tr>
      <w:tr w:rsidR="00786B96" w:rsidRPr="001C6258" w14:paraId="0FFCF5A3" w14:textId="77777777" w:rsidTr="00793E1E">
        <w:trPr>
          <w:gridAfter w:val="1"/>
          <w:wAfter w:w="8" w:type="pct"/>
          <w:trHeight w:val="325"/>
        </w:trPr>
        <w:tc>
          <w:tcPr>
            <w:tcW w:w="276" w:type="pct"/>
            <w:tcBorders>
              <w:bottom w:val="single" w:sz="4" w:space="0" w:color="auto"/>
            </w:tcBorders>
            <w:shd w:val="clear" w:color="auto" w:fill="auto"/>
            <w:tcMar>
              <w:top w:w="57" w:type="dxa"/>
              <w:left w:w="113" w:type="dxa"/>
              <w:bottom w:w="57" w:type="dxa"/>
            </w:tcMar>
          </w:tcPr>
          <w:p w14:paraId="060A3399" w14:textId="4909A3BB" w:rsidR="00786B96" w:rsidRPr="001C6258" w:rsidRDefault="00786B96" w:rsidP="00786B96">
            <w:pPr>
              <w:jc w:val="center"/>
              <w:rPr>
                <w:rFonts w:ascii="Verdana" w:hAnsi="Verdana" w:cs="Arial"/>
                <w:b/>
                <w:sz w:val="20"/>
                <w:szCs w:val="20"/>
              </w:rPr>
            </w:pPr>
            <w:r>
              <w:rPr>
                <w:rFonts w:ascii="Verdana" w:hAnsi="Verdana" w:cs="Arial"/>
                <w:b/>
                <w:sz w:val="20"/>
                <w:szCs w:val="20"/>
              </w:rPr>
              <w:t>5</w:t>
            </w:r>
            <w:r w:rsidRPr="0019366F">
              <w:rPr>
                <w:rFonts w:ascii="Verdana" w:hAnsi="Verdana" w:cs="Arial"/>
                <w:b/>
                <w:sz w:val="20"/>
                <w:szCs w:val="20"/>
              </w:rPr>
              <w:t>.</w:t>
            </w:r>
          </w:p>
        </w:tc>
        <w:tc>
          <w:tcPr>
            <w:tcW w:w="985" w:type="pct"/>
            <w:gridSpan w:val="2"/>
            <w:tcBorders>
              <w:bottom w:val="single" w:sz="4" w:space="0" w:color="auto"/>
            </w:tcBorders>
            <w:tcMar>
              <w:top w:w="57" w:type="dxa"/>
              <w:left w:w="113" w:type="dxa"/>
              <w:bottom w:w="57" w:type="dxa"/>
            </w:tcMar>
            <w:vAlign w:val="center"/>
          </w:tcPr>
          <w:p w14:paraId="506A31B9" w14:textId="77777777" w:rsidR="00786B96" w:rsidRPr="001C6258" w:rsidRDefault="00786B96" w:rsidP="00786B96">
            <w:pPr>
              <w:jc w:val="center"/>
              <w:rPr>
                <w:rFonts w:ascii="Verdana" w:hAnsi="Verdana" w:cs="Arial"/>
                <w:b/>
                <w:sz w:val="20"/>
                <w:szCs w:val="20"/>
              </w:rPr>
            </w:pPr>
          </w:p>
        </w:tc>
        <w:tc>
          <w:tcPr>
            <w:tcW w:w="807" w:type="pct"/>
            <w:tcBorders>
              <w:bottom w:val="single" w:sz="4" w:space="0" w:color="auto"/>
            </w:tcBorders>
            <w:shd w:val="clear" w:color="auto" w:fill="auto"/>
            <w:tcMar>
              <w:top w:w="57" w:type="dxa"/>
              <w:left w:w="113" w:type="dxa"/>
              <w:bottom w:w="57" w:type="dxa"/>
            </w:tcMar>
            <w:vAlign w:val="center"/>
          </w:tcPr>
          <w:p w14:paraId="15026871" w14:textId="452F677F" w:rsidR="00786B96" w:rsidRPr="001C6258" w:rsidRDefault="00786B96" w:rsidP="00786B96">
            <w:pPr>
              <w:jc w:val="center"/>
              <w:rPr>
                <w:rFonts w:ascii="Verdana" w:hAnsi="Verdana" w:cs="Arial"/>
                <w:sz w:val="20"/>
                <w:szCs w:val="20"/>
              </w:rPr>
            </w:pPr>
            <w:r w:rsidRPr="002E3EA9">
              <w:rPr>
                <w:rFonts w:ascii="Verdana" w:hAnsi="Verdana" w:cs="Arial"/>
                <w:sz w:val="20"/>
                <w:szCs w:val="20"/>
              </w:rPr>
              <w:t>Registrar</w:t>
            </w:r>
          </w:p>
        </w:tc>
        <w:tc>
          <w:tcPr>
            <w:tcW w:w="277" w:type="pct"/>
            <w:tcBorders>
              <w:bottom w:val="single" w:sz="4" w:space="0" w:color="auto"/>
            </w:tcBorders>
            <w:vAlign w:val="center"/>
          </w:tcPr>
          <w:p w14:paraId="186D6F8D" w14:textId="46A25AD7" w:rsidR="00786B96" w:rsidRPr="001C6258" w:rsidRDefault="00786B96" w:rsidP="00786B96">
            <w:pPr>
              <w:jc w:val="both"/>
              <w:rPr>
                <w:rFonts w:ascii="Verdana" w:hAnsi="Verdana" w:cs="Arial"/>
                <w:sz w:val="20"/>
                <w:szCs w:val="20"/>
              </w:rPr>
            </w:pPr>
            <w:r w:rsidRPr="002E3EA9">
              <w:rPr>
                <w:rFonts w:ascii="Verdana" w:hAnsi="Verdana" w:cs="Arial"/>
                <w:sz w:val="20"/>
                <w:szCs w:val="20"/>
              </w:rPr>
              <w:t>NO</w:t>
            </w:r>
          </w:p>
        </w:tc>
        <w:tc>
          <w:tcPr>
            <w:tcW w:w="975" w:type="pct"/>
            <w:tcBorders>
              <w:bottom w:val="single" w:sz="4" w:space="0" w:color="auto"/>
            </w:tcBorders>
            <w:shd w:val="clear" w:color="auto" w:fill="auto"/>
            <w:tcMar>
              <w:top w:w="57" w:type="dxa"/>
              <w:left w:w="113" w:type="dxa"/>
              <w:bottom w:w="57" w:type="dxa"/>
            </w:tcMar>
            <w:vAlign w:val="center"/>
          </w:tcPr>
          <w:p w14:paraId="395D260D" w14:textId="6418DE13" w:rsidR="00786B96" w:rsidRPr="001C6258" w:rsidRDefault="00786B96" w:rsidP="00786B96">
            <w:pPr>
              <w:jc w:val="center"/>
              <w:rPr>
                <w:rFonts w:ascii="Verdana" w:hAnsi="Verdana" w:cs="Arial"/>
                <w:sz w:val="20"/>
                <w:szCs w:val="20"/>
              </w:rPr>
            </w:pPr>
            <w:r w:rsidRPr="002E3EA9">
              <w:rPr>
                <w:rFonts w:ascii="Verdana" w:hAnsi="Verdana" w:cs="Arial"/>
                <w:sz w:val="20"/>
                <w:szCs w:val="20"/>
              </w:rPr>
              <w:t>Asesor</w:t>
            </w:r>
            <w:r>
              <w:rPr>
                <w:rFonts w:ascii="Verdana" w:hAnsi="Verdana" w:cs="Arial"/>
                <w:sz w:val="20"/>
                <w:szCs w:val="20"/>
              </w:rPr>
              <w:t xml:space="preserve"> del GAP</w:t>
            </w:r>
          </w:p>
        </w:tc>
        <w:tc>
          <w:tcPr>
            <w:tcW w:w="976" w:type="pct"/>
            <w:tcBorders>
              <w:bottom w:val="single" w:sz="4" w:space="0" w:color="auto"/>
            </w:tcBorders>
            <w:tcMar>
              <w:top w:w="57" w:type="dxa"/>
              <w:left w:w="113" w:type="dxa"/>
              <w:bottom w:w="57" w:type="dxa"/>
            </w:tcMar>
            <w:vAlign w:val="center"/>
          </w:tcPr>
          <w:p w14:paraId="22F28D3C" w14:textId="67CFAC31" w:rsidR="00786B96" w:rsidRPr="002E3EA9" w:rsidRDefault="00786B96" w:rsidP="00786B96">
            <w:pPr>
              <w:tabs>
                <w:tab w:val="left" w:pos="180"/>
              </w:tabs>
              <w:spacing w:line="240" w:lineRule="atLeast"/>
              <w:jc w:val="both"/>
              <w:rPr>
                <w:rFonts w:ascii="Verdana" w:hAnsi="Verdana" w:cs="Arial"/>
                <w:sz w:val="20"/>
                <w:szCs w:val="20"/>
              </w:rPr>
            </w:pPr>
            <w:r w:rsidRPr="002E3EA9">
              <w:rPr>
                <w:rFonts w:ascii="Verdana" w:hAnsi="Verdana" w:cs="Arial"/>
                <w:sz w:val="20"/>
                <w:szCs w:val="20"/>
              </w:rPr>
              <w:t>Registrar en el sistema de nómina SARA el nuevo descuento por embargo según las indicaciones dadas por el juzgado y los manuales para el registro de un embargo</w:t>
            </w:r>
            <w:r w:rsidR="004C6C4B">
              <w:rPr>
                <w:rFonts w:ascii="Verdana" w:hAnsi="Verdana" w:cs="Arial"/>
                <w:sz w:val="20"/>
                <w:szCs w:val="20"/>
              </w:rPr>
              <w:t>.</w:t>
            </w:r>
          </w:p>
          <w:p w14:paraId="4589928B" w14:textId="476124C8" w:rsidR="00786B96" w:rsidRPr="001C6258" w:rsidRDefault="00786B96" w:rsidP="004C6C4B">
            <w:pPr>
              <w:tabs>
                <w:tab w:val="left" w:pos="180"/>
              </w:tabs>
              <w:spacing w:line="240" w:lineRule="atLeast"/>
              <w:jc w:val="both"/>
              <w:rPr>
                <w:rFonts w:ascii="Verdana" w:hAnsi="Verdana" w:cs="Arial"/>
                <w:sz w:val="20"/>
                <w:szCs w:val="20"/>
              </w:rPr>
            </w:pPr>
            <w:r w:rsidRPr="00F074D5">
              <w:rPr>
                <w:rFonts w:ascii="Verdana" w:hAnsi="Verdana" w:cs="Arial"/>
                <w:b/>
                <w:bCs/>
                <w:sz w:val="20"/>
                <w:szCs w:val="20"/>
              </w:rPr>
              <w:t>Nota:</w:t>
            </w:r>
            <w:r w:rsidRPr="00F074D5">
              <w:rPr>
                <w:rFonts w:ascii="Verdana" w:hAnsi="Verdana" w:cs="Arial"/>
                <w:sz w:val="20"/>
                <w:szCs w:val="20"/>
              </w:rPr>
              <w:t xml:space="preserve"> Validar que no supere el </w:t>
            </w:r>
            <w:r w:rsidR="004C6C4B" w:rsidRPr="00F074D5">
              <w:rPr>
                <w:rFonts w:ascii="Verdana" w:hAnsi="Verdana" w:cs="Arial"/>
                <w:sz w:val="20"/>
                <w:szCs w:val="20"/>
              </w:rPr>
              <w:t>límite de ley.</w:t>
            </w:r>
          </w:p>
        </w:tc>
        <w:tc>
          <w:tcPr>
            <w:tcW w:w="696" w:type="pct"/>
            <w:tcBorders>
              <w:bottom w:val="single" w:sz="4" w:space="0" w:color="auto"/>
            </w:tcBorders>
            <w:tcMar>
              <w:top w:w="57" w:type="dxa"/>
              <w:left w:w="113" w:type="dxa"/>
              <w:bottom w:w="57" w:type="dxa"/>
            </w:tcMar>
            <w:vAlign w:val="center"/>
          </w:tcPr>
          <w:p w14:paraId="49C7C5D2" w14:textId="02D9706D" w:rsidR="00786B96" w:rsidRPr="001C6258" w:rsidRDefault="00786B96" w:rsidP="00786B96">
            <w:pPr>
              <w:jc w:val="center"/>
              <w:rPr>
                <w:rFonts w:ascii="Verdana" w:hAnsi="Verdana" w:cs="Arial"/>
                <w:sz w:val="20"/>
                <w:szCs w:val="20"/>
              </w:rPr>
            </w:pPr>
            <w:r w:rsidRPr="002E3EA9">
              <w:rPr>
                <w:rFonts w:ascii="Verdana" w:hAnsi="Verdana" w:cs="Arial"/>
                <w:sz w:val="20"/>
                <w:szCs w:val="20"/>
              </w:rPr>
              <w:t>Registros cargados en aplicativo SARA</w:t>
            </w:r>
          </w:p>
        </w:tc>
      </w:tr>
      <w:tr w:rsidR="00786B96" w:rsidRPr="001C6258" w14:paraId="58999B18" w14:textId="77777777" w:rsidTr="00793E1E">
        <w:trPr>
          <w:gridAfter w:val="1"/>
          <w:wAfter w:w="8" w:type="pct"/>
          <w:trHeight w:val="325"/>
        </w:trPr>
        <w:tc>
          <w:tcPr>
            <w:tcW w:w="276" w:type="pct"/>
            <w:tcBorders>
              <w:bottom w:val="single" w:sz="4" w:space="0" w:color="auto"/>
            </w:tcBorders>
            <w:shd w:val="clear" w:color="auto" w:fill="auto"/>
            <w:tcMar>
              <w:top w:w="57" w:type="dxa"/>
              <w:left w:w="113" w:type="dxa"/>
              <w:bottom w:w="57" w:type="dxa"/>
            </w:tcMar>
          </w:tcPr>
          <w:p w14:paraId="52D42C3E" w14:textId="1CE2FD28" w:rsidR="00786B96" w:rsidRPr="001C6258" w:rsidRDefault="00786B96" w:rsidP="00786B96">
            <w:pPr>
              <w:jc w:val="center"/>
              <w:rPr>
                <w:rFonts w:ascii="Verdana" w:hAnsi="Verdana" w:cs="Arial"/>
                <w:b/>
                <w:sz w:val="20"/>
                <w:szCs w:val="20"/>
              </w:rPr>
            </w:pPr>
            <w:r>
              <w:rPr>
                <w:rFonts w:ascii="Verdana" w:hAnsi="Verdana" w:cs="Arial"/>
                <w:b/>
                <w:sz w:val="20"/>
                <w:szCs w:val="20"/>
              </w:rPr>
              <w:t>6</w:t>
            </w:r>
            <w:r w:rsidRPr="0019366F">
              <w:rPr>
                <w:rFonts w:ascii="Verdana" w:hAnsi="Verdana" w:cs="Arial"/>
                <w:b/>
                <w:sz w:val="20"/>
                <w:szCs w:val="20"/>
              </w:rPr>
              <w:t>.</w:t>
            </w:r>
          </w:p>
        </w:tc>
        <w:tc>
          <w:tcPr>
            <w:tcW w:w="985" w:type="pct"/>
            <w:gridSpan w:val="2"/>
            <w:tcBorders>
              <w:bottom w:val="single" w:sz="4" w:space="0" w:color="auto"/>
            </w:tcBorders>
            <w:tcMar>
              <w:top w:w="57" w:type="dxa"/>
              <w:left w:w="113" w:type="dxa"/>
              <w:bottom w:w="57" w:type="dxa"/>
            </w:tcMar>
            <w:vAlign w:val="center"/>
          </w:tcPr>
          <w:p w14:paraId="30B21D5E" w14:textId="77777777" w:rsidR="00786B96" w:rsidRPr="001C6258" w:rsidRDefault="00786B96" w:rsidP="00786B96">
            <w:pPr>
              <w:jc w:val="center"/>
              <w:rPr>
                <w:rFonts w:ascii="Verdana" w:hAnsi="Verdana" w:cs="Arial"/>
                <w:b/>
                <w:sz w:val="20"/>
                <w:szCs w:val="20"/>
              </w:rPr>
            </w:pPr>
          </w:p>
        </w:tc>
        <w:tc>
          <w:tcPr>
            <w:tcW w:w="807" w:type="pct"/>
            <w:tcBorders>
              <w:bottom w:val="single" w:sz="4" w:space="0" w:color="auto"/>
            </w:tcBorders>
            <w:shd w:val="clear" w:color="auto" w:fill="auto"/>
            <w:tcMar>
              <w:top w:w="57" w:type="dxa"/>
              <w:left w:w="113" w:type="dxa"/>
              <w:bottom w:w="57" w:type="dxa"/>
            </w:tcMar>
            <w:vAlign w:val="center"/>
          </w:tcPr>
          <w:p w14:paraId="3C1D66A1" w14:textId="2A59DB57" w:rsidR="00786B96" w:rsidRPr="001C6258" w:rsidRDefault="00786B96" w:rsidP="00786B96">
            <w:pPr>
              <w:jc w:val="center"/>
              <w:rPr>
                <w:rFonts w:ascii="Verdana" w:hAnsi="Verdana" w:cs="Arial"/>
                <w:sz w:val="20"/>
                <w:szCs w:val="20"/>
              </w:rPr>
            </w:pPr>
            <w:r w:rsidRPr="002E3EA9">
              <w:rPr>
                <w:rFonts w:ascii="Verdana" w:hAnsi="Verdana" w:cs="Arial"/>
                <w:sz w:val="20"/>
                <w:szCs w:val="20"/>
              </w:rPr>
              <w:t>Comunicar aplicación de medida de embargo</w:t>
            </w:r>
          </w:p>
        </w:tc>
        <w:tc>
          <w:tcPr>
            <w:tcW w:w="277" w:type="pct"/>
            <w:tcBorders>
              <w:bottom w:val="single" w:sz="4" w:space="0" w:color="auto"/>
            </w:tcBorders>
            <w:vAlign w:val="center"/>
          </w:tcPr>
          <w:p w14:paraId="4EF71344" w14:textId="54406B8D" w:rsidR="00786B96" w:rsidRPr="001C6258" w:rsidRDefault="00786B96" w:rsidP="00786B96">
            <w:pPr>
              <w:jc w:val="both"/>
              <w:rPr>
                <w:rFonts w:ascii="Verdana" w:hAnsi="Verdana" w:cs="Arial"/>
                <w:sz w:val="20"/>
                <w:szCs w:val="20"/>
              </w:rPr>
            </w:pPr>
            <w:r w:rsidRPr="002E3EA9">
              <w:rPr>
                <w:rFonts w:ascii="Verdana" w:hAnsi="Verdana" w:cs="Arial"/>
                <w:sz w:val="20"/>
                <w:szCs w:val="20"/>
              </w:rPr>
              <w:t>SI</w:t>
            </w:r>
          </w:p>
        </w:tc>
        <w:tc>
          <w:tcPr>
            <w:tcW w:w="975" w:type="pct"/>
            <w:tcBorders>
              <w:bottom w:val="single" w:sz="4" w:space="0" w:color="auto"/>
            </w:tcBorders>
            <w:shd w:val="clear" w:color="auto" w:fill="auto"/>
            <w:tcMar>
              <w:top w:w="57" w:type="dxa"/>
              <w:left w:w="113" w:type="dxa"/>
              <w:bottom w:w="57" w:type="dxa"/>
            </w:tcMar>
            <w:vAlign w:val="center"/>
          </w:tcPr>
          <w:p w14:paraId="77AAFD4E" w14:textId="599883FD" w:rsidR="00786B96" w:rsidRPr="001C6258" w:rsidRDefault="00786B96" w:rsidP="00786B96">
            <w:pPr>
              <w:jc w:val="center"/>
              <w:rPr>
                <w:rFonts w:ascii="Verdana" w:hAnsi="Verdana" w:cs="Arial"/>
                <w:sz w:val="20"/>
                <w:szCs w:val="20"/>
              </w:rPr>
            </w:pPr>
            <w:r w:rsidRPr="002E3EA9">
              <w:rPr>
                <w:rFonts w:ascii="Verdana" w:hAnsi="Verdana" w:cs="Arial"/>
                <w:sz w:val="20"/>
                <w:szCs w:val="20"/>
              </w:rPr>
              <w:t>Asesor</w:t>
            </w:r>
            <w:r>
              <w:rPr>
                <w:rFonts w:ascii="Verdana" w:hAnsi="Verdana" w:cs="Arial"/>
                <w:sz w:val="20"/>
                <w:szCs w:val="20"/>
              </w:rPr>
              <w:t xml:space="preserve"> del GAP</w:t>
            </w:r>
          </w:p>
        </w:tc>
        <w:tc>
          <w:tcPr>
            <w:tcW w:w="976" w:type="pct"/>
            <w:tcBorders>
              <w:bottom w:val="single" w:sz="4" w:space="0" w:color="auto"/>
            </w:tcBorders>
            <w:tcMar>
              <w:top w:w="57" w:type="dxa"/>
              <w:left w:w="113" w:type="dxa"/>
              <w:bottom w:w="57" w:type="dxa"/>
            </w:tcMar>
            <w:vAlign w:val="center"/>
          </w:tcPr>
          <w:p w14:paraId="0CAC8472" w14:textId="34CFA4CE" w:rsidR="00786B96" w:rsidRPr="002E3EA9" w:rsidRDefault="00786B96" w:rsidP="00786B96">
            <w:pPr>
              <w:spacing w:line="240" w:lineRule="atLeast"/>
              <w:jc w:val="both"/>
              <w:rPr>
                <w:rFonts w:ascii="Verdana" w:hAnsi="Verdana" w:cs="Arial"/>
                <w:sz w:val="20"/>
                <w:szCs w:val="20"/>
              </w:rPr>
            </w:pPr>
            <w:r w:rsidRPr="002E3EA9">
              <w:rPr>
                <w:rFonts w:ascii="Verdana" w:hAnsi="Verdana" w:cs="Arial"/>
                <w:sz w:val="20"/>
                <w:szCs w:val="20"/>
              </w:rPr>
              <w:t xml:space="preserve">Realizar comunicación oficial firmada por el coordinador del Grupo de Administración de Personal y/o quien haga sus veces y remitir oficios al Juzgado y al </w:t>
            </w:r>
            <w:r>
              <w:rPr>
                <w:rFonts w:ascii="Verdana" w:hAnsi="Verdana" w:cs="Arial"/>
                <w:sz w:val="20"/>
                <w:szCs w:val="20"/>
              </w:rPr>
              <w:t xml:space="preserve">servidor </w:t>
            </w:r>
            <w:r>
              <w:rPr>
                <w:rFonts w:ascii="Verdana" w:hAnsi="Verdana" w:cs="Arial"/>
                <w:sz w:val="20"/>
                <w:szCs w:val="20"/>
              </w:rPr>
              <w:lastRenderedPageBreak/>
              <w:t>público(a)</w:t>
            </w:r>
            <w:r w:rsidRPr="002E3EA9">
              <w:rPr>
                <w:rFonts w:ascii="Verdana" w:hAnsi="Verdana" w:cs="Arial"/>
                <w:sz w:val="20"/>
                <w:szCs w:val="20"/>
              </w:rPr>
              <w:t xml:space="preserve">, informando el cumplimiento de la medida, así como la fecha de inicio de </w:t>
            </w:r>
            <w:r w:rsidR="00372AE3" w:rsidRPr="002E3EA9">
              <w:rPr>
                <w:rFonts w:ascii="Verdana" w:hAnsi="Verdana" w:cs="Arial"/>
                <w:sz w:val="20"/>
                <w:szCs w:val="20"/>
              </w:rPr>
              <w:t>esta</w:t>
            </w:r>
            <w:r w:rsidRPr="002E3EA9">
              <w:rPr>
                <w:rFonts w:ascii="Verdana" w:hAnsi="Verdana" w:cs="Arial"/>
                <w:sz w:val="20"/>
                <w:szCs w:val="20"/>
              </w:rPr>
              <w:t>.</w:t>
            </w:r>
          </w:p>
          <w:p w14:paraId="75C47EDC" w14:textId="2C32507D" w:rsidR="00786B96" w:rsidRPr="001C6258" w:rsidRDefault="00786B96" w:rsidP="00372AE3">
            <w:pPr>
              <w:spacing w:line="240" w:lineRule="atLeast"/>
              <w:jc w:val="both"/>
              <w:rPr>
                <w:rFonts w:ascii="Verdana" w:hAnsi="Verdana" w:cs="Arial"/>
                <w:sz w:val="20"/>
                <w:szCs w:val="20"/>
              </w:rPr>
            </w:pPr>
            <w:r w:rsidRPr="002E3EA9">
              <w:rPr>
                <w:rFonts w:ascii="Verdana" w:hAnsi="Verdana" w:cs="Arial"/>
                <w:sz w:val="20"/>
                <w:szCs w:val="20"/>
              </w:rPr>
              <w:t xml:space="preserve">Remitir copia de la comunicación y de la orden judicial a la Hoja de Vida del </w:t>
            </w:r>
            <w:r>
              <w:rPr>
                <w:rFonts w:ascii="Verdana" w:hAnsi="Verdana" w:cs="Arial"/>
                <w:sz w:val="20"/>
                <w:szCs w:val="20"/>
              </w:rPr>
              <w:t>servidor público(a)</w:t>
            </w:r>
            <w:r w:rsidRPr="002E3EA9">
              <w:rPr>
                <w:rFonts w:ascii="Verdana" w:hAnsi="Verdana" w:cs="Arial"/>
                <w:sz w:val="20"/>
                <w:szCs w:val="20"/>
              </w:rPr>
              <w:t>.</w:t>
            </w:r>
          </w:p>
        </w:tc>
        <w:tc>
          <w:tcPr>
            <w:tcW w:w="696" w:type="pct"/>
            <w:tcBorders>
              <w:bottom w:val="single" w:sz="4" w:space="0" w:color="auto"/>
            </w:tcBorders>
            <w:tcMar>
              <w:top w:w="57" w:type="dxa"/>
              <w:left w:w="113" w:type="dxa"/>
              <w:bottom w:w="57" w:type="dxa"/>
            </w:tcMar>
            <w:vAlign w:val="center"/>
          </w:tcPr>
          <w:p w14:paraId="0E43C2EC" w14:textId="67CD9526" w:rsidR="00786B96" w:rsidRPr="001C6258" w:rsidRDefault="00786B96" w:rsidP="00786B96">
            <w:pPr>
              <w:jc w:val="center"/>
              <w:rPr>
                <w:rFonts w:ascii="Verdana" w:hAnsi="Verdana" w:cs="Arial"/>
                <w:sz w:val="20"/>
                <w:szCs w:val="20"/>
              </w:rPr>
            </w:pPr>
            <w:r w:rsidRPr="002E3EA9">
              <w:rPr>
                <w:rFonts w:ascii="Verdana" w:hAnsi="Verdana" w:cs="Arial"/>
                <w:sz w:val="20"/>
                <w:szCs w:val="20"/>
              </w:rPr>
              <w:lastRenderedPageBreak/>
              <w:t>Comunicación</w:t>
            </w:r>
          </w:p>
        </w:tc>
      </w:tr>
      <w:tr w:rsidR="00786B96" w:rsidRPr="001C6258" w14:paraId="61266C88" w14:textId="77777777" w:rsidTr="00793E1E">
        <w:trPr>
          <w:gridAfter w:val="1"/>
          <w:wAfter w:w="8" w:type="pct"/>
          <w:trHeight w:val="325"/>
        </w:trPr>
        <w:tc>
          <w:tcPr>
            <w:tcW w:w="276" w:type="pct"/>
            <w:tcBorders>
              <w:bottom w:val="single" w:sz="4" w:space="0" w:color="auto"/>
            </w:tcBorders>
            <w:shd w:val="clear" w:color="auto" w:fill="auto"/>
            <w:tcMar>
              <w:top w:w="57" w:type="dxa"/>
              <w:left w:w="113" w:type="dxa"/>
              <w:bottom w:w="57" w:type="dxa"/>
            </w:tcMar>
          </w:tcPr>
          <w:p w14:paraId="50C80E65" w14:textId="3EDD9B09" w:rsidR="00786B96" w:rsidRPr="001C6258" w:rsidRDefault="00786B96" w:rsidP="00786B96">
            <w:pPr>
              <w:jc w:val="center"/>
              <w:rPr>
                <w:rFonts w:ascii="Verdana" w:hAnsi="Verdana" w:cs="Arial"/>
                <w:b/>
                <w:sz w:val="20"/>
                <w:szCs w:val="20"/>
              </w:rPr>
            </w:pPr>
            <w:r>
              <w:rPr>
                <w:rFonts w:ascii="Verdana" w:hAnsi="Verdana" w:cs="Arial"/>
                <w:b/>
                <w:sz w:val="20"/>
                <w:szCs w:val="20"/>
              </w:rPr>
              <w:t>7</w:t>
            </w:r>
            <w:r w:rsidRPr="0019366F">
              <w:rPr>
                <w:rFonts w:ascii="Verdana" w:hAnsi="Verdana" w:cs="Arial"/>
                <w:b/>
                <w:sz w:val="20"/>
                <w:szCs w:val="20"/>
              </w:rPr>
              <w:t>.</w:t>
            </w:r>
          </w:p>
        </w:tc>
        <w:tc>
          <w:tcPr>
            <w:tcW w:w="985" w:type="pct"/>
            <w:gridSpan w:val="2"/>
            <w:tcBorders>
              <w:bottom w:val="single" w:sz="4" w:space="0" w:color="auto"/>
            </w:tcBorders>
            <w:tcMar>
              <w:top w:w="57" w:type="dxa"/>
              <w:left w:w="113" w:type="dxa"/>
              <w:bottom w:w="57" w:type="dxa"/>
            </w:tcMar>
            <w:vAlign w:val="center"/>
          </w:tcPr>
          <w:p w14:paraId="25DD1CB9" w14:textId="77777777" w:rsidR="00786B96" w:rsidRPr="001C6258" w:rsidRDefault="00786B96" w:rsidP="00786B96">
            <w:pPr>
              <w:jc w:val="center"/>
              <w:rPr>
                <w:rFonts w:ascii="Verdana" w:hAnsi="Verdana" w:cs="Arial"/>
                <w:b/>
                <w:sz w:val="20"/>
                <w:szCs w:val="20"/>
              </w:rPr>
            </w:pPr>
          </w:p>
        </w:tc>
        <w:tc>
          <w:tcPr>
            <w:tcW w:w="807" w:type="pct"/>
            <w:tcBorders>
              <w:bottom w:val="single" w:sz="4" w:space="0" w:color="auto"/>
            </w:tcBorders>
            <w:shd w:val="clear" w:color="auto" w:fill="auto"/>
            <w:tcMar>
              <w:top w:w="57" w:type="dxa"/>
              <w:left w:w="113" w:type="dxa"/>
              <w:bottom w:w="57" w:type="dxa"/>
            </w:tcMar>
            <w:vAlign w:val="center"/>
          </w:tcPr>
          <w:p w14:paraId="2EA3AB7E" w14:textId="01BF45B6" w:rsidR="00786B96" w:rsidRPr="001C6258" w:rsidRDefault="00786B96" w:rsidP="00786B96">
            <w:pPr>
              <w:jc w:val="center"/>
              <w:rPr>
                <w:rFonts w:ascii="Verdana" w:hAnsi="Verdana" w:cs="Arial"/>
                <w:sz w:val="20"/>
                <w:szCs w:val="20"/>
              </w:rPr>
            </w:pPr>
            <w:r w:rsidRPr="002E3EA9">
              <w:rPr>
                <w:rFonts w:ascii="Verdana" w:hAnsi="Verdana" w:cs="Arial"/>
                <w:sz w:val="20"/>
                <w:szCs w:val="20"/>
              </w:rPr>
              <w:t>Liquidar, descuento y pago del embargo.</w:t>
            </w:r>
          </w:p>
        </w:tc>
        <w:tc>
          <w:tcPr>
            <w:tcW w:w="277" w:type="pct"/>
            <w:tcBorders>
              <w:bottom w:val="single" w:sz="4" w:space="0" w:color="auto"/>
            </w:tcBorders>
            <w:vAlign w:val="center"/>
          </w:tcPr>
          <w:p w14:paraId="57F6C2C9" w14:textId="21E2129D" w:rsidR="00786B96" w:rsidRPr="001C6258" w:rsidRDefault="00786B96" w:rsidP="00786B96">
            <w:pPr>
              <w:jc w:val="both"/>
              <w:rPr>
                <w:rFonts w:ascii="Verdana" w:hAnsi="Verdana" w:cs="Arial"/>
                <w:sz w:val="20"/>
                <w:szCs w:val="20"/>
              </w:rPr>
            </w:pPr>
            <w:r w:rsidRPr="002E3EA9">
              <w:rPr>
                <w:rFonts w:ascii="Verdana" w:hAnsi="Verdana" w:cs="Arial"/>
                <w:sz w:val="20"/>
                <w:szCs w:val="20"/>
              </w:rPr>
              <w:t>SI</w:t>
            </w:r>
          </w:p>
        </w:tc>
        <w:tc>
          <w:tcPr>
            <w:tcW w:w="975" w:type="pct"/>
            <w:tcBorders>
              <w:bottom w:val="single" w:sz="4" w:space="0" w:color="auto"/>
            </w:tcBorders>
            <w:shd w:val="clear" w:color="auto" w:fill="auto"/>
            <w:tcMar>
              <w:top w:w="57" w:type="dxa"/>
              <w:left w:w="113" w:type="dxa"/>
              <w:bottom w:w="57" w:type="dxa"/>
            </w:tcMar>
            <w:vAlign w:val="center"/>
          </w:tcPr>
          <w:p w14:paraId="309B73D5" w14:textId="345E4549" w:rsidR="00786B96" w:rsidRPr="001C6258" w:rsidRDefault="00786B96" w:rsidP="00786B96">
            <w:pPr>
              <w:jc w:val="center"/>
              <w:rPr>
                <w:rFonts w:ascii="Verdana" w:hAnsi="Verdana" w:cs="Arial"/>
                <w:sz w:val="20"/>
                <w:szCs w:val="20"/>
              </w:rPr>
            </w:pPr>
            <w:r w:rsidRPr="002E3EA9">
              <w:rPr>
                <w:rFonts w:ascii="Verdana" w:hAnsi="Verdana" w:cs="Arial"/>
                <w:sz w:val="20"/>
                <w:szCs w:val="20"/>
              </w:rPr>
              <w:t>Asesor</w:t>
            </w:r>
            <w:r>
              <w:rPr>
                <w:rFonts w:ascii="Verdana" w:hAnsi="Verdana" w:cs="Arial"/>
                <w:sz w:val="20"/>
                <w:szCs w:val="20"/>
              </w:rPr>
              <w:t xml:space="preserve"> del GAP</w:t>
            </w:r>
          </w:p>
        </w:tc>
        <w:tc>
          <w:tcPr>
            <w:tcW w:w="976" w:type="pct"/>
            <w:tcBorders>
              <w:bottom w:val="single" w:sz="4" w:space="0" w:color="auto"/>
            </w:tcBorders>
            <w:tcMar>
              <w:top w:w="57" w:type="dxa"/>
              <w:left w:w="113" w:type="dxa"/>
              <w:bottom w:w="57" w:type="dxa"/>
            </w:tcMar>
            <w:vAlign w:val="center"/>
          </w:tcPr>
          <w:p w14:paraId="48F76F85" w14:textId="77777777" w:rsidR="00786B96" w:rsidRPr="002E3EA9" w:rsidRDefault="00786B96" w:rsidP="00786B96">
            <w:pPr>
              <w:tabs>
                <w:tab w:val="left" w:pos="180"/>
              </w:tabs>
              <w:spacing w:line="240" w:lineRule="atLeast"/>
              <w:jc w:val="both"/>
              <w:rPr>
                <w:rFonts w:ascii="Verdana" w:hAnsi="Verdana" w:cs="Arial"/>
                <w:sz w:val="20"/>
                <w:szCs w:val="20"/>
              </w:rPr>
            </w:pPr>
            <w:r w:rsidRPr="002E3EA9">
              <w:rPr>
                <w:rFonts w:ascii="Verdana" w:hAnsi="Verdana" w:cs="Arial"/>
                <w:sz w:val="20"/>
                <w:szCs w:val="20"/>
              </w:rPr>
              <w:t>•</w:t>
            </w:r>
            <w:r w:rsidRPr="002E3EA9">
              <w:rPr>
                <w:rFonts w:ascii="Verdana" w:hAnsi="Verdana" w:cs="Arial"/>
                <w:sz w:val="20"/>
                <w:szCs w:val="20"/>
              </w:rPr>
              <w:tab/>
              <w:t xml:space="preserve">El sistema automáticamente descuenta de la nómina el valor de la cuota. </w:t>
            </w:r>
          </w:p>
          <w:p w14:paraId="577E2EA3" w14:textId="77777777" w:rsidR="00786B96" w:rsidRPr="002E3EA9" w:rsidRDefault="00786B96" w:rsidP="00786B96">
            <w:pPr>
              <w:tabs>
                <w:tab w:val="left" w:pos="180"/>
              </w:tabs>
              <w:spacing w:line="240" w:lineRule="atLeast"/>
              <w:jc w:val="both"/>
              <w:rPr>
                <w:rFonts w:ascii="Verdana" w:hAnsi="Verdana" w:cs="Arial"/>
                <w:sz w:val="20"/>
                <w:szCs w:val="20"/>
              </w:rPr>
            </w:pPr>
            <w:r w:rsidRPr="002E3EA9">
              <w:rPr>
                <w:rFonts w:ascii="Verdana" w:hAnsi="Verdana" w:cs="Arial"/>
                <w:sz w:val="20"/>
                <w:szCs w:val="20"/>
              </w:rPr>
              <w:t>•</w:t>
            </w:r>
            <w:r w:rsidRPr="002E3EA9">
              <w:rPr>
                <w:rFonts w:ascii="Verdana" w:hAnsi="Verdana" w:cs="Arial"/>
                <w:sz w:val="20"/>
                <w:szCs w:val="20"/>
              </w:rPr>
              <w:tab/>
              <w:t>En coordinación con el Grupo de Pagaduría se determina la fecha de pago para la generación del archivo plano.</w:t>
            </w:r>
          </w:p>
          <w:p w14:paraId="56B791E9" w14:textId="1ECFFD95" w:rsidR="00786B96" w:rsidRPr="001C6258" w:rsidRDefault="00786B96" w:rsidP="00786B96">
            <w:pPr>
              <w:spacing w:after="120"/>
              <w:jc w:val="both"/>
              <w:rPr>
                <w:rFonts w:ascii="Verdana" w:hAnsi="Verdana" w:cs="Arial"/>
                <w:sz w:val="20"/>
                <w:szCs w:val="20"/>
              </w:rPr>
            </w:pPr>
            <w:r w:rsidRPr="002E3EA9">
              <w:rPr>
                <w:rFonts w:ascii="Verdana" w:hAnsi="Verdana" w:cs="Arial"/>
                <w:sz w:val="20"/>
                <w:szCs w:val="20"/>
              </w:rPr>
              <w:t>•</w:t>
            </w:r>
            <w:r w:rsidRPr="002E3EA9">
              <w:rPr>
                <w:rFonts w:ascii="Verdana" w:hAnsi="Verdana" w:cs="Arial"/>
                <w:sz w:val="20"/>
                <w:szCs w:val="20"/>
              </w:rPr>
              <w:tab/>
              <w:t>Se remite a la Coordinación de Pagaduría, archivo plano para la remisión del dinero a las cuentas bancarias de los Juzgados.</w:t>
            </w:r>
          </w:p>
        </w:tc>
        <w:tc>
          <w:tcPr>
            <w:tcW w:w="696" w:type="pct"/>
            <w:tcBorders>
              <w:bottom w:val="single" w:sz="4" w:space="0" w:color="auto"/>
            </w:tcBorders>
            <w:tcMar>
              <w:top w:w="57" w:type="dxa"/>
              <w:left w:w="113" w:type="dxa"/>
              <w:bottom w:w="57" w:type="dxa"/>
            </w:tcMar>
            <w:vAlign w:val="center"/>
          </w:tcPr>
          <w:p w14:paraId="5B65882F" w14:textId="2C3FF2DB" w:rsidR="00786B96" w:rsidRPr="001C6258" w:rsidRDefault="00786B96" w:rsidP="00786B96">
            <w:pPr>
              <w:jc w:val="center"/>
              <w:rPr>
                <w:rFonts w:ascii="Verdana" w:hAnsi="Verdana" w:cs="Arial"/>
                <w:sz w:val="20"/>
                <w:szCs w:val="20"/>
              </w:rPr>
            </w:pPr>
            <w:r w:rsidRPr="002E3EA9">
              <w:rPr>
                <w:rFonts w:ascii="Verdana" w:hAnsi="Verdana" w:cs="Arial"/>
                <w:sz w:val="20"/>
                <w:szCs w:val="20"/>
              </w:rPr>
              <w:t>Archivo Plano</w:t>
            </w:r>
          </w:p>
        </w:tc>
      </w:tr>
      <w:tr w:rsidR="00786B96" w:rsidRPr="001C6258" w14:paraId="003EA4BB" w14:textId="77777777" w:rsidTr="00793E1E">
        <w:trPr>
          <w:gridAfter w:val="1"/>
          <w:wAfter w:w="8" w:type="pct"/>
          <w:trHeight w:val="325"/>
        </w:trPr>
        <w:tc>
          <w:tcPr>
            <w:tcW w:w="276" w:type="pct"/>
            <w:tcBorders>
              <w:bottom w:val="single" w:sz="4" w:space="0" w:color="auto"/>
            </w:tcBorders>
            <w:shd w:val="clear" w:color="auto" w:fill="auto"/>
            <w:tcMar>
              <w:top w:w="57" w:type="dxa"/>
              <w:left w:w="113" w:type="dxa"/>
              <w:bottom w:w="57" w:type="dxa"/>
            </w:tcMar>
          </w:tcPr>
          <w:p w14:paraId="17CFB27A" w14:textId="25B24F6F" w:rsidR="00786B96" w:rsidRPr="001C6258" w:rsidRDefault="00786B96" w:rsidP="00786B96">
            <w:pPr>
              <w:jc w:val="center"/>
              <w:rPr>
                <w:rFonts w:ascii="Verdana" w:hAnsi="Verdana" w:cs="Arial"/>
                <w:b/>
                <w:sz w:val="20"/>
                <w:szCs w:val="20"/>
              </w:rPr>
            </w:pPr>
            <w:r>
              <w:rPr>
                <w:rFonts w:ascii="Verdana" w:hAnsi="Verdana" w:cs="Arial"/>
                <w:b/>
                <w:sz w:val="20"/>
                <w:szCs w:val="20"/>
              </w:rPr>
              <w:lastRenderedPageBreak/>
              <w:t>8</w:t>
            </w:r>
            <w:r w:rsidRPr="0019366F">
              <w:rPr>
                <w:rFonts w:ascii="Verdana" w:hAnsi="Verdana" w:cs="Arial"/>
                <w:b/>
                <w:sz w:val="20"/>
                <w:szCs w:val="20"/>
              </w:rPr>
              <w:t>.</w:t>
            </w:r>
          </w:p>
        </w:tc>
        <w:tc>
          <w:tcPr>
            <w:tcW w:w="985" w:type="pct"/>
            <w:gridSpan w:val="2"/>
            <w:tcBorders>
              <w:bottom w:val="single" w:sz="4" w:space="0" w:color="auto"/>
            </w:tcBorders>
            <w:tcMar>
              <w:top w:w="57" w:type="dxa"/>
              <w:left w:w="113" w:type="dxa"/>
              <w:bottom w:w="57" w:type="dxa"/>
            </w:tcMar>
            <w:vAlign w:val="center"/>
          </w:tcPr>
          <w:p w14:paraId="15FEBAEE" w14:textId="77777777" w:rsidR="00786B96" w:rsidRPr="001C6258" w:rsidRDefault="00786B96" w:rsidP="00786B96">
            <w:pPr>
              <w:jc w:val="center"/>
              <w:rPr>
                <w:rFonts w:ascii="Verdana" w:hAnsi="Verdana" w:cs="Arial"/>
                <w:b/>
                <w:sz w:val="20"/>
                <w:szCs w:val="20"/>
              </w:rPr>
            </w:pPr>
          </w:p>
        </w:tc>
        <w:tc>
          <w:tcPr>
            <w:tcW w:w="807" w:type="pct"/>
            <w:tcBorders>
              <w:bottom w:val="single" w:sz="4" w:space="0" w:color="auto"/>
            </w:tcBorders>
            <w:shd w:val="clear" w:color="auto" w:fill="auto"/>
            <w:tcMar>
              <w:top w:w="57" w:type="dxa"/>
              <w:left w:w="113" w:type="dxa"/>
              <w:bottom w:w="57" w:type="dxa"/>
            </w:tcMar>
            <w:vAlign w:val="center"/>
          </w:tcPr>
          <w:p w14:paraId="6855F04F" w14:textId="65F8BD61" w:rsidR="00786B96" w:rsidRPr="001C6258" w:rsidRDefault="00786B96" w:rsidP="00786B96">
            <w:pPr>
              <w:jc w:val="center"/>
              <w:rPr>
                <w:rFonts w:ascii="Verdana" w:hAnsi="Verdana" w:cs="Arial"/>
                <w:sz w:val="20"/>
                <w:szCs w:val="20"/>
              </w:rPr>
            </w:pPr>
            <w:r w:rsidRPr="002E3EA9">
              <w:rPr>
                <w:rFonts w:ascii="Verdana" w:hAnsi="Verdana" w:cs="Arial"/>
                <w:sz w:val="20"/>
                <w:szCs w:val="20"/>
              </w:rPr>
              <w:t>Aplicar Medida Cautelar</w:t>
            </w:r>
          </w:p>
        </w:tc>
        <w:tc>
          <w:tcPr>
            <w:tcW w:w="277" w:type="pct"/>
            <w:tcBorders>
              <w:bottom w:val="single" w:sz="4" w:space="0" w:color="auto"/>
            </w:tcBorders>
            <w:vAlign w:val="center"/>
          </w:tcPr>
          <w:p w14:paraId="43F0FB36" w14:textId="12860EB4" w:rsidR="00786B96" w:rsidRPr="001C6258" w:rsidRDefault="00786B96" w:rsidP="00786B96">
            <w:pPr>
              <w:jc w:val="both"/>
              <w:rPr>
                <w:rFonts w:ascii="Verdana" w:hAnsi="Verdana" w:cs="Arial"/>
                <w:sz w:val="20"/>
                <w:szCs w:val="20"/>
              </w:rPr>
            </w:pPr>
            <w:r w:rsidRPr="002E3EA9">
              <w:rPr>
                <w:rFonts w:ascii="Verdana" w:hAnsi="Verdana" w:cs="Arial"/>
                <w:sz w:val="20"/>
                <w:szCs w:val="20"/>
              </w:rPr>
              <w:t>SI</w:t>
            </w:r>
          </w:p>
        </w:tc>
        <w:tc>
          <w:tcPr>
            <w:tcW w:w="975" w:type="pct"/>
            <w:tcBorders>
              <w:bottom w:val="single" w:sz="4" w:space="0" w:color="auto"/>
            </w:tcBorders>
            <w:shd w:val="clear" w:color="auto" w:fill="auto"/>
            <w:tcMar>
              <w:top w:w="57" w:type="dxa"/>
              <w:left w:w="113" w:type="dxa"/>
              <w:bottom w:w="57" w:type="dxa"/>
            </w:tcMar>
            <w:vAlign w:val="center"/>
          </w:tcPr>
          <w:p w14:paraId="0EE231C5" w14:textId="2A1B07D7" w:rsidR="00786B96" w:rsidRPr="001C6258" w:rsidRDefault="00786B96" w:rsidP="00786B96">
            <w:pPr>
              <w:jc w:val="center"/>
              <w:rPr>
                <w:rFonts w:ascii="Verdana" w:hAnsi="Verdana" w:cs="Arial"/>
                <w:sz w:val="20"/>
                <w:szCs w:val="20"/>
              </w:rPr>
            </w:pPr>
            <w:r w:rsidRPr="002E3EA9">
              <w:rPr>
                <w:rFonts w:ascii="Verdana" w:hAnsi="Verdana" w:cs="Arial"/>
                <w:sz w:val="20"/>
                <w:szCs w:val="20"/>
              </w:rPr>
              <w:t>Asesor</w:t>
            </w:r>
            <w:r>
              <w:rPr>
                <w:rFonts w:ascii="Verdana" w:hAnsi="Verdana" w:cs="Arial"/>
                <w:sz w:val="20"/>
                <w:szCs w:val="20"/>
              </w:rPr>
              <w:t xml:space="preserve"> del GAP</w:t>
            </w:r>
          </w:p>
        </w:tc>
        <w:tc>
          <w:tcPr>
            <w:tcW w:w="976" w:type="pct"/>
            <w:tcBorders>
              <w:bottom w:val="single" w:sz="4" w:space="0" w:color="auto"/>
            </w:tcBorders>
            <w:tcMar>
              <w:top w:w="57" w:type="dxa"/>
              <w:left w:w="113" w:type="dxa"/>
              <w:bottom w:w="57" w:type="dxa"/>
            </w:tcMar>
            <w:vAlign w:val="center"/>
          </w:tcPr>
          <w:p w14:paraId="528B46C0" w14:textId="77777777" w:rsidR="00786B96" w:rsidRPr="002E3EA9" w:rsidRDefault="00786B96" w:rsidP="00786B96">
            <w:pPr>
              <w:tabs>
                <w:tab w:val="left" w:pos="262"/>
              </w:tabs>
              <w:spacing w:after="60" w:line="240" w:lineRule="atLeast"/>
              <w:jc w:val="both"/>
              <w:rPr>
                <w:rFonts w:ascii="Verdana" w:hAnsi="Verdana" w:cs="Arial"/>
                <w:sz w:val="20"/>
                <w:szCs w:val="20"/>
              </w:rPr>
            </w:pPr>
            <w:r w:rsidRPr="002E3EA9">
              <w:rPr>
                <w:rFonts w:ascii="Verdana" w:hAnsi="Verdana" w:cs="Arial"/>
                <w:sz w:val="20"/>
                <w:szCs w:val="20"/>
              </w:rPr>
              <w:t>•</w:t>
            </w:r>
            <w:r w:rsidRPr="002E3EA9">
              <w:rPr>
                <w:rFonts w:ascii="Verdana" w:hAnsi="Verdana" w:cs="Arial"/>
                <w:sz w:val="20"/>
                <w:szCs w:val="20"/>
              </w:rPr>
              <w:tab/>
              <w:t>Una vez aplicada la totalidad de la medida cautelar ordenada por el juzgado; se informa el cumplimiento de la medida impuesta detallando los pagos realizados, por medio de Comunicación oficial firmada por el Coordinador del Grupo de Administración de Personal y/o quien haga sus veces</w:t>
            </w:r>
          </w:p>
          <w:p w14:paraId="44260F16" w14:textId="2B10C25A" w:rsidR="00786B96" w:rsidRPr="002E3EA9" w:rsidRDefault="00786B96" w:rsidP="00786B96">
            <w:pPr>
              <w:tabs>
                <w:tab w:val="left" w:pos="256"/>
              </w:tabs>
              <w:spacing w:after="60" w:line="240" w:lineRule="atLeast"/>
              <w:ind w:left="-27"/>
              <w:jc w:val="both"/>
              <w:rPr>
                <w:rFonts w:ascii="Verdana" w:hAnsi="Verdana" w:cs="Arial"/>
                <w:sz w:val="20"/>
                <w:szCs w:val="20"/>
              </w:rPr>
            </w:pPr>
            <w:r w:rsidRPr="002E3EA9">
              <w:rPr>
                <w:rFonts w:ascii="Verdana" w:hAnsi="Verdana" w:cs="Arial"/>
                <w:sz w:val="20"/>
                <w:szCs w:val="20"/>
              </w:rPr>
              <w:t>•</w:t>
            </w:r>
            <w:r w:rsidRPr="002E3EA9">
              <w:rPr>
                <w:rFonts w:ascii="Verdana" w:hAnsi="Verdana" w:cs="Arial"/>
                <w:sz w:val="20"/>
                <w:szCs w:val="20"/>
              </w:rPr>
              <w:tab/>
              <w:t xml:space="preserve">Se remite copia de la comunicación a la hoja de vida del </w:t>
            </w:r>
            <w:r>
              <w:rPr>
                <w:rFonts w:ascii="Verdana" w:hAnsi="Verdana" w:cs="Arial"/>
                <w:sz w:val="20"/>
                <w:szCs w:val="20"/>
              </w:rPr>
              <w:t>servidor público(a)</w:t>
            </w:r>
            <w:r w:rsidRPr="002E3EA9">
              <w:rPr>
                <w:rFonts w:ascii="Verdana" w:hAnsi="Verdana" w:cs="Arial"/>
                <w:sz w:val="20"/>
                <w:szCs w:val="20"/>
              </w:rPr>
              <w:t>.</w:t>
            </w:r>
          </w:p>
          <w:p w14:paraId="031DA8F2" w14:textId="44B464AC" w:rsidR="00786B96" w:rsidRPr="002E3EA9" w:rsidRDefault="00786B96" w:rsidP="00786B96">
            <w:pPr>
              <w:spacing w:after="60" w:line="240" w:lineRule="atLeast"/>
              <w:jc w:val="both"/>
              <w:rPr>
                <w:rFonts w:ascii="Verdana" w:hAnsi="Verdana" w:cs="Arial"/>
                <w:sz w:val="20"/>
                <w:szCs w:val="20"/>
              </w:rPr>
            </w:pPr>
            <w:r w:rsidRPr="002E3EA9">
              <w:rPr>
                <w:rFonts w:ascii="Verdana" w:hAnsi="Verdana" w:cs="Arial"/>
                <w:sz w:val="20"/>
                <w:szCs w:val="20"/>
              </w:rPr>
              <w:t xml:space="preserve">Si al </w:t>
            </w:r>
            <w:r>
              <w:rPr>
                <w:rFonts w:ascii="Verdana" w:hAnsi="Verdana" w:cs="Arial"/>
                <w:sz w:val="20"/>
                <w:szCs w:val="20"/>
              </w:rPr>
              <w:t>servidor público(a)</w:t>
            </w:r>
            <w:r w:rsidRPr="002E3EA9">
              <w:rPr>
                <w:rFonts w:ascii="Verdana" w:hAnsi="Verdana" w:cs="Arial"/>
                <w:sz w:val="20"/>
                <w:szCs w:val="20"/>
              </w:rPr>
              <w:t xml:space="preserve"> le fueron suspendidos descuentos y/o libranzas, Pasa a actividad siguiente</w:t>
            </w:r>
          </w:p>
          <w:p w14:paraId="169BFC4E" w14:textId="23E6F93F" w:rsidR="00786B96" w:rsidRPr="001C6258" w:rsidRDefault="00786B96" w:rsidP="00786B96">
            <w:pPr>
              <w:spacing w:after="120"/>
              <w:jc w:val="both"/>
              <w:rPr>
                <w:rFonts w:ascii="Verdana" w:hAnsi="Verdana" w:cs="Arial"/>
                <w:sz w:val="20"/>
                <w:szCs w:val="20"/>
              </w:rPr>
            </w:pPr>
            <w:r w:rsidRPr="002E3EA9">
              <w:rPr>
                <w:rFonts w:ascii="Verdana" w:hAnsi="Verdana" w:cs="Arial"/>
                <w:b/>
                <w:sz w:val="20"/>
                <w:szCs w:val="20"/>
              </w:rPr>
              <w:t xml:space="preserve">Si no Fin del procedimiento. </w:t>
            </w:r>
          </w:p>
        </w:tc>
        <w:tc>
          <w:tcPr>
            <w:tcW w:w="696" w:type="pct"/>
            <w:tcBorders>
              <w:bottom w:val="single" w:sz="4" w:space="0" w:color="auto"/>
            </w:tcBorders>
            <w:tcMar>
              <w:top w:w="57" w:type="dxa"/>
              <w:left w:w="113" w:type="dxa"/>
              <w:bottom w:w="57" w:type="dxa"/>
            </w:tcMar>
            <w:vAlign w:val="center"/>
          </w:tcPr>
          <w:p w14:paraId="792AF67A" w14:textId="6EF4BB9B" w:rsidR="00786B96" w:rsidRPr="001C6258" w:rsidRDefault="00786B96" w:rsidP="00786B96">
            <w:pPr>
              <w:jc w:val="center"/>
              <w:rPr>
                <w:rFonts w:ascii="Verdana" w:hAnsi="Verdana" w:cs="Arial"/>
                <w:sz w:val="20"/>
                <w:szCs w:val="20"/>
              </w:rPr>
            </w:pPr>
            <w:r w:rsidRPr="002E3EA9">
              <w:rPr>
                <w:rFonts w:ascii="Verdana" w:hAnsi="Verdana" w:cs="Arial"/>
                <w:sz w:val="20"/>
                <w:szCs w:val="20"/>
              </w:rPr>
              <w:t>Comunicación</w:t>
            </w:r>
          </w:p>
        </w:tc>
      </w:tr>
      <w:tr w:rsidR="00786B96" w:rsidRPr="001C6258" w14:paraId="48632EDD" w14:textId="77777777" w:rsidTr="00793E1E">
        <w:trPr>
          <w:gridAfter w:val="1"/>
          <w:wAfter w:w="8" w:type="pct"/>
          <w:trHeight w:val="325"/>
        </w:trPr>
        <w:tc>
          <w:tcPr>
            <w:tcW w:w="276" w:type="pct"/>
            <w:tcBorders>
              <w:bottom w:val="single" w:sz="4" w:space="0" w:color="auto"/>
            </w:tcBorders>
            <w:shd w:val="clear" w:color="auto" w:fill="auto"/>
            <w:tcMar>
              <w:top w:w="57" w:type="dxa"/>
              <w:left w:w="113" w:type="dxa"/>
              <w:bottom w:w="57" w:type="dxa"/>
            </w:tcMar>
          </w:tcPr>
          <w:p w14:paraId="5F94DE82" w14:textId="01340A93" w:rsidR="00786B96" w:rsidRPr="001C6258" w:rsidRDefault="00786B96" w:rsidP="00786B96">
            <w:pPr>
              <w:jc w:val="center"/>
              <w:rPr>
                <w:rFonts w:ascii="Verdana" w:hAnsi="Verdana" w:cs="Arial"/>
                <w:b/>
                <w:sz w:val="20"/>
                <w:szCs w:val="20"/>
              </w:rPr>
            </w:pPr>
            <w:r>
              <w:rPr>
                <w:rFonts w:ascii="Verdana" w:hAnsi="Verdana" w:cs="Arial"/>
                <w:b/>
                <w:sz w:val="20"/>
                <w:szCs w:val="20"/>
              </w:rPr>
              <w:lastRenderedPageBreak/>
              <w:t>9</w:t>
            </w:r>
            <w:r w:rsidRPr="0019366F">
              <w:rPr>
                <w:rFonts w:ascii="Verdana" w:hAnsi="Verdana" w:cs="Arial"/>
                <w:b/>
                <w:sz w:val="20"/>
                <w:szCs w:val="20"/>
              </w:rPr>
              <w:t>.</w:t>
            </w:r>
          </w:p>
        </w:tc>
        <w:tc>
          <w:tcPr>
            <w:tcW w:w="985" w:type="pct"/>
            <w:gridSpan w:val="2"/>
            <w:tcBorders>
              <w:bottom w:val="single" w:sz="4" w:space="0" w:color="auto"/>
            </w:tcBorders>
            <w:tcMar>
              <w:top w:w="57" w:type="dxa"/>
              <w:left w:w="113" w:type="dxa"/>
              <w:bottom w:w="57" w:type="dxa"/>
            </w:tcMar>
            <w:vAlign w:val="center"/>
          </w:tcPr>
          <w:p w14:paraId="6D290C26" w14:textId="77777777" w:rsidR="00786B96" w:rsidRPr="001C6258" w:rsidRDefault="00786B96" w:rsidP="00786B96">
            <w:pPr>
              <w:jc w:val="center"/>
              <w:rPr>
                <w:rFonts w:ascii="Verdana" w:hAnsi="Verdana" w:cs="Arial"/>
                <w:b/>
                <w:sz w:val="20"/>
                <w:szCs w:val="20"/>
              </w:rPr>
            </w:pPr>
          </w:p>
        </w:tc>
        <w:tc>
          <w:tcPr>
            <w:tcW w:w="807" w:type="pct"/>
            <w:tcBorders>
              <w:bottom w:val="single" w:sz="4" w:space="0" w:color="auto"/>
            </w:tcBorders>
            <w:shd w:val="clear" w:color="auto" w:fill="auto"/>
            <w:tcMar>
              <w:top w:w="57" w:type="dxa"/>
              <w:left w:w="113" w:type="dxa"/>
              <w:bottom w:w="57" w:type="dxa"/>
            </w:tcMar>
            <w:vAlign w:val="center"/>
          </w:tcPr>
          <w:p w14:paraId="5AC3EF5C" w14:textId="12D2685B" w:rsidR="00786B96" w:rsidRPr="001C6258" w:rsidRDefault="00786B96" w:rsidP="00786B96">
            <w:pPr>
              <w:jc w:val="center"/>
              <w:rPr>
                <w:rFonts w:ascii="Verdana" w:hAnsi="Verdana" w:cs="Arial"/>
                <w:sz w:val="20"/>
                <w:szCs w:val="20"/>
              </w:rPr>
            </w:pPr>
            <w:r w:rsidRPr="002E3EA9">
              <w:rPr>
                <w:rFonts w:ascii="Verdana" w:hAnsi="Verdana" w:cs="Arial"/>
                <w:sz w:val="20"/>
                <w:szCs w:val="20"/>
              </w:rPr>
              <w:t>Suspender la Libranzas y/o descuentos activos por nómina</w:t>
            </w:r>
          </w:p>
        </w:tc>
        <w:tc>
          <w:tcPr>
            <w:tcW w:w="277" w:type="pct"/>
            <w:tcBorders>
              <w:bottom w:val="single" w:sz="4" w:space="0" w:color="auto"/>
            </w:tcBorders>
            <w:vAlign w:val="center"/>
          </w:tcPr>
          <w:p w14:paraId="29C28972" w14:textId="2CFA20A2" w:rsidR="00786B96" w:rsidRPr="001C6258" w:rsidRDefault="00786B96" w:rsidP="00786B96">
            <w:pPr>
              <w:jc w:val="both"/>
              <w:rPr>
                <w:rFonts w:ascii="Verdana" w:hAnsi="Verdana" w:cs="Arial"/>
                <w:sz w:val="20"/>
                <w:szCs w:val="20"/>
              </w:rPr>
            </w:pPr>
            <w:r w:rsidRPr="002E3EA9">
              <w:rPr>
                <w:rFonts w:ascii="Verdana" w:hAnsi="Verdana" w:cs="Arial"/>
                <w:sz w:val="20"/>
                <w:szCs w:val="20"/>
              </w:rPr>
              <w:t>SI</w:t>
            </w:r>
          </w:p>
        </w:tc>
        <w:tc>
          <w:tcPr>
            <w:tcW w:w="975" w:type="pct"/>
            <w:tcBorders>
              <w:bottom w:val="single" w:sz="4" w:space="0" w:color="auto"/>
            </w:tcBorders>
            <w:shd w:val="clear" w:color="auto" w:fill="auto"/>
            <w:tcMar>
              <w:top w:w="57" w:type="dxa"/>
              <w:left w:w="113" w:type="dxa"/>
              <w:bottom w:w="57" w:type="dxa"/>
            </w:tcMar>
            <w:vAlign w:val="center"/>
          </w:tcPr>
          <w:p w14:paraId="271F98E8" w14:textId="65B955C2" w:rsidR="00786B96" w:rsidRPr="001C6258" w:rsidRDefault="00786B96" w:rsidP="00786B96">
            <w:pPr>
              <w:jc w:val="center"/>
              <w:rPr>
                <w:rFonts w:ascii="Verdana" w:hAnsi="Verdana" w:cs="Arial"/>
                <w:sz w:val="20"/>
                <w:szCs w:val="20"/>
              </w:rPr>
            </w:pPr>
            <w:r w:rsidRPr="002E3EA9">
              <w:rPr>
                <w:rFonts w:ascii="Verdana" w:hAnsi="Verdana" w:cs="Arial"/>
                <w:sz w:val="20"/>
                <w:szCs w:val="20"/>
              </w:rPr>
              <w:t>Asesor</w:t>
            </w:r>
            <w:r>
              <w:rPr>
                <w:rFonts w:ascii="Verdana" w:hAnsi="Verdana" w:cs="Arial"/>
                <w:sz w:val="20"/>
                <w:szCs w:val="20"/>
              </w:rPr>
              <w:t xml:space="preserve"> del GAP</w:t>
            </w:r>
          </w:p>
        </w:tc>
        <w:tc>
          <w:tcPr>
            <w:tcW w:w="976" w:type="pct"/>
            <w:tcBorders>
              <w:bottom w:val="single" w:sz="4" w:space="0" w:color="auto"/>
            </w:tcBorders>
            <w:tcMar>
              <w:top w:w="57" w:type="dxa"/>
              <w:left w:w="113" w:type="dxa"/>
              <w:bottom w:w="57" w:type="dxa"/>
            </w:tcMar>
            <w:vAlign w:val="center"/>
          </w:tcPr>
          <w:p w14:paraId="53AC4061" w14:textId="77777777" w:rsidR="00786B96" w:rsidRPr="002E3EA9" w:rsidRDefault="00786B96" w:rsidP="00786B96">
            <w:pPr>
              <w:tabs>
                <w:tab w:val="left" w:pos="180"/>
              </w:tabs>
              <w:spacing w:after="60" w:line="240" w:lineRule="atLeast"/>
              <w:jc w:val="both"/>
              <w:rPr>
                <w:rFonts w:ascii="Verdana" w:hAnsi="Verdana" w:cs="Arial"/>
                <w:sz w:val="20"/>
                <w:szCs w:val="20"/>
              </w:rPr>
            </w:pPr>
            <w:r w:rsidRPr="002E3EA9">
              <w:rPr>
                <w:rFonts w:ascii="Verdana" w:hAnsi="Verdana" w:cs="Arial"/>
                <w:sz w:val="20"/>
                <w:szCs w:val="20"/>
              </w:rPr>
              <w:t>•</w:t>
            </w:r>
            <w:r w:rsidRPr="002E3EA9">
              <w:rPr>
                <w:rFonts w:ascii="Verdana" w:hAnsi="Verdana" w:cs="Arial"/>
                <w:sz w:val="20"/>
                <w:szCs w:val="20"/>
              </w:rPr>
              <w:tab/>
              <w:t>Verificar dentro del campo de observaciones del descuento suspendido, la fecha de suspensión, el número y fecha de radicado de entrada de la orden judicial.</w:t>
            </w:r>
          </w:p>
          <w:p w14:paraId="0239C27E" w14:textId="122EA1F5" w:rsidR="00786B96" w:rsidRPr="001C6258" w:rsidRDefault="00786B96" w:rsidP="00786B96">
            <w:pPr>
              <w:spacing w:after="120"/>
              <w:jc w:val="both"/>
              <w:rPr>
                <w:rFonts w:ascii="Verdana" w:hAnsi="Verdana" w:cs="Arial"/>
                <w:sz w:val="20"/>
                <w:szCs w:val="20"/>
              </w:rPr>
            </w:pPr>
            <w:r w:rsidRPr="002E3EA9">
              <w:rPr>
                <w:rFonts w:ascii="Verdana" w:hAnsi="Verdana" w:cs="Arial"/>
                <w:sz w:val="20"/>
                <w:szCs w:val="20"/>
              </w:rPr>
              <w:t>•</w:t>
            </w:r>
            <w:r w:rsidRPr="002E3EA9">
              <w:rPr>
                <w:rFonts w:ascii="Verdana" w:hAnsi="Verdana" w:cs="Arial"/>
                <w:sz w:val="20"/>
                <w:szCs w:val="20"/>
              </w:rPr>
              <w:tab/>
              <w:t>Realizar Comunicación oficial firmada por el coordinador del GAP y/o quien haga sus veces, a la(s) entidad(es) que se hayan visto afectadas con la suspensión del descuento al ingresar la medida judicial informando la activación del descuento suspendido.</w:t>
            </w:r>
          </w:p>
        </w:tc>
        <w:tc>
          <w:tcPr>
            <w:tcW w:w="696" w:type="pct"/>
            <w:tcBorders>
              <w:bottom w:val="single" w:sz="4" w:space="0" w:color="auto"/>
            </w:tcBorders>
            <w:tcMar>
              <w:top w:w="57" w:type="dxa"/>
              <w:left w:w="113" w:type="dxa"/>
              <w:bottom w:w="57" w:type="dxa"/>
            </w:tcMar>
            <w:vAlign w:val="center"/>
          </w:tcPr>
          <w:p w14:paraId="7CE716D0" w14:textId="2207E9E1" w:rsidR="00786B96" w:rsidRPr="001C6258" w:rsidRDefault="00786B96" w:rsidP="00786B96">
            <w:pPr>
              <w:jc w:val="center"/>
              <w:rPr>
                <w:rFonts w:ascii="Verdana" w:hAnsi="Verdana" w:cs="Arial"/>
                <w:sz w:val="20"/>
                <w:szCs w:val="20"/>
              </w:rPr>
            </w:pPr>
            <w:r w:rsidRPr="002E3EA9">
              <w:rPr>
                <w:rFonts w:ascii="Verdana" w:hAnsi="Verdana" w:cs="Arial"/>
                <w:sz w:val="20"/>
                <w:szCs w:val="20"/>
              </w:rPr>
              <w:t>N/A</w:t>
            </w:r>
          </w:p>
        </w:tc>
      </w:tr>
      <w:tr w:rsidR="00786B96" w:rsidRPr="001C6258" w14:paraId="649E5A0C" w14:textId="77777777" w:rsidTr="001C6258">
        <w:trPr>
          <w:trHeight w:val="306"/>
        </w:trPr>
        <w:tc>
          <w:tcPr>
            <w:tcW w:w="5000" w:type="pct"/>
            <w:gridSpan w:val="9"/>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502633CF" w14:textId="77777777" w:rsidR="00786B96" w:rsidRPr="001C6258" w:rsidRDefault="00786B96" w:rsidP="00786B96">
            <w:pPr>
              <w:jc w:val="center"/>
              <w:rPr>
                <w:rFonts w:ascii="Verdana" w:hAnsi="Verdana" w:cs="Arial"/>
                <w:sz w:val="20"/>
                <w:szCs w:val="20"/>
              </w:rPr>
            </w:pPr>
            <w:r w:rsidRPr="001C6258">
              <w:rPr>
                <w:rFonts w:ascii="Verdana" w:hAnsi="Verdana" w:cs="Arial"/>
                <w:b/>
                <w:color w:val="FFFFFF" w:themeColor="background1"/>
                <w:sz w:val="20"/>
                <w:szCs w:val="20"/>
              </w:rPr>
              <w:t>FIN DEL PROCEDIMIENTO</w:t>
            </w:r>
          </w:p>
        </w:tc>
      </w:tr>
    </w:tbl>
    <w:p w14:paraId="29F17400" w14:textId="4B302DC8" w:rsidR="004E4852" w:rsidRDefault="004E4852" w:rsidP="004E4852">
      <w:pPr>
        <w:jc w:val="both"/>
        <w:rPr>
          <w:rFonts w:ascii="Verdana" w:hAnsi="Verdana" w:cs="Arial"/>
          <w:b/>
          <w:sz w:val="20"/>
          <w:szCs w:val="20"/>
        </w:rPr>
      </w:pPr>
    </w:p>
    <w:p w14:paraId="0E1A55F4" w14:textId="77777777" w:rsidR="006606E3" w:rsidRDefault="006606E3" w:rsidP="004E4852">
      <w:pPr>
        <w:jc w:val="both"/>
        <w:rPr>
          <w:rFonts w:ascii="Verdana" w:hAnsi="Verdana" w:cs="Arial"/>
          <w:b/>
          <w:sz w:val="20"/>
          <w:szCs w:val="20"/>
        </w:rPr>
      </w:pPr>
    </w:p>
    <w:p w14:paraId="38BC55BF" w14:textId="77777777" w:rsidR="006606E3" w:rsidRPr="001C6258" w:rsidRDefault="006606E3" w:rsidP="004E4852">
      <w:pPr>
        <w:jc w:val="both"/>
        <w:rPr>
          <w:rFonts w:ascii="Verdana" w:hAnsi="Verdana" w:cs="Arial"/>
          <w:b/>
          <w:sz w:val="20"/>
          <w:szCs w:val="20"/>
        </w:rPr>
      </w:pPr>
    </w:p>
    <w:p w14:paraId="1259244E" w14:textId="77777777" w:rsidR="002D064A" w:rsidRPr="001C6258" w:rsidRDefault="002D064A" w:rsidP="004E4852">
      <w:pPr>
        <w:jc w:val="both"/>
        <w:rPr>
          <w:rFonts w:ascii="Verdana" w:hAnsi="Verdana" w:cs="Arial"/>
          <w:b/>
          <w:sz w:val="20"/>
          <w:szCs w:val="20"/>
        </w:rPr>
      </w:pPr>
    </w:p>
    <w:p w14:paraId="0F88E95B" w14:textId="77777777" w:rsidR="004E4852" w:rsidRPr="001C6258" w:rsidRDefault="004E4852" w:rsidP="004E4852">
      <w:pPr>
        <w:numPr>
          <w:ilvl w:val="0"/>
          <w:numId w:val="11"/>
        </w:numPr>
        <w:spacing w:after="0" w:line="240" w:lineRule="auto"/>
        <w:jc w:val="both"/>
        <w:rPr>
          <w:rFonts w:ascii="Verdana" w:hAnsi="Verdana" w:cs="Arial"/>
          <w:b/>
          <w:sz w:val="20"/>
          <w:szCs w:val="20"/>
        </w:rPr>
      </w:pPr>
      <w:r w:rsidRPr="001C6258">
        <w:rPr>
          <w:rFonts w:ascii="Verdana" w:hAnsi="Verdana" w:cs="Arial"/>
          <w:b/>
          <w:sz w:val="20"/>
          <w:szCs w:val="20"/>
        </w:rPr>
        <w:lastRenderedPageBreak/>
        <w:t>HISTORIAL DE CAMBIOS</w:t>
      </w:r>
    </w:p>
    <w:p w14:paraId="126D07D3" w14:textId="77777777" w:rsidR="004E4852" w:rsidRPr="001C6258" w:rsidRDefault="004E4852" w:rsidP="004E4852">
      <w:pPr>
        <w:jc w:val="both"/>
        <w:rPr>
          <w:rFonts w:ascii="Verdana" w:hAnsi="Verdana" w:cs="Arial"/>
          <w:b/>
          <w:sz w:val="20"/>
          <w:szCs w:val="20"/>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253"/>
      </w:tblGrid>
      <w:tr w:rsidR="004E4852" w:rsidRPr="001C6258" w14:paraId="04E0B563" w14:textId="77777777" w:rsidTr="00FA5ED8">
        <w:trPr>
          <w:trHeight w:val="915"/>
          <w:tblHeader/>
        </w:trPr>
        <w:tc>
          <w:tcPr>
            <w:tcW w:w="1701" w:type="dxa"/>
            <w:shd w:val="clear" w:color="auto" w:fill="404040" w:themeFill="text1" w:themeFillTint="BF"/>
            <w:tcMar>
              <w:top w:w="57" w:type="dxa"/>
              <w:left w:w="113" w:type="dxa"/>
              <w:bottom w:w="57" w:type="dxa"/>
            </w:tcMar>
            <w:vAlign w:val="center"/>
          </w:tcPr>
          <w:p w14:paraId="7BD1F33B" w14:textId="77777777" w:rsidR="004E4852" w:rsidRPr="001C6258" w:rsidRDefault="004E4852" w:rsidP="00582438">
            <w:pPr>
              <w:jc w:val="center"/>
              <w:rPr>
                <w:rFonts w:ascii="Verdana" w:hAnsi="Verdana" w:cs="Arial"/>
                <w:b/>
                <w:color w:val="FFFFFF" w:themeColor="background1"/>
                <w:sz w:val="20"/>
                <w:szCs w:val="20"/>
              </w:rPr>
            </w:pPr>
            <w:r w:rsidRPr="001C6258">
              <w:rPr>
                <w:rFonts w:ascii="Verdana" w:hAnsi="Verdana" w:cs="Arial"/>
                <w:b/>
                <w:color w:val="FFFFFF" w:themeColor="background1"/>
                <w:sz w:val="20"/>
                <w:szCs w:val="20"/>
              </w:rPr>
              <w:t>FECHA</w:t>
            </w:r>
          </w:p>
        </w:tc>
        <w:tc>
          <w:tcPr>
            <w:tcW w:w="1560" w:type="dxa"/>
            <w:shd w:val="clear" w:color="auto" w:fill="404040" w:themeFill="text1" w:themeFillTint="BF"/>
            <w:tcMar>
              <w:top w:w="57" w:type="dxa"/>
              <w:left w:w="113" w:type="dxa"/>
              <w:bottom w:w="57" w:type="dxa"/>
            </w:tcMar>
            <w:vAlign w:val="center"/>
          </w:tcPr>
          <w:p w14:paraId="406D0682" w14:textId="77777777" w:rsidR="004E4852" w:rsidRPr="001C6258" w:rsidRDefault="004E4852" w:rsidP="00582438">
            <w:pPr>
              <w:jc w:val="center"/>
              <w:rPr>
                <w:rFonts w:ascii="Verdana" w:hAnsi="Verdana" w:cs="Arial"/>
                <w:b/>
                <w:color w:val="FFFFFF" w:themeColor="background1"/>
                <w:sz w:val="20"/>
                <w:szCs w:val="20"/>
              </w:rPr>
            </w:pPr>
            <w:r w:rsidRPr="001C6258">
              <w:rPr>
                <w:rFonts w:ascii="Verdana" w:hAnsi="Verdana" w:cs="Arial"/>
                <w:b/>
                <w:color w:val="FFFFFF" w:themeColor="background1"/>
                <w:sz w:val="20"/>
                <w:szCs w:val="20"/>
              </w:rPr>
              <w:t>VERSIÓN</w:t>
            </w:r>
          </w:p>
        </w:tc>
        <w:tc>
          <w:tcPr>
            <w:tcW w:w="3260" w:type="dxa"/>
            <w:shd w:val="clear" w:color="auto" w:fill="404040" w:themeFill="text1" w:themeFillTint="BF"/>
            <w:tcMar>
              <w:top w:w="57" w:type="dxa"/>
              <w:left w:w="113" w:type="dxa"/>
              <w:bottom w:w="57" w:type="dxa"/>
            </w:tcMar>
            <w:vAlign w:val="center"/>
          </w:tcPr>
          <w:p w14:paraId="319F8E9B" w14:textId="77777777" w:rsidR="004E4852" w:rsidRPr="001C6258" w:rsidRDefault="004E4852" w:rsidP="00582438">
            <w:pPr>
              <w:jc w:val="center"/>
              <w:rPr>
                <w:rFonts w:ascii="Verdana" w:hAnsi="Verdana" w:cs="Arial"/>
                <w:b/>
                <w:color w:val="FFFFFF" w:themeColor="background1"/>
                <w:sz w:val="20"/>
                <w:szCs w:val="20"/>
              </w:rPr>
            </w:pPr>
            <w:r w:rsidRPr="001C6258">
              <w:rPr>
                <w:rFonts w:ascii="Verdana" w:hAnsi="Verdana" w:cs="Arial"/>
                <w:b/>
                <w:color w:val="FFFFFF" w:themeColor="background1"/>
                <w:sz w:val="20"/>
                <w:szCs w:val="20"/>
              </w:rPr>
              <w:t>DESCRIPCIÓN DEL CAMBIO</w:t>
            </w:r>
          </w:p>
        </w:tc>
        <w:tc>
          <w:tcPr>
            <w:tcW w:w="2253" w:type="dxa"/>
            <w:shd w:val="clear" w:color="auto" w:fill="404040" w:themeFill="text1" w:themeFillTint="BF"/>
            <w:tcMar>
              <w:top w:w="57" w:type="dxa"/>
              <w:left w:w="113" w:type="dxa"/>
              <w:bottom w:w="57" w:type="dxa"/>
            </w:tcMar>
            <w:vAlign w:val="center"/>
          </w:tcPr>
          <w:p w14:paraId="512EA0EE" w14:textId="77777777" w:rsidR="004E4852" w:rsidRPr="001C6258" w:rsidRDefault="004E4852" w:rsidP="00582438">
            <w:pPr>
              <w:jc w:val="center"/>
              <w:rPr>
                <w:rFonts w:ascii="Verdana" w:hAnsi="Verdana" w:cs="Arial"/>
                <w:b/>
                <w:color w:val="FFFFFF" w:themeColor="background1"/>
                <w:sz w:val="20"/>
                <w:szCs w:val="20"/>
              </w:rPr>
            </w:pPr>
            <w:r w:rsidRPr="001C6258">
              <w:rPr>
                <w:rFonts w:ascii="Verdana" w:hAnsi="Verdana" w:cs="Arial"/>
                <w:b/>
                <w:color w:val="FFFFFF" w:themeColor="background1"/>
                <w:sz w:val="20"/>
                <w:szCs w:val="20"/>
              </w:rPr>
              <w:t>ASESOR SUG</w:t>
            </w:r>
          </w:p>
        </w:tc>
      </w:tr>
      <w:tr w:rsidR="00194128" w:rsidRPr="004E4852" w14:paraId="09078E9D" w14:textId="77777777" w:rsidTr="00C63032">
        <w:trPr>
          <w:trHeight w:val="235"/>
        </w:trPr>
        <w:tc>
          <w:tcPr>
            <w:tcW w:w="1701" w:type="dxa"/>
            <w:shd w:val="clear" w:color="auto" w:fill="auto"/>
            <w:tcMar>
              <w:top w:w="57" w:type="dxa"/>
              <w:left w:w="113" w:type="dxa"/>
              <w:bottom w:w="57" w:type="dxa"/>
            </w:tcMar>
            <w:vAlign w:val="center"/>
          </w:tcPr>
          <w:p w14:paraId="2E74BAC2" w14:textId="38EBA69B" w:rsidR="00194128" w:rsidRPr="00C63032" w:rsidRDefault="00194128" w:rsidP="00C63032">
            <w:pPr>
              <w:jc w:val="center"/>
              <w:rPr>
                <w:rFonts w:ascii="Verdana" w:hAnsi="Verdana" w:cs="Arial"/>
                <w:sz w:val="18"/>
                <w:szCs w:val="18"/>
              </w:rPr>
            </w:pPr>
            <w:r w:rsidRPr="00C63032">
              <w:rPr>
                <w:rFonts w:ascii="Verdana" w:hAnsi="Verdana" w:cs="Arial"/>
                <w:sz w:val="18"/>
                <w:szCs w:val="18"/>
              </w:rPr>
              <w:t>10-10-2017</w:t>
            </w:r>
          </w:p>
        </w:tc>
        <w:tc>
          <w:tcPr>
            <w:tcW w:w="1560" w:type="dxa"/>
            <w:shd w:val="clear" w:color="auto" w:fill="auto"/>
            <w:tcMar>
              <w:top w:w="57" w:type="dxa"/>
              <w:left w:w="113" w:type="dxa"/>
              <w:bottom w:w="57" w:type="dxa"/>
            </w:tcMar>
            <w:vAlign w:val="center"/>
          </w:tcPr>
          <w:p w14:paraId="4F2D79AB" w14:textId="43635FC0" w:rsidR="00194128" w:rsidRPr="00C63032" w:rsidRDefault="00194128" w:rsidP="00C63032">
            <w:pPr>
              <w:jc w:val="center"/>
              <w:rPr>
                <w:rFonts w:ascii="Verdana" w:hAnsi="Verdana" w:cs="Arial"/>
                <w:sz w:val="18"/>
                <w:szCs w:val="18"/>
              </w:rPr>
            </w:pPr>
            <w:r w:rsidRPr="00C63032">
              <w:rPr>
                <w:rFonts w:ascii="Verdana" w:hAnsi="Verdana" w:cs="Arial"/>
                <w:sz w:val="18"/>
                <w:szCs w:val="18"/>
              </w:rPr>
              <w:t>1</w:t>
            </w:r>
          </w:p>
        </w:tc>
        <w:tc>
          <w:tcPr>
            <w:tcW w:w="3260" w:type="dxa"/>
            <w:tcMar>
              <w:top w:w="57" w:type="dxa"/>
              <w:left w:w="113" w:type="dxa"/>
              <w:bottom w:w="57" w:type="dxa"/>
            </w:tcMar>
            <w:vAlign w:val="center"/>
          </w:tcPr>
          <w:p w14:paraId="1EA1831E" w14:textId="565D219D" w:rsidR="00194128" w:rsidRPr="00C63032" w:rsidRDefault="00194128" w:rsidP="00C63032">
            <w:pPr>
              <w:rPr>
                <w:rFonts w:ascii="Verdana" w:hAnsi="Verdana" w:cs="Arial"/>
                <w:sz w:val="18"/>
                <w:szCs w:val="18"/>
              </w:rPr>
            </w:pPr>
            <w:r w:rsidRPr="00C63032">
              <w:rPr>
                <w:rFonts w:ascii="Verdana" w:hAnsi="Verdana" w:cs="Arial"/>
                <w:sz w:val="18"/>
                <w:szCs w:val="18"/>
              </w:rPr>
              <w:t>Creación del procedimiento</w:t>
            </w:r>
          </w:p>
        </w:tc>
        <w:tc>
          <w:tcPr>
            <w:tcW w:w="2253" w:type="dxa"/>
            <w:tcMar>
              <w:top w:w="57" w:type="dxa"/>
              <w:left w:w="113" w:type="dxa"/>
              <w:bottom w:w="57" w:type="dxa"/>
            </w:tcMar>
            <w:vAlign w:val="center"/>
          </w:tcPr>
          <w:p w14:paraId="352FE240" w14:textId="4DDF6E35" w:rsidR="00194128" w:rsidRPr="00C63032" w:rsidRDefault="00194128" w:rsidP="00C63032">
            <w:pPr>
              <w:jc w:val="center"/>
              <w:rPr>
                <w:rFonts w:ascii="Verdana" w:hAnsi="Verdana" w:cs="Arial"/>
                <w:sz w:val="18"/>
                <w:szCs w:val="18"/>
              </w:rPr>
            </w:pPr>
            <w:r w:rsidRPr="00C63032">
              <w:rPr>
                <w:rFonts w:ascii="Verdana" w:hAnsi="Verdana" w:cs="Arial"/>
                <w:sz w:val="18"/>
                <w:szCs w:val="18"/>
              </w:rPr>
              <w:t>Tatiana Santos Yate</w:t>
            </w:r>
          </w:p>
        </w:tc>
      </w:tr>
      <w:tr w:rsidR="00194128" w:rsidRPr="004E4852" w14:paraId="43BCB4CF" w14:textId="77777777" w:rsidTr="00C63032">
        <w:trPr>
          <w:trHeight w:val="235"/>
        </w:trPr>
        <w:tc>
          <w:tcPr>
            <w:tcW w:w="1701" w:type="dxa"/>
            <w:shd w:val="clear" w:color="auto" w:fill="auto"/>
            <w:tcMar>
              <w:top w:w="57" w:type="dxa"/>
              <w:left w:w="113" w:type="dxa"/>
              <w:bottom w:w="57" w:type="dxa"/>
            </w:tcMar>
            <w:vAlign w:val="center"/>
          </w:tcPr>
          <w:p w14:paraId="412E1AC6" w14:textId="0F93CFDB" w:rsidR="00194128" w:rsidRPr="00C63032" w:rsidRDefault="00194128" w:rsidP="00C63032">
            <w:pPr>
              <w:jc w:val="center"/>
              <w:rPr>
                <w:rFonts w:ascii="Verdana" w:hAnsi="Verdana" w:cs="Arial"/>
                <w:sz w:val="18"/>
                <w:szCs w:val="18"/>
              </w:rPr>
            </w:pPr>
            <w:r w:rsidRPr="00C63032">
              <w:rPr>
                <w:rFonts w:ascii="Verdana" w:hAnsi="Verdana" w:cs="Arial"/>
                <w:sz w:val="18"/>
                <w:szCs w:val="18"/>
              </w:rPr>
              <w:t>03 -09-2018</w:t>
            </w:r>
          </w:p>
        </w:tc>
        <w:tc>
          <w:tcPr>
            <w:tcW w:w="1560" w:type="dxa"/>
            <w:shd w:val="clear" w:color="auto" w:fill="auto"/>
            <w:tcMar>
              <w:top w:w="57" w:type="dxa"/>
              <w:left w:w="113" w:type="dxa"/>
              <w:bottom w:w="57" w:type="dxa"/>
            </w:tcMar>
            <w:vAlign w:val="center"/>
          </w:tcPr>
          <w:p w14:paraId="20C60183" w14:textId="6A9DD0DC" w:rsidR="00194128" w:rsidRPr="00C63032" w:rsidRDefault="00194128" w:rsidP="00C63032">
            <w:pPr>
              <w:jc w:val="center"/>
              <w:rPr>
                <w:rFonts w:ascii="Verdana" w:hAnsi="Verdana" w:cs="Arial"/>
                <w:sz w:val="18"/>
                <w:szCs w:val="18"/>
              </w:rPr>
            </w:pPr>
            <w:r w:rsidRPr="00C63032">
              <w:rPr>
                <w:rFonts w:ascii="Verdana" w:hAnsi="Verdana" w:cs="Arial"/>
                <w:sz w:val="18"/>
                <w:szCs w:val="18"/>
              </w:rPr>
              <w:t>2</w:t>
            </w:r>
          </w:p>
        </w:tc>
        <w:tc>
          <w:tcPr>
            <w:tcW w:w="3260" w:type="dxa"/>
            <w:tcMar>
              <w:top w:w="57" w:type="dxa"/>
              <w:left w:w="113" w:type="dxa"/>
              <w:bottom w:w="57" w:type="dxa"/>
            </w:tcMar>
            <w:vAlign w:val="center"/>
          </w:tcPr>
          <w:p w14:paraId="6734C16C" w14:textId="0B7D5D2F" w:rsidR="00194128" w:rsidRPr="00C63032" w:rsidRDefault="00194128" w:rsidP="00C63032">
            <w:pPr>
              <w:rPr>
                <w:rFonts w:ascii="Verdana" w:hAnsi="Verdana" w:cs="Arial"/>
                <w:sz w:val="18"/>
                <w:szCs w:val="18"/>
              </w:rPr>
            </w:pPr>
            <w:r w:rsidRPr="00C63032">
              <w:rPr>
                <w:rFonts w:ascii="Verdana" w:hAnsi="Verdana" w:cs="Arial"/>
                <w:sz w:val="18"/>
                <w:szCs w:val="18"/>
              </w:rPr>
              <w:t>Ajustes a las condiciones especiales para la operación y cambio de formato</w:t>
            </w:r>
          </w:p>
        </w:tc>
        <w:tc>
          <w:tcPr>
            <w:tcW w:w="2253" w:type="dxa"/>
            <w:tcMar>
              <w:top w:w="57" w:type="dxa"/>
              <w:left w:w="113" w:type="dxa"/>
              <w:bottom w:w="57" w:type="dxa"/>
            </w:tcMar>
            <w:vAlign w:val="center"/>
          </w:tcPr>
          <w:p w14:paraId="6DED4D55" w14:textId="636C7903" w:rsidR="00194128" w:rsidRPr="00C63032" w:rsidRDefault="00194128" w:rsidP="00C63032">
            <w:pPr>
              <w:jc w:val="center"/>
              <w:rPr>
                <w:rFonts w:ascii="Verdana" w:hAnsi="Verdana" w:cs="Arial"/>
                <w:sz w:val="18"/>
                <w:szCs w:val="18"/>
              </w:rPr>
            </w:pPr>
            <w:r w:rsidRPr="00C63032">
              <w:rPr>
                <w:rFonts w:ascii="Verdana" w:hAnsi="Verdana" w:cs="Arial"/>
                <w:sz w:val="18"/>
                <w:szCs w:val="18"/>
              </w:rPr>
              <w:t>Tatiana Santos Yate</w:t>
            </w:r>
          </w:p>
        </w:tc>
      </w:tr>
      <w:tr w:rsidR="00194128" w:rsidRPr="004E4852" w14:paraId="08B4C03A" w14:textId="77777777" w:rsidTr="00C63032">
        <w:trPr>
          <w:trHeight w:val="235"/>
        </w:trPr>
        <w:tc>
          <w:tcPr>
            <w:tcW w:w="1701" w:type="dxa"/>
            <w:shd w:val="clear" w:color="auto" w:fill="auto"/>
            <w:tcMar>
              <w:top w:w="57" w:type="dxa"/>
              <w:left w:w="113" w:type="dxa"/>
              <w:bottom w:w="57" w:type="dxa"/>
            </w:tcMar>
            <w:vAlign w:val="center"/>
          </w:tcPr>
          <w:p w14:paraId="7E852FC5" w14:textId="536B56FC" w:rsidR="00194128" w:rsidRPr="00C63032" w:rsidRDefault="00194128" w:rsidP="00C63032">
            <w:pPr>
              <w:jc w:val="center"/>
              <w:rPr>
                <w:rFonts w:ascii="Verdana" w:hAnsi="Verdana" w:cs="Arial"/>
                <w:sz w:val="18"/>
                <w:szCs w:val="18"/>
              </w:rPr>
            </w:pPr>
            <w:r w:rsidRPr="00C63032">
              <w:rPr>
                <w:rFonts w:ascii="Verdana" w:hAnsi="Verdana" w:cs="Arial"/>
                <w:sz w:val="18"/>
                <w:szCs w:val="18"/>
              </w:rPr>
              <w:t>30-05-2019</w:t>
            </w:r>
          </w:p>
        </w:tc>
        <w:tc>
          <w:tcPr>
            <w:tcW w:w="1560" w:type="dxa"/>
            <w:shd w:val="clear" w:color="auto" w:fill="auto"/>
            <w:tcMar>
              <w:top w:w="57" w:type="dxa"/>
              <w:left w:w="113" w:type="dxa"/>
              <w:bottom w:w="57" w:type="dxa"/>
            </w:tcMar>
            <w:vAlign w:val="center"/>
          </w:tcPr>
          <w:p w14:paraId="5686A37B" w14:textId="57F4D4CB" w:rsidR="00194128" w:rsidRPr="00C63032" w:rsidRDefault="00194128" w:rsidP="00C63032">
            <w:pPr>
              <w:jc w:val="center"/>
              <w:rPr>
                <w:rFonts w:ascii="Verdana" w:hAnsi="Verdana" w:cs="Arial"/>
                <w:sz w:val="18"/>
                <w:szCs w:val="18"/>
              </w:rPr>
            </w:pPr>
            <w:r w:rsidRPr="00C63032">
              <w:rPr>
                <w:rFonts w:ascii="Verdana" w:hAnsi="Verdana" w:cs="Arial"/>
                <w:sz w:val="18"/>
                <w:szCs w:val="18"/>
              </w:rPr>
              <w:t>3</w:t>
            </w:r>
          </w:p>
        </w:tc>
        <w:tc>
          <w:tcPr>
            <w:tcW w:w="3260" w:type="dxa"/>
            <w:tcMar>
              <w:top w:w="57" w:type="dxa"/>
              <w:left w:w="113" w:type="dxa"/>
              <w:bottom w:w="57" w:type="dxa"/>
            </w:tcMar>
            <w:vAlign w:val="center"/>
          </w:tcPr>
          <w:p w14:paraId="063A9CE6" w14:textId="5FD6485E" w:rsidR="00194128" w:rsidRPr="00C63032" w:rsidRDefault="00194128" w:rsidP="00C63032">
            <w:pPr>
              <w:rPr>
                <w:rFonts w:ascii="Verdana" w:hAnsi="Verdana" w:cs="Arial"/>
                <w:sz w:val="18"/>
                <w:szCs w:val="18"/>
              </w:rPr>
            </w:pPr>
            <w:r w:rsidRPr="00C63032">
              <w:rPr>
                <w:rFonts w:ascii="Verdana" w:hAnsi="Verdana" w:cs="Arial"/>
                <w:sz w:val="18"/>
                <w:szCs w:val="18"/>
              </w:rPr>
              <w:t xml:space="preserve">Se actualiza el procedimiento con la nueva identidad de la Subdirección. </w:t>
            </w:r>
            <w:r w:rsidRPr="00C63032">
              <w:rPr>
                <w:rFonts w:ascii="Verdana" w:hAnsi="Verdana"/>
                <w:sz w:val="18"/>
                <w:szCs w:val="18"/>
              </w:rPr>
              <w:t xml:space="preserve">Decreto 848 de 2019, </w:t>
            </w:r>
            <w:r w:rsidRPr="00C63032">
              <w:rPr>
                <w:rFonts w:ascii="Verdana" w:hAnsi="Verdana" w:cs="Arial"/>
                <w:sz w:val="18"/>
                <w:szCs w:val="18"/>
              </w:rPr>
              <w:t>“Por el cual se modifica la estructura del Ministerio de Hacienda y Crédito Público y se determinan las funciones de algunas de sus dependencias”.</w:t>
            </w:r>
          </w:p>
        </w:tc>
        <w:tc>
          <w:tcPr>
            <w:tcW w:w="2253" w:type="dxa"/>
            <w:tcMar>
              <w:top w:w="57" w:type="dxa"/>
              <w:left w:w="113" w:type="dxa"/>
              <w:bottom w:w="57" w:type="dxa"/>
            </w:tcMar>
            <w:vAlign w:val="center"/>
          </w:tcPr>
          <w:p w14:paraId="11A1D6A9" w14:textId="60B57E39" w:rsidR="00194128" w:rsidRPr="00C63032" w:rsidRDefault="00194128" w:rsidP="00C63032">
            <w:pPr>
              <w:jc w:val="center"/>
              <w:rPr>
                <w:rFonts w:ascii="Verdana" w:hAnsi="Verdana" w:cs="Arial"/>
                <w:sz w:val="18"/>
                <w:szCs w:val="18"/>
              </w:rPr>
            </w:pPr>
            <w:r w:rsidRPr="00C63032">
              <w:rPr>
                <w:rFonts w:ascii="Verdana" w:hAnsi="Verdana" w:cs="Arial"/>
                <w:sz w:val="18"/>
                <w:szCs w:val="18"/>
              </w:rPr>
              <w:t>Yeinmy Yolanda Rozo Morales</w:t>
            </w:r>
          </w:p>
        </w:tc>
      </w:tr>
      <w:tr w:rsidR="00194128" w:rsidRPr="004E4852" w14:paraId="1F4EB2EA" w14:textId="77777777" w:rsidTr="00C63032">
        <w:trPr>
          <w:trHeight w:val="235"/>
        </w:trPr>
        <w:tc>
          <w:tcPr>
            <w:tcW w:w="1701" w:type="dxa"/>
            <w:shd w:val="clear" w:color="auto" w:fill="auto"/>
            <w:tcMar>
              <w:top w:w="57" w:type="dxa"/>
              <w:left w:w="113" w:type="dxa"/>
              <w:bottom w:w="57" w:type="dxa"/>
            </w:tcMar>
            <w:vAlign w:val="center"/>
          </w:tcPr>
          <w:p w14:paraId="52394377" w14:textId="2DB84AB1" w:rsidR="00194128" w:rsidRPr="00C63032" w:rsidRDefault="00194128" w:rsidP="00C63032">
            <w:pPr>
              <w:jc w:val="center"/>
              <w:rPr>
                <w:rFonts w:ascii="Verdana" w:hAnsi="Verdana" w:cs="Arial"/>
                <w:sz w:val="18"/>
                <w:szCs w:val="18"/>
              </w:rPr>
            </w:pPr>
            <w:r w:rsidRPr="00C63032">
              <w:rPr>
                <w:rFonts w:ascii="Verdana" w:hAnsi="Verdana" w:cs="Arial"/>
                <w:sz w:val="18"/>
                <w:szCs w:val="18"/>
              </w:rPr>
              <w:t>31/10/2022</w:t>
            </w:r>
          </w:p>
        </w:tc>
        <w:tc>
          <w:tcPr>
            <w:tcW w:w="1560" w:type="dxa"/>
            <w:shd w:val="clear" w:color="auto" w:fill="auto"/>
            <w:tcMar>
              <w:top w:w="57" w:type="dxa"/>
              <w:left w:w="113" w:type="dxa"/>
              <w:bottom w:w="57" w:type="dxa"/>
            </w:tcMar>
            <w:vAlign w:val="center"/>
          </w:tcPr>
          <w:p w14:paraId="79DE1534" w14:textId="1216370E" w:rsidR="00194128" w:rsidRPr="00C63032" w:rsidRDefault="00194128" w:rsidP="00C63032">
            <w:pPr>
              <w:jc w:val="center"/>
              <w:rPr>
                <w:rFonts w:ascii="Verdana" w:hAnsi="Verdana" w:cs="Arial"/>
                <w:sz w:val="18"/>
                <w:szCs w:val="18"/>
              </w:rPr>
            </w:pPr>
            <w:r w:rsidRPr="00C63032">
              <w:rPr>
                <w:rFonts w:ascii="Verdana" w:hAnsi="Verdana" w:cs="Arial"/>
                <w:sz w:val="18"/>
                <w:szCs w:val="18"/>
              </w:rPr>
              <w:t>4</w:t>
            </w:r>
          </w:p>
        </w:tc>
        <w:tc>
          <w:tcPr>
            <w:tcW w:w="3260" w:type="dxa"/>
            <w:tcMar>
              <w:top w:w="57" w:type="dxa"/>
              <w:left w:w="113" w:type="dxa"/>
              <w:bottom w:w="57" w:type="dxa"/>
            </w:tcMar>
            <w:vAlign w:val="center"/>
          </w:tcPr>
          <w:p w14:paraId="57E05816" w14:textId="706BD968" w:rsidR="00194128" w:rsidRPr="00C63032" w:rsidRDefault="00194128" w:rsidP="00C63032">
            <w:pPr>
              <w:rPr>
                <w:rFonts w:ascii="Verdana" w:hAnsi="Verdana" w:cs="Arial"/>
                <w:sz w:val="18"/>
                <w:szCs w:val="18"/>
              </w:rPr>
            </w:pPr>
            <w:r w:rsidRPr="00C63032">
              <w:rPr>
                <w:rFonts w:ascii="Verdana" w:hAnsi="Verdana" w:cs="Arial"/>
                <w:sz w:val="18"/>
                <w:szCs w:val="18"/>
              </w:rPr>
              <w:t xml:space="preserve">Se elimina el punto “Cuando existan más de dos (2) órdenes de embargo ejecutivas o de obligaciones alimentarias a un </w:t>
            </w:r>
            <w:r w:rsidR="00EF4D31">
              <w:rPr>
                <w:rFonts w:ascii="Verdana" w:hAnsi="Verdana" w:cs="Arial"/>
                <w:sz w:val="18"/>
                <w:szCs w:val="18"/>
              </w:rPr>
              <w:t>servidor público(a)</w:t>
            </w:r>
            <w:r w:rsidRPr="00C63032">
              <w:rPr>
                <w:rFonts w:ascii="Verdana" w:hAnsi="Verdana" w:cs="Arial"/>
                <w:sz w:val="18"/>
                <w:szCs w:val="18"/>
              </w:rPr>
              <w:t>, se notifica a éste y se remite copia de los oficios de embargo a la Oficina de Control Disciplinario”.</w:t>
            </w:r>
          </w:p>
        </w:tc>
        <w:tc>
          <w:tcPr>
            <w:tcW w:w="2253" w:type="dxa"/>
            <w:tcMar>
              <w:top w:w="57" w:type="dxa"/>
              <w:left w:w="113" w:type="dxa"/>
              <w:bottom w:w="57" w:type="dxa"/>
            </w:tcMar>
            <w:vAlign w:val="center"/>
          </w:tcPr>
          <w:p w14:paraId="54A028EB" w14:textId="4449D752" w:rsidR="00194128" w:rsidRPr="00C63032" w:rsidRDefault="00194128" w:rsidP="00C63032">
            <w:pPr>
              <w:jc w:val="center"/>
              <w:rPr>
                <w:rFonts w:ascii="Verdana" w:hAnsi="Verdana" w:cs="Arial"/>
                <w:sz w:val="18"/>
                <w:szCs w:val="18"/>
              </w:rPr>
            </w:pPr>
            <w:r w:rsidRPr="00C63032">
              <w:rPr>
                <w:rFonts w:ascii="Verdana" w:hAnsi="Verdana" w:cs="Arial"/>
                <w:sz w:val="18"/>
                <w:szCs w:val="18"/>
              </w:rPr>
              <w:t>Yeinmy Yolanda Rozo Morales</w:t>
            </w:r>
          </w:p>
        </w:tc>
      </w:tr>
      <w:tr w:rsidR="00194128" w:rsidRPr="004E4852" w14:paraId="5E7F9195" w14:textId="77777777" w:rsidTr="00C63032">
        <w:trPr>
          <w:trHeight w:val="235"/>
        </w:trPr>
        <w:tc>
          <w:tcPr>
            <w:tcW w:w="1701" w:type="dxa"/>
            <w:shd w:val="clear" w:color="auto" w:fill="auto"/>
            <w:tcMar>
              <w:top w:w="57" w:type="dxa"/>
              <w:left w:w="113" w:type="dxa"/>
              <w:bottom w:w="57" w:type="dxa"/>
            </w:tcMar>
            <w:vAlign w:val="center"/>
          </w:tcPr>
          <w:p w14:paraId="6B5B18E7" w14:textId="640587E5" w:rsidR="00194128" w:rsidRPr="00C63032" w:rsidRDefault="00C63032" w:rsidP="00C63032">
            <w:pPr>
              <w:jc w:val="center"/>
              <w:rPr>
                <w:rFonts w:ascii="Verdana" w:hAnsi="Verdana" w:cs="Arial"/>
                <w:sz w:val="18"/>
                <w:szCs w:val="18"/>
              </w:rPr>
            </w:pPr>
            <w:r w:rsidRPr="00C63032">
              <w:rPr>
                <w:rFonts w:ascii="Verdana" w:hAnsi="Verdana" w:cs="Arial"/>
                <w:sz w:val="18"/>
                <w:szCs w:val="18"/>
              </w:rPr>
              <w:t>2</w:t>
            </w:r>
            <w:r w:rsidR="00F074D5">
              <w:rPr>
                <w:rFonts w:ascii="Verdana" w:hAnsi="Verdana" w:cs="Arial"/>
                <w:sz w:val="18"/>
                <w:szCs w:val="18"/>
              </w:rPr>
              <w:t>9</w:t>
            </w:r>
            <w:r w:rsidRPr="00C63032">
              <w:rPr>
                <w:rFonts w:ascii="Verdana" w:hAnsi="Verdana" w:cs="Arial"/>
                <w:sz w:val="18"/>
                <w:szCs w:val="18"/>
              </w:rPr>
              <w:t>/12/2023</w:t>
            </w:r>
          </w:p>
        </w:tc>
        <w:tc>
          <w:tcPr>
            <w:tcW w:w="1560" w:type="dxa"/>
            <w:shd w:val="clear" w:color="auto" w:fill="auto"/>
            <w:tcMar>
              <w:top w:w="57" w:type="dxa"/>
              <w:left w:w="113" w:type="dxa"/>
              <w:bottom w:w="57" w:type="dxa"/>
            </w:tcMar>
            <w:vAlign w:val="center"/>
          </w:tcPr>
          <w:p w14:paraId="20D75381" w14:textId="3AA32759" w:rsidR="00194128" w:rsidRPr="00C63032" w:rsidRDefault="00194128" w:rsidP="00C63032">
            <w:pPr>
              <w:jc w:val="center"/>
              <w:rPr>
                <w:rFonts w:ascii="Verdana" w:hAnsi="Verdana" w:cs="Arial"/>
                <w:sz w:val="18"/>
                <w:szCs w:val="18"/>
              </w:rPr>
            </w:pPr>
            <w:r w:rsidRPr="00C63032">
              <w:rPr>
                <w:rFonts w:ascii="Verdana" w:hAnsi="Verdana" w:cs="Arial"/>
                <w:sz w:val="18"/>
                <w:szCs w:val="18"/>
              </w:rPr>
              <w:t>5</w:t>
            </w:r>
          </w:p>
        </w:tc>
        <w:tc>
          <w:tcPr>
            <w:tcW w:w="3260" w:type="dxa"/>
            <w:tcMar>
              <w:top w:w="57" w:type="dxa"/>
              <w:left w:w="113" w:type="dxa"/>
              <w:bottom w:w="57" w:type="dxa"/>
            </w:tcMar>
            <w:vAlign w:val="center"/>
          </w:tcPr>
          <w:p w14:paraId="7FAB3089" w14:textId="7BB7ECC2" w:rsidR="00194128" w:rsidRPr="00C63032" w:rsidRDefault="00C63032" w:rsidP="00C63032">
            <w:pPr>
              <w:rPr>
                <w:rFonts w:ascii="Verdana" w:hAnsi="Verdana" w:cs="Arial"/>
                <w:sz w:val="18"/>
                <w:szCs w:val="18"/>
              </w:rPr>
            </w:pPr>
            <w:r w:rsidRPr="00C63032">
              <w:rPr>
                <w:rFonts w:ascii="Verdana" w:hAnsi="Verdana" w:cs="Arial"/>
                <w:sz w:val="18"/>
                <w:szCs w:val="18"/>
              </w:rPr>
              <w:t>En el punto de Condiciones especiales para la operación se precisó el control de la capacidad de endeudamiento</w:t>
            </w:r>
            <w:r w:rsidR="00E7216E">
              <w:rPr>
                <w:rFonts w:ascii="Verdana" w:hAnsi="Verdana" w:cs="Arial"/>
                <w:sz w:val="18"/>
                <w:szCs w:val="18"/>
              </w:rPr>
              <w:t xml:space="preserve"> y</w:t>
            </w:r>
            <w:r w:rsidRPr="00C63032">
              <w:rPr>
                <w:rFonts w:ascii="Verdana" w:hAnsi="Verdana" w:cs="Arial"/>
                <w:sz w:val="18"/>
                <w:szCs w:val="18"/>
              </w:rPr>
              <w:t xml:space="preserve"> se eliminó el tema de los cambios que se informan al juzgado.</w:t>
            </w:r>
            <w:r>
              <w:rPr>
                <w:rFonts w:ascii="Verdana" w:hAnsi="Verdana" w:cs="Arial"/>
                <w:sz w:val="18"/>
                <w:szCs w:val="18"/>
              </w:rPr>
              <w:t xml:space="preserve"> Se ajustó la actividad de confirmar la orden judicial.</w:t>
            </w:r>
            <w:r w:rsidR="00E7216E">
              <w:rPr>
                <w:rFonts w:ascii="Verdana" w:hAnsi="Verdana" w:cs="Arial"/>
                <w:sz w:val="18"/>
                <w:szCs w:val="18"/>
              </w:rPr>
              <w:t xml:space="preserve"> Se cambio el responsable</w:t>
            </w:r>
            <w:r w:rsidR="00EF4D31">
              <w:rPr>
                <w:rFonts w:ascii="Verdana" w:hAnsi="Verdana" w:cs="Arial"/>
                <w:sz w:val="18"/>
                <w:szCs w:val="18"/>
              </w:rPr>
              <w:t xml:space="preserve"> y el concepto de servidor público(a) por servidor público</w:t>
            </w:r>
          </w:p>
        </w:tc>
        <w:tc>
          <w:tcPr>
            <w:tcW w:w="2253" w:type="dxa"/>
            <w:tcMar>
              <w:top w:w="57" w:type="dxa"/>
              <w:left w:w="113" w:type="dxa"/>
              <w:bottom w:w="57" w:type="dxa"/>
            </w:tcMar>
            <w:vAlign w:val="center"/>
          </w:tcPr>
          <w:p w14:paraId="6571EC35" w14:textId="79933981" w:rsidR="00194128" w:rsidRPr="00C63032" w:rsidRDefault="00194128" w:rsidP="00C63032">
            <w:pPr>
              <w:jc w:val="center"/>
              <w:rPr>
                <w:rFonts w:ascii="Verdana" w:hAnsi="Verdana" w:cs="Arial"/>
                <w:sz w:val="18"/>
                <w:szCs w:val="18"/>
              </w:rPr>
            </w:pPr>
            <w:r w:rsidRPr="00C63032">
              <w:rPr>
                <w:rFonts w:ascii="Verdana" w:hAnsi="Verdana" w:cs="Arial"/>
                <w:sz w:val="18"/>
                <w:szCs w:val="18"/>
              </w:rPr>
              <w:t>Yeinmy Yolanda Rozo Morales</w:t>
            </w:r>
          </w:p>
        </w:tc>
      </w:tr>
    </w:tbl>
    <w:p w14:paraId="01F6DCF4" w14:textId="77777777" w:rsidR="004E4852" w:rsidRPr="004E4852" w:rsidRDefault="004E4852" w:rsidP="004E4852">
      <w:pPr>
        <w:jc w:val="both"/>
        <w:rPr>
          <w:rFonts w:ascii="Verdana" w:hAnsi="Verdana" w:cs="Arial"/>
          <w:b/>
          <w:sz w:val="20"/>
          <w:szCs w:val="20"/>
        </w:rPr>
      </w:pPr>
    </w:p>
    <w:p w14:paraId="76872DCA" w14:textId="0E5F6CFC" w:rsidR="004E4852" w:rsidRDefault="004E4852" w:rsidP="004E4852">
      <w:pPr>
        <w:numPr>
          <w:ilvl w:val="0"/>
          <w:numId w:val="11"/>
        </w:numPr>
        <w:spacing w:after="0" w:line="240" w:lineRule="auto"/>
        <w:jc w:val="both"/>
        <w:rPr>
          <w:rFonts w:ascii="Verdana" w:hAnsi="Verdana" w:cs="Arial"/>
          <w:b/>
          <w:sz w:val="20"/>
          <w:szCs w:val="20"/>
        </w:rPr>
      </w:pPr>
      <w:r w:rsidRPr="004E4852">
        <w:rPr>
          <w:rFonts w:ascii="Verdana" w:hAnsi="Verdana" w:cs="Arial"/>
          <w:b/>
          <w:sz w:val="20"/>
          <w:szCs w:val="20"/>
        </w:rPr>
        <w:lastRenderedPageBreak/>
        <w:t>APROBACIÓN</w:t>
      </w:r>
    </w:p>
    <w:p w14:paraId="7DE4BCE9" w14:textId="77777777" w:rsidR="002D064A" w:rsidRPr="004E4852" w:rsidRDefault="002D064A" w:rsidP="002D064A">
      <w:pPr>
        <w:spacing w:after="0" w:line="240" w:lineRule="auto"/>
        <w:ind w:left="360"/>
        <w:jc w:val="both"/>
        <w:rPr>
          <w:rFonts w:ascii="Verdana" w:hAnsi="Verdana" w:cs="Arial"/>
          <w:b/>
          <w:sz w:val="20"/>
          <w:szCs w:val="20"/>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4E4852" w:rsidRPr="004E4852" w14:paraId="0916FC8B" w14:textId="77777777" w:rsidTr="001C6258">
        <w:trPr>
          <w:trHeight w:val="873"/>
        </w:trPr>
        <w:tc>
          <w:tcPr>
            <w:tcW w:w="2835"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hideMark/>
          </w:tcPr>
          <w:p w14:paraId="565ABED2" w14:textId="77777777" w:rsidR="004E4852" w:rsidRPr="001C6258" w:rsidRDefault="004E4852" w:rsidP="00582438">
            <w:pPr>
              <w:pStyle w:val="Piedepgina"/>
              <w:ind w:right="360"/>
              <w:jc w:val="both"/>
              <w:rPr>
                <w:rFonts w:ascii="Verdana" w:hAnsi="Verdana" w:cs="Arial"/>
                <w:b/>
                <w:color w:val="FFFFFF" w:themeColor="background1"/>
                <w:sz w:val="20"/>
                <w:szCs w:val="20"/>
              </w:rPr>
            </w:pPr>
            <w:r w:rsidRPr="001C6258">
              <w:rPr>
                <w:rFonts w:ascii="Verdana" w:hAnsi="Verdana" w:cs="Arial"/>
                <w:b/>
                <w:color w:val="FFFFFF" w:themeColor="background1"/>
                <w:sz w:val="20"/>
                <w:szCs w:val="20"/>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80B8E2" w14:textId="7852C0B6" w:rsidR="00FF3CE3" w:rsidRDefault="004E4852" w:rsidP="00FF3CE3">
            <w:pPr>
              <w:pStyle w:val="pf0"/>
              <w:spacing w:before="0" w:beforeAutospacing="0" w:after="0" w:afterAutospacing="0"/>
              <w:ind w:left="1121" w:hanging="1121"/>
              <w:rPr>
                <w:rFonts w:ascii="Verdana" w:hAnsi="Verdana" w:cs="Segoe UI"/>
                <w:color w:val="262626"/>
                <w:sz w:val="18"/>
                <w:szCs w:val="18"/>
              </w:rPr>
            </w:pPr>
            <w:r w:rsidRPr="004E4852">
              <w:rPr>
                <w:rFonts w:ascii="Verdana" w:hAnsi="Verdana" w:cs="Arial"/>
                <w:b/>
                <w:sz w:val="20"/>
                <w:szCs w:val="20"/>
              </w:rPr>
              <w:t xml:space="preserve">Nombre: </w:t>
            </w:r>
            <w:r w:rsidR="00FF3CE3" w:rsidRPr="00FF3CE3">
              <w:rPr>
                <w:rFonts w:ascii="Verdana" w:hAnsi="Verdana" w:cs="Segoe UI"/>
                <w:color w:val="262626"/>
                <w:sz w:val="18"/>
                <w:szCs w:val="18"/>
              </w:rPr>
              <w:t>Jorge Antonio Becerra</w:t>
            </w:r>
            <w:r w:rsidR="00C63032">
              <w:rPr>
                <w:rFonts w:ascii="Verdana" w:hAnsi="Verdana" w:cs="Segoe UI"/>
                <w:color w:val="262626"/>
                <w:sz w:val="18"/>
                <w:szCs w:val="18"/>
              </w:rPr>
              <w:t xml:space="preserve"> </w:t>
            </w:r>
            <w:r w:rsidR="00FF3CE3" w:rsidRPr="00FF3CE3">
              <w:rPr>
                <w:rFonts w:ascii="Verdana" w:hAnsi="Verdana" w:cs="Segoe UI"/>
                <w:color w:val="262626"/>
                <w:sz w:val="18"/>
                <w:szCs w:val="18"/>
              </w:rPr>
              <w:t>Camargo</w:t>
            </w:r>
            <w:r w:rsidR="00FF3CE3">
              <w:rPr>
                <w:rFonts w:ascii="Verdana" w:hAnsi="Verdana" w:cs="Segoe UI"/>
                <w:color w:val="262626"/>
                <w:sz w:val="18"/>
                <w:szCs w:val="18"/>
              </w:rPr>
              <w:t>/</w:t>
            </w:r>
            <w:r w:rsidR="00C63032">
              <w:rPr>
                <w:rFonts w:ascii="Verdana" w:hAnsi="Verdana" w:cs="Segoe UI"/>
                <w:color w:val="262626"/>
                <w:sz w:val="18"/>
                <w:szCs w:val="18"/>
              </w:rPr>
              <w:t xml:space="preserve"> </w:t>
            </w:r>
            <w:r w:rsidR="00C63032" w:rsidRPr="00C63032">
              <w:rPr>
                <w:rFonts w:ascii="Verdana" w:hAnsi="Verdana" w:cs="Segoe UI"/>
                <w:color w:val="262626"/>
                <w:sz w:val="18"/>
                <w:szCs w:val="18"/>
              </w:rPr>
              <w:t>Yeimi Licet Huertas Vargas</w:t>
            </w:r>
            <w:r w:rsidR="00FF3CE3">
              <w:rPr>
                <w:rFonts w:ascii="Verdana" w:hAnsi="Verdana" w:cs="Segoe UI"/>
                <w:color w:val="262626"/>
                <w:sz w:val="18"/>
                <w:szCs w:val="18"/>
              </w:rPr>
              <w:t xml:space="preserve"> </w:t>
            </w:r>
            <w:r w:rsidR="00FF3CE3" w:rsidRPr="00FF3CE3">
              <w:rPr>
                <w:rFonts w:ascii="Verdana" w:hAnsi="Verdana" w:cs="Segoe UI"/>
                <w:color w:val="262626"/>
                <w:sz w:val="18"/>
                <w:szCs w:val="18"/>
              </w:rPr>
              <w:t>Hilda Veronica Tapasco Cedeño</w:t>
            </w:r>
          </w:p>
          <w:p w14:paraId="1CC59130" w14:textId="7F13CE50" w:rsidR="004E4852" w:rsidRPr="00FF3CE3" w:rsidRDefault="004E4852" w:rsidP="00FF3CE3">
            <w:pPr>
              <w:pStyle w:val="pf0"/>
              <w:spacing w:before="0" w:beforeAutospacing="0" w:after="0" w:afterAutospacing="0"/>
              <w:ind w:left="1121" w:hanging="1121"/>
              <w:rPr>
                <w:rFonts w:ascii="Verdana" w:hAnsi="Verdana" w:cs="Arial"/>
                <w:iCs/>
                <w:sz w:val="18"/>
                <w:szCs w:val="18"/>
              </w:rPr>
            </w:pPr>
            <w:r w:rsidRPr="001C6258">
              <w:rPr>
                <w:rFonts w:ascii="Verdana" w:hAnsi="Verdana" w:cs="Arial"/>
                <w:b/>
                <w:sz w:val="20"/>
                <w:szCs w:val="20"/>
              </w:rPr>
              <w:t>Cargo:</w:t>
            </w:r>
            <w:r w:rsidRPr="001C6258">
              <w:rPr>
                <w:rFonts w:ascii="Verdana" w:hAnsi="Verdana" w:cs="Arial"/>
                <w:bCs/>
                <w:i/>
                <w:color w:val="806000"/>
                <w:sz w:val="18"/>
                <w:szCs w:val="18"/>
                <w:lang w:val="es-ES" w:eastAsia="es-ES"/>
              </w:rPr>
              <w:t xml:space="preserve">    </w:t>
            </w:r>
            <w:r w:rsidR="00FF3CE3" w:rsidRPr="00FF3CE3">
              <w:rPr>
                <w:rFonts w:ascii="Verdana" w:hAnsi="Verdana" w:cs="Arial"/>
                <w:bCs/>
                <w:iCs/>
                <w:sz w:val="18"/>
                <w:szCs w:val="18"/>
                <w:lang w:val="es-ES" w:eastAsia="es-ES"/>
              </w:rPr>
              <w:t>Asesores</w:t>
            </w:r>
          </w:p>
          <w:p w14:paraId="625F9D00" w14:textId="7161B4C9" w:rsidR="004E4852" w:rsidRPr="004E4852" w:rsidRDefault="004E4852" w:rsidP="00FF3CE3">
            <w:pPr>
              <w:pStyle w:val="Piedepgina"/>
              <w:ind w:right="360"/>
              <w:jc w:val="both"/>
              <w:rPr>
                <w:rFonts w:ascii="Verdana" w:hAnsi="Verdana" w:cs="Arial"/>
                <w:b/>
                <w:sz w:val="20"/>
                <w:szCs w:val="20"/>
              </w:rPr>
            </w:pPr>
            <w:r w:rsidRPr="001C6258">
              <w:rPr>
                <w:rFonts w:ascii="Verdana" w:hAnsi="Verdana" w:cs="Arial"/>
                <w:b/>
                <w:sz w:val="20"/>
                <w:szCs w:val="20"/>
              </w:rPr>
              <w:t>Fecha:</w:t>
            </w:r>
            <w:r w:rsidRPr="001C6258">
              <w:rPr>
                <w:rFonts w:ascii="Verdana" w:eastAsia="Times New Roman" w:hAnsi="Verdana" w:cs="Arial"/>
                <w:bCs/>
                <w:i/>
                <w:color w:val="806000"/>
                <w:sz w:val="18"/>
                <w:szCs w:val="18"/>
                <w:lang w:val="es-ES" w:eastAsia="es-ES"/>
              </w:rPr>
              <w:t xml:space="preserve">    </w:t>
            </w:r>
            <w:r w:rsidR="00FF3CE3" w:rsidRPr="00FF3CE3">
              <w:rPr>
                <w:rFonts w:ascii="Verdana" w:eastAsia="Times New Roman" w:hAnsi="Verdana" w:cs="Arial"/>
                <w:bCs/>
                <w:iCs/>
                <w:sz w:val="18"/>
                <w:szCs w:val="18"/>
                <w:lang w:val="es-ES" w:eastAsia="es-ES"/>
              </w:rPr>
              <w:t>21-12-2023</w:t>
            </w:r>
          </w:p>
        </w:tc>
      </w:tr>
      <w:tr w:rsidR="004E4852" w:rsidRPr="004E4852" w14:paraId="5C477EF5" w14:textId="77777777" w:rsidTr="001C6258">
        <w:trPr>
          <w:trHeight w:val="701"/>
        </w:trPr>
        <w:tc>
          <w:tcPr>
            <w:tcW w:w="2835"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14:paraId="51E3176B" w14:textId="77777777" w:rsidR="004E4852" w:rsidRPr="001C6258" w:rsidRDefault="004E4852" w:rsidP="00582438">
            <w:pPr>
              <w:pStyle w:val="Piedepgina"/>
              <w:ind w:right="360"/>
              <w:jc w:val="both"/>
              <w:rPr>
                <w:rFonts w:ascii="Verdana" w:hAnsi="Verdana" w:cs="Arial"/>
                <w:b/>
                <w:color w:val="FFFFFF" w:themeColor="background1"/>
                <w:sz w:val="20"/>
                <w:szCs w:val="20"/>
              </w:rPr>
            </w:pPr>
            <w:r w:rsidRPr="001C6258">
              <w:rPr>
                <w:rFonts w:ascii="Verdana" w:hAnsi="Verdana" w:cs="Arial"/>
                <w:b/>
                <w:color w:val="FFFFFF" w:themeColor="background1"/>
                <w:sz w:val="20"/>
                <w:szCs w:val="20"/>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5225397A" w14:textId="147CB462" w:rsidR="006B373D" w:rsidRPr="00066EAB" w:rsidRDefault="004E4852" w:rsidP="006B373D">
            <w:pPr>
              <w:pStyle w:val="Piedepgina"/>
              <w:tabs>
                <w:tab w:val="left" w:pos="4536"/>
              </w:tabs>
              <w:spacing w:line="240" w:lineRule="exact"/>
              <w:ind w:right="71"/>
              <w:jc w:val="both"/>
              <w:rPr>
                <w:rFonts w:ascii="Arial Narrow" w:hAnsi="Arial Narrow" w:cs="Arial"/>
              </w:rPr>
            </w:pPr>
            <w:r w:rsidRPr="004E4852">
              <w:rPr>
                <w:rFonts w:ascii="Verdana" w:hAnsi="Verdana" w:cs="Arial"/>
                <w:b/>
                <w:sz w:val="20"/>
                <w:szCs w:val="20"/>
              </w:rPr>
              <w:t>Nombre:</w:t>
            </w:r>
            <w:r w:rsidR="006B373D">
              <w:rPr>
                <w:rFonts w:ascii="Verdana" w:hAnsi="Verdana" w:cs="Arial"/>
                <w:b/>
                <w:sz w:val="20"/>
                <w:szCs w:val="20"/>
              </w:rPr>
              <w:t xml:space="preserve"> </w:t>
            </w:r>
            <w:r w:rsidR="006B373D" w:rsidRPr="006B373D">
              <w:rPr>
                <w:rFonts w:ascii="Verdana" w:hAnsi="Verdana" w:cs="Arial"/>
                <w:sz w:val="18"/>
                <w:szCs w:val="18"/>
              </w:rPr>
              <w:t>Carlos Leonardo Cano Paramo</w:t>
            </w:r>
          </w:p>
          <w:p w14:paraId="37CD3B22" w14:textId="019104A3" w:rsidR="006B373D" w:rsidRDefault="004E4852" w:rsidP="006B373D">
            <w:pPr>
              <w:pStyle w:val="Piedepgina"/>
              <w:ind w:left="1121" w:right="360" w:hanging="1121"/>
              <w:jc w:val="both"/>
              <w:rPr>
                <w:rFonts w:ascii="Verdana" w:hAnsi="Verdana" w:cs="Arial"/>
                <w:b/>
                <w:sz w:val="20"/>
                <w:szCs w:val="20"/>
              </w:rPr>
            </w:pPr>
            <w:r w:rsidRPr="004E4852">
              <w:rPr>
                <w:rFonts w:ascii="Verdana" w:hAnsi="Verdana" w:cs="Arial"/>
                <w:b/>
                <w:sz w:val="20"/>
                <w:szCs w:val="20"/>
              </w:rPr>
              <w:t xml:space="preserve">Cargo: </w:t>
            </w:r>
            <w:r w:rsidR="00F060A4">
              <w:rPr>
                <w:rFonts w:ascii="Verdana" w:hAnsi="Verdana" w:cs="Arial"/>
                <w:b/>
                <w:sz w:val="20"/>
                <w:szCs w:val="20"/>
              </w:rPr>
              <w:t xml:space="preserve"> </w:t>
            </w:r>
            <w:r w:rsidR="006B373D" w:rsidRPr="006B373D">
              <w:rPr>
                <w:rFonts w:ascii="Verdana" w:hAnsi="Verdana" w:cs="Arial"/>
                <w:sz w:val="18"/>
                <w:szCs w:val="18"/>
              </w:rPr>
              <w:t>Coordinador del Grupo de Administración de</w:t>
            </w:r>
            <w:r w:rsidR="006B373D">
              <w:rPr>
                <w:rFonts w:ascii="Verdana" w:hAnsi="Verdana" w:cs="Arial"/>
                <w:sz w:val="18"/>
                <w:szCs w:val="18"/>
              </w:rPr>
              <w:t xml:space="preserve"> </w:t>
            </w:r>
            <w:r w:rsidR="006B373D" w:rsidRPr="006B373D">
              <w:rPr>
                <w:rFonts w:ascii="Verdana" w:hAnsi="Verdana" w:cs="Arial"/>
                <w:sz w:val="18"/>
                <w:szCs w:val="18"/>
              </w:rPr>
              <w:t>Personal</w:t>
            </w:r>
            <w:r w:rsidR="006B373D" w:rsidRPr="004E4852">
              <w:rPr>
                <w:rFonts w:ascii="Verdana" w:hAnsi="Verdana" w:cs="Arial"/>
                <w:b/>
                <w:sz w:val="20"/>
                <w:szCs w:val="20"/>
              </w:rPr>
              <w:t xml:space="preserve"> </w:t>
            </w:r>
          </w:p>
          <w:p w14:paraId="112890CB" w14:textId="37F4722F" w:rsidR="004E4852" w:rsidRPr="004E4852" w:rsidRDefault="004E4852" w:rsidP="00582438">
            <w:pPr>
              <w:pStyle w:val="Piedepgina"/>
              <w:ind w:right="360"/>
              <w:jc w:val="both"/>
              <w:rPr>
                <w:rFonts w:ascii="Verdana" w:hAnsi="Verdana" w:cs="Arial"/>
                <w:b/>
                <w:sz w:val="20"/>
                <w:szCs w:val="20"/>
              </w:rPr>
            </w:pPr>
            <w:r w:rsidRPr="004E4852">
              <w:rPr>
                <w:rFonts w:ascii="Verdana" w:hAnsi="Verdana" w:cs="Arial"/>
                <w:b/>
                <w:sz w:val="20"/>
                <w:szCs w:val="20"/>
              </w:rPr>
              <w:t xml:space="preserve">Fecha: </w:t>
            </w:r>
            <w:r w:rsidR="00F060A4">
              <w:rPr>
                <w:rFonts w:ascii="Verdana" w:hAnsi="Verdana" w:cs="Arial"/>
                <w:b/>
                <w:sz w:val="20"/>
                <w:szCs w:val="20"/>
              </w:rPr>
              <w:t xml:space="preserve">   </w:t>
            </w:r>
            <w:r w:rsidR="006B373D" w:rsidRPr="006B373D">
              <w:rPr>
                <w:rFonts w:ascii="Verdana" w:hAnsi="Verdana" w:cs="Arial"/>
                <w:bCs/>
                <w:sz w:val="18"/>
                <w:szCs w:val="18"/>
              </w:rPr>
              <w:t>21-12</w:t>
            </w:r>
            <w:r w:rsidR="006B373D" w:rsidRPr="006B373D">
              <w:rPr>
                <w:rFonts w:ascii="Verdana" w:hAnsi="Verdana" w:cs="Arial"/>
                <w:sz w:val="18"/>
                <w:szCs w:val="18"/>
              </w:rPr>
              <w:t>-2023</w:t>
            </w:r>
          </w:p>
        </w:tc>
      </w:tr>
      <w:tr w:rsidR="004E4852" w:rsidRPr="004E4852" w14:paraId="36CCAB34" w14:textId="77777777" w:rsidTr="001C6258">
        <w:trPr>
          <w:trHeight w:val="839"/>
        </w:trPr>
        <w:tc>
          <w:tcPr>
            <w:tcW w:w="2835"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14:paraId="3DDE5439" w14:textId="77777777" w:rsidR="004E4852" w:rsidRPr="001C6258" w:rsidRDefault="004E4852" w:rsidP="00582438">
            <w:pPr>
              <w:pStyle w:val="Piedepgina"/>
              <w:ind w:right="360"/>
              <w:jc w:val="both"/>
              <w:rPr>
                <w:rFonts w:ascii="Verdana" w:hAnsi="Verdana" w:cs="Arial"/>
                <w:b/>
                <w:color w:val="FFFFFF" w:themeColor="background1"/>
                <w:sz w:val="20"/>
                <w:szCs w:val="20"/>
              </w:rPr>
            </w:pPr>
            <w:r w:rsidRPr="001C6258">
              <w:rPr>
                <w:rFonts w:ascii="Verdana" w:hAnsi="Verdana" w:cs="Arial"/>
                <w:b/>
                <w:color w:val="FFFFFF" w:themeColor="background1"/>
                <w:sz w:val="20"/>
                <w:szCs w:val="20"/>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1551D2AC" w14:textId="2F0A26B2" w:rsidR="004E4852" w:rsidRPr="001C6258" w:rsidRDefault="004E4852" w:rsidP="00582438">
            <w:pPr>
              <w:pStyle w:val="Piedepgina"/>
              <w:ind w:right="360"/>
              <w:jc w:val="both"/>
              <w:rPr>
                <w:rFonts w:ascii="Verdana" w:eastAsia="Times New Roman" w:hAnsi="Verdana" w:cs="Arial"/>
                <w:bCs/>
                <w:i/>
                <w:color w:val="806000"/>
                <w:sz w:val="18"/>
                <w:szCs w:val="18"/>
                <w:lang w:val="es-ES" w:eastAsia="es-ES"/>
              </w:rPr>
            </w:pPr>
            <w:r w:rsidRPr="004E4852">
              <w:rPr>
                <w:rFonts w:ascii="Verdana" w:hAnsi="Verdana" w:cs="Arial"/>
                <w:b/>
                <w:sz w:val="20"/>
                <w:szCs w:val="20"/>
              </w:rPr>
              <w:t xml:space="preserve">Nombre: </w:t>
            </w:r>
            <w:r w:rsidR="00FF3CE3" w:rsidRPr="00FF3CE3">
              <w:rPr>
                <w:rFonts w:ascii="Verdana" w:eastAsia="Times New Roman" w:hAnsi="Verdana" w:cs="Arial"/>
                <w:bCs/>
                <w:iCs/>
                <w:sz w:val="18"/>
                <w:szCs w:val="18"/>
                <w:lang w:val="es-ES" w:eastAsia="es-ES"/>
              </w:rPr>
              <w:t>Fernando Antonio Carvajal Santos</w:t>
            </w:r>
          </w:p>
          <w:p w14:paraId="7F0BBA4A" w14:textId="7967E6C5" w:rsidR="004E4852" w:rsidRPr="001C6258" w:rsidRDefault="004E4852" w:rsidP="00582438">
            <w:pPr>
              <w:pStyle w:val="Piedepgina"/>
              <w:tabs>
                <w:tab w:val="center" w:pos="4325"/>
              </w:tabs>
              <w:ind w:right="-70"/>
              <w:jc w:val="both"/>
              <w:rPr>
                <w:rFonts w:ascii="Verdana" w:eastAsia="Times New Roman" w:hAnsi="Verdana" w:cs="Arial"/>
                <w:bCs/>
                <w:i/>
                <w:color w:val="806000"/>
                <w:sz w:val="18"/>
                <w:szCs w:val="18"/>
                <w:lang w:val="es-ES" w:eastAsia="es-ES"/>
              </w:rPr>
            </w:pPr>
            <w:r w:rsidRPr="004E4852">
              <w:rPr>
                <w:rFonts w:ascii="Verdana" w:hAnsi="Verdana" w:cs="Arial"/>
                <w:b/>
                <w:sz w:val="20"/>
                <w:szCs w:val="20"/>
              </w:rPr>
              <w:t xml:space="preserve">Cargo: </w:t>
            </w:r>
            <w:r w:rsidR="00F060A4">
              <w:rPr>
                <w:rFonts w:ascii="Verdana" w:hAnsi="Verdana" w:cs="Arial"/>
                <w:b/>
                <w:sz w:val="20"/>
                <w:szCs w:val="20"/>
              </w:rPr>
              <w:t xml:space="preserve">   </w:t>
            </w:r>
            <w:r w:rsidR="00FF3CE3" w:rsidRPr="00FF3CE3">
              <w:rPr>
                <w:rFonts w:ascii="Verdana" w:eastAsia="Times New Roman" w:hAnsi="Verdana" w:cs="Arial"/>
                <w:bCs/>
                <w:iCs/>
                <w:sz w:val="18"/>
                <w:szCs w:val="18"/>
                <w:lang w:val="es-ES" w:eastAsia="es-ES"/>
              </w:rPr>
              <w:t>Subdirector de Gestión del Talento Humano</w:t>
            </w:r>
          </w:p>
          <w:p w14:paraId="7FF6B6B8" w14:textId="22D61732" w:rsidR="004E4852" w:rsidRPr="004E4852" w:rsidRDefault="004E4852" w:rsidP="00582438">
            <w:pPr>
              <w:pStyle w:val="Piedepgina"/>
              <w:ind w:right="360"/>
              <w:jc w:val="both"/>
              <w:rPr>
                <w:rFonts w:ascii="Verdana" w:hAnsi="Verdana" w:cs="Arial"/>
                <w:b/>
                <w:sz w:val="20"/>
                <w:szCs w:val="20"/>
              </w:rPr>
            </w:pPr>
            <w:r w:rsidRPr="004E4852">
              <w:rPr>
                <w:rFonts w:ascii="Verdana" w:hAnsi="Verdana" w:cs="Arial"/>
                <w:b/>
                <w:sz w:val="20"/>
                <w:szCs w:val="20"/>
              </w:rPr>
              <w:t xml:space="preserve">Fecha: </w:t>
            </w:r>
            <w:r w:rsidR="00F060A4">
              <w:rPr>
                <w:rFonts w:ascii="Verdana" w:hAnsi="Verdana" w:cs="Arial"/>
                <w:b/>
                <w:sz w:val="20"/>
                <w:szCs w:val="20"/>
              </w:rPr>
              <w:t xml:space="preserve">   </w:t>
            </w:r>
            <w:r w:rsidR="00FF3CE3" w:rsidRPr="00FF3CE3">
              <w:rPr>
                <w:rFonts w:ascii="Verdana" w:eastAsia="Times New Roman" w:hAnsi="Verdana" w:cs="Arial"/>
                <w:bCs/>
                <w:iCs/>
                <w:sz w:val="18"/>
                <w:szCs w:val="18"/>
                <w:lang w:val="es-ES" w:eastAsia="es-ES"/>
              </w:rPr>
              <w:t>22</w:t>
            </w:r>
            <w:r w:rsidRPr="00FF3CE3">
              <w:rPr>
                <w:rFonts w:ascii="Verdana" w:eastAsia="Times New Roman" w:hAnsi="Verdana" w:cs="Arial"/>
                <w:bCs/>
                <w:iCs/>
                <w:sz w:val="18"/>
                <w:szCs w:val="18"/>
                <w:lang w:val="es-ES" w:eastAsia="es-ES"/>
              </w:rPr>
              <w:t>-</w:t>
            </w:r>
            <w:r w:rsidR="00FF3CE3" w:rsidRPr="00FF3CE3">
              <w:rPr>
                <w:rFonts w:ascii="Verdana" w:eastAsia="Times New Roman" w:hAnsi="Verdana" w:cs="Arial"/>
                <w:bCs/>
                <w:iCs/>
                <w:sz w:val="18"/>
                <w:szCs w:val="18"/>
                <w:lang w:val="es-ES" w:eastAsia="es-ES"/>
              </w:rPr>
              <w:t>12-2023</w:t>
            </w:r>
          </w:p>
        </w:tc>
      </w:tr>
    </w:tbl>
    <w:p w14:paraId="606870B3" w14:textId="77777777" w:rsidR="004E4852" w:rsidRPr="004E4852" w:rsidRDefault="004E4852" w:rsidP="004E4852">
      <w:pPr>
        <w:jc w:val="both"/>
        <w:rPr>
          <w:rFonts w:ascii="Verdana" w:hAnsi="Verdana" w:cs="Arial"/>
          <w:b/>
          <w:sz w:val="20"/>
          <w:szCs w:val="20"/>
        </w:rPr>
      </w:pPr>
    </w:p>
    <w:sectPr w:rsidR="004E4852" w:rsidRPr="004E4852" w:rsidSect="009A384B">
      <w:headerReference w:type="default" r:id="rId11"/>
      <w:footerReference w:type="default" r:id="rId12"/>
      <w:pgSz w:w="12240" w:h="15840"/>
      <w:pgMar w:top="16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B0870" w14:textId="77777777" w:rsidR="005D536A" w:rsidRDefault="005D536A" w:rsidP="00FF09A0">
      <w:pPr>
        <w:spacing w:after="0" w:line="240" w:lineRule="auto"/>
      </w:pPr>
      <w:r>
        <w:separator/>
      </w:r>
    </w:p>
  </w:endnote>
  <w:endnote w:type="continuationSeparator" w:id="0">
    <w:p w14:paraId="221C6B06" w14:textId="77777777" w:rsidR="005D536A" w:rsidRDefault="005D536A"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C92E" w14:textId="77777777" w:rsidR="001A745B" w:rsidRPr="001A745B" w:rsidRDefault="001A745B" w:rsidP="001A745B">
    <w:pPr>
      <w:pStyle w:val="Piedepgina"/>
      <w:rPr>
        <w:rFonts w:ascii="Verdana" w:hAnsi="Verdana"/>
        <w:sz w:val="18"/>
        <w:szCs w:val="18"/>
      </w:rPr>
    </w:pPr>
    <w:r w:rsidRPr="001A745B">
      <w:rPr>
        <w:rFonts w:ascii="Verdana" w:hAnsi="Verdana"/>
        <w:sz w:val="18"/>
        <w:szCs w:val="18"/>
      </w:rPr>
      <w:t>Est.1.</w:t>
    </w:r>
    <w:proofErr w:type="gramStart"/>
    <w:r w:rsidRPr="001A745B">
      <w:rPr>
        <w:rFonts w:ascii="Verdana" w:hAnsi="Verdana"/>
        <w:sz w:val="18"/>
        <w:szCs w:val="18"/>
      </w:rPr>
      <w:t>4.Ins</w:t>
    </w:r>
    <w:proofErr w:type="gramEnd"/>
    <w:r w:rsidRPr="001A745B">
      <w:rPr>
        <w:rFonts w:ascii="Verdana" w:hAnsi="Verdana"/>
        <w:sz w:val="18"/>
        <w:szCs w:val="18"/>
      </w:rPr>
      <w:t>.1.Fr.7 Plantilla Procedimiento V.4</w:t>
    </w:r>
  </w:p>
  <w:p w14:paraId="468AE9F9" w14:textId="77777777" w:rsidR="001A745B" w:rsidRDefault="001A74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E4903" w14:textId="77777777" w:rsidR="005D536A" w:rsidRDefault="005D536A" w:rsidP="00FF09A0">
      <w:pPr>
        <w:spacing w:after="0" w:line="240" w:lineRule="auto"/>
      </w:pPr>
      <w:r>
        <w:separator/>
      </w:r>
    </w:p>
  </w:footnote>
  <w:footnote w:type="continuationSeparator" w:id="0">
    <w:p w14:paraId="1BAE25B7" w14:textId="77777777" w:rsidR="005D536A" w:rsidRDefault="005D536A"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8"/>
      <w:gridCol w:w="4677"/>
      <w:gridCol w:w="2395"/>
    </w:tblGrid>
    <w:tr w:rsidR="00CA776F" w:rsidRPr="00107A8D" w14:paraId="43AF3AF3" w14:textId="2BD48368" w:rsidTr="00FA5ED8">
      <w:trPr>
        <w:cantSplit/>
        <w:trHeight w:val="1120"/>
        <w:jc w:val="center"/>
      </w:trPr>
      <w:tc>
        <w:tcPr>
          <w:tcW w:w="2418" w:type="dxa"/>
          <w:tcBorders>
            <w:right w:val="nil"/>
          </w:tcBorders>
          <w:vAlign w:val="center"/>
        </w:tcPr>
        <w:p w14:paraId="28710482" w14:textId="55DFD883" w:rsidR="00CA776F" w:rsidRDefault="00CA776F" w:rsidP="00D30510">
          <w:pPr>
            <w:pStyle w:val="Encabezado"/>
            <w:jc w:val="center"/>
            <w:rPr>
              <w:rFonts w:ascii="Verdana" w:hAnsi="Verdana" w:cs="Arial"/>
              <w:b/>
            </w:rPr>
          </w:pPr>
          <w:r>
            <w:rPr>
              <w:noProof/>
            </w:rPr>
            <w:drawing>
              <wp:anchor distT="0" distB="0" distL="114300" distR="114300" simplePos="0" relativeHeight="251669504" behindDoc="0" locked="0" layoutInCell="1" allowOverlap="1" wp14:anchorId="7F79DC92" wp14:editId="6BDA945C">
                <wp:simplePos x="0" y="0"/>
                <wp:positionH relativeFrom="column">
                  <wp:posOffset>-30480</wp:posOffset>
                </wp:positionH>
                <wp:positionV relativeFrom="paragraph">
                  <wp:posOffset>-45085</wp:posOffset>
                </wp:positionV>
                <wp:extent cx="1390650" cy="812165"/>
                <wp:effectExtent l="0" t="0" r="0" b="0"/>
                <wp:wrapNone/>
                <wp:docPr id="2" name="Imagen 7" descr="Imagen que contiene Rectángulo&#10;&#10;Descripción generada automáticamente">
                  <a:extLst xmlns:a="http://schemas.openxmlformats.org/drawingml/2006/main">
                    <a:ext uri="{FF2B5EF4-FFF2-40B4-BE49-F238E27FC236}">
                      <a16:creationId xmlns:a16="http://schemas.microsoft.com/office/drawing/2014/main" id="{3632497F-C0E7-E057-886D-89A2244A27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descr="Imagen que contiene Rectángulo&#10;&#10;Descripción generada automáticamente">
                          <a:extLst>
                            <a:ext uri="{FF2B5EF4-FFF2-40B4-BE49-F238E27FC236}">
                              <a16:creationId xmlns:a16="http://schemas.microsoft.com/office/drawing/2014/main" id="{3632497F-C0E7-E057-886D-89A2244A2745}"/>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3235" t="1730" r="66058" b="91008"/>
                        <a:stretch/>
                      </pic:blipFill>
                      <pic:spPr bwMode="auto">
                        <a:xfrm>
                          <a:off x="0" y="0"/>
                          <a:ext cx="1390650" cy="812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3743A8" w14:textId="627F7B53" w:rsidR="00CA776F" w:rsidRDefault="00CA776F" w:rsidP="00D30510">
          <w:pPr>
            <w:pStyle w:val="Encabezado"/>
            <w:jc w:val="center"/>
            <w:rPr>
              <w:rFonts w:ascii="Verdana" w:hAnsi="Verdana" w:cs="Arial"/>
              <w:b/>
            </w:rPr>
          </w:pPr>
        </w:p>
        <w:p w14:paraId="3BA527FB" w14:textId="0DC190E2" w:rsidR="00CA776F" w:rsidRPr="00895E24" w:rsidRDefault="00CA776F" w:rsidP="00D30510">
          <w:pPr>
            <w:pStyle w:val="Encabezado"/>
            <w:jc w:val="center"/>
            <w:rPr>
              <w:rFonts w:ascii="Verdana" w:hAnsi="Verdana"/>
              <w:b/>
              <w:sz w:val="18"/>
              <w:szCs w:val="18"/>
            </w:rPr>
          </w:pPr>
        </w:p>
      </w:tc>
      <w:tc>
        <w:tcPr>
          <w:tcW w:w="4677" w:type="dxa"/>
          <w:tcBorders>
            <w:top w:val="single" w:sz="4" w:space="0" w:color="auto"/>
            <w:left w:val="nil"/>
            <w:bottom w:val="single" w:sz="4" w:space="0" w:color="auto"/>
            <w:right w:val="nil"/>
          </w:tcBorders>
          <w:vAlign w:val="center"/>
        </w:tcPr>
        <w:p w14:paraId="2F15B1C3" w14:textId="59CCAB5B" w:rsidR="00CA776F" w:rsidRPr="00E34BDD" w:rsidRDefault="00EF4D31" w:rsidP="00CA776F">
          <w:pPr>
            <w:pStyle w:val="Encabezado"/>
            <w:jc w:val="center"/>
            <w:rPr>
              <w:rFonts w:ascii="Verdana" w:hAnsi="Verdana"/>
              <w:b/>
              <w:sz w:val="18"/>
              <w:szCs w:val="18"/>
            </w:rPr>
          </w:pPr>
          <w:r>
            <w:rPr>
              <w:rFonts w:ascii="Verdana" w:hAnsi="Verdana" w:cs="Arial"/>
              <w:b/>
              <w:sz w:val="24"/>
              <w:szCs w:val="24"/>
            </w:rPr>
            <w:t>DESCUENTO A SERVIDOR PÚBLICO POR EMBARGO</w:t>
          </w:r>
        </w:p>
      </w:tc>
      <w:tc>
        <w:tcPr>
          <w:tcW w:w="2395" w:type="dxa"/>
          <w:tcBorders>
            <w:left w:val="nil"/>
          </w:tcBorders>
          <w:vAlign w:val="center"/>
        </w:tcPr>
        <w:p w14:paraId="3600F067" w14:textId="210C9861" w:rsidR="00CA776F" w:rsidRDefault="00CA776F">
          <w:pPr>
            <w:rPr>
              <w:rFonts w:ascii="Verdana" w:hAnsi="Verdana"/>
              <w:b/>
              <w:sz w:val="18"/>
              <w:szCs w:val="18"/>
            </w:rPr>
          </w:pPr>
          <w:r>
            <w:rPr>
              <w:noProof/>
            </w:rPr>
            <w:drawing>
              <wp:anchor distT="0" distB="0" distL="114300" distR="114300" simplePos="0" relativeHeight="251670528" behindDoc="0" locked="0" layoutInCell="1" allowOverlap="1" wp14:anchorId="579231E2" wp14:editId="368A84E3">
                <wp:simplePos x="0" y="0"/>
                <wp:positionH relativeFrom="column">
                  <wp:posOffset>8890</wp:posOffset>
                </wp:positionH>
                <wp:positionV relativeFrom="paragraph">
                  <wp:posOffset>-55245</wp:posOffset>
                </wp:positionV>
                <wp:extent cx="1343025" cy="619125"/>
                <wp:effectExtent l="0" t="0" r="9525" b="9525"/>
                <wp:wrapNone/>
                <wp:docPr id="1" name="Imagen 8" descr="Imagen que contiene Rectángulo&#10;&#10;Descripción generada automáticamente">
                  <a:extLst xmlns:a="http://schemas.openxmlformats.org/drawingml/2006/main">
                    <a:ext uri="{FF2B5EF4-FFF2-40B4-BE49-F238E27FC236}">
                      <a16:creationId xmlns:a16="http://schemas.microsoft.com/office/drawing/2014/main" id="{798EF358-0C44-4AC8-9A18-9AFE393D9A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Imagen que contiene Rectángulo&#10;&#10;Descripción generada automáticamente">
                          <a:extLst>
                            <a:ext uri="{FF2B5EF4-FFF2-40B4-BE49-F238E27FC236}">
                              <a16:creationId xmlns:a16="http://schemas.microsoft.com/office/drawing/2014/main" id="{798EF358-0C44-4AC8-9A18-9AFE393D9A7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71676" t="2945" r="13517" b="92900"/>
                        <a:stretch/>
                      </pic:blipFill>
                      <pic:spPr bwMode="auto">
                        <a:xfrm>
                          <a:off x="0" y="0"/>
                          <a:ext cx="1343025"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C1F5D7" w14:textId="3B5D240B" w:rsidR="00CA776F" w:rsidRPr="00895E24" w:rsidRDefault="00CA776F" w:rsidP="00D30510">
          <w:pPr>
            <w:pStyle w:val="Encabezado"/>
            <w:jc w:val="center"/>
            <w:rPr>
              <w:rFonts w:ascii="Verdana" w:hAnsi="Verdana"/>
              <w:b/>
              <w:sz w:val="18"/>
              <w:szCs w:val="18"/>
            </w:rPr>
          </w:pPr>
        </w:p>
      </w:tc>
    </w:tr>
  </w:tbl>
  <w:p w14:paraId="00A9EEB9" w14:textId="6C29F799" w:rsidR="00FF09A0" w:rsidRDefault="00FF09A0" w:rsidP="00FF09A0">
    <w:pPr>
      <w:pStyle w:val="Encabezado"/>
      <w:jc w:val="right"/>
    </w:pPr>
  </w:p>
  <w:tbl>
    <w:tblPr>
      <w:tblStyle w:val="Tablaconcuadrcula"/>
      <w:tblW w:w="9470" w:type="dxa"/>
      <w:jc w:val="center"/>
      <w:tblLook w:val="04A0" w:firstRow="1" w:lastRow="0" w:firstColumn="1" w:lastColumn="0" w:noHBand="0" w:noVBand="1"/>
    </w:tblPr>
    <w:tblGrid>
      <w:gridCol w:w="980"/>
      <w:gridCol w:w="1571"/>
      <w:gridCol w:w="275"/>
      <w:gridCol w:w="880"/>
      <w:gridCol w:w="1399"/>
      <w:gridCol w:w="260"/>
      <w:gridCol w:w="1172"/>
      <w:gridCol w:w="622"/>
      <w:gridCol w:w="346"/>
      <w:gridCol w:w="977"/>
      <w:gridCol w:w="988"/>
    </w:tblGrid>
    <w:tr w:rsidR="00403988" w14:paraId="1D605018" w14:textId="7161B328" w:rsidTr="00FA5ED8">
      <w:trPr>
        <w:trHeight w:val="263"/>
        <w:jc w:val="center"/>
      </w:trPr>
      <w:tc>
        <w:tcPr>
          <w:tcW w:w="975" w:type="dxa"/>
          <w:vAlign w:val="center"/>
        </w:tcPr>
        <w:p w14:paraId="62B1E49D" w14:textId="0723C0A2" w:rsidR="00D30510" w:rsidRPr="00A26304" w:rsidRDefault="00D30510" w:rsidP="00403988">
          <w:pPr>
            <w:pStyle w:val="Encabezado"/>
            <w:jc w:val="center"/>
            <w:rPr>
              <w:sz w:val="18"/>
              <w:szCs w:val="18"/>
            </w:rPr>
          </w:pPr>
          <w:r w:rsidRPr="00A26304">
            <w:rPr>
              <w:rFonts w:ascii="Verdana" w:hAnsi="Verdana"/>
              <w:b/>
              <w:sz w:val="18"/>
              <w:szCs w:val="18"/>
            </w:rPr>
            <w:t>Código:</w:t>
          </w:r>
        </w:p>
      </w:tc>
      <w:tc>
        <w:tcPr>
          <w:tcW w:w="1573" w:type="dxa"/>
          <w:vAlign w:val="center"/>
        </w:tcPr>
        <w:p w14:paraId="5D9C4043" w14:textId="2E6C2D86" w:rsidR="00D30510" w:rsidRPr="00A26304" w:rsidRDefault="00C63032" w:rsidP="00403988">
          <w:pPr>
            <w:pStyle w:val="Encabezado"/>
            <w:jc w:val="center"/>
            <w:rPr>
              <w:sz w:val="18"/>
              <w:szCs w:val="18"/>
            </w:rPr>
          </w:pPr>
          <w:r>
            <w:rPr>
              <w:sz w:val="18"/>
              <w:szCs w:val="18"/>
            </w:rPr>
            <w:t>Apo.2.1 Pro12</w:t>
          </w:r>
        </w:p>
      </w:tc>
      <w:tc>
        <w:tcPr>
          <w:tcW w:w="275" w:type="dxa"/>
          <w:tcBorders>
            <w:top w:val="nil"/>
            <w:bottom w:val="nil"/>
          </w:tcBorders>
          <w:vAlign w:val="center"/>
        </w:tcPr>
        <w:p w14:paraId="4E5A3364" w14:textId="77777777" w:rsidR="00D30510" w:rsidRPr="00A26304" w:rsidRDefault="00D30510" w:rsidP="00403988">
          <w:pPr>
            <w:pStyle w:val="Encabezado"/>
            <w:jc w:val="center"/>
            <w:rPr>
              <w:sz w:val="18"/>
              <w:szCs w:val="18"/>
            </w:rPr>
          </w:pPr>
        </w:p>
      </w:tc>
      <w:tc>
        <w:tcPr>
          <w:tcW w:w="880" w:type="dxa"/>
          <w:vAlign w:val="center"/>
        </w:tcPr>
        <w:p w14:paraId="75725020" w14:textId="7C5FB442" w:rsidR="00D30510" w:rsidRPr="00A26304" w:rsidRDefault="00D30510" w:rsidP="00403988">
          <w:pPr>
            <w:pStyle w:val="Encabezado"/>
            <w:jc w:val="center"/>
            <w:rPr>
              <w:sz w:val="18"/>
              <w:szCs w:val="18"/>
            </w:rPr>
          </w:pPr>
          <w:r w:rsidRPr="00A26304">
            <w:rPr>
              <w:rFonts w:ascii="Verdana" w:hAnsi="Verdana"/>
              <w:b/>
              <w:sz w:val="18"/>
              <w:szCs w:val="18"/>
            </w:rPr>
            <w:t>Fecha:</w:t>
          </w:r>
        </w:p>
      </w:tc>
      <w:tc>
        <w:tcPr>
          <w:tcW w:w="1400" w:type="dxa"/>
          <w:vAlign w:val="center"/>
        </w:tcPr>
        <w:p w14:paraId="3D78E2CC" w14:textId="40AB72F3" w:rsidR="00D30510" w:rsidRPr="00A26304" w:rsidRDefault="00C63032" w:rsidP="00403988">
          <w:pPr>
            <w:pStyle w:val="Encabezado"/>
            <w:jc w:val="center"/>
            <w:rPr>
              <w:rFonts w:ascii="Verdana" w:hAnsi="Verdana"/>
              <w:bCs/>
              <w:sz w:val="18"/>
              <w:szCs w:val="18"/>
            </w:rPr>
          </w:pPr>
          <w:r>
            <w:rPr>
              <w:rFonts w:ascii="Verdana" w:hAnsi="Verdana"/>
              <w:bCs/>
              <w:sz w:val="18"/>
              <w:szCs w:val="18"/>
            </w:rPr>
            <w:t>2</w:t>
          </w:r>
          <w:r w:rsidR="00F074D5">
            <w:rPr>
              <w:rFonts w:ascii="Verdana" w:hAnsi="Verdana"/>
              <w:bCs/>
              <w:sz w:val="18"/>
              <w:szCs w:val="18"/>
            </w:rPr>
            <w:t>9</w:t>
          </w:r>
          <w:r>
            <w:rPr>
              <w:rFonts w:ascii="Verdana" w:hAnsi="Verdana"/>
              <w:bCs/>
              <w:sz w:val="18"/>
              <w:szCs w:val="18"/>
            </w:rPr>
            <w:t>-12-2023</w:t>
          </w:r>
        </w:p>
      </w:tc>
      <w:tc>
        <w:tcPr>
          <w:tcW w:w="260" w:type="dxa"/>
          <w:tcBorders>
            <w:top w:val="nil"/>
            <w:bottom w:val="nil"/>
          </w:tcBorders>
          <w:vAlign w:val="center"/>
        </w:tcPr>
        <w:p w14:paraId="61A179A9" w14:textId="77777777" w:rsidR="00D30510" w:rsidRPr="00A26304" w:rsidRDefault="00D30510" w:rsidP="00403988">
          <w:pPr>
            <w:pStyle w:val="Encabezado"/>
            <w:jc w:val="center"/>
            <w:rPr>
              <w:sz w:val="18"/>
              <w:szCs w:val="18"/>
            </w:rPr>
          </w:pPr>
        </w:p>
      </w:tc>
      <w:tc>
        <w:tcPr>
          <w:tcW w:w="1172" w:type="dxa"/>
          <w:vAlign w:val="center"/>
        </w:tcPr>
        <w:p w14:paraId="0AC5222A" w14:textId="2AE6567E" w:rsidR="00D30510" w:rsidRPr="00A26304" w:rsidRDefault="00D30510" w:rsidP="00403988">
          <w:pPr>
            <w:pStyle w:val="Encabezado"/>
            <w:jc w:val="center"/>
            <w:rPr>
              <w:sz w:val="18"/>
              <w:szCs w:val="18"/>
            </w:rPr>
          </w:pPr>
          <w:r w:rsidRPr="00A26304">
            <w:rPr>
              <w:rFonts w:ascii="Verdana" w:hAnsi="Verdana"/>
              <w:b/>
              <w:sz w:val="18"/>
              <w:szCs w:val="18"/>
            </w:rPr>
            <w:t>Versión:</w:t>
          </w:r>
        </w:p>
      </w:tc>
      <w:tc>
        <w:tcPr>
          <w:tcW w:w="623" w:type="dxa"/>
          <w:vAlign w:val="center"/>
        </w:tcPr>
        <w:p w14:paraId="47BC4999" w14:textId="129FFE92" w:rsidR="00D30510" w:rsidRPr="00A26304" w:rsidRDefault="00C63032" w:rsidP="00403988">
          <w:pPr>
            <w:pStyle w:val="Encabezado"/>
            <w:jc w:val="center"/>
            <w:rPr>
              <w:sz w:val="18"/>
              <w:szCs w:val="18"/>
            </w:rPr>
          </w:pPr>
          <w:r>
            <w:rPr>
              <w:sz w:val="18"/>
              <w:szCs w:val="18"/>
            </w:rPr>
            <w:t>5</w:t>
          </w:r>
        </w:p>
      </w:tc>
      <w:tc>
        <w:tcPr>
          <w:tcW w:w="346" w:type="dxa"/>
          <w:tcBorders>
            <w:top w:val="nil"/>
            <w:bottom w:val="nil"/>
          </w:tcBorders>
          <w:vAlign w:val="center"/>
        </w:tcPr>
        <w:p w14:paraId="182021AB" w14:textId="77777777" w:rsidR="00D30510" w:rsidRPr="00A26304" w:rsidRDefault="00D30510" w:rsidP="00403988">
          <w:pPr>
            <w:pStyle w:val="Encabezado"/>
            <w:jc w:val="center"/>
            <w:rPr>
              <w:rFonts w:ascii="Verdana" w:hAnsi="Verdana"/>
              <w:sz w:val="18"/>
              <w:szCs w:val="18"/>
            </w:rPr>
          </w:pPr>
        </w:p>
      </w:tc>
      <w:tc>
        <w:tcPr>
          <w:tcW w:w="977" w:type="dxa"/>
          <w:vAlign w:val="center"/>
        </w:tcPr>
        <w:p w14:paraId="5B5A6E5A" w14:textId="15A86FE2" w:rsidR="00D30510" w:rsidRPr="00A26304" w:rsidRDefault="00D30510" w:rsidP="00403988">
          <w:pPr>
            <w:pStyle w:val="Encabezado"/>
            <w:jc w:val="center"/>
            <w:rPr>
              <w:rFonts w:ascii="Verdana" w:hAnsi="Verdana"/>
              <w:sz w:val="18"/>
              <w:szCs w:val="18"/>
            </w:rPr>
          </w:pPr>
          <w:r w:rsidRPr="00A26304">
            <w:rPr>
              <w:rFonts w:ascii="Verdana" w:hAnsi="Verdana"/>
              <w:b/>
              <w:sz w:val="18"/>
              <w:szCs w:val="18"/>
            </w:rPr>
            <w:t>Página:</w:t>
          </w:r>
        </w:p>
      </w:tc>
      <w:tc>
        <w:tcPr>
          <w:tcW w:w="989" w:type="dxa"/>
          <w:vAlign w:val="center"/>
        </w:tcPr>
        <w:p w14:paraId="79319D2F" w14:textId="26B0B3A1" w:rsidR="00D30510" w:rsidRPr="00A26304" w:rsidRDefault="00D30510" w:rsidP="00403988">
          <w:pPr>
            <w:pStyle w:val="Encabezado"/>
            <w:jc w:val="center"/>
            <w:rPr>
              <w:rFonts w:ascii="Verdana" w:hAnsi="Verdana"/>
              <w:sz w:val="18"/>
              <w:szCs w:val="18"/>
            </w:rPr>
          </w:pPr>
          <w:r w:rsidRPr="00A26304">
            <w:rPr>
              <w:rFonts w:ascii="Verdana" w:hAnsi="Verdana" w:cs="Arial"/>
              <w:sz w:val="18"/>
              <w:szCs w:val="18"/>
            </w:rPr>
            <w:fldChar w:fldCharType="begin"/>
          </w:r>
          <w:r w:rsidRPr="00A26304">
            <w:rPr>
              <w:rFonts w:ascii="Verdana" w:hAnsi="Verdana" w:cs="Arial"/>
              <w:sz w:val="18"/>
              <w:szCs w:val="18"/>
            </w:rPr>
            <w:instrText>PAGE  \* Arabic  \* MERGEFORMAT</w:instrText>
          </w:r>
          <w:r w:rsidRPr="00A26304">
            <w:rPr>
              <w:rFonts w:ascii="Verdana" w:hAnsi="Verdana" w:cs="Arial"/>
              <w:sz w:val="18"/>
              <w:szCs w:val="18"/>
            </w:rPr>
            <w:fldChar w:fldCharType="separate"/>
          </w:r>
          <w:r w:rsidRPr="00A26304">
            <w:rPr>
              <w:rFonts w:ascii="Verdana" w:hAnsi="Verdana" w:cs="Arial"/>
              <w:sz w:val="18"/>
              <w:szCs w:val="18"/>
            </w:rPr>
            <w:t>1</w:t>
          </w:r>
          <w:r w:rsidRPr="00A26304">
            <w:rPr>
              <w:rFonts w:ascii="Verdana" w:hAnsi="Verdana" w:cs="Arial"/>
              <w:sz w:val="18"/>
              <w:szCs w:val="18"/>
            </w:rPr>
            <w:fldChar w:fldCharType="end"/>
          </w:r>
          <w:r w:rsidRPr="00A26304">
            <w:rPr>
              <w:rFonts w:ascii="Verdana" w:hAnsi="Verdana" w:cs="Arial"/>
              <w:sz w:val="18"/>
              <w:szCs w:val="18"/>
            </w:rPr>
            <w:t xml:space="preserve"> de </w:t>
          </w:r>
          <w:r w:rsidRPr="00A26304">
            <w:rPr>
              <w:rFonts w:ascii="Verdana" w:hAnsi="Verdana" w:cs="Arial"/>
              <w:sz w:val="18"/>
              <w:szCs w:val="18"/>
            </w:rPr>
            <w:fldChar w:fldCharType="begin"/>
          </w:r>
          <w:r w:rsidRPr="00A26304">
            <w:rPr>
              <w:rFonts w:ascii="Verdana" w:hAnsi="Verdana" w:cs="Arial"/>
              <w:sz w:val="18"/>
              <w:szCs w:val="18"/>
            </w:rPr>
            <w:instrText>NUMPAGES  \* Arabic  \* MERGEFORMAT</w:instrText>
          </w:r>
          <w:r w:rsidRPr="00A26304">
            <w:rPr>
              <w:rFonts w:ascii="Verdana" w:hAnsi="Verdana" w:cs="Arial"/>
              <w:sz w:val="18"/>
              <w:szCs w:val="18"/>
            </w:rPr>
            <w:fldChar w:fldCharType="separate"/>
          </w:r>
          <w:r w:rsidRPr="00A26304">
            <w:rPr>
              <w:rFonts w:ascii="Verdana" w:hAnsi="Verdana" w:cs="Arial"/>
              <w:sz w:val="18"/>
              <w:szCs w:val="18"/>
            </w:rPr>
            <w:t>3</w:t>
          </w:r>
          <w:r w:rsidRPr="00A26304">
            <w:rPr>
              <w:rFonts w:ascii="Verdana" w:hAnsi="Verdana" w:cs="Arial"/>
              <w:sz w:val="18"/>
              <w:szCs w:val="18"/>
            </w:rPr>
            <w:fldChar w:fldCharType="end"/>
          </w:r>
        </w:p>
      </w:tc>
    </w:tr>
  </w:tbl>
  <w:p w14:paraId="77F12825" w14:textId="5CA7DFE1" w:rsidR="00D30510" w:rsidRDefault="00D30510" w:rsidP="00FF09A0">
    <w:pPr>
      <w:pStyle w:val="Encabezado"/>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322E"/>
    <w:multiLevelType w:val="hybridMultilevel"/>
    <w:tmpl w:val="7A988486"/>
    <w:lvl w:ilvl="0" w:tplc="240A0001">
      <w:start w:val="1"/>
      <w:numFmt w:val="bullet"/>
      <w:lvlText w:val=""/>
      <w:lvlJc w:val="left"/>
      <w:pPr>
        <w:ind w:left="5322" w:hanging="360"/>
      </w:pPr>
      <w:rPr>
        <w:rFonts w:ascii="Symbol" w:hAnsi="Symbol" w:hint="default"/>
      </w:rPr>
    </w:lvl>
    <w:lvl w:ilvl="1" w:tplc="240A0003" w:tentative="1">
      <w:start w:val="1"/>
      <w:numFmt w:val="bullet"/>
      <w:lvlText w:val="o"/>
      <w:lvlJc w:val="left"/>
      <w:pPr>
        <w:ind w:left="6042" w:hanging="360"/>
      </w:pPr>
      <w:rPr>
        <w:rFonts w:ascii="Courier New" w:hAnsi="Courier New" w:cs="Courier New" w:hint="default"/>
      </w:rPr>
    </w:lvl>
    <w:lvl w:ilvl="2" w:tplc="240A0005" w:tentative="1">
      <w:start w:val="1"/>
      <w:numFmt w:val="bullet"/>
      <w:lvlText w:val=""/>
      <w:lvlJc w:val="left"/>
      <w:pPr>
        <w:ind w:left="6762" w:hanging="360"/>
      </w:pPr>
      <w:rPr>
        <w:rFonts w:ascii="Wingdings" w:hAnsi="Wingdings" w:hint="default"/>
      </w:rPr>
    </w:lvl>
    <w:lvl w:ilvl="3" w:tplc="240A0001" w:tentative="1">
      <w:start w:val="1"/>
      <w:numFmt w:val="bullet"/>
      <w:lvlText w:val=""/>
      <w:lvlJc w:val="left"/>
      <w:pPr>
        <w:ind w:left="7482" w:hanging="360"/>
      </w:pPr>
      <w:rPr>
        <w:rFonts w:ascii="Symbol" w:hAnsi="Symbol" w:hint="default"/>
      </w:rPr>
    </w:lvl>
    <w:lvl w:ilvl="4" w:tplc="240A0003" w:tentative="1">
      <w:start w:val="1"/>
      <w:numFmt w:val="bullet"/>
      <w:lvlText w:val="o"/>
      <w:lvlJc w:val="left"/>
      <w:pPr>
        <w:ind w:left="8202" w:hanging="360"/>
      </w:pPr>
      <w:rPr>
        <w:rFonts w:ascii="Courier New" w:hAnsi="Courier New" w:cs="Courier New" w:hint="default"/>
      </w:rPr>
    </w:lvl>
    <w:lvl w:ilvl="5" w:tplc="240A0005" w:tentative="1">
      <w:start w:val="1"/>
      <w:numFmt w:val="bullet"/>
      <w:lvlText w:val=""/>
      <w:lvlJc w:val="left"/>
      <w:pPr>
        <w:ind w:left="8922" w:hanging="360"/>
      </w:pPr>
      <w:rPr>
        <w:rFonts w:ascii="Wingdings" w:hAnsi="Wingdings" w:hint="default"/>
      </w:rPr>
    </w:lvl>
    <w:lvl w:ilvl="6" w:tplc="240A0001" w:tentative="1">
      <w:start w:val="1"/>
      <w:numFmt w:val="bullet"/>
      <w:lvlText w:val=""/>
      <w:lvlJc w:val="left"/>
      <w:pPr>
        <w:ind w:left="9642" w:hanging="360"/>
      </w:pPr>
      <w:rPr>
        <w:rFonts w:ascii="Symbol" w:hAnsi="Symbol" w:hint="default"/>
      </w:rPr>
    </w:lvl>
    <w:lvl w:ilvl="7" w:tplc="240A0003" w:tentative="1">
      <w:start w:val="1"/>
      <w:numFmt w:val="bullet"/>
      <w:lvlText w:val="o"/>
      <w:lvlJc w:val="left"/>
      <w:pPr>
        <w:ind w:left="10362" w:hanging="360"/>
      </w:pPr>
      <w:rPr>
        <w:rFonts w:ascii="Courier New" w:hAnsi="Courier New" w:cs="Courier New" w:hint="default"/>
      </w:rPr>
    </w:lvl>
    <w:lvl w:ilvl="8" w:tplc="240A0005" w:tentative="1">
      <w:start w:val="1"/>
      <w:numFmt w:val="bullet"/>
      <w:lvlText w:val=""/>
      <w:lvlJc w:val="left"/>
      <w:pPr>
        <w:ind w:left="11082" w:hanging="360"/>
      </w:pPr>
      <w:rPr>
        <w:rFonts w:ascii="Wingdings" w:hAnsi="Wingdings" w:hint="default"/>
      </w:rPr>
    </w:lvl>
  </w:abstractNum>
  <w:abstractNum w:abstractNumId="1" w15:restartNumberingAfterBreak="0">
    <w:nsid w:val="15620529"/>
    <w:multiLevelType w:val="hybridMultilevel"/>
    <w:tmpl w:val="53B48F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C733AA"/>
    <w:multiLevelType w:val="hybridMultilevel"/>
    <w:tmpl w:val="15C0C3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EDE5F09"/>
    <w:multiLevelType w:val="hybridMultilevel"/>
    <w:tmpl w:val="29D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9E56EFD"/>
    <w:multiLevelType w:val="hybridMultilevel"/>
    <w:tmpl w:val="73F2769A"/>
    <w:lvl w:ilvl="0" w:tplc="04090001">
      <w:start w:val="1"/>
      <w:numFmt w:val="bullet"/>
      <w:lvlText w:val=""/>
      <w:lvlJc w:val="left"/>
      <w:pPr>
        <w:ind w:left="720" w:hanging="360"/>
      </w:pPr>
      <w:rPr>
        <w:rFonts w:ascii="Symbol" w:hAnsi="Symbol" w:hint="default"/>
      </w:rPr>
    </w:lvl>
    <w:lvl w:ilvl="1" w:tplc="240A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8C5FAE"/>
    <w:multiLevelType w:val="hybridMultilevel"/>
    <w:tmpl w:val="990A8374"/>
    <w:lvl w:ilvl="0" w:tplc="04090001">
      <w:start w:val="1"/>
      <w:numFmt w:val="bullet"/>
      <w:lvlText w:val=""/>
      <w:lvlJc w:val="left"/>
      <w:pPr>
        <w:ind w:left="360" w:hanging="360"/>
      </w:pPr>
      <w:rPr>
        <w:rFonts w:ascii="Symbol" w:hAnsi="Symbol" w:hint="default"/>
      </w:rPr>
    </w:lvl>
    <w:lvl w:ilvl="1" w:tplc="879AC9F6">
      <w:numFmt w:val="bullet"/>
      <w:lvlText w:val="•"/>
      <w:lvlJc w:val="left"/>
      <w:pPr>
        <w:ind w:left="1080" w:hanging="360"/>
      </w:pPr>
      <w:rPr>
        <w:rFonts w:ascii="Verdana" w:eastAsiaTheme="minorHAnsi" w:hAnsi="Verdana"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ED0DAB"/>
    <w:multiLevelType w:val="hybridMultilevel"/>
    <w:tmpl w:val="759EB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C2241EF"/>
    <w:multiLevelType w:val="hybridMultilevel"/>
    <w:tmpl w:val="9DAEC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03B533F"/>
    <w:multiLevelType w:val="hybridMultilevel"/>
    <w:tmpl w:val="5BB2381A"/>
    <w:lvl w:ilvl="0" w:tplc="84C2869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8120FC"/>
    <w:multiLevelType w:val="hybridMultilevel"/>
    <w:tmpl w:val="C0A05E08"/>
    <w:lvl w:ilvl="0" w:tplc="B9265A54">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9904126">
    <w:abstractNumId w:val="21"/>
  </w:num>
  <w:num w:numId="2" w16cid:durableId="998926468">
    <w:abstractNumId w:val="10"/>
  </w:num>
  <w:num w:numId="3" w16cid:durableId="1167861081">
    <w:abstractNumId w:val="5"/>
  </w:num>
  <w:num w:numId="4" w16cid:durableId="1232349538">
    <w:abstractNumId w:val="15"/>
  </w:num>
  <w:num w:numId="5" w16cid:durableId="974918351">
    <w:abstractNumId w:val="20"/>
  </w:num>
  <w:num w:numId="6" w16cid:durableId="1120489720">
    <w:abstractNumId w:val="8"/>
  </w:num>
  <w:num w:numId="7" w16cid:durableId="2122409595">
    <w:abstractNumId w:val="0"/>
  </w:num>
  <w:num w:numId="8" w16cid:durableId="824005693">
    <w:abstractNumId w:val="9"/>
  </w:num>
  <w:num w:numId="9" w16cid:durableId="1037966189">
    <w:abstractNumId w:val="17"/>
  </w:num>
  <w:num w:numId="10" w16cid:durableId="326058632">
    <w:abstractNumId w:val="11"/>
  </w:num>
  <w:num w:numId="11" w16cid:durableId="356542479">
    <w:abstractNumId w:val="19"/>
  </w:num>
  <w:num w:numId="12" w16cid:durableId="1489252327">
    <w:abstractNumId w:val="13"/>
  </w:num>
  <w:num w:numId="13" w16cid:durableId="1797218222">
    <w:abstractNumId w:val="14"/>
  </w:num>
  <w:num w:numId="14" w16cid:durableId="1569194171">
    <w:abstractNumId w:val="2"/>
  </w:num>
  <w:num w:numId="15" w16cid:durableId="708604073">
    <w:abstractNumId w:val="4"/>
  </w:num>
  <w:num w:numId="16" w16cid:durableId="1298799475">
    <w:abstractNumId w:val="3"/>
  </w:num>
  <w:num w:numId="17" w16cid:durableId="890966794">
    <w:abstractNumId w:val="16"/>
  </w:num>
  <w:num w:numId="18" w16cid:durableId="303319459">
    <w:abstractNumId w:val="7"/>
  </w:num>
  <w:num w:numId="19" w16cid:durableId="406268286">
    <w:abstractNumId w:val="18"/>
  </w:num>
  <w:num w:numId="20" w16cid:durableId="1792085831">
    <w:abstractNumId w:val="6"/>
  </w:num>
  <w:num w:numId="21" w16cid:durableId="22825754">
    <w:abstractNumId w:val="12"/>
  </w:num>
  <w:num w:numId="22" w16cid:durableId="1937209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8557A"/>
    <w:rsid w:val="000A6C04"/>
    <w:rsid w:val="000B497A"/>
    <w:rsid w:val="00177F86"/>
    <w:rsid w:val="00194128"/>
    <w:rsid w:val="001A745B"/>
    <w:rsid w:val="001C6258"/>
    <w:rsid w:val="001E7211"/>
    <w:rsid w:val="00237C40"/>
    <w:rsid w:val="0024300F"/>
    <w:rsid w:val="0024690F"/>
    <w:rsid w:val="002609A3"/>
    <w:rsid w:val="00274A63"/>
    <w:rsid w:val="00291CA0"/>
    <w:rsid w:val="002931C7"/>
    <w:rsid w:val="002C3BD4"/>
    <w:rsid w:val="002D064A"/>
    <w:rsid w:val="002E6474"/>
    <w:rsid w:val="00300460"/>
    <w:rsid w:val="00313C84"/>
    <w:rsid w:val="00372AE3"/>
    <w:rsid w:val="003823B7"/>
    <w:rsid w:val="003B7177"/>
    <w:rsid w:val="003C7A22"/>
    <w:rsid w:val="00403988"/>
    <w:rsid w:val="00416D2C"/>
    <w:rsid w:val="004A3BE9"/>
    <w:rsid w:val="004C6C4B"/>
    <w:rsid w:val="004E4852"/>
    <w:rsid w:val="005034CA"/>
    <w:rsid w:val="00510213"/>
    <w:rsid w:val="00535FDD"/>
    <w:rsid w:val="00584585"/>
    <w:rsid w:val="005A0CE9"/>
    <w:rsid w:val="005A6B66"/>
    <w:rsid w:val="005B5C6E"/>
    <w:rsid w:val="005B5CEB"/>
    <w:rsid w:val="005B6577"/>
    <w:rsid w:val="005D536A"/>
    <w:rsid w:val="005F205D"/>
    <w:rsid w:val="005F3247"/>
    <w:rsid w:val="006169FD"/>
    <w:rsid w:val="0062269C"/>
    <w:rsid w:val="006456A3"/>
    <w:rsid w:val="006606E3"/>
    <w:rsid w:val="00690EC9"/>
    <w:rsid w:val="006B1F16"/>
    <w:rsid w:val="006B373D"/>
    <w:rsid w:val="006B3C6B"/>
    <w:rsid w:val="006C52F0"/>
    <w:rsid w:val="006D1AB7"/>
    <w:rsid w:val="0072655E"/>
    <w:rsid w:val="00747263"/>
    <w:rsid w:val="007758F6"/>
    <w:rsid w:val="00786B96"/>
    <w:rsid w:val="0079608A"/>
    <w:rsid w:val="007C3D27"/>
    <w:rsid w:val="007C4B85"/>
    <w:rsid w:val="008034D9"/>
    <w:rsid w:val="0087001D"/>
    <w:rsid w:val="00895E24"/>
    <w:rsid w:val="008974F0"/>
    <w:rsid w:val="008F0A6E"/>
    <w:rsid w:val="00925745"/>
    <w:rsid w:val="0093090C"/>
    <w:rsid w:val="00940BA8"/>
    <w:rsid w:val="00970821"/>
    <w:rsid w:val="009A384B"/>
    <w:rsid w:val="009C21BB"/>
    <w:rsid w:val="009C583C"/>
    <w:rsid w:val="009D19DD"/>
    <w:rsid w:val="009D2340"/>
    <w:rsid w:val="009E1F9C"/>
    <w:rsid w:val="00A26304"/>
    <w:rsid w:val="00A32148"/>
    <w:rsid w:val="00A808A4"/>
    <w:rsid w:val="00A956AD"/>
    <w:rsid w:val="00AF3BAE"/>
    <w:rsid w:val="00B07EC5"/>
    <w:rsid w:val="00B2097D"/>
    <w:rsid w:val="00B37A7C"/>
    <w:rsid w:val="00B679FA"/>
    <w:rsid w:val="00BA4E9E"/>
    <w:rsid w:val="00BB4EAC"/>
    <w:rsid w:val="00C405B1"/>
    <w:rsid w:val="00C61177"/>
    <w:rsid w:val="00C63032"/>
    <w:rsid w:val="00C823B2"/>
    <w:rsid w:val="00CA776F"/>
    <w:rsid w:val="00D27F6A"/>
    <w:rsid w:val="00D30510"/>
    <w:rsid w:val="00D4353B"/>
    <w:rsid w:val="00D8671B"/>
    <w:rsid w:val="00E34BDD"/>
    <w:rsid w:val="00E7216E"/>
    <w:rsid w:val="00E87A9C"/>
    <w:rsid w:val="00EF4D31"/>
    <w:rsid w:val="00F060A4"/>
    <w:rsid w:val="00F074D5"/>
    <w:rsid w:val="00F1461B"/>
    <w:rsid w:val="00F62291"/>
    <w:rsid w:val="00F74146"/>
    <w:rsid w:val="00F91859"/>
    <w:rsid w:val="00FA5ED8"/>
    <w:rsid w:val="00FF09A0"/>
    <w:rsid w:val="00FF3C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semiHidden/>
    <w:unhideWhenUsed/>
    <w:rsid w:val="00B2097D"/>
    <w:rPr>
      <w:sz w:val="16"/>
      <w:szCs w:val="16"/>
    </w:rPr>
  </w:style>
  <w:style w:type="paragraph" w:styleId="Textocomentario">
    <w:name w:val="annotation text"/>
    <w:basedOn w:val="Normal"/>
    <w:link w:val="TextocomentarioCar"/>
    <w:unhideWhenUsed/>
    <w:rsid w:val="00B2097D"/>
    <w:pPr>
      <w:spacing w:line="240" w:lineRule="auto"/>
    </w:pPr>
    <w:rPr>
      <w:sz w:val="20"/>
      <w:szCs w:val="20"/>
    </w:rPr>
  </w:style>
  <w:style w:type="character" w:customStyle="1" w:styleId="TextocomentarioCar">
    <w:name w:val="Texto comentario Car"/>
    <w:basedOn w:val="Fuentedeprrafopredeter"/>
    <w:link w:val="Textocomentario"/>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4E4852"/>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4E4852"/>
    <w:pPr>
      <w:spacing w:after="120"/>
    </w:pPr>
  </w:style>
  <w:style w:type="character" w:customStyle="1" w:styleId="TextoindependienteCar">
    <w:name w:val="Texto independiente Car"/>
    <w:basedOn w:val="Fuentedeprrafopredeter"/>
    <w:link w:val="Textoindependiente"/>
    <w:uiPriority w:val="99"/>
    <w:semiHidden/>
    <w:rsid w:val="004E4852"/>
  </w:style>
  <w:style w:type="paragraph" w:customStyle="1" w:styleId="pf0">
    <w:name w:val="pf0"/>
    <w:basedOn w:val="Normal"/>
    <w:rsid w:val="00FA5ED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f01">
    <w:name w:val="cf01"/>
    <w:basedOn w:val="Fuentedeprrafopredeter"/>
    <w:rsid w:val="00FA5E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36574100">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589119450">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rmato_x0020_Documento xmlns="82ecf687-28d5-485b-a37e-d2c94b36a158" xsi:nil="true"/>
    <Nivel_x0020_Macroproceso xmlns="1d121436-e6f9-4fa4-bb3f-81f41704d615" xsi:nil="true"/>
    <Macroproceso xmlns="1d121436-e6f9-4fa4-bb3f-81f41704d615">Direccionamiento Estratégico</Macroproceso>
    <Proceso xmlns="1d121436-e6f9-4fa4-bb3f-81f41704d615">Est. 1.1 Planeación estratégica sectorial e institucional</Proceso>
    <Autores xmlns="82ecf687-28d5-485b-a37e-d2c94b36a158">
      <UserInfo>
        <DisplayName/>
        <AccountId xsi:nil="true"/>
        <AccountType/>
      </UserInfo>
    </Autores>
    <Idioma_x0020_Documento xmlns="82ecf687-28d5-485b-a37e-d2c94b36a158">Español</Idioma_x0020_Documento>
    <Dependencia xmlns="82ecf687-28d5-485b-a37e-d2c94b36a158" xsi:nil="true"/>
    <Fecha_x0020_del_x0020_Documento xmlns="82ecf687-28d5-485b-a37e-d2c94b36a158" xsi:nil="true"/>
    <Palabras_x0020_Claves xmlns="82ecf687-28d5-485b-a37e-d2c94b36a158" xsi:nil="true"/>
    <Resumen_x0020_del_x0020_Documento xmlns="82ecf687-28d5-485b-a37e-d2c94b36a158" xsi:nil="true"/>
    <Nivel xmlns="1d121436-e6f9-4fa4-bb3f-81f41704d615">40</Nivel>
    <Versión_x0020_Documento xmlns="1d121436-e6f9-4fa4-bb3f-81f41704d615" xsi:nil="true"/>
    <Año xmlns="1d121436-e6f9-4fa4-bb3f-81f41704d615">2010</Año>
  </documentManagement>
</p:properties>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C14367EB-83E9-4F6D-8EBE-4B2FFFD4C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7E231A-FCF4-4E56-81F0-DB0A34FDE816}">
  <ds:schemaRefs>
    <ds:schemaRef ds:uri="http://schemas.openxmlformats.org/officeDocument/2006/bibliography"/>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82ecf687-28d5-485b-a37e-d2c94b36a158"/>
    <ds:schemaRef ds:uri="1d121436-e6f9-4fa4-bb3f-81f41704d6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2322</Words>
  <Characters>12775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Yeinmy Yolanda Rozo Morales</cp:lastModifiedBy>
  <cp:revision>2</cp:revision>
  <dcterms:created xsi:type="dcterms:W3CDTF">2024-01-02T16:03:00Z</dcterms:created>
  <dcterms:modified xsi:type="dcterms:W3CDTF">2024-01-02T16:03:00Z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0x010100573F15B938A7B6429AEA0C0F1940861C0045BFD1C53663AD49BBF44BA50A824273</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ies>
</file>