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Ex1.xml" ContentType="application/vnd.ms-office.chartex+xml"/>
  <Override PartName="/word/charts/style29.xml" ContentType="application/vnd.ms-office.chartstyle+xml"/>
  <Override PartName="/word/charts/colors29.xml" ContentType="application/vnd.ms-office.chartcolorstyle+xml"/>
  <Override PartName="/word/charts/chartEx2.xml" ContentType="application/vnd.ms-office.chartex+xml"/>
  <Override PartName="/word/charts/style30.xml" ContentType="application/vnd.ms-office.chartstyle+xml"/>
  <Override PartName="/word/charts/colors30.xml" ContentType="application/vnd.ms-office.chartcolorstyle+xml"/>
  <Override PartName="/word/charts/chart29.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0.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2.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3.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4.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5.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6.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38.xml" ContentType="application/vnd.openxmlformats-officedocument.drawingml.chart+xml"/>
  <Override PartName="/word/charts/style40.xml" ContentType="application/vnd.ms-office.chartstyle+xml"/>
  <Override PartName="/word/charts/colors4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F24F" w14:textId="77777777" w:rsidR="00C16EA2" w:rsidRPr="00BF21E5" w:rsidRDefault="00C16EA2" w:rsidP="009327BC">
      <w:pPr>
        <w:spacing w:after="0" w:line="240" w:lineRule="auto"/>
        <w:ind w:right="49"/>
        <w:jc w:val="center"/>
        <w:rPr>
          <w:rFonts w:ascii="Verdana" w:hAnsi="Verdana" w:cs="Arial"/>
          <w:b/>
          <w:bCs/>
          <w:sz w:val="20"/>
          <w:szCs w:val="20"/>
          <w:lang w:val="es-ES"/>
        </w:rPr>
      </w:pPr>
    </w:p>
    <w:p w14:paraId="55A4FDA5" w14:textId="77777777" w:rsidR="00C16EA2" w:rsidRPr="00BF21E5" w:rsidRDefault="00C16EA2" w:rsidP="009327BC">
      <w:pPr>
        <w:spacing w:after="0" w:line="240" w:lineRule="auto"/>
        <w:ind w:right="49"/>
        <w:jc w:val="center"/>
        <w:rPr>
          <w:rFonts w:ascii="Verdana" w:hAnsi="Verdana" w:cs="Arial"/>
          <w:b/>
          <w:bCs/>
          <w:sz w:val="20"/>
          <w:szCs w:val="20"/>
          <w:lang w:val="es-ES"/>
        </w:rPr>
      </w:pPr>
    </w:p>
    <w:p w14:paraId="528C7B89" w14:textId="14568124" w:rsidR="00D26153" w:rsidRPr="00BF21E5" w:rsidRDefault="00886F34" w:rsidP="009327BC">
      <w:pPr>
        <w:spacing w:after="0" w:line="240" w:lineRule="auto"/>
        <w:ind w:right="49"/>
        <w:jc w:val="center"/>
        <w:rPr>
          <w:rFonts w:ascii="Verdana" w:hAnsi="Verdana" w:cs="Arial"/>
          <w:b/>
          <w:bCs/>
          <w:sz w:val="20"/>
          <w:szCs w:val="20"/>
          <w:lang w:val="es-ES"/>
        </w:rPr>
      </w:pPr>
      <w:r w:rsidRPr="00BF21E5">
        <w:rPr>
          <w:rFonts w:ascii="Verdana" w:hAnsi="Verdana" w:cs="Arial"/>
          <w:b/>
          <w:bCs/>
          <w:sz w:val="20"/>
          <w:szCs w:val="20"/>
          <w:lang w:val="es-ES"/>
        </w:rPr>
        <w:t xml:space="preserve">MINISTERIO DE HACIENDA Y CRÉDITO PÚBLICO </w:t>
      </w:r>
    </w:p>
    <w:p w14:paraId="726C0A16" w14:textId="77777777" w:rsidR="00886F34" w:rsidRPr="00BF21E5" w:rsidRDefault="00886F34" w:rsidP="009327BC">
      <w:pPr>
        <w:spacing w:after="0" w:line="240" w:lineRule="auto"/>
        <w:ind w:right="49"/>
        <w:jc w:val="center"/>
        <w:rPr>
          <w:rFonts w:ascii="Verdana" w:hAnsi="Verdana" w:cs="Arial"/>
          <w:sz w:val="20"/>
          <w:szCs w:val="20"/>
          <w:lang w:val="es-ES"/>
        </w:rPr>
      </w:pPr>
    </w:p>
    <w:p w14:paraId="5E49DB8E" w14:textId="7F67C57A" w:rsidR="00C16EA2" w:rsidRPr="00BF21E5" w:rsidRDefault="00C16EA2" w:rsidP="009327BC">
      <w:pPr>
        <w:spacing w:after="0" w:line="240" w:lineRule="auto"/>
        <w:ind w:right="49"/>
        <w:jc w:val="center"/>
        <w:rPr>
          <w:rFonts w:ascii="Verdana" w:hAnsi="Verdana" w:cs="Arial"/>
          <w:sz w:val="20"/>
          <w:szCs w:val="20"/>
          <w:lang w:val="es-ES"/>
        </w:rPr>
      </w:pPr>
    </w:p>
    <w:p w14:paraId="37F973F2" w14:textId="77777777" w:rsidR="00C16EA2" w:rsidRPr="00BF21E5" w:rsidRDefault="00C16EA2" w:rsidP="009327BC">
      <w:pPr>
        <w:spacing w:after="0" w:line="240" w:lineRule="auto"/>
        <w:ind w:right="49"/>
        <w:jc w:val="center"/>
        <w:rPr>
          <w:rFonts w:ascii="Verdana" w:hAnsi="Verdana" w:cs="Arial"/>
          <w:sz w:val="20"/>
          <w:szCs w:val="20"/>
          <w:lang w:val="es-ES"/>
        </w:rPr>
      </w:pPr>
    </w:p>
    <w:p w14:paraId="2E14C8AD" w14:textId="77777777" w:rsidR="00C16EA2" w:rsidRPr="00BF21E5" w:rsidRDefault="00C16EA2" w:rsidP="009327BC">
      <w:pPr>
        <w:spacing w:after="0" w:line="240" w:lineRule="auto"/>
        <w:ind w:right="49"/>
        <w:jc w:val="center"/>
        <w:rPr>
          <w:rFonts w:ascii="Verdana" w:hAnsi="Verdana" w:cs="Arial"/>
          <w:sz w:val="20"/>
          <w:szCs w:val="20"/>
          <w:lang w:val="es-ES"/>
        </w:rPr>
      </w:pPr>
    </w:p>
    <w:p w14:paraId="779FE759" w14:textId="77777777" w:rsidR="00C16EA2" w:rsidRPr="00BF21E5" w:rsidRDefault="00C16EA2" w:rsidP="009327BC">
      <w:pPr>
        <w:spacing w:after="0" w:line="240" w:lineRule="auto"/>
        <w:ind w:right="49"/>
        <w:jc w:val="center"/>
        <w:rPr>
          <w:rFonts w:ascii="Verdana" w:hAnsi="Verdana" w:cs="Arial"/>
          <w:sz w:val="20"/>
          <w:szCs w:val="20"/>
          <w:lang w:val="es-ES"/>
        </w:rPr>
      </w:pPr>
    </w:p>
    <w:p w14:paraId="2E408585" w14:textId="77777777" w:rsidR="00C16EA2" w:rsidRPr="00BF21E5" w:rsidRDefault="00C16EA2" w:rsidP="009327BC">
      <w:pPr>
        <w:spacing w:after="0" w:line="240" w:lineRule="auto"/>
        <w:ind w:right="49"/>
        <w:jc w:val="center"/>
        <w:rPr>
          <w:rFonts w:ascii="Verdana" w:hAnsi="Verdana" w:cs="Arial"/>
          <w:sz w:val="20"/>
          <w:szCs w:val="20"/>
          <w:lang w:val="es-ES"/>
        </w:rPr>
      </w:pPr>
    </w:p>
    <w:p w14:paraId="7F659DA4" w14:textId="77777777" w:rsidR="00C16EA2" w:rsidRPr="00BF21E5" w:rsidRDefault="00C16EA2" w:rsidP="009327BC">
      <w:pPr>
        <w:spacing w:after="0" w:line="240" w:lineRule="auto"/>
        <w:ind w:right="49"/>
        <w:jc w:val="center"/>
        <w:rPr>
          <w:rFonts w:ascii="Verdana" w:hAnsi="Verdana" w:cs="Arial"/>
          <w:sz w:val="20"/>
          <w:szCs w:val="20"/>
          <w:lang w:val="es-ES"/>
        </w:rPr>
      </w:pPr>
    </w:p>
    <w:p w14:paraId="3459DAFF" w14:textId="40393A70" w:rsidR="00886F34" w:rsidRPr="00BF21E5" w:rsidRDefault="00F92E14" w:rsidP="009327BC">
      <w:pPr>
        <w:spacing w:after="0" w:line="240" w:lineRule="auto"/>
        <w:ind w:right="49"/>
        <w:jc w:val="center"/>
        <w:rPr>
          <w:rFonts w:ascii="Verdana" w:hAnsi="Verdana" w:cs="Arial"/>
          <w:b/>
          <w:bCs/>
          <w:sz w:val="20"/>
          <w:szCs w:val="20"/>
          <w:lang w:val="es-ES"/>
        </w:rPr>
      </w:pPr>
      <w:r w:rsidRPr="00BF21E5">
        <w:rPr>
          <w:rFonts w:ascii="Verdana" w:hAnsi="Verdana" w:cs="Arial"/>
          <w:b/>
          <w:bCs/>
          <w:sz w:val="20"/>
          <w:szCs w:val="20"/>
          <w:lang w:val="es-ES"/>
        </w:rPr>
        <w:t>PLAN ESTRATÉGICO INSTITUCIONAL</w:t>
      </w:r>
    </w:p>
    <w:p w14:paraId="6E83A28B" w14:textId="034F1CAB" w:rsidR="00F92E14" w:rsidRPr="00BF21E5" w:rsidRDefault="00F92E14" w:rsidP="009327BC">
      <w:pPr>
        <w:spacing w:after="0" w:line="240" w:lineRule="auto"/>
        <w:ind w:right="49"/>
        <w:jc w:val="center"/>
        <w:rPr>
          <w:rFonts w:ascii="Verdana" w:hAnsi="Verdana" w:cs="Arial"/>
          <w:b/>
          <w:bCs/>
          <w:sz w:val="20"/>
          <w:szCs w:val="20"/>
          <w:lang w:val="es-ES"/>
        </w:rPr>
      </w:pPr>
      <w:r w:rsidRPr="00BF21E5">
        <w:rPr>
          <w:rFonts w:ascii="Verdana" w:hAnsi="Verdana" w:cs="Arial"/>
          <w:b/>
          <w:bCs/>
          <w:sz w:val="20"/>
          <w:szCs w:val="20"/>
          <w:lang w:val="es-ES"/>
        </w:rPr>
        <w:t xml:space="preserve">ANEXO </w:t>
      </w:r>
      <w:r w:rsidR="00C950CF" w:rsidRPr="00BF21E5">
        <w:rPr>
          <w:rFonts w:ascii="Verdana" w:hAnsi="Verdana" w:cs="Arial"/>
          <w:b/>
          <w:bCs/>
          <w:sz w:val="20"/>
          <w:szCs w:val="20"/>
          <w:lang w:val="es-ES"/>
        </w:rPr>
        <w:t>2</w:t>
      </w:r>
      <w:r w:rsidRPr="00BF21E5">
        <w:rPr>
          <w:rFonts w:ascii="Verdana" w:hAnsi="Verdana" w:cs="Arial"/>
          <w:b/>
          <w:bCs/>
          <w:sz w:val="20"/>
          <w:szCs w:val="20"/>
          <w:lang w:val="es-ES"/>
        </w:rPr>
        <w:t>.</w:t>
      </w:r>
    </w:p>
    <w:p w14:paraId="76333882" w14:textId="77777777" w:rsidR="00886F34" w:rsidRPr="00BF21E5" w:rsidRDefault="00886F34" w:rsidP="009327BC">
      <w:pPr>
        <w:spacing w:after="0" w:line="240" w:lineRule="auto"/>
        <w:ind w:right="49"/>
        <w:jc w:val="center"/>
        <w:rPr>
          <w:rFonts w:ascii="Verdana" w:hAnsi="Verdana" w:cs="Arial"/>
          <w:sz w:val="20"/>
          <w:szCs w:val="20"/>
          <w:lang w:val="es-ES"/>
        </w:rPr>
      </w:pPr>
    </w:p>
    <w:p w14:paraId="4855D3AF" w14:textId="77777777" w:rsidR="00C16EA2" w:rsidRPr="00BF21E5" w:rsidRDefault="00C16EA2" w:rsidP="009327BC">
      <w:pPr>
        <w:spacing w:after="0" w:line="240" w:lineRule="auto"/>
        <w:ind w:right="49"/>
        <w:jc w:val="center"/>
        <w:rPr>
          <w:rFonts w:ascii="Verdana" w:hAnsi="Verdana" w:cs="Arial"/>
          <w:sz w:val="20"/>
          <w:szCs w:val="20"/>
          <w:lang w:val="es-ES"/>
        </w:rPr>
      </w:pPr>
    </w:p>
    <w:p w14:paraId="58F155B3" w14:textId="77777777" w:rsidR="00C16EA2" w:rsidRPr="00BF21E5" w:rsidRDefault="00C16EA2" w:rsidP="009327BC">
      <w:pPr>
        <w:spacing w:after="0" w:line="240" w:lineRule="auto"/>
        <w:ind w:right="49"/>
        <w:jc w:val="center"/>
        <w:rPr>
          <w:rFonts w:ascii="Verdana" w:hAnsi="Verdana" w:cs="Arial"/>
          <w:sz w:val="20"/>
          <w:szCs w:val="20"/>
          <w:lang w:val="es-ES"/>
        </w:rPr>
      </w:pPr>
    </w:p>
    <w:p w14:paraId="47AA1757" w14:textId="77777777" w:rsidR="00C16EA2" w:rsidRPr="00BF21E5" w:rsidRDefault="00C16EA2" w:rsidP="009327BC">
      <w:pPr>
        <w:spacing w:after="0" w:line="240" w:lineRule="auto"/>
        <w:ind w:right="49"/>
        <w:jc w:val="center"/>
        <w:rPr>
          <w:rFonts w:ascii="Verdana" w:hAnsi="Verdana" w:cs="Arial"/>
          <w:sz w:val="20"/>
          <w:szCs w:val="20"/>
          <w:lang w:val="es-ES"/>
        </w:rPr>
      </w:pPr>
    </w:p>
    <w:p w14:paraId="49B9045D" w14:textId="77777777" w:rsidR="00C16EA2" w:rsidRPr="00BF21E5" w:rsidRDefault="00C16EA2" w:rsidP="009327BC">
      <w:pPr>
        <w:spacing w:after="0" w:line="240" w:lineRule="auto"/>
        <w:ind w:right="49"/>
        <w:jc w:val="center"/>
        <w:rPr>
          <w:rFonts w:ascii="Verdana" w:hAnsi="Verdana" w:cs="Arial"/>
          <w:sz w:val="20"/>
          <w:szCs w:val="20"/>
          <w:lang w:val="es-ES"/>
        </w:rPr>
      </w:pPr>
    </w:p>
    <w:p w14:paraId="65CB1F54" w14:textId="77777777" w:rsidR="00C16EA2" w:rsidRPr="00BF21E5" w:rsidRDefault="00C16EA2" w:rsidP="009327BC">
      <w:pPr>
        <w:spacing w:after="0" w:line="240" w:lineRule="auto"/>
        <w:ind w:right="49"/>
        <w:jc w:val="center"/>
        <w:rPr>
          <w:rFonts w:ascii="Verdana" w:hAnsi="Verdana" w:cs="Arial"/>
          <w:sz w:val="20"/>
          <w:szCs w:val="20"/>
          <w:lang w:val="es-ES"/>
        </w:rPr>
      </w:pPr>
    </w:p>
    <w:p w14:paraId="260BC532" w14:textId="77777777" w:rsidR="00886F34" w:rsidRPr="00BF21E5" w:rsidRDefault="00886F34" w:rsidP="009327BC">
      <w:pPr>
        <w:spacing w:after="0" w:line="240" w:lineRule="auto"/>
        <w:ind w:right="49"/>
        <w:jc w:val="center"/>
        <w:rPr>
          <w:rFonts w:ascii="Verdana" w:hAnsi="Verdana" w:cs="Arial"/>
          <w:b/>
          <w:bCs/>
          <w:color w:val="B48C41"/>
          <w:sz w:val="20"/>
          <w:szCs w:val="20"/>
          <w:lang w:val="es-ES"/>
        </w:rPr>
      </w:pPr>
      <w:r w:rsidRPr="00BF21E5">
        <w:rPr>
          <w:rFonts w:ascii="Verdana" w:hAnsi="Verdana" w:cs="Arial"/>
          <w:b/>
          <w:bCs/>
          <w:color w:val="B48C41"/>
          <w:sz w:val="20"/>
          <w:szCs w:val="20"/>
          <w:lang w:val="es-ES"/>
        </w:rPr>
        <w:t>PLAN ESTRATÉGICO DE TALENTO HUMANO</w:t>
      </w:r>
    </w:p>
    <w:p w14:paraId="2C98CD48" w14:textId="5947C08A" w:rsidR="00886F34" w:rsidRPr="00BF21E5" w:rsidRDefault="00886F34" w:rsidP="009327BC">
      <w:pPr>
        <w:spacing w:after="0" w:line="240" w:lineRule="auto"/>
        <w:ind w:right="49"/>
        <w:jc w:val="center"/>
        <w:rPr>
          <w:rFonts w:ascii="Verdana" w:hAnsi="Verdana" w:cs="Arial"/>
          <w:b/>
          <w:bCs/>
          <w:color w:val="B48C41"/>
          <w:sz w:val="20"/>
          <w:szCs w:val="20"/>
          <w:lang w:val="es-ES"/>
        </w:rPr>
      </w:pPr>
      <w:r w:rsidRPr="00BF21E5">
        <w:rPr>
          <w:rFonts w:ascii="Verdana" w:hAnsi="Verdana" w:cs="Arial"/>
          <w:b/>
          <w:bCs/>
          <w:color w:val="B48C41"/>
          <w:sz w:val="20"/>
          <w:szCs w:val="20"/>
          <w:lang w:val="es-ES"/>
        </w:rPr>
        <w:t>202</w:t>
      </w:r>
      <w:r w:rsidR="00600080" w:rsidRPr="00BF21E5">
        <w:rPr>
          <w:rFonts w:ascii="Verdana" w:hAnsi="Verdana" w:cs="Arial"/>
          <w:b/>
          <w:bCs/>
          <w:color w:val="B48C41"/>
          <w:sz w:val="20"/>
          <w:szCs w:val="20"/>
          <w:lang w:val="es-ES"/>
        </w:rPr>
        <w:t>5</w:t>
      </w:r>
    </w:p>
    <w:p w14:paraId="7D080CE2" w14:textId="77777777" w:rsidR="00886F34" w:rsidRPr="00BF21E5" w:rsidRDefault="00886F34" w:rsidP="009327BC">
      <w:pPr>
        <w:spacing w:after="0" w:line="240" w:lineRule="auto"/>
        <w:ind w:right="49"/>
        <w:jc w:val="center"/>
        <w:rPr>
          <w:rFonts w:ascii="Verdana" w:hAnsi="Verdana" w:cs="Arial"/>
          <w:sz w:val="20"/>
          <w:szCs w:val="20"/>
          <w:lang w:val="es-ES"/>
        </w:rPr>
      </w:pPr>
    </w:p>
    <w:p w14:paraId="3E3C7163" w14:textId="77777777" w:rsidR="00C16EA2" w:rsidRPr="00BF21E5" w:rsidRDefault="00C16EA2" w:rsidP="009327BC">
      <w:pPr>
        <w:spacing w:after="0" w:line="240" w:lineRule="auto"/>
        <w:ind w:right="49"/>
        <w:jc w:val="center"/>
        <w:rPr>
          <w:rFonts w:ascii="Verdana" w:hAnsi="Verdana" w:cs="Arial"/>
          <w:sz w:val="20"/>
          <w:szCs w:val="20"/>
          <w:lang w:val="es-ES"/>
        </w:rPr>
      </w:pPr>
    </w:p>
    <w:p w14:paraId="589AE499" w14:textId="77777777" w:rsidR="00C16EA2" w:rsidRPr="00BF21E5" w:rsidRDefault="00C16EA2" w:rsidP="009327BC">
      <w:pPr>
        <w:spacing w:after="0" w:line="240" w:lineRule="auto"/>
        <w:ind w:right="49"/>
        <w:jc w:val="center"/>
        <w:rPr>
          <w:rFonts w:ascii="Verdana" w:hAnsi="Verdana" w:cs="Arial"/>
          <w:sz w:val="20"/>
          <w:szCs w:val="20"/>
          <w:lang w:val="es-ES"/>
        </w:rPr>
      </w:pPr>
    </w:p>
    <w:p w14:paraId="5040BCC4" w14:textId="77777777" w:rsidR="00C16EA2" w:rsidRPr="00BF21E5" w:rsidRDefault="00C16EA2" w:rsidP="009327BC">
      <w:pPr>
        <w:spacing w:after="0" w:line="240" w:lineRule="auto"/>
        <w:ind w:right="49"/>
        <w:jc w:val="center"/>
        <w:rPr>
          <w:rFonts w:ascii="Verdana" w:hAnsi="Verdana" w:cs="Arial"/>
          <w:sz w:val="20"/>
          <w:szCs w:val="20"/>
          <w:lang w:val="es-ES"/>
        </w:rPr>
      </w:pPr>
    </w:p>
    <w:p w14:paraId="4FFF02B8" w14:textId="77777777" w:rsidR="00C16EA2" w:rsidRPr="00BF21E5" w:rsidRDefault="00C16EA2" w:rsidP="009327BC">
      <w:pPr>
        <w:spacing w:after="0" w:line="240" w:lineRule="auto"/>
        <w:ind w:right="49"/>
        <w:jc w:val="center"/>
        <w:rPr>
          <w:rFonts w:ascii="Verdana" w:hAnsi="Verdana" w:cs="Arial"/>
          <w:sz w:val="20"/>
          <w:szCs w:val="20"/>
          <w:lang w:val="es-ES"/>
        </w:rPr>
      </w:pPr>
    </w:p>
    <w:p w14:paraId="0AD5D625" w14:textId="77777777" w:rsidR="00C16EA2" w:rsidRPr="00BF21E5" w:rsidRDefault="00C16EA2" w:rsidP="009327BC">
      <w:pPr>
        <w:spacing w:after="0" w:line="240" w:lineRule="auto"/>
        <w:ind w:right="49"/>
        <w:jc w:val="center"/>
        <w:rPr>
          <w:rFonts w:ascii="Verdana" w:hAnsi="Verdana" w:cs="Arial"/>
          <w:sz w:val="20"/>
          <w:szCs w:val="20"/>
          <w:lang w:val="es-ES"/>
        </w:rPr>
      </w:pPr>
    </w:p>
    <w:p w14:paraId="38E3301D" w14:textId="77777777" w:rsidR="00886F34" w:rsidRPr="00BF21E5" w:rsidRDefault="00886F34" w:rsidP="009327BC">
      <w:pPr>
        <w:spacing w:after="0" w:line="240" w:lineRule="auto"/>
        <w:ind w:right="49"/>
        <w:jc w:val="center"/>
        <w:rPr>
          <w:rFonts w:ascii="Verdana" w:hAnsi="Verdana" w:cs="Arial"/>
          <w:sz w:val="20"/>
          <w:szCs w:val="20"/>
          <w:lang w:val="es-ES"/>
        </w:rPr>
      </w:pPr>
    </w:p>
    <w:p w14:paraId="5C301D96" w14:textId="77777777" w:rsidR="00FA57F7" w:rsidRPr="00BF21E5" w:rsidRDefault="00FA57F7" w:rsidP="009327BC">
      <w:pPr>
        <w:spacing w:after="0" w:line="240" w:lineRule="auto"/>
        <w:ind w:right="49"/>
        <w:jc w:val="center"/>
        <w:rPr>
          <w:rFonts w:ascii="Verdana" w:hAnsi="Verdana" w:cs="Arial"/>
          <w:sz w:val="20"/>
          <w:szCs w:val="20"/>
          <w:lang w:val="es-ES"/>
        </w:rPr>
      </w:pPr>
    </w:p>
    <w:p w14:paraId="42685717" w14:textId="77777777" w:rsidR="00886F34" w:rsidRPr="00BF21E5" w:rsidRDefault="00886F34"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 xml:space="preserve">Dirección Administrativa </w:t>
      </w:r>
    </w:p>
    <w:p w14:paraId="70949927" w14:textId="77777777" w:rsidR="00886F34" w:rsidRPr="00BF21E5" w:rsidRDefault="00886F34"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Subdirección de Gestión de Talento Humano</w:t>
      </w:r>
    </w:p>
    <w:p w14:paraId="0FC45DB7" w14:textId="77777777" w:rsidR="00886F34" w:rsidRPr="00BF21E5" w:rsidRDefault="00886F34" w:rsidP="009327BC">
      <w:pPr>
        <w:spacing w:after="0" w:line="240" w:lineRule="auto"/>
        <w:ind w:right="49"/>
        <w:jc w:val="center"/>
        <w:rPr>
          <w:rFonts w:ascii="Verdana" w:hAnsi="Verdana" w:cs="Arial"/>
          <w:sz w:val="20"/>
          <w:szCs w:val="20"/>
          <w:lang w:val="es-ES"/>
        </w:rPr>
      </w:pPr>
    </w:p>
    <w:p w14:paraId="5F01F002" w14:textId="77777777" w:rsidR="00886F34" w:rsidRPr="00BF21E5" w:rsidRDefault="00886F34" w:rsidP="009327BC">
      <w:pPr>
        <w:spacing w:after="0" w:line="240" w:lineRule="auto"/>
        <w:ind w:right="49"/>
        <w:jc w:val="center"/>
        <w:rPr>
          <w:rFonts w:ascii="Verdana" w:hAnsi="Verdana" w:cs="Arial"/>
          <w:sz w:val="20"/>
          <w:szCs w:val="20"/>
          <w:lang w:val="es-ES"/>
        </w:rPr>
      </w:pPr>
    </w:p>
    <w:p w14:paraId="68615E48" w14:textId="26BEE40D" w:rsidR="00886F34" w:rsidRPr="00BF21E5" w:rsidRDefault="00886F34" w:rsidP="009327BC">
      <w:pPr>
        <w:spacing w:after="0" w:line="240" w:lineRule="auto"/>
        <w:ind w:right="49"/>
        <w:jc w:val="center"/>
        <w:rPr>
          <w:rFonts w:ascii="Verdana" w:hAnsi="Verdana" w:cs="Arial"/>
          <w:sz w:val="20"/>
          <w:szCs w:val="20"/>
          <w:lang w:val="es-ES"/>
        </w:rPr>
      </w:pPr>
    </w:p>
    <w:p w14:paraId="043F800C" w14:textId="77777777" w:rsidR="00E245F9" w:rsidRPr="00BF21E5" w:rsidRDefault="00E245F9" w:rsidP="009327BC">
      <w:pPr>
        <w:spacing w:after="0" w:line="240" w:lineRule="auto"/>
        <w:ind w:right="49"/>
        <w:jc w:val="center"/>
        <w:rPr>
          <w:rFonts w:ascii="Verdana" w:hAnsi="Verdana" w:cs="Arial"/>
          <w:sz w:val="20"/>
          <w:szCs w:val="20"/>
          <w:lang w:val="es-ES"/>
        </w:rPr>
      </w:pPr>
    </w:p>
    <w:p w14:paraId="184566E4" w14:textId="200569DD" w:rsidR="00F92E14" w:rsidRPr="00BF21E5" w:rsidRDefault="00F92E14" w:rsidP="009327BC">
      <w:pPr>
        <w:spacing w:after="0" w:line="240" w:lineRule="auto"/>
        <w:ind w:right="49"/>
        <w:jc w:val="right"/>
        <w:rPr>
          <w:rFonts w:ascii="Verdana" w:hAnsi="Verdana" w:cs="Arial"/>
          <w:sz w:val="20"/>
          <w:szCs w:val="20"/>
          <w:lang w:val="es-ES"/>
        </w:rPr>
      </w:pP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r w:rsidRPr="00BF21E5">
        <w:rPr>
          <w:rFonts w:ascii="Verdana" w:hAnsi="Verdana" w:cs="Arial"/>
          <w:sz w:val="20"/>
          <w:szCs w:val="20"/>
          <w:lang w:val="es-ES"/>
        </w:rPr>
        <w:tab/>
      </w:r>
    </w:p>
    <w:p w14:paraId="70AE2C75" w14:textId="35107D6D" w:rsidR="00C16EA2" w:rsidRPr="00BF21E5" w:rsidRDefault="00886F34" w:rsidP="009327BC">
      <w:pPr>
        <w:spacing w:after="0" w:line="240" w:lineRule="auto"/>
        <w:ind w:right="49"/>
        <w:jc w:val="right"/>
        <w:rPr>
          <w:rFonts w:ascii="Verdana" w:hAnsi="Verdana" w:cs="Arial"/>
          <w:sz w:val="20"/>
          <w:szCs w:val="20"/>
          <w:lang w:val="es-ES"/>
        </w:rPr>
      </w:pPr>
      <w:r w:rsidRPr="00BF21E5">
        <w:rPr>
          <w:rFonts w:ascii="Verdana" w:hAnsi="Verdana" w:cs="Arial"/>
          <w:sz w:val="20"/>
          <w:szCs w:val="20"/>
          <w:lang w:val="es-ES"/>
        </w:rPr>
        <w:t>Bogotá D.C.</w:t>
      </w:r>
      <w:r w:rsidR="00AC7326" w:rsidRPr="00BF21E5">
        <w:rPr>
          <w:rFonts w:ascii="Verdana" w:hAnsi="Verdana" w:cs="Arial"/>
          <w:sz w:val="20"/>
          <w:szCs w:val="20"/>
          <w:lang w:val="es-ES"/>
        </w:rPr>
        <w:t xml:space="preserve"> </w:t>
      </w:r>
      <w:r w:rsidR="00C97A31" w:rsidRPr="00BF21E5">
        <w:rPr>
          <w:rFonts w:ascii="Verdana" w:hAnsi="Verdana" w:cs="Arial"/>
          <w:sz w:val="20"/>
          <w:szCs w:val="20"/>
          <w:lang w:val="es-ES"/>
        </w:rPr>
        <w:t>Enero</w:t>
      </w:r>
      <w:r w:rsidRPr="00BF21E5">
        <w:rPr>
          <w:rFonts w:ascii="Verdana" w:hAnsi="Verdana" w:cs="Arial"/>
          <w:sz w:val="20"/>
          <w:szCs w:val="20"/>
          <w:lang w:val="es-ES"/>
        </w:rPr>
        <w:t xml:space="preserve"> </w:t>
      </w:r>
      <w:r w:rsidR="00AC7326" w:rsidRPr="00BF21E5">
        <w:rPr>
          <w:rFonts w:ascii="Verdana" w:hAnsi="Verdana" w:cs="Arial"/>
          <w:sz w:val="20"/>
          <w:szCs w:val="20"/>
          <w:lang w:val="es-ES"/>
        </w:rPr>
        <w:t>202</w:t>
      </w:r>
      <w:r w:rsidR="00600080" w:rsidRPr="00BF21E5">
        <w:rPr>
          <w:rFonts w:ascii="Verdana" w:hAnsi="Verdana" w:cs="Arial"/>
          <w:sz w:val="20"/>
          <w:szCs w:val="20"/>
          <w:lang w:val="es-ES"/>
        </w:rPr>
        <w:t>5</w:t>
      </w:r>
    </w:p>
    <w:p w14:paraId="54A88EC5" w14:textId="77777777" w:rsidR="00C16EA2" w:rsidRPr="00BF21E5" w:rsidRDefault="00C16EA2">
      <w:pPr>
        <w:rPr>
          <w:rFonts w:ascii="Verdana" w:hAnsi="Verdana" w:cs="Arial"/>
          <w:sz w:val="20"/>
          <w:szCs w:val="20"/>
          <w:lang w:val="es-ES"/>
        </w:rPr>
      </w:pPr>
      <w:r w:rsidRPr="00BF21E5">
        <w:rPr>
          <w:rFonts w:ascii="Verdana" w:hAnsi="Verdana" w:cs="Arial"/>
          <w:sz w:val="20"/>
          <w:szCs w:val="20"/>
          <w:lang w:val="es-ES"/>
        </w:rPr>
        <w:br w:type="page"/>
      </w:r>
    </w:p>
    <w:p w14:paraId="334339E3" w14:textId="77777777" w:rsidR="00886F34" w:rsidRPr="00BF21E5" w:rsidRDefault="00886F34" w:rsidP="009327BC">
      <w:pPr>
        <w:spacing w:after="0" w:line="240" w:lineRule="auto"/>
        <w:ind w:right="49"/>
        <w:jc w:val="right"/>
        <w:rPr>
          <w:rFonts w:ascii="Verdana" w:hAnsi="Verdana" w:cs="Arial"/>
          <w:sz w:val="20"/>
          <w:szCs w:val="20"/>
          <w:lang w:val="es-ES"/>
        </w:rPr>
      </w:pPr>
    </w:p>
    <w:p w14:paraId="64EC7951" w14:textId="77777777" w:rsidR="00FD7BCD" w:rsidRPr="00BF21E5" w:rsidRDefault="00FD7BCD" w:rsidP="009327BC">
      <w:pPr>
        <w:spacing w:after="0" w:line="240" w:lineRule="auto"/>
        <w:ind w:right="49"/>
        <w:rPr>
          <w:rFonts w:ascii="Verdana" w:hAnsi="Verdana" w:cs="Arial"/>
          <w:sz w:val="20"/>
          <w:szCs w:val="20"/>
          <w:lang w:val="es-ES"/>
        </w:rPr>
      </w:pPr>
    </w:p>
    <w:sdt>
      <w:sdtPr>
        <w:rPr>
          <w:rFonts w:ascii="Verdana" w:eastAsiaTheme="minorHAnsi" w:hAnsi="Verdana" w:cstheme="minorBidi"/>
          <w:color w:val="auto"/>
          <w:sz w:val="20"/>
          <w:szCs w:val="20"/>
          <w:lang w:val="es-ES" w:eastAsia="en-US"/>
        </w:rPr>
        <w:id w:val="-334234399"/>
        <w:docPartObj>
          <w:docPartGallery w:val="Table of Contents"/>
          <w:docPartUnique/>
        </w:docPartObj>
      </w:sdtPr>
      <w:sdtEndPr>
        <w:rPr>
          <w:b/>
          <w:bCs/>
        </w:rPr>
      </w:sdtEndPr>
      <w:sdtContent>
        <w:p w14:paraId="0B9E3BBB" w14:textId="0F777D2F" w:rsidR="00C71CD1" w:rsidRPr="00BF21E5" w:rsidRDefault="00C71CD1" w:rsidP="009327BC">
          <w:pPr>
            <w:pStyle w:val="TtuloTDC"/>
            <w:spacing w:before="0" w:line="240" w:lineRule="auto"/>
            <w:ind w:right="49"/>
            <w:rPr>
              <w:rFonts w:ascii="Verdana" w:hAnsi="Verdana"/>
              <w:color w:val="B48C41"/>
              <w:sz w:val="20"/>
              <w:szCs w:val="20"/>
              <w:lang w:val="es-ES"/>
            </w:rPr>
          </w:pPr>
          <w:r w:rsidRPr="00BF21E5">
            <w:rPr>
              <w:rFonts w:ascii="Verdana" w:hAnsi="Verdana"/>
              <w:color w:val="B48C41"/>
              <w:sz w:val="20"/>
              <w:szCs w:val="20"/>
              <w:lang w:val="es-ES"/>
            </w:rPr>
            <w:t>Tabla de contenido</w:t>
          </w:r>
        </w:p>
        <w:p w14:paraId="20D390EB" w14:textId="77777777" w:rsidR="00C16EA2" w:rsidRPr="00BF21E5" w:rsidRDefault="00C16EA2" w:rsidP="00C16EA2">
          <w:pPr>
            <w:rPr>
              <w:rFonts w:ascii="Verdana" w:hAnsi="Verdana"/>
              <w:sz w:val="20"/>
              <w:szCs w:val="20"/>
              <w:lang w:val="es-ES" w:eastAsia="es-CO"/>
            </w:rPr>
          </w:pPr>
        </w:p>
        <w:p w14:paraId="41CDB1ED" w14:textId="78523600" w:rsidR="00FC492A" w:rsidRDefault="00780CA1">
          <w:pPr>
            <w:pStyle w:val="TDC1"/>
            <w:tabs>
              <w:tab w:val="left" w:pos="660"/>
              <w:tab w:val="right" w:leader="dot" w:pos="9930"/>
            </w:tabs>
            <w:rPr>
              <w:rFonts w:eastAsiaTheme="minorEastAsia"/>
              <w:noProof/>
              <w:kern w:val="2"/>
              <w:sz w:val="24"/>
              <w:szCs w:val="24"/>
              <w:lang w:eastAsia="es-CO"/>
              <w14:ligatures w14:val="standardContextual"/>
            </w:rPr>
          </w:pPr>
          <w:r w:rsidRPr="00BF21E5">
            <w:rPr>
              <w:rFonts w:ascii="Verdana" w:hAnsi="Verdana"/>
              <w:sz w:val="20"/>
              <w:szCs w:val="20"/>
            </w:rPr>
            <w:fldChar w:fldCharType="begin"/>
          </w:r>
          <w:r w:rsidRPr="00BF21E5">
            <w:rPr>
              <w:rFonts w:ascii="Verdana" w:hAnsi="Verdana"/>
              <w:sz w:val="20"/>
              <w:szCs w:val="20"/>
            </w:rPr>
            <w:instrText xml:space="preserve"> TOC \o "1-5" \h \z \u </w:instrText>
          </w:r>
          <w:r w:rsidRPr="00BF21E5">
            <w:rPr>
              <w:rFonts w:ascii="Verdana" w:hAnsi="Verdana"/>
              <w:sz w:val="20"/>
              <w:szCs w:val="20"/>
            </w:rPr>
            <w:fldChar w:fldCharType="separate"/>
          </w:r>
          <w:hyperlink w:anchor="_Toc189041959" w:history="1">
            <w:r w:rsidR="00FC492A" w:rsidRPr="00FB6CA3">
              <w:rPr>
                <w:rStyle w:val="Hipervnculo"/>
                <w:rFonts w:ascii="Verdana" w:hAnsi="Verdana" w:cs="Arial"/>
                <w:b/>
                <w:bCs/>
                <w:noProof/>
                <w:lang w:val="es-ES"/>
              </w:rPr>
              <w:t>I.</w:t>
            </w:r>
            <w:r w:rsidR="00FC492A">
              <w:rPr>
                <w:rFonts w:eastAsiaTheme="minorEastAsia"/>
                <w:noProof/>
                <w:kern w:val="2"/>
                <w:sz w:val="24"/>
                <w:szCs w:val="24"/>
                <w:lang w:eastAsia="es-CO"/>
                <w14:ligatures w14:val="standardContextual"/>
              </w:rPr>
              <w:tab/>
            </w:r>
            <w:r w:rsidR="00FC492A" w:rsidRPr="00FB6CA3">
              <w:rPr>
                <w:rStyle w:val="Hipervnculo"/>
                <w:rFonts w:ascii="Verdana" w:hAnsi="Verdana" w:cs="Arial"/>
                <w:b/>
                <w:bCs/>
                <w:noProof/>
                <w:lang w:val="es-ES"/>
              </w:rPr>
              <w:t>ASPECTOS GENERALES</w:t>
            </w:r>
            <w:r w:rsidR="00FC492A">
              <w:rPr>
                <w:noProof/>
                <w:webHidden/>
              </w:rPr>
              <w:tab/>
            </w:r>
            <w:r w:rsidR="00FC492A">
              <w:rPr>
                <w:noProof/>
                <w:webHidden/>
              </w:rPr>
              <w:fldChar w:fldCharType="begin"/>
            </w:r>
            <w:r w:rsidR="00FC492A">
              <w:rPr>
                <w:noProof/>
                <w:webHidden/>
              </w:rPr>
              <w:instrText xml:space="preserve"> PAGEREF _Toc189041959 \h </w:instrText>
            </w:r>
            <w:r w:rsidR="00FC492A">
              <w:rPr>
                <w:noProof/>
                <w:webHidden/>
              </w:rPr>
            </w:r>
            <w:r w:rsidR="00FC492A">
              <w:rPr>
                <w:noProof/>
                <w:webHidden/>
              </w:rPr>
              <w:fldChar w:fldCharType="separate"/>
            </w:r>
            <w:r w:rsidR="00FC492A">
              <w:rPr>
                <w:noProof/>
                <w:webHidden/>
              </w:rPr>
              <w:t>5</w:t>
            </w:r>
            <w:r w:rsidR="00FC492A">
              <w:rPr>
                <w:noProof/>
                <w:webHidden/>
              </w:rPr>
              <w:fldChar w:fldCharType="end"/>
            </w:r>
          </w:hyperlink>
        </w:p>
        <w:p w14:paraId="0B2F95F6" w14:textId="3D710E8B"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1960" w:history="1">
            <w:r w:rsidRPr="00FB6CA3">
              <w:rPr>
                <w:rStyle w:val="Hipervnculo"/>
                <w:rFonts w:ascii="Verdana" w:hAnsi="Verdana"/>
                <w:noProof/>
                <w:lang w:val="es-ES"/>
              </w:rPr>
              <w:t>CONTEXTO</w:t>
            </w:r>
            <w:r>
              <w:rPr>
                <w:noProof/>
                <w:webHidden/>
              </w:rPr>
              <w:tab/>
            </w:r>
            <w:r>
              <w:rPr>
                <w:noProof/>
                <w:webHidden/>
              </w:rPr>
              <w:fldChar w:fldCharType="begin"/>
            </w:r>
            <w:r>
              <w:rPr>
                <w:noProof/>
                <w:webHidden/>
              </w:rPr>
              <w:instrText xml:space="preserve"> PAGEREF _Toc189041960 \h </w:instrText>
            </w:r>
            <w:r>
              <w:rPr>
                <w:noProof/>
                <w:webHidden/>
              </w:rPr>
            </w:r>
            <w:r>
              <w:rPr>
                <w:noProof/>
                <w:webHidden/>
              </w:rPr>
              <w:fldChar w:fldCharType="separate"/>
            </w:r>
            <w:r>
              <w:rPr>
                <w:noProof/>
                <w:webHidden/>
              </w:rPr>
              <w:t>5</w:t>
            </w:r>
            <w:r>
              <w:rPr>
                <w:noProof/>
                <w:webHidden/>
              </w:rPr>
              <w:fldChar w:fldCharType="end"/>
            </w:r>
          </w:hyperlink>
        </w:p>
        <w:p w14:paraId="3B98AF12" w14:textId="6ECB7835"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1" w:history="1">
            <w:r w:rsidRPr="00FB6CA3">
              <w:rPr>
                <w:rStyle w:val="Hipervnculo"/>
                <w:rFonts w:ascii="Verdana" w:hAnsi="Verdana"/>
                <w:noProof/>
                <w:lang w:val="es-ES"/>
              </w:rPr>
              <w:t>Modelo Integrado de Planeación y Gestión</w:t>
            </w:r>
            <w:r>
              <w:rPr>
                <w:noProof/>
                <w:webHidden/>
              </w:rPr>
              <w:tab/>
            </w:r>
            <w:r>
              <w:rPr>
                <w:noProof/>
                <w:webHidden/>
              </w:rPr>
              <w:fldChar w:fldCharType="begin"/>
            </w:r>
            <w:r>
              <w:rPr>
                <w:noProof/>
                <w:webHidden/>
              </w:rPr>
              <w:instrText xml:space="preserve"> PAGEREF _Toc189041961 \h </w:instrText>
            </w:r>
            <w:r>
              <w:rPr>
                <w:noProof/>
                <w:webHidden/>
              </w:rPr>
            </w:r>
            <w:r>
              <w:rPr>
                <w:noProof/>
                <w:webHidden/>
              </w:rPr>
              <w:fldChar w:fldCharType="separate"/>
            </w:r>
            <w:r>
              <w:rPr>
                <w:noProof/>
                <w:webHidden/>
              </w:rPr>
              <w:t>5</w:t>
            </w:r>
            <w:r>
              <w:rPr>
                <w:noProof/>
                <w:webHidden/>
              </w:rPr>
              <w:fldChar w:fldCharType="end"/>
            </w:r>
          </w:hyperlink>
        </w:p>
        <w:p w14:paraId="6B8121EC" w14:textId="556D1AC0"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2" w:history="1">
            <w:r w:rsidRPr="00FB6CA3">
              <w:rPr>
                <w:rStyle w:val="Hipervnculo"/>
                <w:rFonts w:ascii="Verdana" w:hAnsi="Verdana"/>
                <w:noProof/>
                <w:lang w:val="es-ES"/>
              </w:rPr>
              <w:t>Modelo Integrado de Gestión Estratégica de Talento Humano</w:t>
            </w:r>
            <w:r>
              <w:rPr>
                <w:noProof/>
                <w:webHidden/>
              </w:rPr>
              <w:tab/>
            </w:r>
            <w:r>
              <w:rPr>
                <w:noProof/>
                <w:webHidden/>
              </w:rPr>
              <w:fldChar w:fldCharType="begin"/>
            </w:r>
            <w:r>
              <w:rPr>
                <w:noProof/>
                <w:webHidden/>
              </w:rPr>
              <w:instrText xml:space="preserve"> PAGEREF _Toc189041962 \h </w:instrText>
            </w:r>
            <w:r>
              <w:rPr>
                <w:noProof/>
                <w:webHidden/>
              </w:rPr>
            </w:r>
            <w:r>
              <w:rPr>
                <w:noProof/>
                <w:webHidden/>
              </w:rPr>
              <w:fldChar w:fldCharType="separate"/>
            </w:r>
            <w:r>
              <w:rPr>
                <w:noProof/>
                <w:webHidden/>
              </w:rPr>
              <w:t>5</w:t>
            </w:r>
            <w:r>
              <w:rPr>
                <w:noProof/>
                <w:webHidden/>
              </w:rPr>
              <w:fldChar w:fldCharType="end"/>
            </w:r>
          </w:hyperlink>
        </w:p>
        <w:p w14:paraId="53FF5983" w14:textId="10FDC278"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3" w:history="1">
            <w:r w:rsidRPr="00FB6CA3">
              <w:rPr>
                <w:rStyle w:val="Hipervnculo"/>
                <w:rFonts w:ascii="Verdana" w:hAnsi="Verdana"/>
                <w:noProof/>
                <w:lang w:val="es-ES"/>
              </w:rPr>
              <w:t>Fuentes de Información – Referente Normativo</w:t>
            </w:r>
            <w:r>
              <w:rPr>
                <w:noProof/>
                <w:webHidden/>
              </w:rPr>
              <w:tab/>
            </w:r>
            <w:r>
              <w:rPr>
                <w:noProof/>
                <w:webHidden/>
              </w:rPr>
              <w:fldChar w:fldCharType="begin"/>
            </w:r>
            <w:r>
              <w:rPr>
                <w:noProof/>
                <w:webHidden/>
              </w:rPr>
              <w:instrText xml:space="preserve"> PAGEREF _Toc189041963 \h </w:instrText>
            </w:r>
            <w:r>
              <w:rPr>
                <w:noProof/>
                <w:webHidden/>
              </w:rPr>
            </w:r>
            <w:r>
              <w:rPr>
                <w:noProof/>
                <w:webHidden/>
              </w:rPr>
              <w:fldChar w:fldCharType="separate"/>
            </w:r>
            <w:r>
              <w:rPr>
                <w:noProof/>
                <w:webHidden/>
              </w:rPr>
              <w:t>7</w:t>
            </w:r>
            <w:r>
              <w:rPr>
                <w:noProof/>
                <w:webHidden/>
              </w:rPr>
              <w:fldChar w:fldCharType="end"/>
            </w:r>
          </w:hyperlink>
        </w:p>
        <w:p w14:paraId="0619DD52" w14:textId="13429034"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4" w:history="1">
            <w:r w:rsidRPr="00FB6CA3">
              <w:rPr>
                <w:rStyle w:val="Hipervnculo"/>
                <w:rFonts w:ascii="Verdana" w:hAnsi="Verdana"/>
                <w:noProof/>
                <w:lang w:val="es-ES"/>
              </w:rPr>
              <w:t>Objetivos Estratégicos del Ministerio de Hacienda y Crédito Público</w:t>
            </w:r>
            <w:r>
              <w:rPr>
                <w:noProof/>
                <w:webHidden/>
              </w:rPr>
              <w:tab/>
            </w:r>
            <w:r>
              <w:rPr>
                <w:noProof/>
                <w:webHidden/>
              </w:rPr>
              <w:fldChar w:fldCharType="begin"/>
            </w:r>
            <w:r>
              <w:rPr>
                <w:noProof/>
                <w:webHidden/>
              </w:rPr>
              <w:instrText xml:space="preserve"> PAGEREF _Toc189041964 \h </w:instrText>
            </w:r>
            <w:r>
              <w:rPr>
                <w:noProof/>
                <w:webHidden/>
              </w:rPr>
            </w:r>
            <w:r>
              <w:rPr>
                <w:noProof/>
                <w:webHidden/>
              </w:rPr>
              <w:fldChar w:fldCharType="separate"/>
            </w:r>
            <w:r>
              <w:rPr>
                <w:noProof/>
                <w:webHidden/>
              </w:rPr>
              <w:t>9</w:t>
            </w:r>
            <w:r>
              <w:rPr>
                <w:noProof/>
                <w:webHidden/>
              </w:rPr>
              <w:fldChar w:fldCharType="end"/>
            </w:r>
          </w:hyperlink>
        </w:p>
        <w:p w14:paraId="294C4764" w14:textId="416891E8"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5" w:history="1">
            <w:r w:rsidRPr="00FB6CA3">
              <w:rPr>
                <w:rStyle w:val="Hipervnculo"/>
                <w:rFonts w:ascii="Verdana" w:hAnsi="Verdana"/>
                <w:noProof/>
                <w:lang w:val="es-ES"/>
              </w:rPr>
              <w:t>Objetivos de Desarrollo Sostenible</w:t>
            </w:r>
            <w:r>
              <w:rPr>
                <w:noProof/>
                <w:webHidden/>
              </w:rPr>
              <w:tab/>
            </w:r>
            <w:r>
              <w:rPr>
                <w:noProof/>
                <w:webHidden/>
              </w:rPr>
              <w:fldChar w:fldCharType="begin"/>
            </w:r>
            <w:r>
              <w:rPr>
                <w:noProof/>
                <w:webHidden/>
              </w:rPr>
              <w:instrText xml:space="preserve"> PAGEREF _Toc189041965 \h </w:instrText>
            </w:r>
            <w:r>
              <w:rPr>
                <w:noProof/>
                <w:webHidden/>
              </w:rPr>
            </w:r>
            <w:r>
              <w:rPr>
                <w:noProof/>
                <w:webHidden/>
              </w:rPr>
              <w:fldChar w:fldCharType="separate"/>
            </w:r>
            <w:r>
              <w:rPr>
                <w:noProof/>
                <w:webHidden/>
              </w:rPr>
              <w:t>10</w:t>
            </w:r>
            <w:r>
              <w:rPr>
                <w:noProof/>
                <w:webHidden/>
              </w:rPr>
              <w:fldChar w:fldCharType="end"/>
            </w:r>
          </w:hyperlink>
        </w:p>
        <w:p w14:paraId="6E5B8E6F" w14:textId="406BB241"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6" w:history="1">
            <w:r w:rsidRPr="00FB6CA3">
              <w:rPr>
                <w:rStyle w:val="Hipervnculo"/>
                <w:rFonts w:ascii="Verdana" w:hAnsi="Verdana"/>
                <w:noProof/>
                <w:lang w:val="es-ES"/>
              </w:rPr>
              <w:t>Entidad Familiarmente Responsable</w:t>
            </w:r>
            <w:r>
              <w:rPr>
                <w:noProof/>
                <w:webHidden/>
              </w:rPr>
              <w:tab/>
            </w:r>
            <w:r>
              <w:rPr>
                <w:noProof/>
                <w:webHidden/>
              </w:rPr>
              <w:fldChar w:fldCharType="begin"/>
            </w:r>
            <w:r>
              <w:rPr>
                <w:noProof/>
                <w:webHidden/>
              </w:rPr>
              <w:instrText xml:space="preserve"> PAGEREF _Toc189041966 \h </w:instrText>
            </w:r>
            <w:r>
              <w:rPr>
                <w:noProof/>
                <w:webHidden/>
              </w:rPr>
            </w:r>
            <w:r>
              <w:rPr>
                <w:noProof/>
                <w:webHidden/>
              </w:rPr>
              <w:fldChar w:fldCharType="separate"/>
            </w:r>
            <w:r>
              <w:rPr>
                <w:noProof/>
                <w:webHidden/>
              </w:rPr>
              <w:t>14</w:t>
            </w:r>
            <w:r>
              <w:rPr>
                <w:noProof/>
                <w:webHidden/>
              </w:rPr>
              <w:fldChar w:fldCharType="end"/>
            </w:r>
          </w:hyperlink>
        </w:p>
        <w:p w14:paraId="497420A0" w14:textId="432E6B47"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1967" w:history="1">
            <w:r w:rsidRPr="00FB6CA3">
              <w:rPr>
                <w:rStyle w:val="Hipervnculo"/>
                <w:rFonts w:ascii="Verdana" w:hAnsi="Verdana" w:cs="Arial"/>
                <w:b/>
                <w:bCs/>
                <w:noProof/>
                <w:lang w:val="es-ES"/>
              </w:rPr>
              <w:t>INFORMACIÓN</w:t>
            </w:r>
            <w:r>
              <w:rPr>
                <w:noProof/>
                <w:webHidden/>
              </w:rPr>
              <w:tab/>
            </w:r>
            <w:r>
              <w:rPr>
                <w:noProof/>
                <w:webHidden/>
              </w:rPr>
              <w:fldChar w:fldCharType="begin"/>
            </w:r>
            <w:r>
              <w:rPr>
                <w:noProof/>
                <w:webHidden/>
              </w:rPr>
              <w:instrText xml:space="preserve"> PAGEREF _Toc189041967 \h </w:instrText>
            </w:r>
            <w:r>
              <w:rPr>
                <w:noProof/>
                <w:webHidden/>
              </w:rPr>
            </w:r>
            <w:r>
              <w:rPr>
                <w:noProof/>
                <w:webHidden/>
              </w:rPr>
              <w:fldChar w:fldCharType="separate"/>
            </w:r>
            <w:r>
              <w:rPr>
                <w:noProof/>
                <w:webHidden/>
              </w:rPr>
              <w:t>18</w:t>
            </w:r>
            <w:r>
              <w:rPr>
                <w:noProof/>
                <w:webHidden/>
              </w:rPr>
              <w:fldChar w:fldCharType="end"/>
            </w:r>
          </w:hyperlink>
        </w:p>
        <w:p w14:paraId="07146DF9" w14:textId="2AD43BA0"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8" w:history="1">
            <w:r w:rsidRPr="00FB6CA3">
              <w:rPr>
                <w:rStyle w:val="Hipervnculo"/>
                <w:rFonts w:ascii="Verdana" w:hAnsi="Verdana"/>
                <w:noProof/>
                <w:lang w:val="es-ES"/>
              </w:rPr>
              <w:t>Caracterización de la Población</w:t>
            </w:r>
            <w:r>
              <w:rPr>
                <w:noProof/>
                <w:webHidden/>
              </w:rPr>
              <w:tab/>
            </w:r>
            <w:r>
              <w:rPr>
                <w:noProof/>
                <w:webHidden/>
              </w:rPr>
              <w:fldChar w:fldCharType="begin"/>
            </w:r>
            <w:r>
              <w:rPr>
                <w:noProof/>
                <w:webHidden/>
              </w:rPr>
              <w:instrText xml:space="preserve"> PAGEREF _Toc189041968 \h </w:instrText>
            </w:r>
            <w:r>
              <w:rPr>
                <w:noProof/>
                <w:webHidden/>
              </w:rPr>
            </w:r>
            <w:r>
              <w:rPr>
                <w:noProof/>
                <w:webHidden/>
              </w:rPr>
              <w:fldChar w:fldCharType="separate"/>
            </w:r>
            <w:r>
              <w:rPr>
                <w:noProof/>
                <w:webHidden/>
              </w:rPr>
              <w:t>18</w:t>
            </w:r>
            <w:r>
              <w:rPr>
                <w:noProof/>
                <w:webHidden/>
              </w:rPr>
              <w:fldChar w:fldCharType="end"/>
            </w:r>
          </w:hyperlink>
        </w:p>
        <w:p w14:paraId="35CBA6C0" w14:textId="78A58E7C"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69" w:history="1">
            <w:r w:rsidRPr="00FB6CA3">
              <w:rPr>
                <w:rStyle w:val="Hipervnculo"/>
                <w:rFonts w:ascii="Verdana" w:hAnsi="Verdana"/>
                <w:noProof/>
                <w:lang w:val="es-ES"/>
              </w:rPr>
              <w:t>Diagnóstico de Gestión Estratégica</w:t>
            </w:r>
            <w:r>
              <w:rPr>
                <w:noProof/>
                <w:webHidden/>
              </w:rPr>
              <w:tab/>
            </w:r>
            <w:r>
              <w:rPr>
                <w:noProof/>
                <w:webHidden/>
              </w:rPr>
              <w:fldChar w:fldCharType="begin"/>
            </w:r>
            <w:r>
              <w:rPr>
                <w:noProof/>
                <w:webHidden/>
              </w:rPr>
              <w:instrText xml:space="preserve"> PAGEREF _Toc189041969 \h </w:instrText>
            </w:r>
            <w:r>
              <w:rPr>
                <w:noProof/>
                <w:webHidden/>
              </w:rPr>
            </w:r>
            <w:r>
              <w:rPr>
                <w:noProof/>
                <w:webHidden/>
              </w:rPr>
              <w:fldChar w:fldCharType="separate"/>
            </w:r>
            <w:r>
              <w:rPr>
                <w:noProof/>
                <w:webHidden/>
              </w:rPr>
              <w:t>21</w:t>
            </w:r>
            <w:r>
              <w:rPr>
                <w:noProof/>
                <w:webHidden/>
              </w:rPr>
              <w:fldChar w:fldCharType="end"/>
            </w:r>
          </w:hyperlink>
        </w:p>
        <w:p w14:paraId="60C8DD8D" w14:textId="17319282"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0" w:history="1">
            <w:r w:rsidRPr="00FB6CA3">
              <w:rPr>
                <w:rStyle w:val="Hipervnculo"/>
                <w:rFonts w:ascii="Verdana" w:hAnsi="Verdana"/>
                <w:noProof/>
                <w:lang w:val="es-ES"/>
              </w:rPr>
              <w:t>Resultados Autodiagnósticos Departamento Administrativo de la Función Pública</w:t>
            </w:r>
            <w:r>
              <w:rPr>
                <w:noProof/>
                <w:webHidden/>
              </w:rPr>
              <w:tab/>
            </w:r>
            <w:r>
              <w:rPr>
                <w:noProof/>
                <w:webHidden/>
              </w:rPr>
              <w:fldChar w:fldCharType="begin"/>
            </w:r>
            <w:r>
              <w:rPr>
                <w:noProof/>
                <w:webHidden/>
              </w:rPr>
              <w:instrText xml:space="preserve"> PAGEREF _Toc189041970 \h </w:instrText>
            </w:r>
            <w:r>
              <w:rPr>
                <w:noProof/>
                <w:webHidden/>
              </w:rPr>
            </w:r>
            <w:r>
              <w:rPr>
                <w:noProof/>
                <w:webHidden/>
              </w:rPr>
              <w:fldChar w:fldCharType="separate"/>
            </w:r>
            <w:r>
              <w:rPr>
                <w:noProof/>
                <w:webHidden/>
              </w:rPr>
              <w:t>22</w:t>
            </w:r>
            <w:r>
              <w:rPr>
                <w:noProof/>
                <w:webHidden/>
              </w:rPr>
              <w:fldChar w:fldCharType="end"/>
            </w:r>
          </w:hyperlink>
        </w:p>
        <w:p w14:paraId="14E86735" w14:textId="5AB1CE3C"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1" w:history="1">
            <w:r w:rsidRPr="00FB6CA3">
              <w:rPr>
                <w:rStyle w:val="Hipervnculo"/>
                <w:rFonts w:ascii="Verdana" w:hAnsi="Verdana"/>
                <w:noProof/>
                <w:lang w:val="es-ES"/>
              </w:rPr>
              <w:t>Resultados Auditorias Control Interno</w:t>
            </w:r>
            <w:r>
              <w:rPr>
                <w:noProof/>
                <w:webHidden/>
              </w:rPr>
              <w:tab/>
            </w:r>
            <w:r>
              <w:rPr>
                <w:noProof/>
                <w:webHidden/>
              </w:rPr>
              <w:fldChar w:fldCharType="begin"/>
            </w:r>
            <w:r>
              <w:rPr>
                <w:noProof/>
                <w:webHidden/>
              </w:rPr>
              <w:instrText xml:space="preserve"> PAGEREF _Toc189041971 \h </w:instrText>
            </w:r>
            <w:r>
              <w:rPr>
                <w:noProof/>
                <w:webHidden/>
              </w:rPr>
            </w:r>
            <w:r>
              <w:rPr>
                <w:noProof/>
                <w:webHidden/>
              </w:rPr>
              <w:fldChar w:fldCharType="separate"/>
            </w:r>
            <w:r>
              <w:rPr>
                <w:noProof/>
                <w:webHidden/>
              </w:rPr>
              <w:t>23</w:t>
            </w:r>
            <w:r>
              <w:rPr>
                <w:noProof/>
                <w:webHidden/>
              </w:rPr>
              <w:fldChar w:fldCharType="end"/>
            </w:r>
          </w:hyperlink>
        </w:p>
        <w:p w14:paraId="32CC0ED5" w14:textId="76A04B84"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2" w:history="1">
            <w:r w:rsidRPr="00FB6CA3">
              <w:rPr>
                <w:rStyle w:val="Hipervnculo"/>
                <w:rFonts w:ascii="Verdana" w:hAnsi="Verdana"/>
                <w:noProof/>
                <w:lang w:val="es-ES"/>
              </w:rPr>
              <w:t>Resultados de la Evaluación de Impacto</w:t>
            </w:r>
            <w:r>
              <w:rPr>
                <w:noProof/>
                <w:webHidden/>
              </w:rPr>
              <w:tab/>
            </w:r>
            <w:r>
              <w:rPr>
                <w:noProof/>
                <w:webHidden/>
              </w:rPr>
              <w:fldChar w:fldCharType="begin"/>
            </w:r>
            <w:r>
              <w:rPr>
                <w:noProof/>
                <w:webHidden/>
              </w:rPr>
              <w:instrText xml:space="preserve"> PAGEREF _Toc189041972 \h </w:instrText>
            </w:r>
            <w:r>
              <w:rPr>
                <w:noProof/>
                <w:webHidden/>
              </w:rPr>
            </w:r>
            <w:r>
              <w:rPr>
                <w:noProof/>
                <w:webHidden/>
              </w:rPr>
              <w:fldChar w:fldCharType="separate"/>
            </w:r>
            <w:r>
              <w:rPr>
                <w:noProof/>
                <w:webHidden/>
              </w:rPr>
              <w:t>24</w:t>
            </w:r>
            <w:r>
              <w:rPr>
                <w:noProof/>
                <w:webHidden/>
              </w:rPr>
              <w:fldChar w:fldCharType="end"/>
            </w:r>
          </w:hyperlink>
        </w:p>
        <w:p w14:paraId="5961CC28" w14:textId="74428235"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3" w:history="1">
            <w:r w:rsidRPr="00FB6CA3">
              <w:rPr>
                <w:rStyle w:val="Hipervnculo"/>
                <w:rFonts w:ascii="Verdana" w:hAnsi="Verdana"/>
                <w:noProof/>
                <w:lang w:val="es-ES"/>
              </w:rPr>
              <w:t>Resultados del Diagnóstico de Necesidades 2025</w:t>
            </w:r>
            <w:r>
              <w:rPr>
                <w:noProof/>
                <w:webHidden/>
              </w:rPr>
              <w:tab/>
            </w:r>
            <w:r>
              <w:rPr>
                <w:noProof/>
                <w:webHidden/>
              </w:rPr>
              <w:fldChar w:fldCharType="begin"/>
            </w:r>
            <w:r>
              <w:rPr>
                <w:noProof/>
                <w:webHidden/>
              </w:rPr>
              <w:instrText xml:space="preserve"> PAGEREF _Toc189041973 \h </w:instrText>
            </w:r>
            <w:r>
              <w:rPr>
                <w:noProof/>
                <w:webHidden/>
              </w:rPr>
            </w:r>
            <w:r>
              <w:rPr>
                <w:noProof/>
                <w:webHidden/>
              </w:rPr>
              <w:fldChar w:fldCharType="separate"/>
            </w:r>
            <w:r>
              <w:rPr>
                <w:noProof/>
                <w:webHidden/>
              </w:rPr>
              <w:t>34</w:t>
            </w:r>
            <w:r>
              <w:rPr>
                <w:noProof/>
                <w:webHidden/>
              </w:rPr>
              <w:fldChar w:fldCharType="end"/>
            </w:r>
          </w:hyperlink>
        </w:p>
        <w:p w14:paraId="17E1FF03" w14:textId="6C382AD2"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4" w:history="1">
            <w:r w:rsidRPr="00FB6CA3">
              <w:rPr>
                <w:rStyle w:val="Hipervnculo"/>
                <w:rFonts w:ascii="Verdana" w:hAnsi="Verdana"/>
                <w:noProof/>
                <w:lang w:val="es-ES"/>
              </w:rPr>
              <w:t>Normas Internacionales de Auditoría</w:t>
            </w:r>
            <w:r>
              <w:rPr>
                <w:noProof/>
                <w:webHidden/>
              </w:rPr>
              <w:tab/>
            </w:r>
            <w:r>
              <w:rPr>
                <w:noProof/>
                <w:webHidden/>
              </w:rPr>
              <w:fldChar w:fldCharType="begin"/>
            </w:r>
            <w:r>
              <w:rPr>
                <w:noProof/>
                <w:webHidden/>
              </w:rPr>
              <w:instrText xml:space="preserve"> PAGEREF _Toc189041974 \h </w:instrText>
            </w:r>
            <w:r>
              <w:rPr>
                <w:noProof/>
                <w:webHidden/>
              </w:rPr>
            </w:r>
            <w:r>
              <w:rPr>
                <w:noProof/>
                <w:webHidden/>
              </w:rPr>
              <w:fldChar w:fldCharType="separate"/>
            </w:r>
            <w:r>
              <w:rPr>
                <w:noProof/>
                <w:webHidden/>
              </w:rPr>
              <w:t>42</w:t>
            </w:r>
            <w:r>
              <w:rPr>
                <w:noProof/>
                <w:webHidden/>
              </w:rPr>
              <w:fldChar w:fldCharType="end"/>
            </w:r>
          </w:hyperlink>
        </w:p>
        <w:p w14:paraId="5400DFD2" w14:textId="43943A74"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5" w:history="1">
            <w:r w:rsidRPr="00FB6CA3">
              <w:rPr>
                <w:rStyle w:val="Hipervnculo"/>
                <w:rFonts w:ascii="Verdana" w:hAnsi="Verdana"/>
                <w:noProof/>
                <w:lang w:val="es-ES"/>
              </w:rPr>
              <w:t>Resultados de Medición de Ambiente Laboral 2024</w:t>
            </w:r>
            <w:r>
              <w:rPr>
                <w:noProof/>
                <w:webHidden/>
              </w:rPr>
              <w:tab/>
            </w:r>
            <w:r>
              <w:rPr>
                <w:noProof/>
                <w:webHidden/>
              </w:rPr>
              <w:fldChar w:fldCharType="begin"/>
            </w:r>
            <w:r>
              <w:rPr>
                <w:noProof/>
                <w:webHidden/>
              </w:rPr>
              <w:instrText xml:space="preserve"> PAGEREF _Toc189041975 \h </w:instrText>
            </w:r>
            <w:r>
              <w:rPr>
                <w:noProof/>
                <w:webHidden/>
              </w:rPr>
            </w:r>
            <w:r>
              <w:rPr>
                <w:noProof/>
                <w:webHidden/>
              </w:rPr>
              <w:fldChar w:fldCharType="separate"/>
            </w:r>
            <w:r>
              <w:rPr>
                <w:noProof/>
                <w:webHidden/>
              </w:rPr>
              <w:t>42</w:t>
            </w:r>
            <w:r>
              <w:rPr>
                <w:noProof/>
                <w:webHidden/>
              </w:rPr>
              <w:fldChar w:fldCharType="end"/>
            </w:r>
          </w:hyperlink>
        </w:p>
        <w:p w14:paraId="40974AF0" w14:textId="1520C6D3"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6" w:history="1">
            <w:r w:rsidRPr="00FB6CA3">
              <w:rPr>
                <w:rStyle w:val="Hipervnculo"/>
                <w:rFonts w:ascii="Verdana" w:hAnsi="Verdana"/>
                <w:noProof/>
                <w:lang w:val="es-ES"/>
              </w:rPr>
              <w:t>Resultados Auditoria Sistema de Gestión de Seguridad y Salud en el Trabajo 2024</w:t>
            </w:r>
            <w:r>
              <w:rPr>
                <w:noProof/>
                <w:webHidden/>
              </w:rPr>
              <w:tab/>
            </w:r>
            <w:r>
              <w:rPr>
                <w:noProof/>
                <w:webHidden/>
              </w:rPr>
              <w:fldChar w:fldCharType="begin"/>
            </w:r>
            <w:r>
              <w:rPr>
                <w:noProof/>
                <w:webHidden/>
              </w:rPr>
              <w:instrText xml:space="preserve"> PAGEREF _Toc189041976 \h </w:instrText>
            </w:r>
            <w:r>
              <w:rPr>
                <w:noProof/>
                <w:webHidden/>
              </w:rPr>
            </w:r>
            <w:r>
              <w:rPr>
                <w:noProof/>
                <w:webHidden/>
              </w:rPr>
              <w:fldChar w:fldCharType="separate"/>
            </w:r>
            <w:r>
              <w:rPr>
                <w:noProof/>
                <w:webHidden/>
              </w:rPr>
              <w:t>43</w:t>
            </w:r>
            <w:r>
              <w:rPr>
                <w:noProof/>
                <w:webHidden/>
              </w:rPr>
              <w:fldChar w:fldCharType="end"/>
            </w:r>
          </w:hyperlink>
        </w:p>
        <w:p w14:paraId="0722B641" w14:textId="13676321"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7" w:history="1">
            <w:r w:rsidRPr="00FB6CA3">
              <w:rPr>
                <w:rStyle w:val="Hipervnculo"/>
                <w:rFonts w:ascii="Verdana" w:hAnsi="Verdana"/>
                <w:noProof/>
                <w:lang w:val="es-ES"/>
              </w:rPr>
              <w:t>Resultados Medición de Riesgo Psicosocial 2023</w:t>
            </w:r>
            <w:r>
              <w:rPr>
                <w:noProof/>
                <w:webHidden/>
              </w:rPr>
              <w:tab/>
            </w:r>
            <w:r>
              <w:rPr>
                <w:noProof/>
                <w:webHidden/>
              </w:rPr>
              <w:fldChar w:fldCharType="begin"/>
            </w:r>
            <w:r>
              <w:rPr>
                <w:noProof/>
                <w:webHidden/>
              </w:rPr>
              <w:instrText xml:space="preserve"> PAGEREF _Toc189041977 \h </w:instrText>
            </w:r>
            <w:r>
              <w:rPr>
                <w:noProof/>
                <w:webHidden/>
              </w:rPr>
            </w:r>
            <w:r>
              <w:rPr>
                <w:noProof/>
                <w:webHidden/>
              </w:rPr>
              <w:fldChar w:fldCharType="separate"/>
            </w:r>
            <w:r>
              <w:rPr>
                <w:noProof/>
                <w:webHidden/>
              </w:rPr>
              <w:t>44</w:t>
            </w:r>
            <w:r>
              <w:rPr>
                <w:noProof/>
                <w:webHidden/>
              </w:rPr>
              <w:fldChar w:fldCharType="end"/>
            </w:r>
          </w:hyperlink>
        </w:p>
        <w:p w14:paraId="59B67FA7" w14:textId="7AD668E5"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8" w:history="1">
            <w:r w:rsidRPr="00FB6CA3">
              <w:rPr>
                <w:rStyle w:val="Hipervnculo"/>
                <w:rFonts w:ascii="Verdana" w:hAnsi="Verdana"/>
                <w:noProof/>
                <w:lang w:val="es-ES"/>
              </w:rPr>
              <w:t>Reporte Plan Anual de Vacantes</w:t>
            </w:r>
            <w:r>
              <w:rPr>
                <w:noProof/>
                <w:webHidden/>
              </w:rPr>
              <w:tab/>
            </w:r>
            <w:r>
              <w:rPr>
                <w:noProof/>
                <w:webHidden/>
              </w:rPr>
              <w:fldChar w:fldCharType="begin"/>
            </w:r>
            <w:r>
              <w:rPr>
                <w:noProof/>
                <w:webHidden/>
              </w:rPr>
              <w:instrText xml:space="preserve"> PAGEREF _Toc189041978 \h </w:instrText>
            </w:r>
            <w:r>
              <w:rPr>
                <w:noProof/>
                <w:webHidden/>
              </w:rPr>
            </w:r>
            <w:r>
              <w:rPr>
                <w:noProof/>
                <w:webHidden/>
              </w:rPr>
              <w:fldChar w:fldCharType="separate"/>
            </w:r>
            <w:r>
              <w:rPr>
                <w:noProof/>
                <w:webHidden/>
              </w:rPr>
              <w:t>46</w:t>
            </w:r>
            <w:r>
              <w:rPr>
                <w:noProof/>
                <w:webHidden/>
              </w:rPr>
              <w:fldChar w:fldCharType="end"/>
            </w:r>
          </w:hyperlink>
        </w:p>
        <w:p w14:paraId="494C11AB" w14:textId="0D6133DD"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79" w:history="1">
            <w:r w:rsidRPr="00FB6CA3">
              <w:rPr>
                <w:rStyle w:val="Hipervnculo"/>
                <w:rFonts w:ascii="Verdana" w:hAnsi="Verdana"/>
                <w:noProof/>
                <w:lang w:val="es-ES"/>
              </w:rPr>
              <w:t>Resultado Encuesta sobre el Ambiente y Desarrollo Institucional (EDI)</w:t>
            </w:r>
            <w:r>
              <w:rPr>
                <w:noProof/>
                <w:webHidden/>
              </w:rPr>
              <w:tab/>
            </w:r>
            <w:r>
              <w:rPr>
                <w:noProof/>
                <w:webHidden/>
              </w:rPr>
              <w:fldChar w:fldCharType="begin"/>
            </w:r>
            <w:r>
              <w:rPr>
                <w:noProof/>
                <w:webHidden/>
              </w:rPr>
              <w:instrText xml:space="preserve"> PAGEREF _Toc189041979 \h </w:instrText>
            </w:r>
            <w:r>
              <w:rPr>
                <w:noProof/>
                <w:webHidden/>
              </w:rPr>
            </w:r>
            <w:r>
              <w:rPr>
                <w:noProof/>
                <w:webHidden/>
              </w:rPr>
              <w:fldChar w:fldCharType="separate"/>
            </w:r>
            <w:r>
              <w:rPr>
                <w:noProof/>
                <w:webHidden/>
              </w:rPr>
              <w:t>47</w:t>
            </w:r>
            <w:r>
              <w:rPr>
                <w:noProof/>
                <w:webHidden/>
              </w:rPr>
              <w:fldChar w:fldCharType="end"/>
            </w:r>
          </w:hyperlink>
        </w:p>
        <w:p w14:paraId="064EAB76" w14:textId="29A4B502"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1980" w:history="1">
            <w:r w:rsidRPr="00FB6CA3">
              <w:rPr>
                <w:rStyle w:val="Hipervnculo"/>
                <w:rFonts w:ascii="Verdana" w:hAnsi="Verdana"/>
                <w:noProof/>
                <w:lang w:val="es-ES"/>
              </w:rPr>
              <w:t>Riesgos</w:t>
            </w:r>
            <w:r>
              <w:rPr>
                <w:noProof/>
                <w:webHidden/>
              </w:rPr>
              <w:tab/>
            </w:r>
            <w:r>
              <w:rPr>
                <w:noProof/>
                <w:webHidden/>
              </w:rPr>
              <w:fldChar w:fldCharType="begin"/>
            </w:r>
            <w:r>
              <w:rPr>
                <w:noProof/>
                <w:webHidden/>
              </w:rPr>
              <w:instrText xml:space="preserve"> PAGEREF _Toc189041980 \h </w:instrText>
            </w:r>
            <w:r>
              <w:rPr>
                <w:noProof/>
                <w:webHidden/>
              </w:rPr>
            </w:r>
            <w:r>
              <w:rPr>
                <w:noProof/>
                <w:webHidden/>
              </w:rPr>
              <w:fldChar w:fldCharType="separate"/>
            </w:r>
            <w:r>
              <w:rPr>
                <w:noProof/>
                <w:webHidden/>
              </w:rPr>
              <w:t>48</w:t>
            </w:r>
            <w:r>
              <w:rPr>
                <w:noProof/>
                <w:webHidden/>
              </w:rPr>
              <w:fldChar w:fldCharType="end"/>
            </w:r>
          </w:hyperlink>
        </w:p>
        <w:p w14:paraId="13147548" w14:textId="6D5995D2" w:rsidR="00FC492A" w:rsidRDefault="00FC492A">
          <w:pPr>
            <w:pStyle w:val="TDC2"/>
            <w:tabs>
              <w:tab w:val="left" w:pos="880"/>
              <w:tab w:val="right" w:leader="dot" w:pos="9930"/>
            </w:tabs>
            <w:rPr>
              <w:rFonts w:eastAsiaTheme="minorEastAsia"/>
              <w:noProof/>
              <w:kern w:val="2"/>
              <w:sz w:val="24"/>
              <w:szCs w:val="24"/>
              <w:lang w:eastAsia="es-CO"/>
              <w14:ligatures w14:val="standardContextual"/>
            </w:rPr>
          </w:pPr>
          <w:hyperlink w:anchor="_Toc189041981" w:history="1">
            <w:r w:rsidRPr="00FB6CA3">
              <w:rPr>
                <w:rStyle w:val="Hipervnculo"/>
                <w:rFonts w:ascii="Verdana" w:hAnsi="Verdana" w:cs="Arial"/>
                <w:b/>
                <w:bCs/>
                <w:noProof/>
                <w:lang w:val="es-ES"/>
              </w:rPr>
              <w:t>II.</w:t>
            </w:r>
            <w:r>
              <w:rPr>
                <w:rFonts w:eastAsiaTheme="minorEastAsia"/>
                <w:noProof/>
                <w:kern w:val="2"/>
                <w:sz w:val="24"/>
                <w:szCs w:val="24"/>
                <w:lang w:eastAsia="es-CO"/>
                <w14:ligatures w14:val="standardContextual"/>
              </w:rPr>
              <w:tab/>
            </w:r>
            <w:r w:rsidRPr="00FB6CA3">
              <w:rPr>
                <w:rStyle w:val="Hipervnculo"/>
                <w:rFonts w:ascii="Verdana" w:hAnsi="Verdana" w:cs="Arial"/>
                <w:b/>
                <w:bCs/>
                <w:noProof/>
                <w:lang w:val="es-ES"/>
              </w:rPr>
              <w:t>PLAN DE ACCIÓN Y EJECUCIÓN</w:t>
            </w:r>
            <w:r>
              <w:rPr>
                <w:noProof/>
                <w:webHidden/>
              </w:rPr>
              <w:tab/>
            </w:r>
            <w:r>
              <w:rPr>
                <w:noProof/>
                <w:webHidden/>
              </w:rPr>
              <w:fldChar w:fldCharType="begin"/>
            </w:r>
            <w:r>
              <w:rPr>
                <w:noProof/>
                <w:webHidden/>
              </w:rPr>
              <w:instrText xml:space="preserve"> PAGEREF _Toc189041981 \h </w:instrText>
            </w:r>
            <w:r>
              <w:rPr>
                <w:noProof/>
                <w:webHidden/>
              </w:rPr>
            </w:r>
            <w:r>
              <w:rPr>
                <w:noProof/>
                <w:webHidden/>
              </w:rPr>
              <w:fldChar w:fldCharType="separate"/>
            </w:r>
            <w:r>
              <w:rPr>
                <w:noProof/>
                <w:webHidden/>
              </w:rPr>
              <w:t>49</w:t>
            </w:r>
            <w:r>
              <w:rPr>
                <w:noProof/>
                <w:webHidden/>
              </w:rPr>
              <w:fldChar w:fldCharType="end"/>
            </w:r>
          </w:hyperlink>
        </w:p>
        <w:p w14:paraId="12E41377" w14:textId="7079412B"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1982" w:history="1">
            <w:r w:rsidRPr="00FB6CA3">
              <w:rPr>
                <w:rStyle w:val="Hipervnculo"/>
                <w:rFonts w:ascii="Verdana" w:hAnsi="Verdana"/>
                <w:noProof/>
                <w:lang w:val="es-ES"/>
              </w:rPr>
              <w:t>OBJETIVO GENERAL</w:t>
            </w:r>
            <w:r>
              <w:rPr>
                <w:noProof/>
                <w:webHidden/>
              </w:rPr>
              <w:tab/>
            </w:r>
            <w:r>
              <w:rPr>
                <w:noProof/>
                <w:webHidden/>
              </w:rPr>
              <w:fldChar w:fldCharType="begin"/>
            </w:r>
            <w:r>
              <w:rPr>
                <w:noProof/>
                <w:webHidden/>
              </w:rPr>
              <w:instrText xml:space="preserve"> PAGEREF _Toc189041982 \h </w:instrText>
            </w:r>
            <w:r>
              <w:rPr>
                <w:noProof/>
                <w:webHidden/>
              </w:rPr>
            </w:r>
            <w:r>
              <w:rPr>
                <w:noProof/>
                <w:webHidden/>
              </w:rPr>
              <w:fldChar w:fldCharType="separate"/>
            </w:r>
            <w:r>
              <w:rPr>
                <w:noProof/>
                <w:webHidden/>
              </w:rPr>
              <w:t>49</w:t>
            </w:r>
            <w:r>
              <w:rPr>
                <w:noProof/>
                <w:webHidden/>
              </w:rPr>
              <w:fldChar w:fldCharType="end"/>
            </w:r>
          </w:hyperlink>
        </w:p>
        <w:p w14:paraId="52CB7A92" w14:textId="51C236F3"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1983" w:history="1">
            <w:r w:rsidRPr="00FB6CA3">
              <w:rPr>
                <w:rStyle w:val="Hipervnculo"/>
                <w:rFonts w:ascii="Verdana" w:hAnsi="Verdana"/>
                <w:noProof/>
                <w:lang w:val="es-ES"/>
              </w:rPr>
              <w:t>ALCANCE</w:t>
            </w:r>
            <w:r>
              <w:rPr>
                <w:noProof/>
                <w:webHidden/>
              </w:rPr>
              <w:tab/>
            </w:r>
            <w:r>
              <w:rPr>
                <w:noProof/>
                <w:webHidden/>
              </w:rPr>
              <w:fldChar w:fldCharType="begin"/>
            </w:r>
            <w:r>
              <w:rPr>
                <w:noProof/>
                <w:webHidden/>
              </w:rPr>
              <w:instrText xml:space="preserve"> PAGEREF _Toc189041983 \h </w:instrText>
            </w:r>
            <w:r>
              <w:rPr>
                <w:noProof/>
                <w:webHidden/>
              </w:rPr>
            </w:r>
            <w:r>
              <w:rPr>
                <w:noProof/>
                <w:webHidden/>
              </w:rPr>
              <w:fldChar w:fldCharType="separate"/>
            </w:r>
            <w:r>
              <w:rPr>
                <w:noProof/>
                <w:webHidden/>
              </w:rPr>
              <w:t>49</w:t>
            </w:r>
            <w:r>
              <w:rPr>
                <w:noProof/>
                <w:webHidden/>
              </w:rPr>
              <w:fldChar w:fldCharType="end"/>
            </w:r>
          </w:hyperlink>
        </w:p>
        <w:p w14:paraId="632A11AC" w14:textId="1ED74492"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1984" w:history="1">
            <w:r w:rsidRPr="00FB6CA3">
              <w:rPr>
                <w:rStyle w:val="Hipervnculo"/>
                <w:rFonts w:ascii="Verdana" w:hAnsi="Verdana"/>
                <w:noProof/>
                <w:lang w:val="es-ES"/>
              </w:rPr>
              <w:t>TÉRMINOS Y DEFINICIONES</w:t>
            </w:r>
            <w:r>
              <w:rPr>
                <w:noProof/>
                <w:webHidden/>
              </w:rPr>
              <w:tab/>
            </w:r>
            <w:r>
              <w:rPr>
                <w:noProof/>
                <w:webHidden/>
              </w:rPr>
              <w:fldChar w:fldCharType="begin"/>
            </w:r>
            <w:r>
              <w:rPr>
                <w:noProof/>
                <w:webHidden/>
              </w:rPr>
              <w:instrText xml:space="preserve"> PAGEREF _Toc189041984 \h </w:instrText>
            </w:r>
            <w:r>
              <w:rPr>
                <w:noProof/>
                <w:webHidden/>
              </w:rPr>
            </w:r>
            <w:r>
              <w:rPr>
                <w:noProof/>
                <w:webHidden/>
              </w:rPr>
              <w:fldChar w:fldCharType="separate"/>
            </w:r>
            <w:r>
              <w:rPr>
                <w:noProof/>
                <w:webHidden/>
              </w:rPr>
              <w:t>49</w:t>
            </w:r>
            <w:r>
              <w:rPr>
                <w:noProof/>
                <w:webHidden/>
              </w:rPr>
              <w:fldChar w:fldCharType="end"/>
            </w:r>
          </w:hyperlink>
        </w:p>
        <w:p w14:paraId="5FF4DD22" w14:textId="4703C430"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1985" w:history="1">
            <w:r w:rsidRPr="00FB6CA3">
              <w:rPr>
                <w:rStyle w:val="Hipervnculo"/>
                <w:rFonts w:ascii="Verdana" w:hAnsi="Verdana" w:cs="Arial"/>
                <w:b/>
                <w:bCs/>
                <w:noProof/>
                <w:lang w:val="es-ES"/>
              </w:rPr>
              <w:t>PLAN ANUAL DE VACANTES</w:t>
            </w:r>
            <w:r>
              <w:rPr>
                <w:noProof/>
                <w:webHidden/>
              </w:rPr>
              <w:tab/>
            </w:r>
            <w:r>
              <w:rPr>
                <w:noProof/>
                <w:webHidden/>
              </w:rPr>
              <w:fldChar w:fldCharType="begin"/>
            </w:r>
            <w:r>
              <w:rPr>
                <w:noProof/>
                <w:webHidden/>
              </w:rPr>
              <w:instrText xml:space="preserve"> PAGEREF _Toc189041985 \h </w:instrText>
            </w:r>
            <w:r>
              <w:rPr>
                <w:noProof/>
                <w:webHidden/>
              </w:rPr>
            </w:r>
            <w:r>
              <w:rPr>
                <w:noProof/>
                <w:webHidden/>
              </w:rPr>
              <w:fldChar w:fldCharType="separate"/>
            </w:r>
            <w:r>
              <w:rPr>
                <w:noProof/>
                <w:webHidden/>
              </w:rPr>
              <w:t>53</w:t>
            </w:r>
            <w:r>
              <w:rPr>
                <w:noProof/>
                <w:webHidden/>
              </w:rPr>
              <w:fldChar w:fldCharType="end"/>
            </w:r>
          </w:hyperlink>
        </w:p>
        <w:p w14:paraId="4FD43F89" w14:textId="0443F5E6"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86" w:history="1">
            <w:r w:rsidRPr="00FB6CA3">
              <w:rPr>
                <w:rStyle w:val="Hipervnculo"/>
                <w:rFonts w:ascii="Verdana" w:hAnsi="Verdana" w:cs="Arial"/>
                <w:noProof/>
                <w:lang w:val="es-ES"/>
              </w:rPr>
              <w:t>Objetivo General</w:t>
            </w:r>
            <w:r>
              <w:rPr>
                <w:noProof/>
                <w:webHidden/>
              </w:rPr>
              <w:tab/>
            </w:r>
            <w:r>
              <w:rPr>
                <w:noProof/>
                <w:webHidden/>
              </w:rPr>
              <w:fldChar w:fldCharType="begin"/>
            </w:r>
            <w:r>
              <w:rPr>
                <w:noProof/>
                <w:webHidden/>
              </w:rPr>
              <w:instrText xml:space="preserve"> PAGEREF _Toc189041986 \h </w:instrText>
            </w:r>
            <w:r>
              <w:rPr>
                <w:noProof/>
                <w:webHidden/>
              </w:rPr>
            </w:r>
            <w:r>
              <w:rPr>
                <w:noProof/>
                <w:webHidden/>
              </w:rPr>
              <w:fldChar w:fldCharType="separate"/>
            </w:r>
            <w:r>
              <w:rPr>
                <w:noProof/>
                <w:webHidden/>
              </w:rPr>
              <w:t>53</w:t>
            </w:r>
            <w:r>
              <w:rPr>
                <w:noProof/>
                <w:webHidden/>
              </w:rPr>
              <w:fldChar w:fldCharType="end"/>
            </w:r>
          </w:hyperlink>
        </w:p>
        <w:p w14:paraId="1C9650F9" w14:textId="74DD6564"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87"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_Toc189041987 \h </w:instrText>
            </w:r>
            <w:r>
              <w:rPr>
                <w:noProof/>
                <w:webHidden/>
              </w:rPr>
            </w:r>
            <w:r>
              <w:rPr>
                <w:noProof/>
                <w:webHidden/>
              </w:rPr>
              <w:fldChar w:fldCharType="separate"/>
            </w:r>
            <w:r>
              <w:rPr>
                <w:noProof/>
                <w:webHidden/>
              </w:rPr>
              <w:t>53</w:t>
            </w:r>
            <w:r>
              <w:rPr>
                <w:noProof/>
                <w:webHidden/>
              </w:rPr>
              <w:fldChar w:fldCharType="end"/>
            </w:r>
          </w:hyperlink>
        </w:p>
        <w:p w14:paraId="4DAD3101" w14:textId="722306B6"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88"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_Toc189041988 \h </w:instrText>
            </w:r>
            <w:r>
              <w:rPr>
                <w:noProof/>
                <w:webHidden/>
              </w:rPr>
            </w:r>
            <w:r>
              <w:rPr>
                <w:noProof/>
                <w:webHidden/>
              </w:rPr>
              <w:fldChar w:fldCharType="separate"/>
            </w:r>
            <w:r>
              <w:rPr>
                <w:noProof/>
                <w:webHidden/>
              </w:rPr>
              <w:t>53</w:t>
            </w:r>
            <w:r>
              <w:rPr>
                <w:noProof/>
                <w:webHidden/>
              </w:rPr>
              <w:fldChar w:fldCharType="end"/>
            </w:r>
          </w:hyperlink>
        </w:p>
        <w:p w14:paraId="083DD752" w14:textId="4228D86A"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1989" w:history="1">
            <w:r w:rsidRPr="00FB6CA3">
              <w:rPr>
                <w:rStyle w:val="Hipervnculo"/>
                <w:rFonts w:ascii="Verdana" w:hAnsi="Verdana" w:cs="Arial"/>
                <w:b/>
                <w:bCs/>
                <w:noProof/>
                <w:lang w:val="es-ES"/>
              </w:rPr>
              <w:t>PLAN ANUAL DE PREVISIÓN</w:t>
            </w:r>
            <w:r>
              <w:rPr>
                <w:noProof/>
                <w:webHidden/>
              </w:rPr>
              <w:tab/>
            </w:r>
            <w:r>
              <w:rPr>
                <w:noProof/>
                <w:webHidden/>
              </w:rPr>
              <w:fldChar w:fldCharType="begin"/>
            </w:r>
            <w:r>
              <w:rPr>
                <w:noProof/>
                <w:webHidden/>
              </w:rPr>
              <w:instrText xml:space="preserve"> PAGEREF _Toc189041989 \h </w:instrText>
            </w:r>
            <w:r>
              <w:rPr>
                <w:noProof/>
                <w:webHidden/>
              </w:rPr>
            </w:r>
            <w:r>
              <w:rPr>
                <w:noProof/>
                <w:webHidden/>
              </w:rPr>
              <w:fldChar w:fldCharType="separate"/>
            </w:r>
            <w:r>
              <w:rPr>
                <w:noProof/>
                <w:webHidden/>
              </w:rPr>
              <w:t>55</w:t>
            </w:r>
            <w:r>
              <w:rPr>
                <w:noProof/>
                <w:webHidden/>
              </w:rPr>
              <w:fldChar w:fldCharType="end"/>
            </w:r>
          </w:hyperlink>
        </w:p>
        <w:p w14:paraId="477A241A" w14:textId="183FB1DA"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0" w:history="1">
            <w:r w:rsidRPr="00FB6CA3">
              <w:rPr>
                <w:rStyle w:val="Hipervnculo"/>
                <w:rFonts w:ascii="Verdana" w:hAnsi="Verdana" w:cs="Arial"/>
                <w:noProof/>
                <w:lang w:val="es-ES"/>
              </w:rPr>
              <w:t>Objetivo General</w:t>
            </w:r>
            <w:r>
              <w:rPr>
                <w:noProof/>
                <w:webHidden/>
              </w:rPr>
              <w:tab/>
            </w:r>
            <w:r>
              <w:rPr>
                <w:noProof/>
                <w:webHidden/>
              </w:rPr>
              <w:fldChar w:fldCharType="begin"/>
            </w:r>
            <w:r>
              <w:rPr>
                <w:noProof/>
                <w:webHidden/>
              </w:rPr>
              <w:instrText xml:space="preserve"> PAGEREF _Toc189041990 \h </w:instrText>
            </w:r>
            <w:r>
              <w:rPr>
                <w:noProof/>
                <w:webHidden/>
              </w:rPr>
            </w:r>
            <w:r>
              <w:rPr>
                <w:noProof/>
                <w:webHidden/>
              </w:rPr>
              <w:fldChar w:fldCharType="separate"/>
            </w:r>
            <w:r>
              <w:rPr>
                <w:noProof/>
                <w:webHidden/>
              </w:rPr>
              <w:t>55</w:t>
            </w:r>
            <w:r>
              <w:rPr>
                <w:noProof/>
                <w:webHidden/>
              </w:rPr>
              <w:fldChar w:fldCharType="end"/>
            </w:r>
          </w:hyperlink>
        </w:p>
        <w:p w14:paraId="33C7E5F1" w14:textId="401B4E3D"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1"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_Toc189041991 \h </w:instrText>
            </w:r>
            <w:r>
              <w:rPr>
                <w:noProof/>
                <w:webHidden/>
              </w:rPr>
            </w:r>
            <w:r>
              <w:rPr>
                <w:noProof/>
                <w:webHidden/>
              </w:rPr>
              <w:fldChar w:fldCharType="separate"/>
            </w:r>
            <w:r>
              <w:rPr>
                <w:noProof/>
                <w:webHidden/>
              </w:rPr>
              <w:t>55</w:t>
            </w:r>
            <w:r>
              <w:rPr>
                <w:noProof/>
                <w:webHidden/>
              </w:rPr>
              <w:fldChar w:fldCharType="end"/>
            </w:r>
          </w:hyperlink>
        </w:p>
        <w:p w14:paraId="16CD28FE" w14:textId="3E298476"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2"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_Toc189041992 \h </w:instrText>
            </w:r>
            <w:r>
              <w:rPr>
                <w:noProof/>
                <w:webHidden/>
              </w:rPr>
            </w:r>
            <w:r>
              <w:rPr>
                <w:noProof/>
                <w:webHidden/>
              </w:rPr>
              <w:fldChar w:fldCharType="separate"/>
            </w:r>
            <w:r>
              <w:rPr>
                <w:noProof/>
                <w:webHidden/>
              </w:rPr>
              <w:t>56</w:t>
            </w:r>
            <w:r>
              <w:rPr>
                <w:noProof/>
                <w:webHidden/>
              </w:rPr>
              <w:fldChar w:fldCharType="end"/>
            </w:r>
          </w:hyperlink>
        </w:p>
        <w:p w14:paraId="57AA54F7" w14:textId="1BD64C59"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1993" w:history="1">
            <w:r w:rsidRPr="00FB6CA3">
              <w:rPr>
                <w:rStyle w:val="Hipervnculo"/>
                <w:rFonts w:ascii="Verdana" w:hAnsi="Verdana" w:cs="Arial"/>
                <w:b/>
                <w:bCs/>
                <w:noProof/>
                <w:lang w:val="es-ES"/>
              </w:rPr>
              <w:t>PLAN MONITOREO Y SEGUIMIENTO DEL SIGEP</w:t>
            </w:r>
            <w:r>
              <w:rPr>
                <w:noProof/>
                <w:webHidden/>
              </w:rPr>
              <w:tab/>
            </w:r>
            <w:r>
              <w:rPr>
                <w:noProof/>
                <w:webHidden/>
              </w:rPr>
              <w:fldChar w:fldCharType="begin"/>
            </w:r>
            <w:r>
              <w:rPr>
                <w:noProof/>
                <w:webHidden/>
              </w:rPr>
              <w:instrText xml:space="preserve"> PAGEREF _Toc189041993 \h </w:instrText>
            </w:r>
            <w:r>
              <w:rPr>
                <w:noProof/>
                <w:webHidden/>
              </w:rPr>
            </w:r>
            <w:r>
              <w:rPr>
                <w:noProof/>
                <w:webHidden/>
              </w:rPr>
              <w:fldChar w:fldCharType="separate"/>
            </w:r>
            <w:r>
              <w:rPr>
                <w:noProof/>
                <w:webHidden/>
              </w:rPr>
              <w:t>57</w:t>
            </w:r>
            <w:r>
              <w:rPr>
                <w:noProof/>
                <w:webHidden/>
              </w:rPr>
              <w:fldChar w:fldCharType="end"/>
            </w:r>
          </w:hyperlink>
        </w:p>
        <w:p w14:paraId="3C8A6684" w14:textId="6457402A"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4" w:history="1">
            <w:r w:rsidRPr="00FB6CA3">
              <w:rPr>
                <w:rStyle w:val="Hipervnculo"/>
                <w:rFonts w:ascii="Verdana" w:hAnsi="Verdana" w:cs="Arial"/>
                <w:noProof/>
                <w:lang w:val="es-ES"/>
              </w:rPr>
              <w:t>Objetivo General</w:t>
            </w:r>
            <w:r>
              <w:rPr>
                <w:noProof/>
                <w:webHidden/>
              </w:rPr>
              <w:tab/>
            </w:r>
            <w:r>
              <w:rPr>
                <w:noProof/>
                <w:webHidden/>
              </w:rPr>
              <w:fldChar w:fldCharType="begin"/>
            </w:r>
            <w:r>
              <w:rPr>
                <w:noProof/>
                <w:webHidden/>
              </w:rPr>
              <w:instrText xml:space="preserve"> PAGEREF _Toc189041994 \h </w:instrText>
            </w:r>
            <w:r>
              <w:rPr>
                <w:noProof/>
                <w:webHidden/>
              </w:rPr>
            </w:r>
            <w:r>
              <w:rPr>
                <w:noProof/>
                <w:webHidden/>
              </w:rPr>
              <w:fldChar w:fldCharType="separate"/>
            </w:r>
            <w:r>
              <w:rPr>
                <w:noProof/>
                <w:webHidden/>
              </w:rPr>
              <w:t>57</w:t>
            </w:r>
            <w:r>
              <w:rPr>
                <w:noProof/>
                <w:webHidden/>
              </w:rPr>
              <w:fldChar w:fldCharType="end"/>
            </w:r>
          </w:hyperlink>
        </w:p>
        <w:p w14:paraId="248BA72D" w14:textId="4B9B613A"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5"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_Toc189041995 \h </w:instrText>
            </w:r>
            <w:r>
              <w:rPr>
                <w:noProof/>
                <w:webHidden/>
              </w:rPr>
            </w:r>
            <w:r>
              <w:rPr>
                <w:noProof/>
                <w:webHidden/>
              </w:rPr>
              <w:fldChar w:fldCharType="separate"/>
            </w:r>
            <w:r>
              <w:rPr>
                <w:noProof/>
                <w:webHidden/>
              </w:rPr>
              <w:t>57</w:t>
            </w:r>
            <w:r>
              <w:rPr>
                <w:noProof/>
                <w:webHidden/>
              </w:rPr>
              <w:fldChar w:fldCharType="end"/>
            </w:r>
          </w:hyperlink>
        </w:p>
        <w:p w14:paraId="1C993F4B" w14:textId="5FA078B4"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6"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_Toc189041996 \h </w:instrText>
            </w:r>
            <w:r>
              <w:rPr>
                <w:noProof/>
                <w:webHidden/>
              </w:rPr>
            </w:r>
            <w:r>
              <w:rPr>
                <w:noProof/>
                <w:webHidden/>
              </w:rPr>
              <w:fldChar w:fldCharType="separate"/>
            </w:r>
            <w:r>
              <w:rPr>
                <w:noProof/>
                <w:webHidden/>
              </w:rPr>
              <w:t>57</w:t>
            </w:r>
            <w:r>
              <w:rPr>
                <w:noProof/>
                <w:webHidden/>
              </w:rPr>
              <w:fldChar w:fldCharType="end"/>
            </w:r>
          </w:hyperlink>
        </w:p>
        <w:p w14:paraId="3E1DE0D6" w14:textId="0A80AC9C"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1997" w:history="1">
            <w:r w:rsidRPr="00FB6CA3">
              <w:rPr>
                <w:rStyle w:val="Hipervnculo"/>
                <w:rFonts w:ascii="Verdana" w:hAnsi="Verdana" w:cs="Arial"/>
                <w:b/>
                <w:bCs/>
                <w:noProof/>
                <w:lang w:val="es-ES"/>
              </w:rPr>
              <w:t>PLAN INSTITUCIONAL DE CAPACITACIÓN</w:t>
            </w:r>
            <w:r>
              <w:rPr>
                <w:noProof/>
                <w:webHidden/>
              </w:rPr>
              <w:tab/>
            </w:r>
            <w:r>
              <w:rPr>
                <w:noProof/>
                <w:webHidden/>
              </w:rPr>
              <w:fldChar w:fldCharType="begin"/>
            </w:r>
            <w:r>
              <w:rPr>
                <w:noProof/>
                <w:webHidden/>
              </w:rPr>
              <w:instrText xml:space="preserve"> PAGEREF _Toc189041997 \h </w:instrText>
            </w:r>
            <w:r>
              <w:rPr>
                <w:noProof/>
                <w:webHidden/>
              </w:rPr>
            </w:r>
            <w:r>
              <w:rPr>
                <w:noProof/>
                <w:webHidden/>
              </w:rPr>
              <w:fldChar w:fldCharType="separate"/>
            </w:r>
            <w:r>
              <w:rPr>
                <w:noProof/>
                <w:webHidden/>
              </w:rPr>
              <w:t>59</w:t>
            </w:r>
            <w:r>
              <w:rPr>
                <w:noProof/>
                <w:webHidden/>
              </w:rPr>
              <w:fldChar w:fldCharType="end"/>
            </w:r>
          </w:hyperlink>
        </w:p>
        <w:p w14:paraId="1B473B40" w14:textId="2CACF297"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8" w:history="1">
            <w:r w:rsidRPr="00FB6CA3">
              <w:rPr>
                <w:rStyle w:val="Hipervnculo"/>
                <w:rFonts w:ascii="Verdana" w:hAnsi="Verdana" w:cs="Arial"/>
                <w:b/>
                <w:bCs/>
                <w:noProof/>
              </w:rPr>
              <w:t>Descripción General del Plan</w:t>
            </w:r>
            <w:r>
              <w:rPr>
                <w:noProof/>
                <w:webHidden/>
              </w:rPr>
              <w:tab/>
            </w:r>
            <w:r>
              <w:rPr>
                <w:noProof/>
                <w:webHidden/>
              </w:rPr>
              <w:fldChar w:fldCharType="begin"/>
            </w:r>
            <w:r>
              <w:rPr>
                <w:noProof/>
                <w:webHidden/>
              </w:rPr>
              <w:instrText xml:space="preserve"> PAGEREF _Toc189041998 \h </w:instrText>
            </w:r>
            <w:r>
              <w:rPr>
                <w:noProof/>
                <w:webHidden/>
              </w:rPr>
            </w:r>
            <w:r>
              <w:rPr>
                <w:noProof/>
                <w:webHidden/>
              </w:rPr>
              <w:fldChar w:fldCharType="separate"/>
            </w:r>
            <w:r>
              <w:rPr>
                <w:noProof/>
                <w:webHidden/>
              </w:rPr>
              <w:t>59</w:t>
            </w:r>
            <w:r>
              <w:rPr>
                <w:noProof/>
                <w:webHidden/>
              </w:rPr>
              <w:fldChar w:fldCharType="end"/>
            </w:r>
          </w:hyperlink>
        </w:p>
        <w:p w14:paraId="16B8C0FF" w14:textId="1911F2F3"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1999" w:history="1">
            <w:r w:rsidRPr="00FB6CA3">
              <w:rPr>
                <w:rStyle w:val="Hipervnculo"/>
                <w:rFonts w:ascii="Verdana" w:hAnsi="Verdana" w:cs="Arial"/>
                <w:noProof/>
              </w:rPr>
              <w:t>Objetivo</w:t>
            </w:r>
            <w:r w:rsidRPr="00FB6CA3">
              <w:rPr>
                <w:rStyle w:val="Hipervnculo"/>
                <w:rFonts w:ascii="Verdana" w:hAnsi="Verdana" w:cs="Arial"/>
                <w:noProof/>
                <w:lang w:val="es-ES"/>
              </w:rPr>
              <w:t xml:space="preserve"> General</w:t>
            </w:r>
            <w:r>
              <w:rPr>
                <w:noProof/>
                <w:webHidden/>
              </w:rPr>
              <w:tab/>
            </w:r>
            <w:r>
              <w:rPr>
                <w:noProof/>
                <w:webHidden/>
              </w:rPr>
              <w:fldChar w:fldCharType="begin"/>
            </w:r>
            <w:r>
              <w:rPr>
                <w:noProof/>
                <w:webHidden/>
              </w:rPr>
              <w:instrText xml:space="preserve"> PAGEREF _Toc189041999 \h </w:instrText>
            </w:r>
            <w:r>
              <w:rPr>
                <w:noProof/>
                <w:webHidden/>
              </w:rPr>
            </w:r>
            <w:r>
              <w:rPr>
                <w:noProof/>
                <w:webHidden/>
              </w:rPr>
              <w:fldChar w:fldCharType="separate"/>
            </w:r>
            <w:r>
              <w:rPr>
                <w:noProof/>
                <w:webHidden/>
              </w:rPr>
              <w:t>62</w:t>
            </w:r>
            <w:r>
              <w:rPr>
                <w:noProof/>
                <w:webHidden/>
              </w:rPr>
              <w:fldChar w:fldCharType="end"/>
            </w:r>
          </w:hyperlink>
        </w:p>
        <w:p w14:paraId="48D0B9B3" w14:textId="7BE04C24"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0"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_Toc189042000 \h </w:instrText>
            </w:r>
            <w:r>
              <w:rPr>
                <w:noProof/>
                <w:webHidden/>
              </w:rPr>
            </w:r>
            <w:r>
              <w:rPr>
                <w:noProof/>
                <w:webHidden/>
              </w:rPr>
              <w:fldChar w:fldCharType="separate"/>
            </w:r>
            <w:r>
              <w:rPr>
                <w:noProof/>
                <w:webHidden/>
              </w:rPr>
              <w:t>63</w:t>
            </w:r>
            <w:r>
              <w:rPr>
                <w:noProof/>
                <w:webHidden/>
              </w:rPr>
              <w:fldChar w:fldCharType="end"/>
            </w:r>
          </w:hyperlink>
        </w:p>
        <w:p w14:paraId="0A70D150" w14:textId="7F3C2B36"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1"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_Toc189042001 \h </w:instrText>
            </w:r>
            <w:r>
              <w:rPr>
                <w:noProof/>
                <w:webHidden/>
              </w:rPr>
            </w:r>
            <w:r>
              <w:rPr>
                <w:noProof/>
                <w:webHidden/>
              </w:rPr>
              <w:fldChar w:fldCharType="separate"/>
            </w:r>
            <w:r>
              <w:rPr>
                <w:noProof/>
                <w:webHidden/>
              </w:rPr>
              <w:t>63</w:t>
            </w:r>
            <w:r>
              <w:rPr>
                <w:noProof/>
                <w:webHidden/>
              </w:rPr>
              <w:fldChar w:fldCharType="end"/>
            </w:r>
          </w:hyperlink>
        </w:p>
        <w:p w14:paraId="251A8FE7" w14:textId="532F0D48"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2002" w:history="1">
            <w:r w:rsidRPr="00FB6CA3">
              <w:rPr>
                <w:rStyle w:val="Hipervnculo"/>
                <w:rFonts w:ascii="Verdana" w:hAnsi="Verdana" w:cs="Arial"/>
                <w:b/>
                <w:bCs/>
                <w:noProof/>
                <w:lang w:val="es-ES"/>
              </w:rPr>
              <w:t>PLAN DE INDUCCIÓN Y REINDUCCIÓN</w:t>
            </w:r>
            <w:r>
              <w:rPr>
                <w:noProof/>
                <w:webHidden/>
              </w:rPr>
              <w:tab/>
            </w:r>
            <w:r>
              <w:rPr>
                <w:noProof/>
                <w:webHidden/>
              </w:rPr>
              <w:fldChar w:fldCharType="begin"/>
            </w:r>
            <w:r>
              <w:rPr>
                <w:noProof/>
                <w:webHidden/>
              </w:rPr>
              <w:instrText xml:space="preserve"> PAGEREF _Toc189042002 \h </w:instrText>
            </w:r>
            <w:r>
              <w:rPr>
                <w:noProof/>
                <w:webHidden/>
              </w:rPr>
            </w:r>
            <w:r>
              <w:rPr>
                <w:noProof/>
                <w:webHidden/>
              </w:rPr>
              <w:fldChar w:fldCharType="separate"/>
            </w:r>
            <w:r>
              <w:rPr>
                <w:noProof/>
                <w:webHidden/>
              </w:rPr>
              <w:t>63</w:t>
            </w:r>
            <w:r>
              <w:rPr>
                <w:noProof/>
                <w:webHidden/>
              </w:rPr>
              <w:fldChar w:fldCharType="end"/>
            </w:r>
          </w:hyperlink>
        </w:p>
        <w:p w14:paraId="070F6059" w14:textId="5197F956"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3" w:history="1">
            <w:r w:rsidRPr="00FB6CA3">
              <w:rPr>
                <w:rStyle w:val="Hipervnculo"/>
                <w:rFonts w:ascii="Verdana" w:hAnsi="Verdana" w:cs="Arial"/>
                <w:noProof/>
              </w:rPr>
              <w:t>Descripción General del Plan</w:t>
            </w:r>
            <w:r>
              <w:rPr>
                <w:noProof/>
                <w:webHidden/>
              </w:rPr>
              <w:tab/>
            </w:r>
            <w:r>
              <w:rPr>
                <w:noProof/>
                <w:webHidden/>
              </w:rPr>
              <w:fldChar w:fldCharType="begin"/>
            </w:r>
            <w:r>
              <w:rPr>
                <w:noProof/>
                <w:webHidden/>
              </w:rPr>
              <w:instrText xml:space="preserve"> PAGEREF _Toc189042003 \h </w:instrText>
            </w:r>
            <w:r>
              <w:rPr>
                <w:noProof/>
                <w:webHidden/>
              </w:rPr>
            </w:r>
            <w:r>
              <w:rPr>
                <w:noProof/>
                <w:webHidden/>
              </w:rPr>
              <w:fldChar w:fldCharType="separate"/>
            </w:r>
            <w:r>
              <w:rPr>
                <w:noProof/>
                <w:webHidden/>
              </w:rPr>
              <w:t>63</w:t>
            </w:r>
            <w:r>
              <w:rPr>
                <w:noProof/>
                <w:webHidden/>
              </w:rPr>
              <w:fldChar w:fldCharType="end"/>
            </w:r>
          </w:hyperlink>
        </w:p>
        <w:p w14:paraId="73EFD81F" w14:textId="0CFBC593"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4" w:history="1">
            <w:r w:rsidRPr="00FB6CA3">
              <w:rPr>
                <w:rStyle w:val="Hipervnculo"/>
                <w:rFonts w:ascii="Verdana" w:hAnsi="Verdana" w:cs="Arial"/>
                <w:noProof/>
                <w:lang w:val="es-ES"/>
              </w:rPr>
              <w:t>Objetivo General</w:t>
            </w:r>
            <w:r>
              <w:rPr>
                <w:noProof/>
                <w:webHidden/>
              </w:rPr>
              <w:tab/>
            </w:r>
            <w:r>
              <w:rPr>
                <w:noProof/>
                <w:webHidden/>
              </w:rPr>
              <w:fldChar w:fldCharType="begin"/>
            </w:r>
            <w:r>
              <w:rPr>
                <w:noProof/>
                <w:webHidden/>
              </w:rPr>
              <w:instrText xml:space="preserve"> PAGEREF _Toc189042004 \h </w:instrText>
            </w:r>
            <w:r>
              <w:rPr>
                <w:noProof/>
                <w:webHidden/>
              </w:rPr>
            </w:r>
            <w:r>
              <w:rPr>
                <w:noProof/>
                <w:webHidden/>
              </w:rPr>
              <w:fldChar w:fldCharType="separate"/>
            </w:r>
            <w:r>
              <w:rPr>
                <w:noProof/>
                <w:webHidden/>
              </w:rPr>
              <w:t>64</w:t>
            </w:r>
            <w:r>
              <w:rPr>
                <w:noProof/>
                <w:webHidden/>
              </w:rPr>
              <w:fldChar w:fldCharType="end"/>
            </w:r>
          </w:hyperlink>
        </w:p>
        <w:p w14:paraId="53431A64" w14:textId="1A355281"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5"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_Toc189042005 \h </w:instrText>
            </w:r>
            <w:r>
              <w:rPr>
                <w:noProof/>
                <w:webHidden/>
              </w:rPr>
            </w:r>
            <w:r>
              <w:rPr>
                <w:noProof/>
                <w:webHidden/>
              </w:rPr>
              <w:fldChar w:fldCharType="separate"/>
            </w:r>
            <w:r>
              <w:rPr>
                <w:noProof/>
                <w:webHidden/>
              </w:rPr>
              <w:t>64</w:t>
            </w:r>
            <w:r>
              <w:rPr>
                <w:noProof/>
                <w:webHidden/>
              </w:rPr>
              <w:fldChar w:fldCharType="end"/>
            </w:r>
          </w:hyperlink>
        </w:p>
        <w:p w14:paraId="5058555B" w14:textId="209301FB"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6"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_Toc189042006 \h </w:instrText>
            </w:r>
            <w:r>
              <w:rPr>
                <w:noProof/>
                <w:webHidden/>
              </w:rPr>
            </w:r>
            <w:r>
              <w:rPr>
                <w:noProof/>
                <w:webHidden/>
              </w:rPr>
              <w:fldChar w:fldCharType="separate"/>
            </w:r>
            <w:r>
              <w:rPr>
                <w:noProof/>
                <w:webHidden/>
              </w:rPr>
              <w:t>64</w:t>
            </w:r>
            <w:r>
              <w:rPr>
                <w:noProof/>
                <w:webHidden/>
              </w:rPr>
              <w:fldChar w:fldCharType="end"/>
            </w:r>
          </w:hyperlink>
        </w:p>
        <w:p w14:paraId="67CF5488" w14:textId="40EEB982"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2007" w:history="1">
            <w:r w:rsidRPr="00FB6CA3">
              <w:rPr>
                <w:rStyle w:val="Hipervnculo"/>
                <w:rFonts w:ascii="Verdana" w:hAnsi="Verdana" w:cs="Arial"/>
                <w:b/>
                <w:bCs/>
                <w:noProof/>
                <w:lang w:val="es-ES"/>
              </w:rPr>
              <w:t>PLAN DE BIENESTAR</w:t>
            </w:r>
            <w:r>
              <w:rPr>
                <w:noProof/>
                <w:webHidden/>
              </w:rPr>
              <w:tab/>
            </w:r>
            <w:r>
              <w:rPr>
                <w:noProof/>
                <w:webHidden/>
              </w:rPr>
              <w:fldChar w:fldCharType="begin"/>
            </w:r>
            <w:r>
              <w:rPr>
                <w:noProof/>
                <w:webHidden/>
              </w:rPr>
              <w:instrText xml:space="preserve"> PAGEREF _Toc189042007 \h </w:instrText>
            </w:r>
            <w:r>
              <w:rPr>
                <w:noProof/>
                <w:webHidden/>
              </w:rPr>
            </w:r>
            <w:r>
              <w:rPr>
                <w:noProof/>
                <w:webHidden/>
              </w:rPr>
              <w:fldChar w:fldCharType="separate"/>
            </w:r>
            <w:r>
              <w:rPr>
                <w:noProof/>
                <w:webHidden/>
              </w:rPr>
              <w:t>66</w:t>
            </w:r>
            <w:r>
              <w:rPr>
                <w:noProof/>
                <w:webHidden/>
              </w:rPr>
              <w:fldChar w:fldCharType="end"/>
            </w:r>
          </w:hyperlink>
        </w:p>
        <w:p w14:paraId="17EAC265" w14:textId="62F5E1DA"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8" w:history="1">
            <w:r w:rsidRPr="00FB6CA3">
              <w:rPr>
                <w:rStyle w:val="Hipervnculo"/>
                <w:rFonts w:ascii="Verdana" w:hAnsi="Verdana" w:cs="Arial"/>
                <w:noProof/>
              </w:rPr>
              <w:t>Descripción General del Plan</w:t>
            </w:r>
            <w:r>
              <w:rPr>
                <w:noProof/>
                <w:webHidden/>
              </w:rPr>
              <w:tab/>
            </w:r>
            <w:r>
              <w:rPr>
                <w:noProof/>
                <w:webHidden/>
              </w:rPr>
              <w:fldChar w:fldCharType="begin"/>
            </w:r>
            <w:r>
              <w:rPr>
                <w:noProof/>
                <w:webHidden/>
              </w:rPr>
              <w:instrText xml:space="preserve"> PAGEREF _Toc189042008 \h </w:instrText>
            </w:r>
            <w:r>
              <w:rPr>
                <w:noProof/>
                <w:webHidden/>
              </w:rPr>
            </w:r>
            <w:r>
              <w:rPr>
                <w:noProof/>
                <w:webHidden/>
              </w:rPr>
              <w:fldChar w:fldCharType="separate"/>
            </w:r>
            <w:r>
              <w:rPr>
                <w:noProof/>
                <w:webHidden/>
              </w:rPr>
              <w:t>66</w:t>
            </w:r>
            <w:r>
              <w:rPr>
                <w:noProof/>
                <w:webHidden/>
              </w:rPr>
              <w:fldChar w:fldCharType="end"/>
            </w:r>
          </w:hyperlink>
        </w:p>
        <w:p w14:paraId="24306021" w14:textId="3CF8F553"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09" w:history="1">
            <w:r w:rsidRPr="00FB6CA3">
              <w:rPr>
                <w:rStyle w:val="Hipervnculo"/>
                <w:rFonts w:ascii="Verdana" w:hAnsi="Verdana" w:cs="Arial"/>
                <w:noProof/>
              </w:rPr>
              <w:t>Objetivo General</w:t>
            </w:r>
            <w:r>
              <w:rPr>
                <w:noProof/>
                <w:webHidden/>
              </w:rPr>
              <w:tab/>
            </w:r>
            <w:r>
              <w:rPr>
                <w:noProof/>
                <w:webHidden/>
              </w:rPr>
              <w:fldChar w:fldCharType="begin"/>
            </w:r>
            <w:r>
              <w:rPr>
                <w:noProof/>
                <w:webHidden/>
              </w:rPr>
              <w:instrText xml:space="preserve"> PAGEREF _Toc189042009 \h </w:instrText>
            </w:r>
            <w:r>
              <w:rPr>
                <w:noProof/>
                <w:webHidden/>
              </w:rPr>
            </w:r>
            <w:r>
              <w:rPr>
                <w:noProof/>
                <w:webHidden/>
              </w:rPr>
              <w:fldChar w:fldCharType="separate"/>
            </w:r>
            <w:r>
              <w:rPr>
                <w:noProof/>
                <w:webHidden/>
              </w:rPr>
              <w:t>67</w:t>
            </w:r>
            <w:r>
              <w:rPr>
                <w:noProof/>
                <w:webHidden/>
              </w:rPr>
              <w:fldChar w:fldCharType="end"/>
            </w:r>
          </w:hyperlink>
        </w:p>
        <w:p w14:paraId="6EE497BE" w14:textId="4F7AD86C"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0"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_Toc189042010 \h </w:instrText>
            </w:r>
            <w:r>
              <w:rPr>
                <w:noProof/>
                <w:webHidden/>
              </w:rPr>
            </w:r>
            <w:r>
              <w:rPr>
                <w:noProof/>
                <w:webHidden/>
              </w:rPr>
              <w:fldChar w:fldCharType="separate"/>
            </w:r>
            <w:r>
              <w:rPr>
                <w:noProof/>
                <w:webHidden/>
              </w:rPr>
              <w:t>67</w:t>
            </w:r>
            <w:r>
              <w:rPr>
                <w:noProof/>
                <w:webHidden/>
              </w:rPr>
              <w:fldChar w:fldCharType="end"/>
            </w:r>
          </w:hyperlink>
        </w:p>
        <w:p w14:paraId="529E5859" w14:textId="499FD35E"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1"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_Toc189042011 \h </w:instrText>
            </w:r>
            <w:r>
              <w:rPr>
                <w:noProof/>
                <w:webHidden/>
              </w:rPr>
            </w:r>
            <w:r>
              <w:rPr>
                <w:noProof/>
                <w:webHidden/>
              </w:rPr>
              <w:fldChar w:fldCharType="separate"/>
            </w:r>
            <w:r>
              <w:rPr>
                <w:noProof/>
                <w:webHidden/>
              </w:rPr>
              <w:t>68</w:t>
            </w:r>
            <w:r>
              <w:rPr>
                <w:noProof/>
                <w:webHidden/>
              </w:rPr>
              <w:fldChar w:fldCharType="end"/>
            </w:r>
          </w:hyperlink>
        </w:p>
        <w:p w14:paraId="1FB01FC8" w14:textId="25F1135E"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2012" w:history="1">
            <w:r w:rsidRPr="00FB6CA3">
              <w:rPr>
                <w:rStyle w:val="Hipervnculo"/>
                <w:rFonts w:ascii="Verdana" w:hAnsi="Verdana" w:cs="Arial"/>
                <w:b/>
                <w:bCs/>
                <w:noProof/>
                <w:lang w:val="es-ES"/>
              </w:rPr>
              <w:t>PLAN DE SEGURIDAD Y SALUD EN EL TRABAJO</w:t>
            </w:r>
            <w:r>
              <w:rPr>
                <w:noProof/>
                <w:webHidden/>
              </w:rPr>
              <w:tab/>
            </w:r>
            <w:r>
              <w:rPr>
                <w:noProof/>
                <w:webHidden/>
              </w:rPr>
              <w:fldChar w:fldCharType="begin"/>
            </w:r>
            <w:r>
              <w:rPr>
                <w:noProof/>
                <w:webHidden/>
              </w:rPr>
              <w:instrText xml:space="preserve"> PAGEREF _Toc189042012 \h </w:instrText>
            </w:r>
            <w:r>
              <w:rPr>
                <w:noProof/>
                <w:webHidden/>
              </w:rPr>
            </w:r>
            <w:r>
              <w:rPr>
                <w:noProof/>
                <w:webHidden/>
              </w:rPr>
              <w:fldChar w:fldCharType="separate"/>
            </w:r>
            <w:r>
              <w:rPr>
                <w:noProof/>
                <w:webHidden/>
              </w:rPr>
              <w:t>71</w:t>
            </w:r>
            <w:r>
              <w:rPr>
                <w:noProof/>
                <w:webHidden/>
              </w:rPr>
              <w:fldChar w:fldCharType="end"/>
            </w:r>
          </w:hyperlink>
        </w:p>
        <w:p w14:paraId="42C00024" w14:textId="1C4A31B0"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3" w:history="1">
            <w:r w:rsidRPr="00FB6CA3">
              <w:rPr>
                <w:rStyle w:val="Hipervnculo"/>
                <w:rFonts w:ascii="Verdana" w:eastAsia="Arial" w:hAnsi="Verdana" w:cs="Arial"/>
                <w:noProof/>
              </w:rPr>
              <w:t>Descripción General del Plan</w:t>
            </w:r>
            <w:r>
              <w:rPr>
                <w:noProof/>
                <w:webHidden/>
              </w:rPr>
              <w:tab/>
            </w:r>
            <w:r>
              <w:rPr>
                <w:noProof/>
                <w:webHidden/>
              </w:rPr>
              <w:fldChar w:fldCharType="begin"/>
            </w:r>
            <w:r>
              <w:rPr>
                <w:noProof/>
                <w:webHidden/>
              </w:rPr>
              <w:instrText xml:space="preserve"> PAGEREF _Toc189042013 \h </w:instrText>
            </w:r>
            <w:r>
              <w:rPr>
                <w:noProof/>
                <w:webHidden/>
              </w:rPr>
            </w:r>
            <w:r>
              <w:rPr>
                <w:noProof/>
                <w:webHidden/>
              </w:rPr>
              <w:fldChar w:fldCharType="separate"/>
            </w:r>
            <w:r>
              <w:rPr>
                <w:noProof/>
                <w:webHidden/>
              </w:rPr>
              <w:t>71</w:t>
            </w:r>
            <w:r>
              <w:rPr>
                <w:noProof/>
                <w:webHidden/>
              </w:rPr>
              <w:fldChar w:fldCharType="end"/>
            </w:r>
          </w:hyperlink>
        </w:p>
        <w:p w14:paraId="5AD23FAA" w14:textId="24C3C0EB"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2014" w:history="1">
            <w:r w:rsidRPr="00FB6CA3">
              <w:rPr>
                <w:rStyle w:val="Hipervnculo"/>
                <w:rFonts w:ascii="Verdana" w:hAnsi="Verdana" w:cs="Arial"/>
                <w:b/>
                <w:bCs/>
                <w:noProof/>
              </w:rPr>
              <w:t>Sistemas de Vigilancia epidemiológicos:</w:t>
            </w:r>
            <w:r>
              <w:rPr>
                <w:noProof/>
                <w:webHidden/>
              </w:rPr>
              <w:tab/>
            </w:r>
            <w:r>
              <w:rPr>
                <w:noProof/>
                <w:webHidden/>
              </w:rPr>
              <w:fldChar w:fldCharType="begin"/>
            </w:r>
            <w:r>
              <w:rPr>
                <w:noProof/>
                <w:webHidden/>
              </w:rPr>
              <w:instrText xml:space="preserve"> PAGEREF _Toc189042014 \h </w:instrText>
            </w:r>
            <w:r>
              <w:rPr>
                <w:noProof/>
                <w:webHidden/>
              </w:rPr>
            </w:r>
            <w:r>
              <w:rPr>
                <w:noProof/>
                <w:webHidden/>
              </w:rPr>
              <w:fldChar w:fldCharType="separate"/>
            </w:r>
            <w:r>
              <w:rPr>
                <w:noProof/>
                <w:webHidden/>
              </w:rPr>
              <w:t>72</w:t>
            </w:r>
            <w:r>
              <w:rPr>
                <w:noProof/>
                <w:webHidden/>
              </w:rPr>
              <w:fldChar w:fldCharType="end"/>
            </w:r>
          </w:hyperlink>
        </w:p>
        <w:p w14:paraId="4EE14DC0" w14:textId="10738348" w:rsidR="00FC492A" w:rsidRDefault="00FC492A">
          <w:pPr>
            <w:pStyle w:val="TDC3"/>
            <w:tabs>
              <w:tab w:val="right" w:leader="dot" w:pos="9930"/>
            </w:tabs>
            <w:rPr>
              <w:rFonts w:eastAsiaTheme="minorEastAsia"/>
              <w:noProof/>
              <w:kern w:val="2"/>
              <w:sz w:val="24"/>
              <w:szCs w:val="24"/>
              <w:lang w:eastAsia="es-CO"/>
              <w14:ligatures w14:val="standardContextual"/>
            </w:rPr>
          </w:pPr>
          <w:hyperlink w:anchor="_Toc189042015" w:history="1">
            <w:r w:rsidRPr="00FB6CA3">
              <w:rPr>
                <w:rStyle w:val="Hipervnculo"/>
                <w:rFonts w:ascii="Verdana" w:hAnsi="Verdana" w:cs="Arial"/>
                <w:b/>
                <w:bCs/>
                <w:noProof/>
              </w:rPr>
              <w:t>Planes de Gestión</w:t>
            </w:r>
            <w:r w:rsidRPr="00FB6CA3">
              <w:rPr>
                <w:rStyle w:val="Hipervnculo"/>
                <w:rFonts w:ascii="Verdana" w:hAnsi="Verdana" w:cs="Arial"/>
                <w:b/>
                <w:bCs/>
                <w:noProof/>
                <w:lang w:eastAsia="es-CO"/>
              </w:rPr>
              <w:t>:</w:t>
            </w:r>
            <w:r>
              <w:rPr>
                <w:noProof/>
                <w:webHidden/>
              </w:rPr>
              <w:tab/>
            </w:r>
            <w:r>
              <w:rPr>
                <w:noProof/>
                <w:webHidden/>
              </w:rPr>
              <w:fldChar w:fldCharType="begin"/>
            </w:r>
            <w:r>
              <w:rPr>
                <w:noProof/>
                <w:webHidden/>
              </w:rPr>
              <w:instrText xml:space="preserve"> PAGEREF _Toc189042015 \h </w:instrText>
            </w:r>
            <w:r>
              <w:rPr>
                <w:noProof/>
                <w:webHidden/>
              </w:rPr>
            </w:r>
            <w:r>
              <w:rPr>
                <w:noProof/>
                <w:webHidden/>
              </w:rPr>
              <w:fldChar w:fldCharType="separate"/>
            </w:r>
            <w:r>
              <w:rPr>
                <w:noProof/>
                <w:webHidden/>
              </w:rPr>
              <w:t>74</w:t>
            </w:r>
            <w:r>
              <w:rPr>
                <w:noProof/>
                <w:webHidden/>
              </w:rPr>
              <w:fldChar w:fldCharType="end"/>
            </w:r>
          </w:hyperlink>
        </w:p>
        <w:p w14:paraId="3470954B" w14:textId="46A6BE1B"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6" w:history="1">
            <w:r w:rsidRPr="00FB6CA3">
              <w:rPr>
                <w:rStyle w:val="Hipervnculo"/>
                <w:rFonts w:ascii="Verdana" w:hAnsi="Verdana" w:cs="Arial"/>
                <w:noProof/>
                <w:lang w:val="es-ES"/>
              </w:rPr>
              <w:t>Objetivo General del Sistema de Gestión de Seguridad y Salud en el Trabajo:</w:t>
            </w:r>
            <w:r>
              <w:rPr>
                <w:noProof/>
                <w:webHidden/>
              </w:rPr>
              <w:tab/>
            </w:r>
            <w:r>
              <w:rPr>
                <w:noProof/>
                <w:webHidden/>
              </w:rPr>
              <w:fldChar w:fldCharType="begin"/>
            </w:r>
            <w:r>
              <w:rPr>
                <w:noProof/>
                <w:webHidden/>
              </w:rPr>
              <w:instrText xml:space="preserve"> PAGEREF _Toc189042016 \h </w:instrText>
            </w:r>
            <w:r>
              <w:rPr>
                <w:noProof/>
                <w:webHidden/>
              </w:rPr>
            </w:r>
            <w:r>
              <w:rPr>
                <w:noProof/>
                <w:webHidden/>
              </w:rPr>
              <w:fldChar w:fldCharType="separate"/>
            </w:r>
            <w:r>
              <w:rPr>
                <w:noProof/>
                <w:webHidden/>
              </w:rPr>
              <w:t>74</w:t>
            </w:r>
            <w:r>
              <w:rPr>
                <w:noProof/>
                <w:webHidden/>
              </w:rPr>
              <w:fldChar w:fldCharType="end"/>
            </w:r>
          </w:hyperlink>
        </w:p>
        <w:p w14:paraId="5E1C3037" w14:textId="07842F53"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7"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_Toc189042017 \h </w:instrText>
            </w:r>
            <w:r>
              <w:rPr>
                <w:noProof/>
                <w:webHidden/>
              </w:rPr>
            </w:r>
            <w:r>
              <w:rPr>
                <w:noProof/>
                <w:webHidden/>
              </w:rPr>
              <w:fldChar w:fldCharType="separate"/>
            </w:r>
            <w:r>
              <w:rPr>
                <w:noProof/>
                <w:webHidden/>
              </w:rPr>
              <w:t>75</w:t>
            </w:r>
            <w:r>
              <w:rPr>
                <w:noProof/>
                <w:webHidden/>
              </w:rPr>
              <w:fldChar w:fldCharType="end"/>
            </w:r>
          </w:hyperlink>
        </w:p>
        <w:p w14:paraId="7A72A33D" w14:textId="794D7CF0"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18" w:history="1">
            <w:r w:rsidRPr="00FB6CA3">
              <w:rPr>
                <w:rStyle w:val="Hipervnculo"/>
                <w:rFonts w:ascii="Verdana" w:hAnsi="Verdana" w:cs="Arial"/>
                <w:noProof/>
                <w:lang w:val="es-ES"/>
              </w:rPr>
              <w:t>Actividades</w:t>
            </w:r>
            <w:r>
              <w:rPr>
                <w:noProof/>
                <w:webHidden/>
              </w:rPr>
              <w:tab/>
            </w:r>
            <w:r>
              <w:rPr>
                <w:noProof/>
                <w:webHidden/>
              </w:rPr>
              <w:fldChar w:fldCharType="begin"/>
            </w:r>
            <w:r>
              <w:rPr>
                <w:noProof/>
                <w:webHidden/>
              </w:rPr>
              <w:instrText xml:space="preserve"> PAGEREF _Toc189042018 \h </w:instrText>
            </w:r>
            <w:r>
              <w:rPr>
                <w:noProof/>
                <w:webHidden/>
              </w:rPr>
            </w:r>
            <w:r>
              <w:rPr>
                <w:noProof/>
                <w:webHidden/>
              </w:rPr>
              <w:fldChar w:fldCharType="separate"/>
            </w:r>
            <w:r>
              <w:rPr>
                <w:noProof/>
                <w:webHidden/>
              </w:rPr>
              <w:t>75</w:t>
            </w:r>
            <w:r>
              <w:rPr>
                <w:noProof/>
                <w:webHidden/>
              </w:rPr>
              <w:fldChar w:fldCharType="end"/>
            </w:r>
          </w:hyperlink>
        </w:p>
        <w:p w14:paraId="1AED65A1" w14:textId="55DAF53B"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2019" w:history="1">
            <w:r w:rsidRPr="00FB6CA3">
              <w:rPr>
                <w:rStyle w:val="Hipervnculo"/>
                <w:rFonts w:ascii="Verdana" w:hAnsi="Verdana" w:cs="Arial"/>
                <w:b/>
                <w:bCs/>
                <w:noProof/>
                <w:lang w:val="es-ES"/>
              </w:rPr>
              <w:t>PLAN DE GESTIÓN DE RENDIMIENTO</w:t>
            </w:r>
            <w:r>
              <w:rPr>
                <w:noProof/>
                <w:webHidden/>
              </w:rPr>
              <w:tab/>
            </w:r>
            <w:r>
              <w:rPr>
                <w:noProof/>
                <w:webHidden/>
              </w:rPr>
              <w:fldChar w:fldCharType="begin"/>
            </w:r>
            <w:r>
              <w:rPr>
                <w:noProof/>
                <w:webHidden/>
              </w:rPr>
              <w:instrText xml:space="preserve"> PAGEREF _Toc189042019 \h </w:instrText>
            </w:r>
            <w:r>
              <w:rPr>
                <w:noProof/>
                <w:webHidden/>
              </w:rPr>
            </w:r>
            <w:r>
              <w:rPr>
                <w:noProof/>
                <w:webHidden/>
              </w:rPr>
              <w:fldChar w:fldCharType="separate"/>
            </w:r>
            <w:r>
              <w:rPr>
                <w:noProof/>
                <w:webHidden/>
              </w:rPr>
              <w:t>79</w:t>
            </w:r>
            <w:r>
              <w:rPr>
                <w:noProof/>
                <w:webHidden/>
              </w:rPr>
              <w:fldChar w:fldCharType="end"/>
            </w:r>
          </w:hyperlink>
        </w:p>
        <w:p w14:paraId="20609EBE" w14:textId="3AD0C661"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20" w:history="1">
            <w:r w:rsidRPr="00FB6CA3">
              <w:rPr>
                <w:rStyle w:val="Hipervnculo"/>
                <w:rFonts w:ascii="Verdana" w:hAnsi="Verdana" w:cs="Arial"/>
                <w:noProof/>
              </w:rPr>
              <w:t>Descripción General del Plan</w:t>
            </w:r>
            <w:r>
              <w:rPr>
                <w:noProof/>
                <w:webHidden/>
              </w:rPr>
              <w:tab/>
            </w:r>
            <w:r>
              <w:rPr>
                <w:noProof/>
                <w:webHidden/>
              </w:rPr>
              <w:fldChar w:fldCharType="begin"/>
            </w:r>
            <w:r>
              <w:rPr>
                <w:noProof/>
                <w:webHidden/>
              </w:rPr>
              <w:instrText xml:space="preserve"> PAGEREF _Toc189042020 \h </w:instrText>
            </w:r>
            <w:r>
              <w:rPr>
                <w:noProof/>
                <w:webHidden/>
              </w:rPr>
            </w:r>
            <w:r>
              <w:rPr>
                <w:noProof/>
                <w:webHidden/>
              </w:rPr>
              <w:fldChar w:fldCharType="separate"/>
            </w:r>
            <w:r>
              <w:rPr>
                <w:noProof/>
                <w:webHidden/>
              </w:rPr>
              <w:t>79</w:t>
            </w:r>
            <w:r>
              <w:rPr>
                <w:noProof/>
                <w:webHidden/>
              </w:rPr>
              <w:fldChar w:fldCharType="end"/>
            </w:r>
          </w:hyperlink>
        </w:p>
        <w:p w14:paraId="35B69CEA" w14:textId="3EE26141"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21" w:history="1">
            <w:r w:rsidRPr="00FB6CA3">
              <w:rPr>
                <w:rStyle w:val="Hipervnculo"/>
                <w:rFonts w:ascii="Verdana" w:hAnsi="Verdana" w:cs="Arial"/>
                <w:noProof/>
                <w:lang w:val="es-ES"/>
              </w:rPr>
              <w:t>Objetivo General</w:t>
            </w:r>
            <w:r>
              <w:rPr>
                <w:noProof/>
                <w:webHidden/>
              </w:rPr>
              <w:tab/>
            </w:r>
            <w:r>
              <w:rPr>
                <w:noProof/>
                <w:webHidden/>
              </w:rPr>
              <w:fldChar w:fldCharType="begin"/>
            </w:r>
            <w:r>
              <w:rPr>
                <w:noProof/>
                <w:webHidden/>
              </w:rPr>
              <w:instrText xml:space="preserve"> PAGEREF _Toc189042021 \h </w:instrText>
            </w:r>
            <w:r>
              <w:rPr>
                <w:noProof/>
                <w:webHidden/>
              </w:rPr>
            </w:r>
            <w:r>
              <w:rPr>
                <w:noProof/>
                <w:webHidden/>
              </w:rPr>
              <w:fldChar w:fldCharType="separate"/>
            </w:r>
            <w:r>
              <w:rPr>
                <w:noProof/>
                <w:webHidden/>
              </w:rPr>
              <w:t>80</w:t>
            </w:r>
            <w:r>
              <w:rPr>
                <w:noProof/>
                <w:webHidden/>
              </w:rPr>
              <w:fldChar w:fldCharType="end"/>
            </w:r>
          </w:hyperlink>
        </w:p>
        <w:p w14:paraId="39AE9832" w14:textId="3650F0C9"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22" w:history="1">
            <w:r w:rsidRPr="00FB6CA3">
              <w:rPr>
                <w:rStyle w:val="Hipervnculo"/>
                <w:rFonts w:ascii="Verdana" w:hAnsi="Verdana" w:cs="Arial"/>
                <w:noProof/>
                <w:lang w:val="es-ES"/>
              </w:rPr>
              <w:t>Objetivos Específicos</w:t>
            </w:r>
            <w:r>
              <w:rPr>
                <w:noProof/>
                <w:webHidden/>
              </w:rPr>
              <w:tab/>
            </w:r>
            <w:r>
              <w:rPr>
                <w:noProof/>
                <w:webHidden/>
              </w:rPr>
              <w:fldChar w:fldCharType="begin"/>
            </w:r>
            <w:r>
              <w:rPr>
                <w:noProof/>
                <w:webHidden/>
              </w:rPr>
              <w:instrText xml:space="preserve"> PAGEREF _Toc189042022 \h </w:instrText>
            </w:r>
            <w:r>
              <w:rPr>
                <w:noProof/>
                <w:webHidden/>
              </w:rPr>
            </w:r>
            <w:r>
              <w:rPr>
                <w:noProof/>
                <w:webHidden/>
              </w:rPr>
              <w:fldChar w:fldCharType="separate"/>
            </w:r>
            <w:r>
              <w:rPr>
                <w:noProof/>
                <w:webHidden/>
              </w:rPr>
              <w:t>80</w:t>
            </w:r>
            <w:r>
              <w:rPr>
                <w:noProof/>
                <w:webHidden/>
              </w:rPr>
              <w:fldChar w:fldCharType="end"/>
            </w:r>
          </w:hyperlink>
        </w:p>
        <w:p w14:paraId="7A11922C" w14:textId="4BF9DCB5"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23" w:history="1">
            <w:r w:rsidRPr="00FB6CA3">
              <w:rPr>
                <w:rStyle w:val="Hipervnculo"/>
                <w:rFonts w:ascii="Verdana" w:eastAsia="Arial" w:hAnsi="Verdana" w:cs="Arial"/>
                <w:noProof/>
                <w:lang w:val="es-ES"/>
              </w:rPr>
              <w:t>Actividades</w:t>
            </w:r>
            <w:r>
              <w:rPr>
                <w:noProof/>
                <w:webHidden/>
              </w:rPr>
              <w:tab/>
            </w:r>
            <w:r>
              <w:rPr>
                <w:noProof/>
                <w:webHidden/>
              </w:rPr>
              <w:fldChar w:fldCharType="begin"/>
            </w:r>
            <w:r>
              <w:rPr>
                <w:noProof/>
                <w:webHidden/>
              </w:rPr>
              <w:instrText xml:space="preserve"> PAGEREF _Toc189042023 \h </w:instrText>
            </w:r>
            <w:r>
              <w:rPr>
                <w:noProof/>
                <w:webHidden/>
              </w:rPr>
            </w:r>
            <w:r>
              <w:rPr>
                <w:noProof/>
                <w:webHidden/>
              </w:rPr>
              <w:fldChar w:fldCharType="separate"/>
            </w:r>
            <w:r>
              <w:rPr>
                <w:noProof/>
                <w:webHidden/>
              </w:rPr>
              <w:t>80</w:t>
            </w:r>
            <w:r>
              <w:rPr>
                <w:noProof/>
                <w:webHidden/>
              </w:rPr>
              <w:fldChar w:fldCharType="end"/>
            </w:r>
          </w:hyperlink>
        </w:p>
        <w:p w14:paraId="0F21A44A" w14:textId="34782FA3" w:rsidR="00FC492A" w:rsidRDefault="00FC492A">
          <w:pPr>
            <w:pStyle w:val="TDC4"/>
            <w:tabs>
              <w:tab w:val="right" w:leader="dot" w:pos="9930"/>
            </w:tabs>
            <w:rPr>
              <w:rFonts w:eastAsiaTheme="minorEastAsia"/>
              <w:noProof/>
              <w:kern w:val="2"/>
              <w:sz w:val="24"/>
              <w:szCs w:val="24"/>
              <w:lang w:eastAsia="es-CO"/>
              <w14:ligatures w14:val="standardContextual"/>
            </w:rPr>
          </w:pPr>
          <w:hyperlink w:anchor="_Toc189042024" w:history="1">
            <w:r w:rsidRPr="00FB6CA3">
              <w:rPr>
                <w:rStyle w:val="Hipervnculo"/>
                <w:rFonts w:ascii="Verdana" w:hAnsi="Verdana" w:cs="Arial"/>
                <w:b/>
                <w:bCs/>
                <w:noProof/>
                <w:lang w:val="es-ES"/>
              </w:rPr>
              <w:t>PLAN DE INTEGRIDAD</w:t>
            </w:r>
            <w:r>
              <w:rPr>
                <w:noProof/>
                <w:webHidden/>
              </w:rPr>
              <w:tab/>
            </w:r>
            <w:r>
              <w:rPr>
                <w:noProof/>
                <w:webHidden/>
              </w:rPr>
              <w:fldChar w:fldCharType="begin"/>
            </w:r>
            <w:r>
              <w:rPr>
                <w:noProof/>
                <w:webHidden/>
              </w:rPr>
              <w:instrText xml:space="preserve"> PAGEREF _Toc189042024 \h </w:instrText>
            </w:r>
            <w:r>
              <w:rPr>
                <w:noProof/>
                <w:webHidden/>
              </w:rPr>
            </w:r>
            <w:r>
              <w:rPr>
                <w:noProof/>
                <w:webHidden/>
              </w:rPr>
              <w:fldChar w:fldCharType="separate"/>
            </w:r>
            <w:r>
              <w:rPr>
                <w:noProof/>
                <w:webHidden/>
              </w:rPr>
              <w:t>82</w:t>
            </w:r>
            <w:r>
              <w:rPr>
                <w:noProof/>
                <w:webHidden/>
              </w:rPr>
              <w:fldChar w:fldCharType="end"/>
            </w:r>
          </w:hyperlink>
        </w:p>
        <w:p w14:paraId="18A85991" w14:textId="0D5E02EF" w:rsidR="00FC492A" w:rsidRDefault="00FC492A">
          <w:pPr>
            <w:pStyle w:val="TDC5"/>
            <w:tabs>
              <w:tab w:val="right" w:leader="dot" w:pos="9930"/>
            </w:tabs>
            <w:rPr>
              <w:rFonts w:eastAsiaTheme="minorEastAsia"/>
              <w:noProof/>
              <w:kern w:val="2"/>
              <w:sz w:val="24"/>
              <w:szCs w:val="24"/>
              <w:lang w:eastAsia="es-CO"/>
              <w14:ligatures w14:val="standardContextual"/>
            </w:rPr>
          </w:pPr>
          <w:hyperlink w:anchor="_Toc189042025" w:history="1">
            <w:r w:rsidRPr="00FB6CA3">
              <w:rPr>
                <w:rStyle w:val="Hipervnculo"/>
                <w:rFonts w:ascii="Verdana" w:hAnsi="Verdana" w:cs="Arial"/>
                <w:noProof/>
              </w:rPr>
              <w:t>Descripción General del Plan</w:t>
            </w:r>
            <w:r>
              <w:rPr>
                <w:noProof/>
                <w:webHidden/>
              </w:rPr>
              <w:tab/>
            </w:r>
            <w:r>
              <w:rPr>
                <w:noProof/>
                <w:webHidden/>
              </w:rPr>
              <w:fldChar w:fldCharType="begin"/>
            </w:r>
            <w:r>
              <w:rPr>
                <w:noProof/>
                <w:webHidden/>
              </w:rPr>
              <w:instrText xml:space="preserve"> PAGEREF _Toc189042025 \h </w:instrText>
            </w:r>
            <w:r>
              <w:rPr>
                <w:noProof/>
                <w:webHidden/>
              </w:rPr>
            </w:r>
            <w:r>
              <w:rPr>
                <w:noProof/>
                <w:webHidden/>
              </w:rPr>
              <w:fldChar w:fldCharType="separate"/>
            </w:r>
            <w:r>
              <w:rPr>
                <w:noProof/>
                <w:webHidden/>
              </w:rPr>
              <w:t>82</w:t>
            </w:r>
            <w:r>
              <w:rPr>
                <w:noProof/>
                <w:webHidden/>
              </w:rPr>
              <w:fldChar w:fldCharType="end"/>
            </w:r>
          </w:hyperlink>
        </w:p>
        <w:p w14:paraId="0D80C960" w14:textId="3CBF4705" w:rsidR="00FC492A" w:rsidRDefault="00FC492A">
          <w:pPr>
            <w:pStyle w:val="TDC2"/>
            <w:tabs>
              <w:tab w:val="left" w:pos="1200"/>
              <w:tab w:val="right" w:leader="dot" w:pos="9930"/>
            </w:tabs>
            <w:rPr>
              <w:rFonts w:eastAsiaTheme="minorEastAsia"/>
              <w:noProof/>
              <w:kern w:val="2"/>
              <w:sz w:val="24"/>
              <w:szCs w:val="24"/>
              <w:lang w:eastAsia="es-CO"/>
              <w14:ligatures w14:val="standardContextual"/>
            </w:rPr>
          </w:pPr>
          <w:hyperlink w:anchor="_Toc189042026" w:history="1">
            <w:r w:rsidRPr="00FB6CA3">
              <w:rPr>
                <w:rStyle w:val="Hipervnculo"/>
                <w:rFonts w:ascii="Verdana" w:hAnsi="Verdana" w:cs="Arial"/>
                <w:b/>
                <w:bCs/>
                <w:noProof/>
                <w:lang w:val="es-ES"/>
              </w:rPr>
              <w:t>III.</w:t>
            </w:r>
            <w:r>
              <w:rPr>
                <w:rFonts w:eastAsiaTheme="minorEastAsia"/>
                <w:noProof/>
                <w:kern w:val="2"/>
                <w:sz w:val="24"/>
                <w:szCs w:val="24"/>
                <w:lang w:eastAsia="es-CO"/>
                <w14:ligatures w14:val="standardContextual"/>
              </w:rPr>
              <w:tab/>
            </w:r>
            <w:r w:rsidRPr="00FB6CA3">
              <w:rPr>
                <w:rStyle w:val="Hipervnculo"/>
                <w:rFonts w:ascii="Verdana" w:hAnsi="Verdana" w:cs="Arial"/>
                <w:b/>
                <w:bCs/>
                <w:noProof/>
                <w:lang w:val="es-ES"/>
              </w:rPr>
              <w:t>EVALUACIÓN DE LA GESTIÓN ESTRATÉGICA DE TALENTO HUMANO</w:t>
            </w:r>
            <w:r>
              <w:rPr>
                <w:noProof/>
                <w:webHidden/>
              </w:rPr>
              <w:tab/>
            </w:r>
            <w:r>
              <w:rPr>
                <w:noProof/>
                <w:webHidden/>
              </w:rPr>
              <w:fldChar w:fldCharType="begin"/>
            </w:r>
            <w:r>
              <w:rPr>
                <w:noProof/>
                <w:webHidden/>
              </w:rPr>
              <w:instrText xml:space="preserve"> PAGEREF _Toc189042026 \h </w:instrText>
            </w:r>
            <w:r>
              <w:rPr>
                <w:noProof/>
                <w:webHidden/>
              </w:rPr>
            </w:r>
            <w:r>
              <w:rPr>
                <w:noProof/>
                <w:webHidden/>
              </w:rPr>
              <w:fldChar w:fldCharType="separate"/>
            </w:r>
            <w:r>
              <w:rPr>
                <w:noProof/>
                <w:webHidden/>
              </w:rPr>
              <w:t>84</w:t>
            </w:r>
            <w:r>
              <w:rPr>
                <w:noProof/>
                <w:webHidden/>
              </w:rPr>
              <w:fldChar w:fldCharType="end"/>
            </w:r>
          </w:hyperlink>
        </w:p>
        <w:p w14:paraId="20BA161C" w14:textId="425E512B" w:rsidR="00FC492A" w:rsidRDefault="00FC492A">
          <w:pPr>
            <w:pStyle w:val="TDC2"/>
            <w:tabs>
              <w:tab w:val="left" w:pos="880"/>
              <w:tab w:val="right" w:leader="dot" w:pos="9930"/>
            </w:tabs>
            <w:rPr>
              <w:rFonts w:eastAsiaTheme="minorEastAsia"/>
              <w:noProof/>
              <w:kern w:val="2"/>
              <w:sz w:val="24"/>
              <w:szCs w:val="24"/>
              <w:lang w:eastAsia="es-CO"/>
              <w14:ligatures w14:val="standardContextual"/>
            </w:rPr>
          </w:pPr>
          <w:hyperlink w:anchor="_Toc189042027" w:history="1">
            <w:r w:rsidRPr="00FB6CA3">
              <w:rPr>
                <w:rStyle w:val="Hipervnculo"/>
                <w:rFonts w:ascii="Verdana" w:hAnsi="Verdana" w:cs="Arial"/>
                <w:b/>
                <w:bCs/>
                <w:noProof/>
                <w:lang w:val="es-ES"/>
              </w:rPr>
              <w:t>IV.</w:t>
            </w:r>
            <w:r>
              <w:rPr>
                <w:rFonts w:eastAsiaTheme="minorEastAsia"/>
                <w:noProof/>
                <w:kern w:val="2"/>
                <w:sz w:val="24"/>
                <w:szCs w:val="24"/>
                <w:lang w:eastAsia="es-CO"/>
                <w14:ligatures w14:val="standardContextual"/>
              </w:rPr>
              <w:tab/>
            </w:r>
            <w:r w:rsidRPr="00FB6CA3">
              <w:rPr>
                <w:rStyle w:val="Hipervnculo"/>
                <w:rFonts w:ascii="Verdana" w:hAnsi="Verdana" w:cs="Arial"/>
                <w:b/>
                <w:bCs/>
                <w:noProof/>
                <w:lang w:val="es-ES"/>
              </w:rPr>
              <w:t>ANEXO DEL PLAN DEL BIENESTAR</w:t>
            </w:r>
            <w:r>
              <w:rPr>
                <w:noProof/>
                <w:webHidden/>
              </w:rPr>
              <w:tab/>
            </w:r>
            <w:r>
              <w:rPr>
                <w:noProof/>
                <w:webHidden/>
              </w:rPr>
              <w:fldChar w:fldCharType="begin"/>
            </w:r>
            <w:r>
              <w:rPr>
                <w:noProof/>
                <w:webHidden/>
              </w:rPr>
              <w:instrText xml:space="preserve"> PAGEREF _Toc189042027 \h </w:instrText>
            </w:r>
            <w:r>
              <w:rPr>
                <w:noProof/>
                <w:webHidden/>
              </w:rPr>
            </w:r>
            <w:r>
              <w:rPr>
                <w:noProof/>
                <w:webHidden/>
              </w:rPr>
              <w:fldChar w:fldCharType="separate"/>
            </w:r>
            <w:r>
              <w:rPr>
                <w:noProof/>
                <w:webHidden/>
              </w:rPr>
              <w:t>84</w:t>
            </w:r>
            <w:r>
              <w:rPr>
                <w:noProof/>
                <w:webHidden/>
              </w:rPr>
              <w:fldChar w:fldCharType="end"/>
            </w:r>
          </w:hyperlink>
        </w:p>
        <w:p w14:paraId="1DEEE66C" w14:textId="5B65B06C" w:rsidR="00FC492A" w:rsidRDefault="00FC492A">
          <w:pPr>
            <w:pStyle w:val="TDC1"/>
            <w:tabs>
              <w:tab w:val="left" w:pos="660"/>
              <w:tab w:val="right" w:leader="dot" w:pos="9930"/>
            </w:tabs>
            <w:rPr>
              <w:rFonts w:eastAsiaTheme="minorEastAsia"/>
              <w:noProof/>
              <w:kern w:val="2"/>
              <w:sz w:val="24"/>
              <w:szCs w:val="24"/>
              <w:lang w:eastAsia="es-CO"/>
              <w14:ligatures w14:val="standardContextual"/>
            </w:rPr>
          </w:pPr>
          <w:hyperlink w:anchor="_Toc189042028" w:history="1">
            <w:r w:rsidRPr="00FB6CA3">
              <w:rPr>
                <w:rStyle w:val="Hipervnculo"/>
                <w:rFonts w:ascii="Verdana" w:eastAsia="Arial" w:hAnsi="Verdana" w:cs="Arial"/>
                <w:b/>
                <w:bCs/>
                <w:noProof/>
              </w:rPr>
              <w:t>1.</w:t>
            </w:r>
            <w:r>
              <w:rPr>
                <w:rFonts w:eastAsiaTheme="minorEastAsia"/>
                <w:noProof/>
                <w:kern w:val="2"/>
                <w:sz w:val="24"/>
                <w:szCs w:val="24"/>
                <w:lang w:eastAsia="es-CO"/>
                <w14:ligatures w14:val="standardContextual"/>
              </w:rPr>
              <w:tab/>
            </w:r>
            <w:r w:rsidRPr="00FB6CA3">
              <w:rPr>
                <w:rStyle w:val="Hipervnculo"/>
                <w:rFonts w:ascii="Verdana" w:eastAsia="Arial" w:hAnsi="Verdana" w:cs="Arial"/>
                <w:b/>
                <w:bCs/>
                <w:noProof/>
              </w:rPr>
              <w:t>OBJETIVO GENERAL</w:t>
            </w:r>
            <w:r>
              <w:rPr>
                <w:noProof/>
                <w:webHidden/>
              </w:rPr>
              <w:tab/>
            </w:r>
            <w:r>
              <w:rPr>
                <w:noProof/>
                <w:webHidden/>
              </w:rPr>
              <w:fldChar w:fldCharType="begin"/>
            </w:r>
            <w:r>
              <w:rPr>
                <w:noProof/>
                <w:webHidden/>
              </w:rPr>
              <w:instrText xml:space="preserve"> PAGEREF _Toc189042028 \h </w:instrText>
            </w:r>
            <w:r>
              <w:rPr>
                <w:noProof/>
                <w:webHidden/>
              </w:rPr>
            </w:r>
            <w:r>
              <w:rPr>
                <w:noProof/>
                <w:webHidden/>
              </w:rPr>
              <w:fldChar w:fldCharType="separate"/>
            </w:r>
            <w:r>
              <w:rPr>
                <w:noProof/>
                <w:webHidden/>
              </w:rPr>
              <w:t>84</w:t>
            </w:r>
            <w:r>
              <w:rPr>
                <w:noProof/>
                <w:webHidden/>
              </w:rPr>
              <w:fldChar w:fldCharType="end"/>
            </w:r>
          </w:hyperlink>
        </w:p>
        <w:p w14:paraId="710A8430" w14:textId="1B00F52E" w:rsidR="00FC492A" w:rsidRDefault="00FC492A">
          <w:pPr>
            <w:pStyle w:val="TDC1"/>
            <w:tabs>
              <w:tab w:val="right" w:leader="dot" w:pos="9930"/>
            </w:tabs>
            <w:rPr>
              <w:rFonts w:eastAsiaTheme="minorEastAsia"/>
              <w:noProof/>
              <w:kern w:val="2"/>
              <w:sz w:val="24"/>
              <w:szCs w:val="24"/>
              <w:lang w:eastAsia="es-CO"/>
              <w14:ligatures w14:val="standardContextual"/>
            </w:rPr>
          </w:pPr>
          <w:hyperlink w:anchor="_Toc189042029" w:history="1">
            <w:r w:rsidRPr="00FB6CA3">
              <w:rPr>
                <w:rStyle w:val="Hipervnculo"/>
                <w:rFonts w:ascii="Verdana" w:eastAsia="Arial" w:hAnsi="Verdana" w:cs="Arial"/>
                <w:b/>
                <w:bCs/>
                <w:noProof/>
              </w:rPr>
              <w:t>1.1 Objetivos Específicos</w:t>
            </w:r>
            <w:r>
              <w:rPr>
                <w:noProof/>
                <w:webHidden/>
              </w:rPr>
              <w:tab/>
            </w:r>
            <w:r>
              <w:rPr>
                <w:noProof/>
                <w:webHidden/>
              </w:rPr>
              <w:fldChar w:fldCharType="begin"/>
            </w:r>
            <w:r>
              <w:rPr>
                <w:noProof/>
                <w:webHidden/>
              </w:rPr>
              <w:instrText xml:space="preserve"> PAGEREF _Toc189042029 \h </w:instrText>
            </w:r>
            <w:r>
              <w:rPr>
                <w:noProof/>
                <w:webHidden/>
              </w:rPr>
            </w:r>
            <w:r>
              <w:rPr>
                <w:noProof/>
                <w:webHidden/>
              </w:rPr>
              <w:fldChar w:fldCharType="separate"/>
            </w:r>
            <w:r>
              <w:rPr>
                <w:noProof/>
                <w:webHidden/>
              </w:rPr>
              <w:t>84</w:t>
            </w:r>
            <w:r>
              <w:rPr>
                <w:noProof/>
                <w:webHidden/>
              </w:rPr>
              <w:fldChar w:fldCharType="end"/>
            </w:r>
          </w:hyperlink>
        </w:p>
        <w:p w14:paraId="3B7E262A" w14:textId="61DF1749" w:rsidR="00FC492A" w:rsidRDefault="00FC492A">
          <w:pPr>
            <w:pStyle w:val="TDC1"/>
            <w:tabs>
              <w:tab w:val="left" w:pos="660"/>
              <w:tab w:val="right" w:leader="dot" w:pos="9930"/>
            </w:tabs>
            <w:rPr>
              <w:rFonts w:eastAsiaTheme="minorEastAsia"/>
              <w:noProof/>
              <w:kern w:val="2"/>
              <w:sz w:val="24"/>
              <w:szCs w:val="24"/>
              <w:lang w:eastAsia="es-CO"/>
              <w14:ligatures w14:val="standardContextual"/>
            </w:rPr>
          </w:pPr>
          <w:hyperlink w:anchor="_Toc189042030" w:history="1">
            <w:r w:rsidRPr="00FB6CA3">
              <w:rPr>
                <w:rStyle w:val="Hipervnculo"/>
                <w:rFonts w:ascii="Verdana" w:eastAsia="Arial" w:hAnsi="Verdana" w:cs="Arial"/>
                <w:b/>
                <w:bCs/>
                <w:noProof/>
              </w:rPr>
              <w:t>2.</w:t>
            </w:r>
            <w:r>
              <w:rPr>
                <w:rFonts w:eastAsiaTheme="minorEastAsia"/>
                <w:noProof/>
                <w:kern w:val="2"/>
                <w:sz w:val="24"/>
                <w:szCs w:val="24"/>
                <w:lang w:eastAsia="es-CO"/>
                <w14:ligatures w14:val="standardContextual"/>
              </w:rPr>
              <w:tab/>
            </w:r>
            <w:r w:rsidRPr="00FB6CA3">
              <w:rPr>
                <w:rStyle w:val="Hipervnculo"/>
                <w:rFonts w:ascii="Verdana" w:eastAsia="Arial" w:hAnsi="Verdana" w:cs="Arial"/>
                <w:b/>
                <w:bCs/>
                <w:noProof/>
              </w:rPr>
              <w:t>INCENTIVOS MEJORES SERVIDORES</w:t>
            </w:r>
            <w:r>
              <w:rPr>
                <w:noProof/>
                <w:webHidden/>
              </w:rPr>
              <w:tab/>
            </w:r>
            <w:r>
              <w:rPr>
                <w:noProof/>
                <w:webHidden/>
              </w:rPr>
              <w:fldChar w:fldCharType="begin"/>
            </w:r>
            <w:r>
              <w:rPr>
                <w:noProof/>
                <w:webHidden/>
              </w:rPr>
              <w:instrText xml:space="preserve"> PAGEREF _Toc189042030 \h </w:instrText>
            </w:r>
            <w:r>
              <w:rPr>
                <w:noProof/>
                <w:webHidden/>
              </w:rPr>
            </w:r>
            <w:r>
              <w:rPr>
                <w:noProof/>
                <w:webHidden/>
              </w:rPr>
              <w:fldChar w:fldCharType="separate"/>
            </w:r>
            <w:r>
              <w:rPr>
                <w:noProof/>
                <w:webHidden/>
              </w:rPr>
              <w:t>85</w:t>
            </w:r>
            <w:r>
              <w:rPr>
                <w:noProof/>
                <w:webHidden/>
              </w:rPr>
              <w:fldChar w:fldCharType="end"/>
            </w:r>
          </w:hyperlink>
        </w:p>
        <w:p w14:paraId="718AF57E" w14:textId="6EB90BAB"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1" w:history="1">
            <w:r w:rsidRPr="00FB6CA3">
              <w:rPr>
                <w:rStyle w:val="Hipervnculo"/>
                <w:rFonts w:ascii="Verdana" w:eastAsia="Arial" w:hAnsi="Verdana" w:cs="Arial"/>
                <w:b/>
                <w:bCs/>
                <w:noProof/>
              </w:rPr>
              <w:t>2.1 Destinatarios de los Incentivos</w:t>
            </w:r>
            <w:r>
              <w:rPr>
                <w:noProof/>
                <w:webHidden/>
              </w:rPr>
              <w:tab/>
            </w:r>
            <w:r>
              <w:rPr>
                <w:noProof/>
                <w:webHidden/>
              </w:rPr>
              <w:fldChar w:fldCharType="begin"/>
            </w:r>
            <w:r>
              <w:rPr>
                <w:noProof/>
                <w:webHidden/>
              </w:rPr>
              <w:instrText xml:space="preserve"> PAGEREF _Toc189042031 \h </w:instrText>
            </w:r>
            <w:r>
              <w:rPr>
                <w:noProof/>
                <w:webHidden/>
              </w:rPr>
            </w:r>
            <w:r>
              <w:rPr>
                <w:noProof/>
                <w:webHidden/>
              </w:rPr>
              <w:fldChar w:fldCharType="separate"/>
            </w:r>
            <w:r>
              <w:rPr>
                <w:noProof/>
                <w:webHidden/>
              </w:rPr>
              <w:t>85</w:t>
            </w:r>
            <w:r>
              <w:rPr>
                <w:noProof/>
                <w:webHidden/>
              </w:rPr>
              <w:fldChar w:fldCharType="end"/>
            </w:r>
          </w:hyperlink>
        </w:p>
        <w:p w14:paraId="7AF8D39D" w14:textId="5EF7C299"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2" w:history="1">
            <w:r w:rsidRPr="00FB6CA3">
              <w:rPr>
                <w:rStyle w:val="Hipervnculo"/>
                <w:rFonts w:ascii="Verdana" w:eastAsia="Arial" w:hAnsi="Verdana" w:cs="Arial"/>
                <w:b/>
                <w:bCs/>
                <w:noProof/>
              </w:rPr>
              <w:t>2.2 Requisitos para la selección de los mejores servidores públicos de Carrera Administrativa, de Libre Nombramiento y Remoción y gerente público.</w:t>
            </w:r>
            <w:r>
              <w:rPr>
                <w:noProof/>
                <w:webHidden/>
              </w:rPr>
              <w:tab/>
            </w:r>
            <w:r>
              <w:rPr>
                <w:noProof/>
                <w:webHidden/>
              </w:rPr>
              <w:fldChar w:fldCharType="begin"/>
            </w:r>
            <w:r>
              <w:rPr>
                <w:noProof/>
                <w:webHidden/>
              </w:rPr>
              <w:instrText xml:space="preserve"> PAGEREF _Toc189042032 \h </w:instrText>
            </w:r>
            <w:r>
              <w:rPr>
                <w:noProof/>
                <w:webHidden/>
              </w:rPr>
            </w:r>
            <w:r>
              <w:rPr>
                <w:noProof/>
                <w:webHidden/>
              </w:rPr>
              <w:fldChar w:fldCharType="separate"/>
            </w:r>
            <w:r>
              <w:rPr>
                <w:noProof/>
                <w:webHidden/>
              </w:rPr>
              <w:t>85</w:t>
            </w:r>
            <w:r>
              <w:rPr>
                <w:noProof/>
                <w:webHidden/>
              </w:rPr>
              <w:fldChar w:fldCharType="end"/>
            </w:r>
          </w:hyperlink>
        </w:p>
        <w:p w14:paraId="36DB1D28" w14:textId="114036E0"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3" w:history="1">
            <w:r w:rsidRPr="00FB6CA3">
              <w:rPr>
                <w:rStyle w:val="Hipervnculo"/>
                <w:rFonts w:ascii="Verdana" w:eastAsia="Arial" w:hAnsi="Verdana" w:cs="Arial"/>
                <w:b/>
                <w:bCs/>
                <w:noProof/>
              </w:rPr>
              <w:t>2.3 Selección de los mejores servidores públicos de Carrera Administrativa, de Libre Nombramiento y Remoción y Gerente Público.</w:t>
            </w:r>
            <w:r>
              <w:rPr>
                <w:noProof/>
                <w:webHidden/>
              </w:rPr>
              <w:tab/>
            </w:r>
            <w:r>
              <w:rPr>
                <w:noProof/>
                <w:webHidden/>
              </w:rPr>
              <w:fldChar w:fldCharType="begin"/>
            </w:r>
            <w:r>
              <w:rPr>
                <w:noProof/>
                <w:webHidden/>
              </w:rPr>
              <w:instrText xml:space="preserve"> PAGEREF _Toc189042033 \h </w:instrText>
            </w:r>
            <w:r>
              <w:rPr>
                <w:noProof/>
                <w:webHidden/>
              </w:rPr>
            </w:r>
            <w:r>
              <w:rPr>
                <w:noProof/>
                <w:webHidden/>
              </w:rPr>
              <w:fldChar w:fldCharType="separate"/>
            </w:r>
            <w:r>
              <w:rPr>
                <w:noProof/>
                <w:webHidden/>
              </w:rPr>
              <w:t>85</w:t>
            </w:r>
            <w:r>
              <w:rPr>
                <w:noProof/>
                <w:webHidden/>
              </w:rPr>
              <w:fldChar w:fldCharType="end"/>
            </w:r>
          </w:hyperlink>
        </w:p>
        <w:p w14:paraId="0EFA4966" w14:textId="0A8FF7F0"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4" w:history="1">
            <w:r w:rsidRPr="00FB6CA3">
              <w:rPr>
                <w:rStyle w:val="Hipervnculo"/>
                <w:rFonts w:ascii="Verdana" w:eastAsia="Arial" w:hAnsi="Verdana" w:cs="Arial"/>
                <w:b/>
                <w:bCs/>
                <w:noProof/>
              </w:rPr>
              <w:t>2.4 Incentivos y reconocimientos mejores servidores públicos</w:t>
            </w:r>
            <w:r>
              <w:rPr>
                <w:noProof/>
                <w:webHidden/>
              </w:rPr>
              <w:tab/>
            </w:r>
            <w:r>
              <w:rPr>
                <w:noProof/>
                <w:webHidden/>
              </w:rPr>
              <w:fldChar w:fldCharType="begin"/>
            </w:r>
            <w:r>
              <w:rPr>
                <w:noProof/>
                <w:webHidden/>
              </w:rPr>
              <w:instrText xml:space="preserve"> PAGEREF _Toc189042034 \h </w:instrText>
            </w:r>
            <w:r>
              <w:rPr>
                <w:noProof/>
                <w:webHidden/>
              </w:rPr>
            </w:r>
            <w:r>
              <w:rPr>
                <w:noProof/>
                <w:webHidden/>
              </w:rPr>
              <w:fldChar w:fldCharType="separate"/>
            </w:r>
            <w:r>
              <w:rPr>
                <w:noProof/>
                <w:webHidden/>
              </w:rPr>
              <w:t>86</w:t>
            </w:r>
            <w:r>
              <w:rPr>
                <w:noProof/>
                <w:webHidden/>
              </w:rPr>
              <w:fldChar w:fldCharType="end"/>
            </w:r>
          </w:hyperlink>
        </w:p>
        <w:p w14:paraId="32DE7492" w14:textId="0C9AC7C2" w:rsidR="00FC492A" w:rsidRDefault="00FC492A">
          <w:pPr>
            <w:pStyle w:val="TDC1"/>
            <w:tabs>
              <w:tab w:val="left" w:pos="660"/>
              <w:tab w:val="right" w:leader="dot" w:pos="9930"/>
            </w:tabs>
            <w:rPr>
              <w:rFonts w:eastAsiaTheme="minorEastAsia"/>
              <w:noProof/>
              <w:kern w:val="2"/>
              <w:sz w:val="24"/>
              <w:szCs w:val="24"/>
              <w:lang w:eastAsia="es-CO"/>
              <w14:ligatures w14:val="standardContextual"/>
            </w:rPr>
          </w:pPr>
          <w:hyperlink w:anchor="_Toc189042035" w:history="1">
            <w:r w:rsidRPr="00FB6CA3">
              <w:rPr>
                <w:rStyle w:val="Hipervnculo"/>
                <w:rFonts w:ascii="Verdana" w:eastAsia="Arial" w:hAnsi="Verdana" w:cs="Arial"/>
                <w:b/>
                <w:bCs/>
                <w:noProof/>
              </w:rPr>
              <w:t>3.</w:t>
            </w:r>
            <w:r>
              <w:rPr>
                <w:rFonts w:eastAsiaTheme="minorEastAsia"/>
                <w:noProof/>
                <w:kern w:val="2"/>
                <w:sz w:val="24"/>
                <w:szCs w:val="24"/>
                <w:lang w:eastAsia="es-CO"/>
                <w14:ligatures w14:val="standardContextual"/>
              </w:rPr>
              <w:tab/>
            </w:r>
            <w:r w:rsidRPr="00FB6CA3">
              <w:rPr>
                <w:rStyle w:val="Hipervnculo"/>
                <w:rFonts w:ascii="Verdana" w:eastAsia="Arial" w:hAnsi="Verdana" w:cs="Arial"/>
                <w:b/>
                <w:bCs/>
                <w:noProof/>
              </w:rPr>
              <w:t>INCENTIVOS EQUIPOS DE TRABAJO</w:t>
            </w:r>
            <w:r>
              <w:rPr>
                <w:noProof/>
                <w:webHidden/>
              </w:rPr>
              <w:tab/>
            </w:r>
            <w:r>
              <w:rPr>
                <w:noProof/>
                <w:webHidden/>
              </w:rPr>
              <w:fldChar w:fldCharType="begin"/>
            </w:r>
            <w:r>
              <w:rPr>
                <w:noProof/>
                <w:webHidden/>
              </w:rPr>
              <w:instrText xml:space="preserve"> PAGEREF _Toc189042035 \h </w:instrText>
            </w:r>
            <w:r>
              <w:rPr>
                <w:noProof/>
                <w:webHidden/>
              </w:rPr>
            </w:r>
            <w:r>
              <w:rPr>
                <w:noProof/>
                <w:webHidden/>
              </w:rPr>
              <w:fldChar w:fldCharType="separate"/>
            </w:r>
            <w:r>
              <w:rPr>
                <w:noProof/>
                <w:webHidden/>
              </w:rPr>
              <w:t>87</w:t>
            </w:r>
            <w:r>
              <w:rPr>
                <w:noProof/>
                <w:webHidden/>
              </w:rPr>
              <w:fldChar w:fldCharType="end"/>
            </w:r>
          </w:hyperlink>
        </w:p>
        <w:p w14:paraId="1B2AC674" w14:textId="0B402B73"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6" w:history="1">
            <w:r w:rsidRPr="00FB6CA3">
              <w:rPr>
                <w:rStyle w:val="Hipervnculo"/>
                <w:rFonts w:ascii="Verdana" w:eastAsia="Arial" w:hAnsi="Verdana" w:cs="Arial"/>
                <w:b/>
                <w:bCs/>
                <w:noProof/>
              </w:rPr>
              <w:t>3.1 Destinatarios</w:t>
            </w:r>
            <w:r>
              <w:rPr>
                <w:noProof/>
                <w:webHidden/>
              </w:rPr>
              <w:tab/>
            </w:r>
            <w:r>
              <w:rPr>
                <w:noProof/>
                <w:webHidden/>
              </w:rPr>
              <w:fldChar w:fldCharType="begin"/>
            </w:r>
            <w:r>
              <w:rPr>
                <w:noProof/>
                <w:webHidden/>
              </w:rPr>
              <w:instrText xml:space="preserve"> PAGEREF _Toc189042036 \h </w:instrText>
            </w:r>
            <w:r>
              <w:rPr>
                <w:noProof/>
                <w:webHidden/>
              </w:rPr>
            </w:r>
            <w:r>
              <w:rPr>
                <w:noProof/>
                <w:webHidden/>
              </w:rPr>
              <w:fldChar w:fldCharType="separate"/>
            </w:r>
            <w:r>
              <w:rPr>
                <w:noProof/>
                <w:webHidden/>
              </w:rPr>
              <w:t>87</w:t>
            </w:r>
            <w:r>
              <w:rPr>
                <w:noProof/>
                <w:webHidden/>
              </w:rPr>
              <w:fldChar w:fldCharType="end"/>
            </w:r>
          </w:hyperlink>
        </w:p>
        <w:p w14:paraId="530C1992" w14:textId="6AB764C9" w:rsidR="00FC492A" w:rsidRDefault="00FC492A">
          <w:pPr>
            <w:pStyle w:val="TDC2"/>
            <w:tabs>
              <w:tab w:val="left" w:pos="880"/>
              <w:tab w:val="right" w:leader="dot" w:pos="9930"/>
            </w:tabs>
            <w:rPr>
              <w:rFonts w:eastAsiaTheme="minorEastAsia"/>
              <w:noProof/>
              <w:kern w:val="2"/>
              <w:sz w:val="24"/>
              <w:szCs w:val="24"/>
              <w:lang w:eastAsia="es-CO"/>
              <w14:ligatures w14:val="standardContextual"/>
            </w:rPr>
          </w:pPr>
          <w:hyperlink w:anchor="_Toc189042037" w:history="1">
            <w:r w:rsidRPr="00FB6CA3">
              <w:rPr>
                <w:rStyle w:val="Hipervnculo"/>
                <w:rFonts w:ascii="Verdana" w:eastAsia="Arial" w:hAnsi="Verdana" w:cs="Arial"/>
                <w:b/>
                <w:bCs/>
                <w:noProof/>
              </w:rPr>
              <w:t>3.2</w:t>
            </w:r>
            <w:r>
              <w:rPr>
                <w:rFonts w:eastAsiaTheme="minorEastAsia"/>
                <w:noProof/>
                <w:kern w:val="2"/>
                <w:sz w:val="24"/>
                <w:szCs w:val="24"/>
                <w:lang w:eastAsia="es-CO"/>
                <w14:ligatures w14:val="standardContextual"/>
              </w:rPr>
              <w:tab/>
            </w:r>
            <w:r w:rsidRPr="00FB6CA3">
              <w:rPr>
                <w:rStyle w:val="Hipervnculo"/>
                <w:rFonts w:ascii="Verdana" w:eastAsia="Arial" w:hAnsi="Verdana" w:cs="Arial"/>
                <w:b/>
                <w:bCs/>
                <w:noProof/>
              </w:rPr>
              <w:t>Requisitos de los proyectos presentados por los equipos de trabajo</w:t>
            </w:r>
            <w:r>
              <w:rPr>
                <w:noProof/>
                <w:webHidden/>
              </w:rPr>
              <w:tab/>
            </w:r>
            <w:r>
              <w:rPr>
                <w:noProof/>
                <w:webHidden/>
              </w:rPr>
              <w:fldChar w:fldCharType="begin"/>
            </w:r>
            <w:r>
              <w:rPr>
                <w:noProof/>
                <w:webHidden/>
              </w:rPr>
              <w:instrText xml:space="preserve"> PAGEREF _Toc189042037 \h </w:instrText>
            </w:r>
            <w:r>
              <w:rPr>
                <w:noProof/>
                <w:webHidden/>
              </w:rPr>
            </w:r>
            <w:r>
              <w:rPr>
                <w:noProof/>
                <w:webHidden/>
              </w:rPr>
              <w:fldChar w:fldCharType="separate"/>
            </w:r>
            <w:r>
              <w:rPr>
                <w:noProof/>
                <w:webHidden/>
              </w:rPr>
              <w:t>87</w:t>
            </w:r>
            <w:r>
              <w:rPr>
                <w:noProof/>
                <w:webHidden/>
              </w:rPr>
              <w:fldChar w:fldCharType="end"/>
            </w:r>
          </w:hyperlink>
        </w:p>
        <w:p w14:paraId="123DD02E" w14:textId="7C8705F0"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8" w:history="1">
            <w:r w:rsidRPr="00FB6CA3">
              <w:rPr>
                <w:rStyle w:val="Hipervnculo"/>
                <w:rFonts w:ascii="Verdana" w:eastAsia="Arial" w:hAnsi="Verdana" w:cs="Arial"/>
                <w:b/>
                <w:bCs/>
                <w:noProof/>
              </w:rPr>
              <w:t>3.2.1 Requisitos para la formulación y postulación del proyecto</w:t>
            </w:r>
            <w:r>
              <w:rPr>
                <w:noProof/>
                <w:webHidden/>
              </w:rPr>
              <w:tab/>
            </w:r>
            <w:r>
              <w:rPr>
                <w:noProof/>
                <w:webHidden/>
              </w:rPr>
              <w:fldChar w:fldCharType="begin"/>
            </w:r>
            <w:r>
              <w:rPr>
                <w:noProof/>
                <w:webHidden/>
              </w:rPr>
              <w:instrText xml:space="preserve"> PAGEREF _Toc189042038 \h </w:instrText>
            </w:r>
            <w:r>
              <w:rPr>
                <w:noProof/>
                <w:webHidden/>
              </w:rPr>
            </w:r>
            <w:r>
              <w:rPr>
                <w:noProof/>
                <w:webHidden/>
              </w:rPr>
              <w:fldChar w:fldCharType="separate"/>
            </w:r>
            <w:r>
              <w:rPr>
                <w:noProof/>
                <w:webHidden/>
              </w:rPr>
              <w:t>87</w:t>
            </w:r>
            <w:r>
              <w:rPr>
                <w:noProof/>
                <w:webHidden/>
              </w:rPr>
              <w:fldChar w:fldCharType="end"/>
            </w:r>
          </w:hyperlink>
        </w:p>
        <w:p w14:paraId="68683BE4" w14:textId="4F8837DA"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39" w:history="1">
            <w:r w:rsidRPr="00FB6CA3">
              <w:rPr>
                <w:rStyle w:val="Hipervnculo"/>
                <w:rFonts w:ascii="Verdana" w:eastAsia="Arial" w:hAnsi="Verdana" w:cs="Arial"/>
                <w:b/>
                <w:bCs/>
                <w:noProof/>
              </w:rPr>
              <w:t>3.3 Selección de los mejores equipos de trabajo</w:t>
            </w:r>
            <w:r>
              <w:rPr>
                <w:noProof/>
                <w:webHidden/>
              </w:rPr>
              <w:tab/>
            </w:r>
            <w:r>
              <w:rPr>
                <w:noProof/>
                <w:webHidden/>
              </w:rPr>
              <w:fldChar w:fldCharType="begin"/>
            </w:r>
            <w:r>
              <w:rPr>
                <w:noProof/>
                <w:webHidden/>
              </w:rPr>
              <w:instrText xml:space="preserve"> PAGEREF _Toc189042039 \h </w:instrText>
            </w:r>
            <w:r>
              <w:rPr>
                <w:noProof/>
                <w:webHidden/>
              </w:rPr>
            </w:r>
            <w:r>
              <w:rPr>
                <w:noProof/>
                <w:webHidden/>
              </w:rPr>
              <w:fldChar w:fldCharType="separate"/>
            </w:r>
            <w:r>
              <w:rPr>
                <w:noProof/>
                <w:webHidden/>
              </w:rPr>
              <w:t>88</w:t>
            </w:r>
            <w:r>
              <w:rPr>
                <w:noProof/>
                <w:webHidden/>
              </w:rPr>
              <w:fldChar w:fldCharType="end"/>
            </w:r>
          </w:hyperlink>
        </w:p>
        <w:p w14:paraId="01CE891A" w14:textId="256FC6E2"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40" w:history="1">
            <w:r w:rsidRPr="00FB6CA3">
              <w:rPr>
                <w:rStyle w:val="Hipervnculo"/>
                <w:rFonts w:ascii="Verdana" w:eastAsia="Arial" w:hAnsi="Verdana" w:cs="Arial"/>
                <w:b/>
                <w:bCs/>
                <w:noProof/>
              </w:rPr>
              <w:t>3.4 Factores de evaluación</w:t>
            </w:r>
            <w:r>
              <w:rPr>
                <w:noProof/>
                <w:webHidden/>
              </w:rPr>
              <w:tab/>
            </w:r>
            <w:r>
              <w:rPr>
                <w:noProof/>
                <w:webHidden/>
              </w:rPr>
              <w:fldChar w:fldCharType="begin"/>
            </w:r>
            <w:r>
              <w:rPr>
                <w:noProof/>
                <w:webHidden/>
              </w:rPr>
              <w:instrText xml:space="preserve"> PAGEREF _Toc189042040 \h </w:instrText>
            </w:r>
            <w:r>
              <w:rPr>
                <w:noProof/>
                <w:webHidden/>
              </w:rPr>
            </w:r>
            <w:r>
              <w:rPr>
                <w:noProof/>
                <w:webHidden/>
              </w:rPr>
              <w:fldChar w:fldCharType="separate"/>
            </w:r>
            <w:r>
              <w:rPr>
                <w:noProof/>
                <w:webHidden/>
              </w:rPr>
              <w:t>89</w:t>
            </w:r>
            <w:r>
              <w:rPr>
                <w:noProof/>
                <w:webHidden/>
              </w:rPr>
              <w:fldChar w:fldCharType="end"/>
            </w:r>
          </w:hyperlink>
        </w:p>
        <w:p w14:paraId="6B6E53CE" w14:textId="320E24BB" w:rsidR="00FC492A" w:rsidRDefault="00FC492A">
          <w:pPr>
            <w:pStyle w:val="TDC2"/>
            <w:tabs>
              <w:tab w:val="right" w:leader="dot" w:pos="9930"/>
            </w:tabs>
            <w:rPr>
              <w:rFonts w:eastAsiaTheme="minorEastAsia"/>
              <w:noProof/>
              <w:kern w:val="2"/>
              <w:sz w:val="24"/>
              <w:szCs w:val="24"/>
              <w:lang w:eastAsia="es-CO"/>
              <w14:ligatures w14:val="standardContextual"/>
            </w:rPr>
          </w:pPr>
          <w:hyperlink w:anchor="_Toc189042041" w:history="1">
            <w:r w:rsidRPr="00FB6CA3">
              <w:rPr>
                <w:rStyle w:val="Hipervnculo"/>
                <w:rFonts w:ascii="Verdana" w:eastAsia="Arial" w:hAnsi="Verdana" w:cs="Arial"/>
                <w:b/>
                <w:bCs/>
                <w:noProof/>
              </w:rPr>
              <w:t>3.5 Incentivos mejores equipos de trabajo</w:t>
            </w:r>
            <w:r>
              <w:rPr>
                <w:noProof/>
                <w:webHidden/>
              </w:rPr>
              <w:tab/>
            </w:r>
            <w:r>
              <w:rPr>
                <w:noProof/>
                <w:webHidden/>
              </w:rPr>
              <w:fldChar w:fldCharType="begin"/>
            </w:r>
            <w:r>
              <w:rPr>
                <w:noProof/>
                <w:webHidden/>
              </w:rPr>
              <w:instrText xml:space="preserve"> PAGEREF _Toc189042041 \h </w:instrText>
            </w:r>
            <w:r>
              <w:rPr>
                <w:noProof/>
                <w:webHidden/>
              </w:rPr>
            </w:r>
            <w:r>
              <w:rPr>
                <w:noProof/>
                <w:webHidden/>
              </w:rPr>
              <w:fldChar w:fldCharType="separate"/>
            </w:r>
            <w:r>
              <w:rPr>
                <w:noProof/>
                <w:webHidden/>
              </w:rPr>
              <w:t>90</w:t>
            </w:r>
            <w:r>
              <w:rPr>
                <w:noProof/>
                <w:webHidden/>
              </w:rPr>
              <w:fldChar w:fldCharType="end"/>
            </w:r>
          </w:hyperlink>
        </w:p>
        <w:p w14:paraId="0291E9DF" w14:textId="5999777C" w:rsidR="00FC492A" w:rsidRDefault="00FC492A">
          <w:pPr>
            <w:pStyle w:val="TDC1"/>
            <w:tabs>
              <w:tab w:val="left" w:pos="660"/>
              <w:tab w:val="right" w:leader="dot" w:pos="9930"/>
            </w:tabs>
            <w:rPr>
              <w:rFonts w:eastAsiaTheme="minorEastAsia"/>
              <w:noProof/>
              <w:kern w:val="2"/>
              <w:sz w:val="24"/>
              <w:szCs w:val="24"/>
              <w:lang w:eastAsia="es-CO"/>
              <w14:ligatures w14:val="standardContextual"/>
            </w:rPr>
          </w:pPr>
          <w:hyperlink w:anchor="_Toc189042042" w:history="1">
            <w:r w:rsidRPr="00FB6CA3">
              <w:rPr>
                <w:rStyle w:val="Hipervnculo"/>
                <w:rFonts w:ascii="Verdana" w:eastAsia="Arial" w:hAnsi="Verdana" w:cs="Arial"/>
                <w:b/>
                <w:bCs/>
                <w:noProof/>
              </w:rPr>
              <w:t>4.</w:t>
            </w:r>
            <w:r>
              <w:rPr>
                <w:rFonts w:eastAsiaTheme="minorEastAsia"/>
                <w:noProof/>
                <w:kern w:val="2"/>
                <w:sz w:val="24"/>
                <w:szCs w:val="24"/>
                <w:lang w:eastAsia="es-CO"/>
                <w14:ligatures w14:val="standardContextual"/>
              </w:rPr>
              <w:tab/>
            </w:r>
            <w:r w:rsidRPr="00FB6CA3">
              <w:rPr>
                <w:rStyle w:val="Hipervnculo"/>
                <w:rFonts w:ascii="Verdana" w:eastAsia="Arial" w:hAnsi="Verdana" w:cs="Arial"/>
                <w:b/>
                <w:bCs/>
                <w:noProof/>
              </w:rPr>
              <w:t>GLOSARIO</w:t>
            </w:r>
            <w:r>
              <w:rPr>
                <w:noProof/>
                <w:webHidden/>
              </w:rPr>
              <w:tab/>
            </w:r>
            <w:r>
              <w:rPr>
                <w:noProof/>
                <w:webHidden/>
              </w:rPr>
              <w:fldChar w:fldCharType="begin"/>
            </w:r>
            <w:r>
              <w:rPr>
                <w:noProof/>
                <w:webHidden/>
              </w:rPr>
              <w:instrText xml:space="preserve"> PAGEREF _Toc189042042 \h </w:instrText>
            </w:r>
            <w:r>
              <w:rPr>
                <w:noProof/>
                <w:webHidden/>
              </w:rPr>
            </w:r>
            <w:r>
              <w:rPr>
                <w:noProof/>
                <w:webHidden/>
              </w:rPr>
              <w:fldChar w:fldCharType="separate"/>
            </w:r>
            <w:r>
              <w:rPr>
                <w:noProof/>
                <w:webHidden/>
              </w:rPr>
              <w:t>92</w:t>
            </w:r>
            <w:r>
              <w:rPr>
                <w:noProof/>
                <w:webHidden/>
              </w:rPr>
              <w:fldChar w:fldCharType="end"/>
            </w:r>
          </w:hyperlink>
        </w:p>
        <w:p w14:paraId="50663393" w14:textId="32C5C6EF" w:rsidR="00C71CD1" w:rsidRPr="00BF21E5" w:rsidRDefault="00780CA1" w:rsidP="009327BC">
          <w:pPr>
            <w:spacing w:after="0" w:line="240" w:lineRule="auto"/>
            <w:ind w:right="49"/>
            <w:rPr>
              <w:rFonts w:ascii="Verdana" w:hAnsi="Verdana"/>
              <w:sz w:val="20"/>
              <w:szCs w:val="20"/>
            </w:rPr>
          </w:pPr>
          <w:r w:rsidRPr="00BF21E5">
            <w:rPr>
              <w:rFonts w:ascii="Verdana" w:hAnsi="Verdana"/>
              <w:sz w:val="20"/>
              <w:szCs w:val="20"/>
            </w:rPr>
            <w:fldChar w:fldCharType="end"/>
          </w:r>
        </w:p>
      </w:sdtContent>
    </w:sdt>
    <w:p w14:paraId="776BDD0D" w14:textId="77777777" w:rsidR="0056689A" w:rsidRPr="00BF21E5" w:rsidRDefault="0056689A" w:rsidP="009327BC">
      <w:pPr>
        <w:spacing w:after="0" w:line="240" w:lineRule="auto"/>
        <w:ind w:right="49"/>
        <w:rPr>
          <w:rFonts w:ascii="Verdana" w:hAnsi="Verdana" w:cs="Arial"/>
          <w:b/>
          <w:bCs/>
          <w:color w:val="4472C4" w:themeColor="accent1"/>
          <w:sz w:val="20"/>
          <w:szCs w:val="20"/>
          <w:lang w:val="es-ES"/>
        </w:rPr>
      </w:pPr>
    </w:p>
    <w:p w14:paraId="43C1607A" w14:textId="77777777" w:rsidR="00886F34" w:rsidRPr="00BF21E5" w:rsidRDefault="00886F34" w:rsidP="009327BC">
      <w:pPr>
        <w:spacing w:after="0" w:line="240" w:lineRule="auto"/>
        <w:ind w:right="49"/>
        <w:rPr>
          <w:rFonts w:ascii="Verdana" w:hAnsi="Verdana" w:cs="Arial"/>
          <w:sz w:val="20"/>
          <w:szCs w:val="20"/>
          <w:lang w:val="es-ES"/>
        </w:rPr>
      </w:pPr>
      <w:r w:rsidRPr="00BF21E5">
        <w:rPr>
          <w:rFonts w:ascii="Verdana" w:hAnsi="Verdana" w:cs="Arial"/>
          <w:sz w:val="20"/>
          <w:szCs w:val="20"/>
          <w:lang w:val="es-ES"/>
        </w:rPr>
        <w:br w:type="page"/>
      </w:r>
    </w:p>
    <w:p w14:paraId="2651B14C" w14:textId="5B0E9442" w:rsidR="00262EFD" w:rsidRPr="00BF21E5" w:rsidRDefault="00262EFD" w:rsidP="002E5DB2">
      <w:pPr>
        <w:pStyle w:val="Ttulo1"/>
        <w:numPr>
          <w:ilvl w:val="0"/>
          <w:numId w:val="6"/>
        </w:numPr>
        <w:spacing w:before="0" w:line="240" w:lineRule="auto"/>
        <w:ind w:left="0" w:right="49"/>
        <w:rPr>
          <w:rFonts w:ascii="Verdana" w:hAnsi="Verdana" w:cs="Arial"/>
          <w:b/>
          <w:bCs/>
          <w:color w:val="B48C41"/>
          <w:sz w:val="20"/>
          <w:szCs w:val="20"/>
          <w:lang w:val="es-ES"/>
        </w:rPr>
      </w:pPr>
      <w:bookmarkStart w:id="0" w:name="_Toc189041959"/>
      <w:r w:rsidRPr="00BF21E5">
        <w:rPr>
          <w:rFonts w:ascii="Verdana" w:hAnsi="Verdana" w:cs="Arial"/>
          <w:b/>
          <w:bCs/>
          <w:color w:val="B48C41"/>
          <w:sz w:val="20"/>
          <w:szCs w:val="20"/>
          <w:lang w:val="es-ES"/>
        </w:rPr>
        <w:t>ASPECTOS GENERALES</w:t>
      </w:r>
      <w:bookmarkEnd w:id="0"/>
    </w:p>
    <w:p w14:paraId="080F6B88" w14:textId="77777777" w:rsidR="00021000" w:rsidRPr="00BF21E5" w:rsidRDefault="00021000" w:rsidP="009327BC">
      <w:pPr>
        <w:spacing w:after="0" w:line="240" w:lineRule="auto"/>
        <w:rPr>
          <w:rFonts w:ascii="Verdana" w:hAnsi="Verdana"/>
          <w:sz w:val="20"/>
          <w:szCs w:val="20"/>
          <w:lang w:val="es-ES"/>
        </w:rPr>
      </w:pPr>
    </w:p>
    <w:p w14:paraId="2FB6DA2A" w14:textId="67B4CDA0" w:rsidR="00886F34" w:rsidRPr="00BF21E5" w:rsidRDefault="002B60DE" w:rsidP="009327BC">
      <w:pPr>
        <w:pStyle w:val="Ttulo2"/>
        <w:spacing w:before="0" w:line="240" w:lineRule="auto"/>
        <w:ind w:right="49"/>
        <w:rPr>
          <w:rFonts w:ascii="Verdana" w:hAnsi="Verdana"/>
          <w:color w:val="auto"/>
          <w:sz w:val="20"/>
          <w:szCs w:val="20"/>
          <w:lang w:val="es-ES"/>
        </w:rPr>
      </w:pPr>
      <w:bookmarkStart w:id="1" w:name="_Toc189041960"/>
      <w:r w:rsidRPr="00BF21E5">
        <w:rPr>
          <w:rFonts w:ascii="Verdana" w:hAnsi="Verdana"/>
          <w:color w:val="auto"/>
          <w:sz w:val="20"/>
          <w:szCs w:val="20"/>
          <w:lang w:val="es-ES"/>
        </w:rPr>
        <w:t>CONTEXTO</w:t>
      </w:r>
      <w:bookmarkEnd w:id="1"/>
    </w:p>
    <w:p w14:paraId="4914B9D1" w14:textId="77777777" w:rsidR="0006443B" w:rsidRPr="00BF21E5" w:rsidRDefault="0006443B" w:rsidP="009327BC">
      <w:pPr>
        <w:spacing w:after="0" w:line="240" w:lineRule="auto"/>
        <w:ind w:right="49"/>
        <w:rPr>
          <w:rFonts w:ascii="Verdana" w:hAnsi="Verdana"/>
          <w:sz w:val="20"/>
          <w:szCs w:val="20"/>
          <w:lang w:val="es-ES"/>
        </w:rPr>
      </w:pPr>
    </w:p>
    <w:p w14:paraId="6470C7AD" w14:textId="55F592FC" w:rsidR="00EC74FF" w:rsidRPr="00BF21E5" w:rsidRDefault="00EC74FF" w:rsidP="009327BC">
      <w:pPr>
        <w:pStyle w:val="Ttulo3"/>
        <w:spacing w:before="0" w:line="240" w:lineRule="auto"/>
        <w:ind w:right="49"/>
        <w:rPr>
          <w:rFonts w:ascii="Verdana" w:hAnsi="Verdana"/>
          <w:color w:val="B48C41"/>
          <w:sz w:val="20"/>
          <w:szCs w:val="20"/>
          <w:lang w:val="es-ES"/>
        </w:rPr>
      </w:pPr>
      <w:bookmarkStart w:id="2" w:name="_Toc189041961"/>
      <w:r w:rsidRPr="00BF21E5">
        <w:rPr>
          <w:rFonts w:ascii="Verdana" w:hAnsi="Verdana"/>
          <w:color w:val="B48C41"/>
          <w:sz w:val="20"/>
          <w:szCs w:val="20"/>
          <w:lang w:val="es-ES"/>
        </w:rPr>
        <w:t>Modelo Integrado de Planeación y Gestión</w:t>
      </w:r>
      <w:bookmarkEnd w:id="2"/>
    </w:p>
    <w:p w14:paraId="5695DF87" w14:textId="77777777" w:rsidR="000D585E" w:rsidRPr="00BF21E5" w:rsidRDefault="000D585E" w:rsidP="009327BC">
      <w:pPr>
        <w:spacing w:after="0" w:line="240" w:lineRule="auto"/>
        <w:ind w:right="49"/>
        <w:jc w:val="both"/>
        <w:rPr>
          <w:rFonts w:ascii="Verdana" w:hAnsi="Verdana"/>
          <w:sz w:val="20"/>
          <w:szCs w:val="20"/>
          <w:lang w:val="es-ES"/>
        </w:rPr>
      </w:pPr>
    </w:p>
    <w:p w14:paraId="52A25867" w14:textId="0BAF13C3"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Mediante el Decreto 1499 de 2017, el Gobierno Nacional actualizó el Modelo Integrado de Planeación y Gestión (MIPG) del que trata el Título 22 de la Parte 2 del Libro 2 del Decreto 1083 de 2015 para integrar el Sistema de Gestión con las políticas de desempeño institucional y articular el esquema con el Sistema de Control Interno, cuyo objeto de conformidad con el artículo 2.2.22.3.2 de la citada norma consiste en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 a través de siete (7) dimensiones operativas, a saber:</w:t>
      </w:r>
    </w:p>
    <w:p w14:paraId="63BEB0A6" w14:textId="77777777" w:rsidR="000D585E" w:rsidRPr="00BF21E5" w:rsidRDefault="000D585E" w:rsidP="009327BC">
      <w:pPr>
        <w:spacing w:after="0" w:line="240" w:lineRule="auto"/>
        <w:ind w:right="49"/>
        <w:jc w:val="both"/>
        <w:rPr>
          <w:rFonts w:ascii="Verdana" w:hAnsi="Verdana"/>
          <w:sz w:val="20"/>
          <w:szCs w:val="20"/>
          <w:lang w:val="es-ES"/>
        </w:rPr>
      </w:pPr>
    </w:p>
    <w:p w14:paraId="61A1F118"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1)</w:t>
      </w:r>
      <w:r w:rsidRPr="00BF21E5">
        <w:rPr>
          <w:rFonts w:ascii="Verdana" w:hAnsi="Verdana"/>
          <w:sz w:val="20"/>
          <w:szCs w:val="20"/>
          <w:lang w:val="es-ES"/>
        </w:rPr>
        <w:tab/>
        <w:t>Talento Humano.</w:t>
      </w:r>
    </w:p>
    <w:p w14:paraId="1CAB2074"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2)</w:t>
      </w:r>
      <w:r w:rsidRPr="00BF21E5">
        <w:rPr>
          <w:rFonts w:ascii="Verdana" w:hAnsi="Verdana"/>
          <w:sz w:val="20"/>
          <w:szCs w:val="20"/>
          <w:lang w:val="es-ES"/>
        </w:rPr>
        <w:tab/>
        <w:t>Direccionamiento Estratégico y Planeación.</w:t>
      </w:r>
    </w:p>
    <w:p w14:paraId="6C08C9D8"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3)</w:t>
      </w:r>
      <w:r w:rsidRPr="00BF21E5">
        <w:rPr>
          <w:rFonts w:ascii="Verdana" w:hAnsi="Verdana"/>
          <w:sz w:val="20"/>
          <w:szCs w:val="20"/>
          <w:lang w:val="es-ES"/>
        </w:rPr>
        <w:tab/>
        <w:t>Con Valores para Resultados.</w:t>
      </w:r>
    </w:p>
    <w:p w14:paraId="28345D27"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4)</w:t>
      </w:r>
      <w:r w:rsidRPr="00BF21E5">
        <w:rPr>
          <w:rFonts w:ascii="Verdana" w:hAnsi="Verdana"/>
          <w:sz w:val="20"/>
          <w:szCs w:val="20"/>
          <w:lang w:val="es-ES"/>
        </w:rPr>
        <w:tab/>
        <w:t>Evaluación por Resultados.</w:t>
      </w:r>
    </w:p>
    <w:p w14:paraId="7BE67A67"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5)</w:t>
      </w:r>
      <w:r w:rsidRPr="00BF21E5">
        <w:rPr>
          <w:rFonts w:ascii="Verdana" w:hAnsi="Verdana"/>
          <w:sz w:val="20"/>
          <w:szCs w:val="20"/>
          <w:lang w:val="es-ES"/>
        </w:rPr>
        <w:tab/>
        <w:t>Información y Comunicación.</w:t>
      </w:r>
    </w:p>
    <w:p w14:paraId="53F2CE6F"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6)</w:t>
      </w:r>
      <w:r w:rsidRPr="00BF21E5">
        <w:rPr>
          <w:rFonts w:ascii="Verdana" w:hAnsi="Verdana"/>
          <w:sz w:val="20"/>
          <w:szCs w:val="20"/>
          <w:lang w:val="es-ES"/>
        </w:rPr>
        <w:tab/>
        <w:t>Gestión del Conocimiento.</w:t>
      </w:r>
    </w:p>
    <w:p w14:paraId="24E64C78"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7)</w:t>
      </w:r>
      <w:r w:rsidRPr="00BF21E5">
        <w:rPr>
          <w:rFonts w:ascii="Verdana" w:hAnsi="Verdana"/>
          <w:sz w:val="20"/>
          <w:szCs w:val="20"/>
          <w:lang w:val="es-ES"/>
        </w:rPr>
        <w:tab/>
        <w:t>Control Interno.</w:t>
      </w:r>
    </w:p>
    <w:p w14:paraId="4C5C4AD1" w14:textId="77777777" w:rsidR="000D585E" w:rsidRPr="00BF21E5" w:rsidRDefault="000D585E" w:rsidP="009327BC">
      <w:pPr>
        <w:spacing w:after="0" w:line="240" w:lineRule="auto"/>
        <w:ind w:right="49"/>
        <w:jc w:val="both"/>
        <w:rPr>
          <w:rFonts w:ascii="Verdana" w:hAnsi="Verdana"/>
          <w:sz w:val="20"/>
          <w:szCs w:val="20"/>
          <w:lang w:val="es-ES"/>
        </w:rPr>
      </w:pPr>
    </w:p>
    <w:p w14:paraId="3BC2A229" w14:textId="6F6B4BA1"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Por lo cual, el Departamento Administrativo de la Función Pública, al destacar la Dimensión de Talento Humano como la principal del Modelo, en su Guía de Gestión Estratégica del Talento Humano, plantea que la Política de Gestión Estratégica de Talento Humano se fundamenta en el mérito, las competencias, el desarrollo y el crecimiento, la productividad, la gestión del cambio, la integridad, el diálogo y la concertación (DAFP, 2020); por lo cual la Política de Empleo Público (planeación, ingreso, desarrollo y retiro) para el Estado Colombiano se debe caracterizar por ser atractivo, retador, motivante y competitivo, para fortalecer la confianza en él, a través de servidores públicos dinámicos, adaptativos, capaces de sobreponerse a las dificultades, y de asumir nuevos retos para que contribuyan a la implementación de políticas públicas eficaces. (DAFP, 2018)</w:t>
      </w:r>
      <w:r w:rsidR="00C16EA2" w:rsidRPr="00BF21E5">
        <w:rPr>
          <w:rFonts w:ascii="Verdana" w:hAnsi="Verdana"/>
          <w:sz w:val="20"/>
          <w:szCs w:val="20"/>
          <w:lang w:val="es-ES"/>
        </w:rPr>
        <w:t>.</w:t>
      </w:r>
    </w:p>
    <w:p w14:paraId="1DFB9DEA" w14:textId="77777777" w:rsidR="00C16EA2" w:rsidRPr="00BF21E5" w:rsidRDefault="00C16EA2" w:rsidP="009327BC">
      <w:pPr>
        <w:spacing w:after="0" w:line="240" w:lineRule="auto"/>
        <w:ind w:right="49"/>
        <w:jc w:val="both"/>
        <w:rPr>
          <w:rFonts w:ascii="Verdana" w:hAnsi="Verdana"/>
          <w:sz w:val="20"/>
          <w:szCs w:val="20"/>
          <w:lang w:val="es-ES"/>
        </w:rPr>
      </w:pPr>
    </w:p>
    <w:p w14:paraId="34D3D703" w14:textId="769617DE"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Es así, como a través de la implementación del Modelo Integrado de Planeación y Gestión, con su principal dimensión que es la del Talento Humano, se generan los lineamientos para la Implementación de la Política de Gestión Estratégica de Talento Humano y Política de Integridad, buscando a su vez efectividad en el Gobierno y erradicar la corrupción.</w:t>
      </w:r>
    </w:p>
    <w:p w14:paraId="0476064D" w14:textId="77777777" w:rsidR="00C16EA2" w:rsidRPr="00BF21E5" w:rsidRDefault="00C16EA2" w:rsidP="009327BC">
      <w:pPr>
        <w:spacing w:after="0" w:line="240" w:lineRule="auto"/>
        <w:ind w:right="49"/>
        <w:jc w:val="both"/>
        <w:rPr>
          <w:rFonts w:ascii="Verdana" w:hAnsi="Verdana"/>
          <w:sz w:val="20"/>
          <w:szCs w:val="20"/>
          <w:lang w:val="es-ES"/>
        </w:rPr>
      </w:pPr>
    </w:p>
    <w:p w14:paraId="771E83D3" w14:textId="152A0B91" w:rsidR="00584B82" w:rsidRPr="00BF21E5" w:rsidRDefault="00584B8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 así como a través de la Dimensión de Talento Humano se brindan herramientas para la gestión del talento y así contribuir al principio de MIPG de </w:t>
      </w:r>
      <w:r w:rsidRPr="00BF21E5">
        <w:rPr>
          <w:rFonts w:ascii="Verdana" w:hAnsi="Verdana"/>
          <w:i/>
          <w:iCs/>
          <w:sz w:val="20"/>
          <w:szCs w:val="20"/>
          <w:lang w:val="es-ES"/>
        </w:rPr>
        <w:t>Fortalecer el liderazgo y el talento humano bajo los principios de integridad y legalidad, como motores de la generación de resultados de las entidades públicas</w:t>
      </w:r>
      <w:r w:rsidRPr="00BF21E5">
        <w:rPr>
          <w:rFonts w:ascii="Verdana" w:hAnsi="Verdana"/>
          <w:sz w:val="20"/>
          <w:szCs w:val="20"/>
          <w:lang w:val="es-ES"/>
        </w:rPr>
        <w:t>, por medio de la implementación de las Políticas de Gestión estratégica de Talento Humano y la Política de Integridad. (DAFP, 2022).</w:t>
      </w:r>
    </w:p>
    <w:p w14:paraId="3DEC58F2" w14:textId="77777777" w:rsidR="00EC74FF" w:rsidRPr="00BF21E5" w:rsidRDefault="00EC74FF" w:rsidP="009327BC">
      <w:pPr>
        <w:spacing w:after="0" w:line="240" w:lineRule="auto"/>
        <w:ind w:right="49"/>
        <w:rPr>
          <w:rFonts w:ascii="Verdana" w:hAnsi="Verdana"/>
          <w:sz w:val="20"/>
          <w:szCs w:val="20"/>
          <w:lang w:val="es-ES"/>
        </w:rPr>
      </w:pPr>
    </w:p>
    <w:p w14:paraId="2F1D0100" w14:textId="77777777" w:rsidR="00EC74FF" w:rsidRPr="00BF21E5" w:rsidRDefault="00EC74FF" w:rsidP="009327BC">
      <w:pPr>
        <w:pStyle w:val="Ttulo3"/>
        <w:spacing w:before="0" w:line="240" w:lineRule="auto"/>
        <w:ind w:right="49"/>
        <w:rPr>
          <w:rFonts w:ascii="Verdana" w:hAnsi="Verdana"/>
          <w:color w:val="B48C41"/>
          <w:sz w:val="20"/>
          <w:szCs w:val="20"/>
          <w:lang w:val="es-ES"/>
        </w:rPr>
      </w:pPr>
      <w:bookmarkStart w:id="3" w:name="_Toc189041962"/>
      <w:r w:rsidRPr="00BF21E5">
        <w:rPr>
          <w:rFonts w:ascii="Verdana" w:hAnsi="Verdana"/>
          <w:color w:val="B48C41"/>
          <w:sz w:val="20"/>
          <w:szCs w:val="20"/>
          <w:lang w:val="es-ES"/>
        </w:rPr>
        <w:t>Modelo Integrado de Gestión Estratégica de Talento Humano</w:t>
      </w:r>
      <w:bookmarkEnd w:id="3"/>
    </w:p>
    <w:p w14:paraId="06BC229D" w14:textId="77777777" w:rsidR="00EC74FF" w:rsidRPr="00BF21E5" w:rsidRDefault="00EC74FF" w:rsidP="009327BC">
      <w:pPr>
        <w:spacing w:after="0" w:line="240" w:lineRule="auto"/>
        <w:ind w:right="49"/>
        <w:rPr>
          <w:rFonts w:ascii="Verdana" w:hAnsi="Verdana"/>
          <w:sz w:val="20"/>
          <w:szCs w:val="20"/>
          <w:lang w:val="es-ES"/>
        </w:rPr>
      </w:pPr>
    </w:p>
    <w:p w14:paraId="7A888AB1" w14:textId="27C5ABBE"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El Modelo Integrado de Gestión Estratégica de Talento Humano, busca crear valor público a través del capital humano (competencias idóneas) y el comportamiento de las personas (motivación que garantice el esfuerzo necesario), para ello, lo primero a gestionar es que el </w:t>
      </w:r>
      <w:r w:rsidR="00475DF8" w:rsidRPr="00BF21E5">
        <w:rPr>
          <w:rFonts w:ascii="Verdana" w:hAnsi="Verdana"/>
          <w:sz w:val="20"/>
          <w:szCs w:val="20"/>
          <w:lang w:val="es-ES"/>
        </w:rPr>
        <w:t xml:space="preserve">personal </w:t>
      </w:r>
      <w:r w:rsidRPr="00BF21E5">
        <w:rPr>
          <w:rFonts w:ascii="Verdana" w:hAnsi="Verdana"/>
          <w:sz w:val="20"/>
          <w:szCs w:val="20"/>
          <w:lang w:val="es-ES"/>
        </w:rPr>
        <w:t xml:space="preserve">sea el adecuado para realizar las tareas asignadas de acuerdo con los perfiles requeridos y en segundo lugar es lograr que las conductas de los servidores respondan a los resultados </w:t>
      </w:r>
      <w:r w:rsidR="00475DF8" w:rsidRPr="00BF21E5">
        <w:rPr>
          <w:rFonts w:ascii="Verdana" w:hAnsi="Verdana"/>
          <w:sz w:val="20"/>
          <w:szCs w:val="20"/>
          <w:lang w:val="es-ES"/>
        </w:rPr>
        <w:t>requeridos por la entidad</w:t>
      </w:r>
      <w:r w:rsidRPr="00BF21E5">
        <w:rPr>
          <w:rFonts w:ascii="Verdana" w:hAnsi="Verdana"/>
          <w:sz w:val="20"/>
          <w:szCs w:val="20"/>
          <w:lang w:val="es-ES"/>
        </w:rPr>
        <w:t>.</w:t>
      </w:r>
    </w:p>
    <w:p w14:paraId="29B3E535" w14:textId="77777777" w:rsidR="00C16EA2" w:rsidRPr="00BF21E5" w:rsidRDefault="00C16EA2" w:rsidP="009327BC">
      <w:pPr>
        <w:spacing w:after="0" w:line="240" w:lineRule="auto"/>
        <w:ind w:right="49"/>
        <w:jc w:val="both"/>
        <w:rPr>
          <w:rFonts w:ascii="Verdana" w:hAnsi="Verdana"/>
          <w:sz w:val="20"/>
          <w:szCs w:val="20"/>
          <w:lang w:val="es-ES"/>
        </w:rPr>
      </w:pPr>
    </w:p>
    <w:p w14:paraId="45DFB9BE" w14:textId="756CFB0A"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A través de este modelo, se busca en parte la profesionalización del empleo público, de tal forma que se tenga la claridad de la naturaleza de los cargos, las condiciones para cubrirlos y los escenarios de desarrollo de quienes los ocupan y así tener servidores con mejores capacidades, habilidades, destrezas y conocimientos para asumir la cuarta revolución industrial, hacia los entornos acelerados y cambiantes, enfocado en el conocimiento, el aprendizaje continuo, la asertividad en la comunicación  y la interiorización de la mística y la filosofía propia de su labor al servicio de la sociedad. (Guía de gestión estratégica de talento humano – GETH en el sector Público, 2022)</w:t>
      </w:r>
      <w:r w:rsidR="00C16EA2" w:rsidRPr="00BF21E5">
        <w:rPr>
          <w:rFonts w:ascii="Verdana" w:hAnsi="Verdana"/>
          <w:sz w:val="20"/>
          <w:szCs w:val="20"/>
          <w:lang w:val="es-ES"/>
        </w:rPr>
        <w:t>.</w:t>
      </w:r>
    </w:p>
    <w:p w14:paraId="04926941" w14:textId="77777777" w:rsidR="00C16EA2" w:rsidRPr="00BF21E5" w:rsidRDefault="00C16EA2" w:rsidP="009327BC">
      <w:pPr>
        <w:spacing w:after="0" w:line="240" w:lineRule="auto"/>
        <w:ind w:right="49"/>
        <w:jc w:val="both"/>
        <w:rPr>
          <w:rFonts w:ascii="Verdana" w:hAnsi="Verdana"/>
          <w:sz w:val="20"/>
          <w:szCs w:val="20"/>
          <w:lang w:val="es-ES"/>
        </w:rPr>
      </w:pPr>
    </w:p>
    <w:p w14:paraId="32E57C2D" w14:textId="77777777"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La implementación de este modelo se realiza en el marco del ciclo PHVA a través del cual, para la planeación de las actividades se efectúa un análisis de estas, de las responsabilidades y las circunstancias en las que se desarrollan; se ejecutan según lo programado, se verifica que lo realizado haya generado el resultado esperado y de requerirse, se implementan acciones correctivas o preventivas. </w:t>
      </w:r>
    </w:p>
    <w:p w14:paraId="49F2DEFF" w14:textId="77777777" w:rsidR="00C16EA2" w:rsidRPr="00BF21E5" w:rsidRDefault="00C16EA2" w:rsidP="009327BC">
      <w:pPr>
        <w:spacing w:after="0" w:line="240" w:lineRule="auto"/>
        <w:ind w:right="49"/>
        <w:jc w:val="both"/>
        <w:rPr>
          <w:rFonts w:ascii="Verdana" w:hAnsi="Verdana"/>
          <w:sz w:val="20"/>
          <w:szCs w:val="20"/>
          <w:lang w:val="es-ES"/>
        </w:rPr>
      </w:pPr>
    </w:p>
    <w:p w14:paraId="10F2B460" w14:textId="77777777" w:rsidR="00C16EA2"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En este sentido, el Plan Estratégico de Talento Humano del Ministerio de Hacienda y Crédito Público, da cuenta de la aplicación de las fases diagnóstico, visión estratégica, planeación y ejecución de actividades, seguimiento, evaluación y generación de acciones de mejora; ciclo virtuoso mencionado en el párrafo precedente que permite avanzar en el cierre de brecha para la consolidación de las políticas del MIPG v.</w:t>
      </w:r>
      <w:r w:rsidR="00E6450D" w:rsidRPr="00BF21E5">
        <w:rPr>
          <w:rFonts w:ascii="Verdana" w:hAnsi="Verdana"/>
          <w:sz w:val="20"/>
          <w:szCs w:val="20"/>
          <w:lang w:val="es-ES"/>
        </w:rPr>
        <w:t>5</w:t>
      </w:r>
      <w:r w:rsidRPr="00BF21E5">
        <w:rPr>
          <w:rFonts w:ascii="Verdana" w:hAnsi="Verdana"/>
          <w:sz w:val="20"/>
          <w:szCs w:val="20"/>
          <w:lang w:val="es-ES"/>
        </w:rPr>
        <w:t xml:space="preserve">, sustentado en la analítica de datos, la cual orienta la toma de decisión y </w:t>
      </w:r>
      <w:r w:rsidR="00E6450D" w:rsidRPr="00BF21E5">
        <w:rPr>
          <w:rFonts w:ascii="Verdana" w:hAnsi="Verdana"/>
          <w:sz w:val="20"/>
          <w:szCs w:val="20"/>
          <w:lang w:val="es-ES"/>
        </w:rPr>
        <w:t xml:space="preserve"> de </w:t>
      </w:r>
      <w:r w:rsidRPr="00BF21E5">
        <w:rPr>
          <w:rFonts w:ascii="Verdana" w:hAnsi="Verdana"/>
          <w:sz w:val="20"/>
          <w:szCs w:val="20"/>
          <w:lang w:val="es-ES"/>
        </w:rPr>
        <w:t>dirección.</w:t>
      </w:r>
    </w:p>
    <w:p w14:paraId="28D98F22" w14:textId="0561B894"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  </w:t>
      </w:r>
    </w:p>
    <w:p w14:paraId="3D54DB73" w14:textId="0B5CECA3" w:rsidR="00C16EA2"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Ahora bien, teniendo en cuenta el Ciclo de Vida por el que pasa el Servidor Público en una Entidad del Estado se hace necesario resaltar las actividades a desarrollar por parte de las áreas de Talento Humano, por lo cual el presente Plan Estratégico de Talento Humano, se basa en ese ciclo de vida, en los principios planteados por el Modelo Integrado de Planeación y Gestión y en las Rutas de Creación de Valor las cuales orientan la efectividad en la Gestión. </w:t>
      </w:r>
    </w:p>
    <w:p w14:paraId="06EECD56" w14:textId="77777777" w:rsidR="00C16EA2" w:rsidRPr="00BF21E5" w:rsidRDefault="00C16EA2">
      <w:pPr>
        <w:rPr>
          <w:rFonts w:ascii="Verdana" w:hAnsi="Verdana"/>
          <w:sz w:val="20"/>
          <w:szCs w:val="20"/>
          <w:lang w:val="es-ES"/>
        </w:rPr>
      </w:pPr>
      <w:r w:rsidRPr="00BF21E5">
        <w:rPr>
          <w:rFonts w:ascii="Verdana" w:hAnsi="Verdana"/>
          <w:sz w:val="20"/>
          <w:szCs w:val="20"/>
          <w:lang w:val="es-ES"/>
        </w:rPr>
        <w:br w:type="page"/>
      </w:r>
    </w:p>
    <w:p w14:paraId="1F7EE790" w14:textId="62681AAD" w:rsidR="00EC74FF" w:rsidRPr="00BF21E5" w:rsidRDefault="00EC74FF" w:rsidP="009327BC">
      <w:pPr>
        <w:spacing w:after="0" w:line="240" w:lineRule="auto"/>
        <w:ind w:right="49"/>
        <w:rPr>
          <w:rFonts w:ascii="Verdana" w:hAnsi="Verdana"/>
          <w:b/>
          <w:bCs/>
          <w:sz w:val="20"/>
          <w:szCs w:val="20"/>
          <w:u w:val="single"/>
          <w:lang w:val="es-ES"/>
        </w:rPr>
      </w:pPr>
      <w:r w:rsidRPr="00BF21E5">
        <w:rPr>
          <w:rFonts w:ascii="Verdana" w:hAnsi="Verdana"/>
          <w:b/>
          <w:bCs/>
          <w:sz w:val="20"/>
          <w:szCs w:val="20"/>
          <w:u w:val="single"/>
          <w:lang w:val="es-ES"/>
        </w:rPr>
        <w:t xml:space="preserve">Ciclo de Vida el Servidor Público </w:t>
      </w:r>
    </w:p>
    <w:p w14:paraId="2812D16E" w14:textId="0F2B3227" w:rsidR="00EC74FF" w:rsidRPr="00BF21E5" w:rsidRDefault="00AB0601" w:rsidP="009327BC">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201E20B6" wp14:editId="40DAF67C">
            <wp:extent cx="3277589" cy="3729658"/>
            <wp:effectExtent l="0" t="0" r="0" b="4445"/>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8"/>
                    <a:stretch>
                      <a:fillRect/>
                    </a:stretch>
                  </pic:blipFill>
                  <pic:spPr>
                    <a:xfrm>
                      <a:off x="0" y="0"/>
                      <a:ext cx="3334997" cy="3794984"/>
                    </a:xfrm>
                    <a:prstGeom prst="rect">
                      <a:avLst/>
                    </a:prstGeom>
                  </pic:spPr>
                </pic:pic>
              </a:graphicData>
            </a:graphic>
          </wp:inline>
        </w:drawing>
      </w:r>
    </w:p>
    <w:p w14:paraId="4EB9B132" w14:textId="1247FE7D" w:rsidR="00AB0601" w:rsidRPr="00BF21E5" w:rsidRDefault="00AB0601" w:rsidP="009327BC">
      <w:pPr>
        <w:spacing w:after="0" w:line="240" w:lineRule="auto"/>
        <w:ind w:right="49"/>
        <w:rPr>
          <w:rFonts w:ascii="Verdana" w:hAnsi="Verdana"/>
          <w:sz w:val="20"/>
          <w:szCs w:val="20"/>
          <w:lang w:val="es-ES"/>
        </w:rPr>
      </w:pPr>
      <w:r w:rsidRPr="00BF21E5">
        <w:rPr>
          <w:rFonts w:ascii="Verdana" w:hAnsi="Verdana"/>
          <w:sz w:val="20"/>
          <w:szCs w:val="20"/>
          <w:lang w:val="es-ES"/>
        </w:rPr>
        <w:t xml:space="preserve">Figura 1: Ciclo de </w:t>
      </w:r>
      <w:r w:rsidR="00FC00A9" w:rsidRPr="00BF21E5">
        <w:rPr>
          <w:rFonts w:ascii="Verdana" w:hAnsi="Verdana"/>
          <w:sz w:val="20"/>
          <w:szCs w:val="20"/>
          <w:lang w:val="es-ES"/>
        </w:rPr>
        <w:t>V</w:t>
      </w:r>
      <w:r w:rsidRPr="00BF21E5">
        <w:rPr>
          <w:rFonts w:ascii="Verdana" w:hAnsi="Verdana"/>
          <w:sz w:val="20"/>
          <w:szCs w:val="20"/>
          <w:lang w:val="es-ES"/>
        </w:rPr>
        <w:t>ida del Servidor Público. (DAFP, 2022)</w:t>
      </w:r>
      <w:r w:rsidR="00C16EA2" w:rsidRPr="00BF21E5">
        <w:rPr>
          <w:rFonts w:ascii="Verdana" w:hAnsi="Verdana"/>
          <w:sz w:val="20"/>
          <w:szCs w:val="20"/>
          <w:lang w:val="es-ES"/>
        </w:rPr>
        <w:t>.</w:t>
      </w:r>
    </w:p>
    <w:p w14:paraId="2308997E" w14:textId="77777777" w:rsidR="00C16EA2" w:rsidRPr="00BF21E5" w:rsidRDefault="00C16EA2" w:rsidP="009327BC">
      <w:pPr>
        <w:spacing w:after="0" w:line="240" w:lineRule="auto"/>
        <w:ind w:right="49"/>
        <w:rPr>
          <w:rFonts w:ascii="Verdana" w:hAnsi="Verdana"/>
          <w:sz w:val="20"/>
          <w:szCs w:val="20"/>
          <w:lang w:val="es-ES"/>
        </w:rPr>
      </w:pPr>
    </w:p>
    <w:p w14:paraId="12664E2B" w14:textId="2E9CE2AB" w:rsidR="00EC74FF" w:rsidRPr="00BF21E5" w:rsidRDefault="00EC74FF" w:rsidP="009327BC">
      <w:pPr>
        <w:spacing w:after="0" w:line="240" w:lineRule="auto"/>
        <w:ind w:right="49"/>
        <w:rPr>
          <w:rFonts w:ascii="Verdana" w:hAnsi="Verdana"/>
          <w:b/>
          <w:bCs/>
          <w:sz w:val="20"/>
          <w:szCs w:val="20"/>
          <w:u w:val="single"/>
          <w:lang w:val="es-ES"/>
        </w:rPr>
      </w:pPr>
      <w:r w:rsidRPr="00BF21E5">
        <w:rPr>
          <w:rFonts w:ascii="Verdana" w:hAnsi="Verdana"/>
          <w:b/>
          <w:bCs/>
          <w:sz w:val="20"/>
          <w:szCs w:val="20"/>
          <w:u w:val="single"/>
          <w:lang w:val="es-ES"/>
        </w:rPr>
        <w:t xml:space="preserve">Rutas de Creación de </w:t>
      </w:r>
      <w:r w:rsidR="00675F8F" w:rsidRPr="00BF21E5">
        <w:rPr>
          <w:rFonts w:ascii="Verdana" w:hAnsi="Verdana"/>
          <w:b/>
          <w:bCs/>
          <w:sz w:val="20"/>
          <w:szCs w:val="20"/>
          <w:u w:val="single"/>
          <w:lang w:val="es-ES"/>
        </w:rPr>
        <w:t>V</w:t>
      </w:r>
      <w:r w:rsidRPr="00BF21E5">
        <w:rPr>
          <w:rFonts w:ascii="Verdana" w:hAnsi="Verdana"/>
          <w:b/>
          <w:bCs/>
          <w:sz w:val="20"/>
          <w:szCs w:val="20"/>
          <w:u w:val="single"/>
          <w:lang w:val="es-ES"/>
        </w:rPr>
        <w:t xml:space="preserve">alor: </w:t>
      </w:r>
    </w:p>
    <w:p w14:paraId="79D170C1" w14:textId="35F5FD7B" w:rsidR="00EC74FF" w:rsidRPr="00BF21E5" w:rsidRDefault="00B63EBE" w:rsidP="009327BC">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1F0D3DE4" wp14:editId="19A5F9FC">
            <wp:extent cx="5610968" cy="215111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4729" cy="2164059"/>
                    </a:xfrm>
                    <a:prstGeom prst="rect">
                      <a:avLst/>
                    </a:prstGeom>
                    <a:noFill/>
                  </pic:spPr>
                </pic:pic>
              </a:graphicData>
            </a:graphic>
          </wp:inline>
        </w:drawing>
      </w:r>
    </w:p>
    <w:p w14:paraId="390A3545" w14:textId="517749D5" w:rsidR="00125B13" w:rsidRPr="00BF21E5" w:rsidRDefault="00125B13" w:rsidP="009327BC">
      <w:pPr>
        <w:spacing w:after="0" w:line="240" w:lineRule="auto"/>
        <w:ind w:right="49"/>
        <w:rPr>
          <w:rFonts w:ascii="Verdana" w:hAnsi="Verdana"/>
          <w:sz w:val="20"/>
          <w:szCs w:val="20"/>
          <w:lang w:val="es-ES"/>
        </w:rPr>
      </w:pPr>
      <w:r w:rsidRPr="00BF21E5">
        <w:rPr>
          <w:rFonts w:ascii="Verdana" w:hAnsi="Verdana"/>
          <w:sz w:val="20"/>
          <w:szCs w:val="20"/>
          <w:lang w:val="es-ES"/>
        </w:rPr>
        <w:t>Figura 2: Rutas de Creación de Valor. DAFP, 2022</w:t>
      </w:r>
    </w:p>
    <w:p w14:paraId="730AFE29" w14:textId="68585D19" w:rsidR="00EC74FF" w:rsidRPr="00BF21E5" w:rsidRDefault="00EC74FF"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Partiendo de lo anterior, la Política de Talento Humano en el Ministerio de Hacienda y Crédito Público se viene implementando a partir de los siguientes insumos y etapas para la consolidación del PLAN ESTRATÉGICO DE TALENTO HUMANO 202</w:t>
      </w:r>
      <w:r w:rsidR="00993246" w:rsidRPr="00BF21E5">
        <w:rPr>
          <w:rFonts w:ascii="Verdana" w:hAnsi="Verdana"/>
          <w:sz w:val="20"/>
          <w:szCs w:val="20"/>
          <w:lang w:val="es-ES"/>
        </w:rPr>
        <w:t>4</w:t>
      </w:r>
      <w:r w:rsidRPr="00BF21E5">
        <w:rPr>
          <w:rFonts w:ascii="Verdana" w:hAnsi="Verdana"/>
          <w:sz w:val="20"/>
          <w:szCs w:val="20"/>
          <w:lang w:val="es-ES"/>
        </w:rPr>
        <w:t xml:space="preserve">. </w:t>
      </w:r>
    </w:p>
    <w:p w14:paraId="1387F983" w14:textId="77777777" w:rsidR="000D585E" w:rsidRPr="00BF21E5" w:rsidRDefault="000D585E" w:rsidP="009327BC">
      <w:pPr>
        <w:pStyle w:val="Ttulo3"/>
        <w:spacing w:before="0" w:line="240" w:lineRule="auto"/>
        <w:ind w:right="49"/>
        <w:rPr>
          <w:rFonts w:ascii="Verdana" w:hAnsi="Verdana"/>
          <w:sz w:val="20"/>
          <w:szCs w:val="20"/>
          <w:lang w:val="es-ES"/>
        </w:rPr>
      </w:pPr>
    </w:p>
    <w:p w14:paraId="3B31B543" w14:textId="4ED3198C" w:rsidR="00EC74FF" w:rsidRPr="00BF21E5" w:rsidRDefault="00EC74FF" w:rsidP="009327BC">
      <w:pPr>
        <w:pStyle w:val="Ttulo3"/>
        <w:spacing w:before="0" w:line="240" w:lineRule="auto"/>
        <w:ind w:right="49"/>
        <w:rPr>
          <w:rFonts w:ascii="Verdana" w:hAnsi="Verdana"/>
          <w:color w:val="B48C41"/>
          <w:sz w:val="20"/>
          <w:szCs w:val="20"/>
          <w:lang w:val="es-ES"/>
        </w:rPr>
      </w:pPr>
      <w:bookmarkStart w:id="4" w:name="_Toc189041963"/>
      <w:r w:rsidRPr="00BF21E5">
        <w:rPr>
          <w:rFonts w:ascii="Verdana" w:hAnsi="Verdana"/>
          <w:color w:val="B48C41"/>
          <w:sz w:val="20"/>
          <w:szCs w:val="20"/>
          <w:lang w:val="es-ES"/>
        </w:rPr>
        <w:t>Fuentes de Información – Referente Normativo</w:t>
      </w:r>
      <w:bookmarkEnd w:id="4"/>
    </w:p>
    <w:p w14:paraId="3DB7CA7D" w14:textId="77777777" w:rsidR="000D585E" w:rsidRPr="00BF21E5" w:rsidRDefault="000D585E" w:rsidP="009327BC">
      <w:pPr>
        <w:spacing w:after="0" w:line="240" w:lineRule="auto"/>
        <w:ind w:right="49"/>
        <w:rPr>
          <w:rFonts w:ascii="Verdana" w:hAnsi="Verdana"/>
          <w:sz w:val="20"/>
          <w:szCs w:val="20"/>
          <w:lang w:val="es-ES"/>
        </w:rPr>
      </w:pPr>
    </w:p>
    <w:p w14:paraId="0E101C77" w14:textId="014F5365"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Actos administrativos de creación y modificación de la Planta de Personal</w:t>
      </w:r>
      <w:r w:rsidR="0055768A" w:rsidRPr="00BF21E5">
        <w:rPr>
          <w:rFonts w:ascii="Verdana" w:hAnsi="Verdana"/>
          <w:sz w:val="20"/>
          <w:szCs w:val="20"/>
          <w:lang w:val="es-ES"/>
        </w:rPr>
        <w:t>.</w:t>
      </w:r>
    </w:p>
    <w:p w14:paraId="1B20C7E4" w14:textId="573DFA46"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Lineamientos institucionales emitidos por el Departamento Administrativo de Función Pública</w:t>
      </w:r>
      <w:r w:rsidR="0055768A" w:rsidRPr="00BF21E5">
        <w:rPr>
          <w:rFonts w:ascii="Verdana" w:hAnsi="Verdana"/>
          <w:sz w:val="20"/>
          <w:szCs w:val="20"/>
          <w:lang w:val="es-ES"/>
        </w:rPr>
        <w:t>.</w:t>
      </w:r>
    </w:p>
    <w:p w14:paraId="53A13451" w14:textId="3D72B8BE"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Lineamientos Institucionales emitidos por la Escuela Superior de Administración Pública </w:t>
      </w:r>
    </w:p>
    <w:p w14:paraId="6A60F3FF" w14:textId="1FD8EE7D" w:rsidR="00EC74FF"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Ministerio de Hacienda y Crédito Público: Plan Estratégico Institucional</w:t>
      </w:r>
      <w:r w:rsidR="0055768A" w:rsidRPr="00BF21E5">
        <w:rPr>
          <w:rFonts w:ascii="Verdana" w:hAnsi="Verdana"/>
          <w:sz w:val="20"/>
          <w:szCs w:val="20"/>
          <w:lang w:val="es-ES"/>
        </w:rPr>
        <w:t>.</w:t>
      </w:r>
      <w:r w:rsidRPr="00BF21E5">
        <w:rPr>
          <w:rFonts w:ascii="Verdana" w:hAnsi="Verdana"/>
          <w:sz w:val="20"/>
          <w:szCs w:val="20"/>
          <w:lang w:val="es-ES"/>
        </w:rPr>
        <w:t xml:space="preserve"> </w:t>
      </w:r>
    </w:p>
    <w:p w14:paraId="4D494378" w14:textId="5F2D67D1" w:rsidR="00BF21E5" w:rsidRPr="00BF21E5" w:rsidRDefault="00BF21E5" w:rsidP="002E5DB2">
      <w:pPr>
        <w:pStyle w:val="Prrafodelista"/>
        <w:numPr>
          <w:ilvl w:val="0"/>
          <w:numId w:val="37"/>
        </w:numPr>
        <w:spacing w:after="0" w:line="240" w:lineRule="auto"/>
        <w:ind w:right="49"/>
        <w:jc w:val="both"/>
        <w:rPr>
          <w:rFonts w:ascii="Verdana" w:hAnsi="Verdana"/>
          <w:sz w:val="20"/>
          <w:szCs w:val="20"/>
          <w:lang w:val="es-ES"/>
        </w:rPr>
      </w:pPr>
      <w:r>
        <w:rPr>
          <w:rFonts w:ascii="Verdana" w:hAnsi="Verdana"/>
          <w:sz w:val="20"/>
          <w:szCs w:val="20"/>
          <w:lang w:val="es-ES"/>
        </w:rPr>
        <w:t xml:space="preserve">Procesos Apo.2.1 administración de personal y Apo.2.2 desarrollo de personal del </w:t>
      </w:r>
      <w:r w:rsidRPr="00BF21E5">
        <w:rPr>
          <w:rFonts w:ascii="Verdana" w:hAnsi="Verdana"/>
          <w:sz w:val="20"/>
          <w:szCs w:val="20"/>
          <w:lang w:val="es-ES"/>
        </w:rPr>
        <w:t>Ministerio de Hacienda y Crédito Público</w:t>
      </w:r>
      <w:r>
        <w:rPr>
          <w:rFonts w:ascii="Verdana" w:hAnsi="Verdana"/>
          <w:sz w:val="20"/>
          <w:szCs w:val="20"/>
          <w:lang w:val="es-ES"/>
        </w:rPr>
        <w:t xml:space="preserve"> </w:t>
      </w:r>
    </w:p>
    <w:p w14:paraId="247D5F0C" w14:textId="35E1D862"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Normatividad aplicada al proceso de Talento Humano (Matriz Legal)</w:t>
      </w:r>
      <w:r w:rsidR="0055768A" w:rsidRPr="00BF21E5">
        <w:rPr>
          <w:rFonts w:ascii="Verdana" w:hAnsi="Verdana"/>
          <w:sz w:val="20"/>
          <w:szCs w:val="20"/>
          <w:lang w:val="es-ES"/>
        </w:rPr>
        <w:t>.</w:t>
      </w:r>
    </w:p>
    <w:p w14:paraId="78B407ED" w14:textId="55A75784"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Acuerdo No. CNSC - 20181000006176 del 10-10-2018 “Por el cual se establece el Sistema Tipo de Evaluación del Desempeño Laboral de los Empleados Públicos de Carrera Administrativa y en Período de Prueba”.</w:t>
      </w:r>
    </w:p>
    <w:p w14:paraId="2DA1149F" w14:textId="2C3B1177"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Batería para la identificación de Riesgo Psicosocial.                                                                                                                                                                                                                                                                                                                                                                                </w:t>
      </w:r>
    </w:p>
    <w:p w14:paraId="17A0E59D" w14:textId="3B9B9C93"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Caja de Herramientas Manual de Implementación Departamento Administrativo de la Función Pública 2018.</w:t>
      </w:r>
    </w:p>
    <w:p w14:paraId="12958750" w14:textId="1BE70E3C"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Caracterización de la Población del Ministerio de Hacienda y Crédito Público a 31 de diciembre del 202</w:t>
      </w:r>
      <w:r w:rsidR="007D3E4D" w:rsidRPr="00BF21E5">
        <w:rPr>
          <w:rFonts w:ascii="Verdana" w:hAnsi="Verdana"/>
          <w:sz w:val="20"/>
          <w:szCs w:val="20"/>
          <w:lang w:val="es-ES"/>
        </w:rPr>
        <w:t>4</w:t>
      </w:r>
      <w:r w:rsidR="00E93137" w:rsidRPr="00BF21E5">
        <w:rPr>
          <w:rFonts w:ascii="Verdana" w:hAnsi="Verdana"/>
          <w:sz w:val="20"/>
          <w:szCs w:val="20"/>
          <w:lang w:val="es-ES"/>
        </w:rPr>
        <w:t>.</w:t>
      </w:r>
    </w:p>
    <w:p w14:paraId="0D74C249" w14:textId="3D591F79"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1083 de 2015, “Por medio del cual se expide el Decreto Único Reglamentario del Sector de Función Pública” y sus modificatorios.</w:t>
      </w:r>
    </w:p>
    <w:p w14:paraId="534E232A" w14:textId="0F1C54DB"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1227 de 2005, “Por el cual se reglamenta parcialmente la Ley 909 de 2004 y el Decreto - Ley 1567 de 1998”</w:t>
      </w:r>
      <w:r w:rsidR="0055768A" w:rsidRPr="00BF21E5">
        <w:rPr>
          <w:rFonts w:ascii="Verdana" w:hAnsi="Verdana"/>
          <w:sz w:val="20"/>
          <w:szCs w:val="20"/>
          <w:lang w:val="es-ES"/>
        </w:rPr>
        <w:t>.</w:t>
      </w:r>
    </w:p>
    <w:p w14:paraId="77A7E862" w14:textId="19A18A09"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1499 de 2017 “Por medio del cual se modifica el Decreto 1083 de 2015, Decreto Único Reglamentario del Sector Función Pública, en lo relacionado con el Sistema de Gestión establecido en el artículo 133 de la Ley 1753 de 2015</w:t>
      </w:r>
      <w:r w:rsidR="0055768A" w:rsidRPr="00BF21E5">
        <w:rPr>
          <w:rFonts w:ascii="Verdana" w:hAnsi="Verdana"/>
          <w:sz w:val="20"/>
          <w:szCs w:val="20"/>
          <w:lang w:val="es-ES"/>
        </w:rPr>
        <w:t>.</w:t>
      </w:r>
    </w:p>
    <w:p w14:paraId="7F8AE78A" w14:textId="3DEFF73C"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2011 de 2017, “Por el cual se adiciona el Capítulo 2 al Título 12 de la Parte 2 del Libro 2 del Decreto 1083 de 2015, Reglamentario Único del Sector de Función Pública, en lo relacionado con el porcentaje de vinculación laboral de personas con discapacidad en el sector público”.</w:t>
      </w:r>
    </w:p>
    <w:p w14:paraId="0EE1A7BA" w14:textId="7BA4974A"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612 de 2018, “Por la cual se fijan directrices para la integración de los planes institucionales y estratégicos al Plan de Acción por parte de las entidades del Estado”.</w:t>
      </w:r>
    </w:p>
    <w:p w14:paraId="01EC312A" w14:textId="282B1AA0"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Ley 1567 de 1998. Por el cual se crea el sistema nacional de capacitación y el sistema de estímulos para los empleados del Estado.</w:t>
      </w:r>
    </w:p>
    <w:p w14:paraId="5D26BA46" w14:textId="598375EC"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Ley 770 de 2005 “Por el cual se establece el sistema de funciones y de requisitos generales para los empleos públicos correspondientes a los niveles jerárquicos pertenecientes a los organismos y entidades del Orden Nacional, a que se refiere la Ley 909 de 2004.</w:t>
      </w:r>
    </w:p>
    <w:p w14:paraId="31C4FB1B" w14:textId="36DC801E"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Decreto Ley 785 de 2005 “por el cual se establece el sistema de nomenclatura y clasificación y de funciones y requisitos generales de los empleos de las entidades territoriales que se regulan por las disposiciones de la Ley 909 de 2004.” </w:t>
      </w:r>
    </w:p>
    <w:p w14:paraId="6CE205F6" w14:textId="51549146"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Decreto 1227 de 2022 “Por el cual se modifican los artículos 2.2.1.5.3, 2.2.1.5.5, 2.2.1.5.8 y 2.2.1.5.9. y se adicionan los artículos 2.2.1.5.15 al 2.2.1.5.25 al Decreto 1072 de 2015, Único Reglamentario del Sector Trabajo, relacionados con el Teletrabajo”</w:t>
      </w:r>
    </w:p>
    <w:p w14:paraId="360B8F53" w14:textId="4C300FA6"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Documento tipo parámetro para la planeación estratégica del talento humano-Tomo I septiembre de 2020.</w:t>
      </w:r>
    </w:p>
    <w:p w14:paraId="70D8450C" w14:textId="107EA9FE" w:rsidR="00890C81"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Documento normativo EFR 1001 – edición 5 – Certificado en Conciliación</w:t>
      </w:r>
      <w:r w:rsidR="0055768A" w:rsidRPr="00BF21E5">
        <w:rPr>
          <w:rFonts w:ascii="Verdana" w:hAnsi="Verdana"/>
          <w:sz w:val="20"/>
          <w:szCs w:val="20"/>
          <w:lang w:val="es-ES"/>
        </w:rPr>
        <w:t>.</w:t>
      </w:r>
    </w:p>
    <w:p w14:paraId="55E288C5" w14:textId="5EA7B979" w:rsidR="00890C81" w:rsidRPr="00BF21E5" w:rsidRDefault="00890C81"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Directiva Presidencial: </w:t>
      </w:r>
      <w:r w:rsidRPr="00BF21E5">
        <w:rPr>
          <w:rFonts w:ascii="Verdana" w:hAnsi="Verdana"/>
          <w:i/>
          <w:iCs/>
          <w:sz w:val="20"/>
          <w:szCs w:val="20"/>
          <w:lang w:val="es-ES"/>
        </w:rPr>
        <w:t xml:space="preserve">Protocolo para la prevención, atención y medidas 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 y la participación efectiva de la mujer en las diferentes instancias de la administración pública. </w:t>
      </w:r>
      <w:r w:rsidRPr="00BF21E5">
        <w:rPr>
          <w:rFonts w:ascii="Verdana" w:hAnsi="Verdana"/>
          <w:sz w:val="20"/>
          <w:szCs w:val="20"/>
          <w:lang w:val="es-ES"/>
        </w:rPr>
        <w:t>Marzo 2023</w:t>
      </w:r>
      <w:r w:rsidR="0055768A" w:rsidRPr="00BF21E5">
        <w:rPr>
          <w:rFonts w:ascii="Verdana" w:hAnsi="Verdana"/>
          <w:sz w:val="20"/>
          <w:szCs w:val="20"/>
          <w:lang w:val="es-ES"/>
        </w:rPr>
        <w:t>.</w:t>
      </w:r>
    </w:p>
    <w:p w14:paraId="5D23AAD7" w14:textId="12135EDC"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Formatos evaluaciones de calidad actividades desarrolladas 202</w:t>
      </w:r>
      <w:r w:rsidR="007D3E4D" w:rsidRPr="00BF21E5">
        <w:rPr>
          <w:rFonts w:ascii="Verdana" w:hAnsi="Verdana"/>
          <w:sz w:val="20"/>
          <w:szCs w:val="20"/>
          <w:lang w:val="es-ES"/>
        </w:rPr>
        <w:t>4</w:t>
      </w:r>
      <w:r w:rsidR="0055768A" w:rsidRPr="00BF21E5">
        <w:rPr>
          <w:rFonts w:ascii="Verdana" w:hAnsi="Verdana"/>
          <w:sz w:val="20"/>
          <w:szCs w:val="20"/>
          <w:lang w:val="es-ES"/>
        </w:rPr>
        <w:t>.</w:t>
      </w:r>
    </w:p>
    <w:p w14:paraId="3C5DE3D4" w14:textId="0796F4DA"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FURAG - Formulario Único Reporte de Avances de la Gestión</w:t>
      </w:r>
      <w:r w:rsidR="0055768A" w:rsidRPr="00BF21E5">
        <w:rPr>
          <w:rFonts w:ascii="Verdana" w:hAnsi="Verdana"/>
          <w:sz w:val="20"/>
          <w:szCs w:val="20"/>
          <w:lang w:val="es-ES"/>
        </w:rPr>
        <w:t>.</w:t>
      </w:r>
    </w:p>
    <w:p w14:paraId="78FA212A" w14:textId="638430F0"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proofErr w:type="spellStart"/>
      <w:r w:rsidRPr="00BF21E5">
        <w:rPr>
          <w:rFonts w:ascii="Verdana" w:hAnsi="Verdana"/>
          <w:sz w:val="20"/>
          <w:szCs w:val="20"/>
          <w:lang w:val="es-ES"/>
        </w:rPr>
        <w:t>Gatiso</w:t>
      </w:r>
      <w:proofErr w:type="spellEnd"/>
      <w:r w:rsidRPr="00BF21E5">
        <w:rPr>
          <w:rFonts w:ascii="Verdana" w:hAnsi="Verdana"/>
          <w:sz w:val="20"/>
          <w:szCs w:val="20"/>
          <w:lang w:val="es-ES"/>
        </w:rPr>
        <w:t xml:space="preserve"> para desordenes musculoesqueléticos.</w:t>
      </w:r>
    </w:p>
    <w:p w14:paraId="2ED750B4" w14:textId="648D33E8"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Guía de Estímulos para los Servidores Públicos. Versión 1. DAFP septiembre 2018.</w:t>
      </w:r>
    </w:p>
    <w:p w14:paraId="153FDA64" w14:textId="7C17DE3D"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Guía de Gestión </w:t>
      </w:r>
      <w:r w:rsidR="007D3E4D" w:rsidRPr="00BF21E5">
        <w:rPr>
          <w:rFonts w:ascii="Verdana" w:hAnsi="Verdana"/>
          <w:sz w:val="20"/>
          <w:szCs w:val="20"/>
          <w:lang w:val="es-ES"/>
        </w:rPr>
        <w:t>E</w:t>
      </w:r>
      <w:r w:rsidRPr="00BF21E5">
        <w:rPr>
          <w:rFonts w:ascii="Verdana" w:hAnsi="Verdana"/>
          <w:sz w:val="20"/>
          <w:szCs w:val="20"/>
          <w:lang w:val="es-ES"/>
        </w:rPr>
        <w:t>stratégica del Talento Humano. GETH. Versión 2. DAFP noviembre de 2022.</w:t>
      </w:r>
    </w:p>
    <w:p w14:paraId="0B50B61A" w14:textId="330A3A51"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Ley 1587 de 2017 por la cual se gestiona una jornada semestral en la que sus empleados puedan compartir con su familia en un espacio suministrado o por el empleador o por la caja de compensación familiar.</w:t>
      </w:r>
    </w:p>
    <w:p w14:paraId="3266CBD4" w14:textId="6199A486"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Ley 1960 de 2019 Por el cual se modifican la Ley 909 de 2004, el Decreto Ley 1567 de 1998 y se dictan otras disposiciones.</w:t>
      </w:r>
    </w:p>
    <w:p w14:paraId="2CA64953" w14:textId="613A9763"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Ley 909 de 2004, “Por la cual se expiden normas que regulan el Empleo Público, la Carrera Administrativa y la Gerencia Pública, y se dictan otras disposiciones” y las normas que la modifican.</w:t>
      </w:r>
    </w:p>
    <w:p w14:paraId="0257CFAB" w14:textId="677E962E"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Lineamientos Institucionales emitidos por la Comisión Nacional del Servicio Civil</w:t>
      </w:r>
      <w:r w:rsidR="00E93137" w:rsidRPr="00BF21E5">
        <w:rPr>
          <w:rFonts w:ascii="Verdana" w:hAnsi="Verdana"/>
          <w:sz w:val="20"/>
          <w:szCs w:val="20"/>
          <w:lang w:val="es-ES"/>
        </w:rPr>
        <w:t>.</w:t>
      </w:r>
      <w:r w:rsidRPr="00BF21E5">
        <w:rPr>
          <w:rFonts w:ascii="Verdana" w:hAnsi="Verdana"/>
          <w:sz w:val="20"/>
          <w:szCs w:val="20"/>
          <w:lang w:val="es-ES"/>
        </w:rPr>
        <w:t xml:space="preserve"> </w:t>
      </w:r>
    </w:p>
    <w:p w14:paraId="7DC696C7" w14:textId="7B75AE60"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Lineamientos Institucionales emitidos por la Presidencia de la República</w:t>
      </w:r>
      <w:r w:rsidR="00E93137" w:rsidRPr="00BF21E5">
        <w:rPr>
          <w:rFonts w:ascii="Verdana" w:hAnsi="Verdana"/>
          <w:sz w:val="20"/>
          <w:szCs w:val="20"/>
          <w:lang w:val="es-ES"/>
        </w:rPr>
        <w:t>.</w:t>
      </w:r>
    </w:p>
    <w:p w14:paraId="46935152" w14:textId="30882194"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Manual Operativo Sistema de Gestión MIPG, Consejo para la Gestión y Desempeño Institucional. Presidencia de la República. Versión </w:t>
      </w:r>
      <w:r w:rsidR="00E93137" w:rsidRPr="00BF21E5">
        <w:rPr>
          <w:rFonts w:ascii="Verdana" w:hAnsi="Verdana"/>
          <w:sz w:val="20"/>
          <w:szCs w:val="20"/>
          <w:lang w:val="es-ES"/>
        </w:rPr>
        <w:t>5</w:t>
      </w:r>
      <w:r w:rsidRPr="00BF21E5">
        <w:rPr>
          <w:rFonts w:ascii="Verdana" w:hAnsi="Verdana"/>
          <w:sz w:val="20"/>
          <w:szCs w:val="20"/>
          <w:lang w:val="es-ES"/>
        </w:rPr>
        <w:t>, marzo 202</w:t>
      </w:r>
      <w:r w:rsidR="00E93137" w:rsidRPr="00BF21E5">
        <w:rPr>
          <w:rFonts w:ascii="Verdana" w:hAnsi="Verdana"/>
          <w:sz w:val="20"/>
          <w:szCs w:val="20"/>
          <w:lang w:val="es-ES"/>
        </w:rPr>
        <w:t>3</w:t>
      </w:r>
      <w:r w:rsidRPr="00BF21E5">
        <w:rPr>
          <w:rFonts w:ascii="Verdana" w:hAnsi="Verdana"/>
          <w:sz w:val="20"/>
          <w:szCs w:val="20"/>
          <w:lang w:val="es-ES"/>
        </w:rPr>
        <w:t>.</w:t>
      </w:r>
    </w:p>
    <w:p w14:paraId="4C29688E" w14:textId="47FD6279"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Norma Técnica GTC 45 /2012</w:t>
      </w:r>
      <w:r w:rsidR="0055768A" w:rsidRPr="00BF21E5">
        <w:rPr>
          <w:rFonts w:ascii="Verdana" w:hAnsi="Verdana"/>
          <w:sz w:val="20"/>
          <w:szCs w:val="20"/>
          <w:lang w:val="es-ES"/>
        </w:rPr>
        <w:t>.</w:t>
      </w:r>
    </w:p>
    <w:p w14:paraId="6B9CDEA2" w14:textId="6E495D6D"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Nuevo modelo de gerencia pública y de acuerdos de gestión: hacia la gerencia pública 4.0. Julio 2022</w:t>
      </w:r>
      <w:r w:rsidR="0055768A" w:rsidRPr="00BF21E5">
        <w:rPr>
          <w:rFonts w:ascii="Verdana" w:hAnsi="Verdana"/>
          <w:sz w:val="20"/>
          <w:szCs w:val="20"/>
          <w:lang w:val="es-ES"/>
        </w:rPr>
        <w:t>.</w:t>
      </w:r>
    </w:p>
    <w:p w14:paraId="5D6C7C79" w14:textId="7CC2B2FB" w:rsidR="00C85F58"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Plan Nacional de Formación y Capacitación 202</w:t>
      </w:r>
      <w:r w:rsidR="005206DD" w:rsidRPr="00BF21E5">
        <w:rPr>
          <w:rFonts w:ascii="Verdana" w:hAnsi="Verdana"/>
          <w:sz w:val="20"/>
          <w:szCs w:val="20"/>
          <w:lang w:val="es-ES"/>
        </w:rPr>
        <w:t>3</w:t>
      </w:r>
      <w:r w:rsidRPr="00BF21E5">
        <w:rPr>
          <w:rFonts w:ascii="Verdana" w:hAnsi="Verdana"/>
          <w:sz w:val="20"/>
          <w:szCs w:val="20"/>
          <w:lang w:val="es-ES"/>
        </w:rPr>
        <w:t xml:space="preserve"> – 2030 DAFP – ESAP, </w:t>
      </w:r>
      <w:r w:rsidR="008C021B" w:rsidRPr="00BF21E5">
        <w:rPr>
          <w:rFonts w:ascii="Verdana" w:hAnsi="Verdana"/>
          <w:sz w:val="20"/>
          <w:szCs w:val="20"/>
          <w:lang w:val="es-ES"/>
        </w:rPr>
        <w:t>diciembre</w:t>
      </w:r>
      <w:r w:rsidRPr="00BF21E5">
        <w:rPr>
          <w:rFonts w:ascii="Verdana" w:hAnsi="Verdana"/>
          <w:sz w:val="20"/>
          <w:szCs w:val="20"/>
          <w:lang w:val="es-ES"/>
        </w:rPr>
        <w:t xml:space="preserve"> 202</w:t>
      </w:r>
      <w:r w:rsidR="008C021B" w:rsidRPr="00BF21E5">
        <w:rPr>
          <w:rFonts w:ascii="Verdana" w:hAnsi="Verdana"/>
          <w:sz w:val="20"/>
          <w:szCs w:val="20"/>
          <w:lang w:val="es-ES"/>
        </w:rPr>
        <w:t>3</w:t>
      </w:r>
      <w:r w:rsidR="0055768A" w:rsidRPr="00BF21E5">
        <w:rPr>
          <w:rFonts w:ascii="Verdana" w:hAnsi="Verdana"/>
          <w:sz w:val="20"/>
          <w:szCs w:val="20"/>
          <w:lang w:val="es-ES"/>
        </w:rPr>
        <w:t>.</w:t>
      </w:r>
    </w:p>
    <w:p w14:paraId="7961F917" w14:textId="017E7079" w:rsidR="00C85F58" w:rsidRPr="00BF21E5" w:rsidRDefault="00C85F58"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Programa de Desvinculación Asistida – DAFP – Octubre 2024</w:t>
      </w:r>
      <w:r w:rsidR="00EC74FF" w:rsidRPr="00BF21E5">
        <w:rPr>
          <w:rFonts w:ascii="Verdana" w:hAnsi="Verdana"/>
          <w:sz w:val="20"/>
          <w:szCs w:val="20"/>
          <w:lang w:val="es-ES"/>
        </w:rPr>
        <w:tab/>
      </w:r>
    </w:p>
    <w:p w14:paraId="6E14BC59" w14:textId="350FF9D6"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Programa Nacional de Bienestar 202</w:t>
      </w:r>
      <w:r w:rsidR="008C021B" w:rsidRPr="00BF21E5">
        <w:rPr>
          <w:rFonts w:ascii="Verdana" w:hAnsi="Verdana"/>
          <w:sz w:val="20"/>
          <w:szCs w:val="20"/>
          <w:lang w:val="es-ES"/>
        </w:rPr>
        <w:t>3-</w:t>
      </w:r>
      <w:r w:rsidRPr="00BF21E5">
        <w:rPr>
          <w:rFonts w:ascii="Verdana" w:hAnsi="Verdana"/>
          <w:sz w:val="20"/>
          <w:szCs w:val="20"/>
          <w:lang w:val="es-ES"/>
        </w:rPr>
        <w:t>202</w:t>
      </w:r>
      <w:r w:rsidR="008C021B" w:rsidRPr="00BF21E5">
        <w:rPr>
          <w:rFonts w:ascii="Verdana" w:hAnsi="Verdana"/>
          <w:sz w:val="20"/>
          <w:szCs w:val="20"/>
          <w:lang w:val="es-ES"/>
        </w:rPr>
        <w:t>6</w:t>
      </w:r>
      <w:r w:rsidRPr="00BF21E5">
        <w:rPr>
          <w:rFonts w:ascii="Verdana" w:hAnsi="Verdana"/>
          <w:sz w:val="20"/>
          <w:szCs w:val="20"/>
          <w:lang w:val="es-ES"/>
        </w:rPr>
        <w:t>. DAFP</w:t>
      </w:r>
      <w:r w:rsidR="008C021B" w:rsidRPr="00BF21E5">
        <w:rPr>
          <w:rFonts w:ascii="Verdana" w:hAnsi="Verdana"/>
          <w:sz w:val="20"/>
          <w:szCs w:val="20"/>
          <w:lang w:val="es-ES"/>
        </w:rPr>
        <w:t xml:space="preserve"> – D</w:t>
      </w:r>
      <w:r w:rsidRPr="00BF21E5">
        <w:rPr>
          <w:rFonts w:ascii="Verdana" w:hAnsi="Verdana"/>
          <w:sz w:val="20"/>
          <w:szCs w:val="20"/>
          <w:lang w:val="es-ES"/>
        </w:rPr>
        <w:t>ic</w:t>
      </w:r>
      <w:r w:rsidR="008C021B" w:rsidRPr="00BF21E5">
        <w:rPr>
          <w:rFonts w:ascii="Verdana" w:hAnsi="Verdana"/>
          <w:sz w:val="20"/>
          <w:szCs w:val="20"/>
          <w:lang w:val="es-ES"/>
        </w:rPr>
        <w:t>iembre</w:t>
      </w:r>
      <w:r w:rsidRPr="00BF21E5">
        <w:rPr>
          <w:rFonts w:ascii="Verdana" w:hAnsi="Verdana"/>
          <w:sz w:val="20"/>
          <w:szCs w:val="20"/>
          <w:lang w:val="es-ES"/>
        </w:rPr>
        <w:t xml:space="preserve"> 202</w:t>
      </w:r>
      <w:r w:rsidR="008C021B" w:rsidRPr="00BF21E5">
        <w:rPr>
          <w:rFonts w:ascii="Verdana" w:hAnsi="Verdana"/>
          <w:sz w:val="20"/>
          <w:szCs w:val="20"/>
          <w:lang w:val="es-ES"/>
        </w:rPr>
        <w:t>3</w:t>
      </w:r>
      <w:r w:rsidRPr="00BF21E5">
        <w:rPr>
          <w:rFonts w:ascii="Verdana" w:hAnsi="Verdana"/>
          <w:sz w:val="20"/>
          <w:szCs w:val="20"/>
          <w:lang w:val="es-ES"/>
        </w:rPr>
        <w:t>.</w:t>
      </w:r>
    </w:p>
    <w:p w14:paraId="2C8A9559" w14:textId="0565549F"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Resolución 0312 de 2019. Estándares de implementación del Sistema de Gestión de Talento Humano Seguridad y Salud en el Trabajo.</w:t>
      </w:r>
    </w:p>
    <w:p w14:paraId="5B904A47" w14:textId="2E39007F" w:rsidR="00EC74FF" w:rsidRPr="00BF21E5" w:rsidRDefault="00EC74FF"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Resolución 2859 del 2018. Por la cual se adopta el Código de Integridad en el Ministerio de Hacienda y Crédito Público.</w:t>
      </w:r>
    </w:p>
    <w:p w14:paraId="1E415402" w14:textId="6A1C0BF0" w:rsidR="00EC74FF" w:rsidRPr="00BF21E5" w:rsidRDefault="00DA52F0" w:rsidP="002E5DB2">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Resolución 0255 del 31 de enero de 2024. “Por la cual </w:t>
      </w:r>
      <w:r w:rsidRPr="00BF21E5">
        <w:rPr>
          <w:rFonts w:ascii="Verdana" w:hAnsi="Verdana"/>
          <w:sz w:val="20"/>
          <w:szCs w:val="20"/>
        </w:rPr>
        <w:t>se adoptan el Sistema Tipo de Evaluación del Desempeño Laboral de los empleados públicos de Carrera Administrativa, en Período de Prueba y de Libre Nombramiento y Remoción sin incluir los cargos gerenciales y el Sistema de Medición de la Gestión Laboral para los servidores vinculados en provisionalidad del Ministerio de Hacienda y Crédito Público.</w:t>
      </w:r>
    </w:p>
    <w:p w14:paraId="0BEFFC9C" w14:textId="3490E634" w:rsidR="00BF21E5" w:rsidRPr="00BF21E5" w:rsidRDefault="00BF21E5" w:rsidP="00BF21E5">
      <w:pPr>
        <w:pStyle w:val="Prrafodelista"/>
        <w:numPr>
          <w:ilvl w:val="0"/>
          <w:numId w:val="37"/>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Resolución </w:t>
      </w:r>
      <w:r>
        <w:rPr>
          <w:rFonts w:ascii="Verdana" w:hAnsi="Verdana"/>
          <w:sz w:val="20"/>
          <w:szCs w:val="20"/>
          <w:lang w:val="es-ES"/>
        </w:rPr>
        <w:t>2693</w:t>
      </w:r>
      <w:r w:rsidRPr="00BF21E5">
        <w:rPr>
          <w:rFonts w:ascii="Verdana" w:hAnsi="Verdana"/>
          <w:sz w:val="20"/>
          <w:szCs w:val="20"/>
          <w:lang w:val="es-ES"/>
        </w:rPr>
        <w:t xml:space="preserve"> del </w:t>
      </w:r>
      <w:r>
        <w:rPr>
          <w:rFonts w:ascii="Verdana" w:hAnsi="Verdana"/>
          <w:sz w:val="20"/>
          <w:szCs w:val="20"/>
          <w:lang w:val="es-ES"/>
        </w:rPr>
        <w:t>1</w:t>
      </w:r>
      <w:r w:rsidRPr="00BF21E5">
        <w:rPr>
          <w:rFonts w:ascii="Verdana" w:hAnsi="Verdana"/>
          <w:sz w:val="20"/>
          <w:szCs w:val="20"/>
          <w:lang w:val="es-ES"/>
        </w:rPr>
        <w:t xml:space="preserve">1 de </w:t>
      </w:r>
      <w:r>
        <w:rPr>
          <w:rFonts w:ascii="Verdana" w:hAnsi="Verdana"/>
          <w:sz w:val="20"/>
          <w:szCs w:val="20"/>
          <w:lang w:val="es-ES"/>
        </w:rPr>
        <w:t xml:space="preserve">septiembre </w:t>
      </w:r>
      <w:r w:rsidRPr="00BF21E5">
        <w:rPr>
          <w:rFonts w:ascii="Verdana" w:hAnsi="Verdana"/>
          <w:sz w:val="20"/>
          <w:szCs w:val="20"/>
          <w:lang w:val="es-ES"/>
        </w:rPr>
        <w:t xml:space="preserve">de 2024. “Por la cual </w:t>
      </w:r>
      <w:r w:rsidRPr="00BF21E5">
        <w:rPr>
          <w:rFonts w:ascii="Verdana" w:hAnsi="Verdana"/>
          <w:sz w:val="20"/>
          <w:szCs w:val="20"/>
        </w:rPr>
        <w:t xml:space="preserve">se adopta </w:t>
      </w:r>
      <w:r>
        <w:rPr>
          <w:rFonts w:ascii="Verdana" w:hAnsi="Verdana"/>
          <w:sz w:val="20"/>
          <w:szCs w:val="20"/>
        </w:rPr>
        <w:t xml:space="preserve">el modelo de Acuerdos de Gestión de los Gerentes Públicos </w:t>
      </w:r>
      <w:r w:rsidRPr="00BF21E5">
        <w:rPr>
          <w:rFonts w:ascii="Verdana" w:hAnsi="Verdana"/>
          <w:sz w:val="20"/>
          <w:szCs w:val="20"/>
        </w:rPr>
        <w:t>del Ministerio de Hacienda y Crédito Público.</w:t>
      </w:r>
    </w:p>
    <w:p w14:paraId="7281252B" w14:textId="77777777" w:rsidR="00C97A31" w:rsidRPr="00BF21E5" w:rsidRDefault="00C97A31" w:rsidP="009327BC">
      <w:pPr>
        <w:pStyle w:val="Ttulo3"/>
        <w:spacing w:before="0" w:line="240" w:lineRule="auto"/>
        <w:ind w:right="49"/>
        <w:rPr>
          <w:rFonts w:ascii="Verdana" w:hAnsi="Verdana"/>
          <w:sz w:val="20"/>
          <w:szCs w:val="20"/>
          <w:lang w:val="es-ES"/>
        </w:rPr>
      </w:pPr>
    </w:p>
    <w:p w14:paraId="670DD3D3" w14:textId="1E63B771" w:rsidR="00983C53" w:rsidRPr="00BF21E5" w:rsidRDefault="00983C53" w:rsidP="009327BC">
      <w:pPr>
        <w:pStyle w:val="Ttulo3"/>
        <w:spacing w:before="0" w:line="240" w:lineRule="auto"/>
        <w:ind w:right="49"/>
        <w:rPr>
          <w:rFonts w:ascii="Verdana" w:hAnsi="Verdana"/>
          <w:color w:val="B48C41"/>
          <w:sz w:val="20"/>
          <w:szCs w:val="20"/>
          <w:lang w:val="es-ES"/>
        </w:rPr>
      </w:pPr>
      <w:bookmarkStart w:id="5" w:name="_Toc189041964"/>
      <w:r w:rsidRPr="00BF21E5">
        <w:rPr>
          <w:rFonts w:ascii="Verdana" w:hAnsi="Verdana"/>
          <w:color w:val="B48C41"/>
          <w:sz w:val="20"/>
          <w:szCs w:val="20"/>
          <w:lang w:val="es-ES"/>
        </w:rPr>
        <w:t>Objetivos Estratégicos del Ministerio de Hacienda y Crédito Público</w:t>
      </w:r>
      <w:bookmarkEnd w:id="5"/>
    </w:p>
    <w:p w14:paraId="30D9281C" w14:textId="77777777" w:rsidR="006A5372" w:rsidRPr="00BF21E5" w:rsidRDefault="006A5372" w:rsidP="009327BC">
      <w:pPr>
        <w:spacing w:after="0" w:line="240" w:lineRule="auto"/>
        <w:ind w:right="49" w:hanging="284"/>
        <w:jc w:val="both"/>
        <w:rPr>
          <w:rFonts w:ascii="Verdana" w:hAnsi="Verdana"/>
          <w:sz w:val="20"/>
          <w:szCs w:val="20"/>
          <w:lang w:val="es-ES"/>
        </w:rPr>
      </w:pPr>
    </w:p>
    <w:p w14:paraId="11950887" w14:textId="2DB33379" w:rsidR="006A5372" w:rsidRPr="00BF21E5" w:rsidRDefault="006A5372" w:rsidP="009327BC">
      <w:pPr>
        <w:spacing w:after="0" w:line="240" w:lineRule="auto"/>
        <w:ind w:right="49"/>
        <w:jc w:val="both"/>
        <w:rPr>
          <w:rFonts w:ascii="Verdana" w:hAnsi="Verdana"/>
          <w:i/>
          <w:iCs/>
          <w:sz w:val="20"/>
          <w:szCs w:val="20"/>
          <w:lang w:val="es-ES"/>
        </w:rPr>
      </w:pPr>
      <w:r w:rsidRPr="00BF21E5">
        <w:rPr>
          <w:rFonts w:ascii="Verdana" w:hAnsi="Verdana"/>
          <w:sz w:val="20"/>
          <w:szCs w:val="20"/>
          <w:lang w:val="es-ES"/>
        </w:rPr>
        <w:t>El gobierno que lidera el país en el periodo 2022 – 2026 ha establecido que la visión del Ministerio de Hacienda y Crédito Público es, “</w:t>
      </w:r>
      <w:r w:rsidRPr="00BF21E5">
        <w:rPr>
          <w:rFonts w:ascii="Verdana" w:hAnsi="Verdana"/>
          <w:i/>
          <w:iCs/>
          <w:sz w:val="20"/>
          <w:szCs w:val="20"/>
          <w:lang w:val="es-ES"/>
        </w:rPr>
        <w:t>en el año 2026, nos consolidaremos como el Ministerio que lidera la macroeconomía con un enfoque responsable y a la vez distributivo, esto se soporta con la puesta en marcha de las estrategias y políticas de gestión pública nacional y territorial formuladas para la igualdad y la justicia social, la inclusión financiera y la transición exportadora y energética”.</w:t>
      </w:r>
    </w:p>
    <w:p w14:paraId="1D74ED99" w14:textId="33B6BB20"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Por lo cual ha determinado una línea estratégica enmarcada en la gestión de la entidad hacia afuera (Gestión Misional y por Resultados) y hacia adentro (Gestión por Resultados y Gestión de Capacidades Institucionales)</w:t>
      </w:r>
    </w:p>
    <w:p w14:paraId="2B2107EA" w14:textId="77777777" w:rsidR="00C16EA2" w:rsidRPr="00BF21E5" w:rsidRDefault="00C16EA2" w:rsidP="009327BC">
      <w:pPr>
        <w:spacing w:after="0" w:line="240" w:lineRule="auto"/>
        <w:ind w:right="49"/>
        <w:jc w:val="both"/>
        <w:rPr>
          <w:rFonts w:ascii="Verdana" w:hAnsi="Verdana"/>
          <w:sz w:val="20"/>
          <w:szCs w:val="20"/>
          <w:lang w:val="es-ES"/>
        </w:rPr>
      </w:pPr>
    </w:p>
    <w:p w14:paraId="00877131" w14:textId="3122A538" w:rsidR="00C8130A" w:rsidRPr="00BF21E5" w:rsidRDefault="00C8130A" w:rsidP="009327BC">
      <w:pPr>
        <w:spacing w:after="0" w:line="240" w:lineRule="auto"/>
        <w:ind w:right="49"/>
        <w:jc w:val="both"/>
        <w:rPr>
          <w:rFonts w:ascii="Verdana" w:hAnsi="Verdana"/>
          <w:sz w:val="20"/>
          <w:szCs w:val="20"/>
          <w:lang w:val="es-ES"/>
        </w:rPr>
      </w:pPr>
      <w:r w:rsidRPr="00BF21E5">
        <w:rPr>
          <w:rFonts w:ascii="Verdana" w:hAnsi="Verdana"/>
          <w:noProof/>
          <w:sz w:val="20"/>
          <w:szCs w:val="20"/>
          <w:lang w:val="es-ES"/>
        </w:rPr>
        <w:drawing>
          <wp:inline distT="0" distB="0" distL="0" distR="0" wp14:anchorId="1929273E" wp14:editId="6DC3332C">
            <wp:extent cx="5612130" cy="4030980"/>
            <wp:effectExtent l="0" t="0" r="7620" b="7620"/>
            <wp:docPr id="1311149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49434" name=""/>
                    <pic:cNvPicPr/>
                  </pic:nvPicPr>
                  <pic:blipFill>
                    <a:blip r:embed="rId10"/>
                    <a:stretch>
                      <a:fillRect/>
                    </a:stretch>
                  </pic:blipFill>
                  <pic:spPr>
                    <a:xfrm>
                      <a:off x="0" y="0"/>
                      <a:ext cx="5612130" cy="4030980"/>
                    </a:xfrm>
                    <a:prstGeom prst="rect">
                      <a:avLst/>
                    </a:prstGeom>
                  </pic:spPr>
                </pic:pic>
              </a:graphicData>
            </a:graphic>
          </wp:inline>
        </w:drawing>
      </w:r>
    </w:p>
    <w:p w14:paraId="55A27FC7" w14:textId="377F60F7" w:rsidR="002335BF" w:rsidRPr="00BF21E5" w:rsidRDefault="002335BF" w:rsidP="009327BC">
      <w:pPr>
        <w:spacing w:after="0" w:line="240" w:lineRule="auto"/>
        <w:ind w:right="49" w:hanging="284"/>
        <w:jc w:val="both"/>
        <w:rPr>
          <w:rFonts w:ascii="Verdana" w:hAnsi="Verdana"/>
          <w:sz w:val="20"/>
          <w:szCs w:val="20"/>
          <w:lang w:val="es-ES"/>
        </w:rPr>
      </w:pPr>
      <w:r w:rsidRPr="00BF21E5">
        <w:rPr>
          <w:rFonts w:ascii="Verdana" w:hAnsi="Verdana"/>
          <w:sz w:val="20"/>
          <w:szCs w:val="20"/>
          <w:lang w:val="es-ES"/>
        </w:rPr>
        <w:t xml:space="preserve">Figura 3: Mapa Estratégico Min Hacienda 2023 – 2026. </w:t>
      </w:r>
      <w:proofErr w:type="spellStart"/>
      <w:r w:rsidRPr="00BF21E5">
        <w:rPr>
          <w:rFonts w:ascii="Verdana" w:hAnsi="Verdana"/>
          <w:sz w:val="20"/>
          <w:szCs w:val="20"/>
          <w:lang w:val="es-ES"/>
        </w:rPr>
        <w:t>MinHacienda</w:t>
      </w:r>
      <w:proofErr w:type="spellEnd"/>
      <w:r w:rsidRPr="00BF21E5">
        <w:rPr>
          <w:rFonts w:ascii="Verdana" w:hAnsi="Verdana"/>
          <w:sz w:val="20"/>
          <w:szCs w:val="20"/>
          <w:lang w:val="es-ES"/>
        </w:rPr>
        <w:t xml:space="preserve"> 2024.</w:t>
      </w:r>
    </w:p>
    <w:p w14:paraId="2A37EDD9" w14:textId="77777777" w:rsidR="00D8490C" w:rsidRDefault="00D8490C" w:rsidP="009327BC">
      <w:pPr>
        <w:spacing w:after="0" w:line="240" w:lineRule="auto"/>
        <w:ind w:right="49"/>
        <w:jc w:val="both"/>
        <w:rPr>
          <w:rFonts w:ascii="Verdana" w:hAnsi="Verdana"/>
          <w:sz w:val="20"/>
          <w:szCs w:val="20"/>
          <w:lang w:val="es-ES"/>
        </w:rPr>
      </w:pPr>
    </w:p>
    <w:p w14:paraId="0FE0DB75" w14:textId="73554B55"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 así como el presente Plan Estratégico de Talento Humano busca dar respuesta y apalancar las iniciativas de la perspectiva de GESTIÓN DE CAPACIDADES INSTITUCIONALES a través del objetivo estratégico que busca fortalecer las capacidades del talento humano y la innovación a través de la promoción de acciones orientadas a mantener el nivel de consolidación de la Política de Gestión Estratégica de Talento Humano, de acuerdo con los lineamientos del Modelo Integrado de Planeación y Gestión - MIPG y el Modelo de Entidad Familiarmente Responsable – efr, así como a través de la realización de actividades que fortalezcan la implementación de la Política de Integridad, con el propósito de </w:t>
      </w:r>
      <w:r w:rsidR="00D065BF" w:rsidRPr="00BF21E5">
        <w:rPr>
          <w:rFonts w:ascii="Verdana" w:hAnsi="Verdana"/>
          <w:sz w:val="20"/>
          <w:szCs w:val="20"/>
          <w:lang w:val="es-ES"/>
        </w:rPr>
        <w:t xml:space="preserve">mantener </w:t>
      </w:r>
      <w:r w:rsidRPr="00BF21E5">
        <w:rPr>
          <w:rFonts w:ascii="Verdana" w:hAnsi="Verdana"/>
          <w:sz w:val="20"/>
          <w:szCs w:val="20"/>
          <w:lang w:val="es-ES"/>
        </w:rPr>
        <w:t>el nivel de consolidación, de acuerdo con los lineamientos que la regulan.</w:t>
      </w:r>
    </w:p>
    <w:p w14:paraId="0CDBA081" w14:textId="77777777" w:rsidR="00C16EA2" w:rsidRPr="00BF21E5" w:rsidRDefault="00C16EA2" w:rsidP="009327BC">
      <w:pPr>
        <w:spacing w:after="0" w:line="240" w:lineRule="auto"/>
        <w:ind w:right="49"/>
        <w:jc w:val="both"/>
        <w:rPr>
          <w:rFonts w:ascii="Verdana" w:hAnsi="Verdana"/>
          <w:sz w:val="20"/>
          <w:szCs w:val="20"/>
          <w:lang w:val="es-ES"/>
        </w:rPr>
      </w:pPr>
    </w:p>
    <w:p w14:paraId="4EE8DF57" w14:textId="77777777" w:rsidR="006A5372" w:rsidRPr="00BF21E5" w:rsidRDefault="006A5372" w:rsidP="009327BC">
      <w:pPr>
        <w:pStyle w:val="Ttulo3"/>
        <w:spacing w:before="0" w:line="240" w:lineRule="auto"/>
        <w:ind w:right="49"/>
        <w:rPr>
          <w:rFonts w:ascii="Verdana" w:hAnsi="Verdana"/>
          <w:color w:val="B48C41"/>
          <w:sz w:val="20"/>
          <w:szCs w:val="20"/>
          <w:lang w:val="es-ES"/>
        </w:rPr>
      </w:pPr>
      <w:bookmarkStart w:id="6" w:name="_Toc189041965"/>
      <w:r w:rsidRPr="00BF21E5">
        <w:rPr>
          <w:rFonts w:ascii="Verdana" w:hAnsi="Verdana"/>
          <w:color w:val="B48C41"/>
          <w:sz w:val="20"/>
          <w:szCs w:val="20"/>
          <w:lang w:val="es-ES"/>
        </w:rPr>
        <w:t>Objetivos de Desarrollo Sostenible</w:t>
      </w:r>
      <w:bookmarkEnd w:id="6"/>
    </w:p>
    <w:p w14:paraId="5E69494E" w14:textId="77777777" w:rsidR="004A4790" w:rsidRDefault="004A4790" w:rsidP="009327BC">
      <w:pPr>
        <w:spacing w:after="0" w:line="240" w:lineRule="auto"/>
        <w:ind w:right="49"/>
        <w:jc w:val="both"/>
        <w:rPr>
          <w:rFonts w:ascii="Verdana" w:hAnsi="Verdana"/>
          <w:sz w:val="20"/>
          <w:szCs w:val="20"/>
          <w:lang w:val="es-ES"/>
        </w:rPr>
      </w:pPr>
    </w:p>
    <w:p w14:paraId="0DCE33CC" w14:textId="22FCFC57"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Estos objetivos buscan desarrollar el país desde la dimensión económica, social, medioambiental y de prosperidad, en donde el Sector Hacienda, está comprometido con el cumplimiento de las metas y su participación lo cual se evidencia en los compromisos definidos para los ODS </w:t>
      </w:r>
      <w:proofErr w:type="spellStart"/>
      <w:r w:rsidRPr="00BF21E5">
        <w:rPr>
          <w:rFonts w:ascii="Verdana" w:hAnsi="Verdana"/>
          <w:sz w:val="20"/>
          <w:szCs w:val="20"/>
          <w:lang w:val="es-ES"/>
        </w:rPr>
        <w:t>N°</w:t>
      </w:r>
      <w:proofErr w:type="spellEnd"/>
      <w:r w:rsidRPr="00BF21E5">
        <w:rPr>
          <w:rFonts w:ascii="Verdana" w:hAnsi="Verdana"/>
          <w:sz w:val="20"/>
          <w:szCs w:val="20"/>
          <w:lang w:val="es-ES"/>
        </w:rPr>
        <w:t xml:space="preserve"> </w:t>
      </w:r>
      <w:r w:rsidR="00C8130A" w:rsidRPr="00BF21E5">
        <w:rPr>
          <w:rFonts w:ascii="Verdana" w:hAnsi="Verdana"/>
          <w:sz w:val="20"/>
          <w:szCs w:val="20"/>
          <w:lang w:val="es-ES"/>
        </w:rPr>
        <w:t>3,5,</w:t>
      </w:r>
      <w:r w:rsidR="0051068B" w:rsidRPr="00BF21E5">
        <w:rPr>
          <w:rFonts w:ascii="Verdana" w:hAnsi="Verdana"/>
          <w:sz w:val="20"/>
          <w:szCs w:val="20"/>
          <w:lang w:val="es-ES"/>
        </w:rPr>
        <w:t>4,</w:t>
      </w:r>
      <w:r w:rsidRPr="00BF21E5">
        <w:rPr>
          <w:rFonts w:ascii="Verdana" w:hAnsi="Verdana"/>
          <w:sz w:val="20"/>
          <w:szCs w:val="20"/>
          <w:lang w:val="es-ES"/>
        </w:rPr>
        <w:t xml:space="preserve">6,7,8,9,10,12,16 y 17 en donde a través de este plan se contribuye a la ejecución de las iniciativas del objetivo </w:t>
      </w:r>
      <w:r w:rsidR="00C8130A" w:rsidRPr="00BF21E5">
        <w:rPr>
          <w:rFonts w:ascii="Verdana" w:hAnsi="Verdana"/>
          <w:sz w:val="20"/>
          <w:szCs w:val="20"/>
          <w:lang w:val="es-ES"/>
        </w:rPr>
        <w:t>N°3 “Salud y Bienestar”,</w:t>
      </w:r>
      <w:r w:rsidR="0051068B" w:rsidRPr="00BF21E5">
        <w:rPr>
          <w:rFonts w:ascii="Verdana" w:hAnsi="Verdana"/>
          <w:sz w:val="20"/>
          <w:szCs w:val="20"/>
          <w:lang w:val="es-ES"/>
        </w:rPr>
        <w:t xml:space="preserve"> N°4 Educación y Calidad,</w:t>
      </w:r>
      <w:r w:rsidR="00C8130A" w:rsidRPr="00BF21E5">
        <w:rPr>
          <w:rFonts w:ascii="Verdana" w:hAnsi="Verdana"/>
          <w:sz w:val="20"/>
          <w:szCs w:val="20"/>
          <w:lang w:val="es-ES"/>
        </w:rPr>
        <w:t xml:space="preserve"> N°5 Igualdad de Género; </w:t>
      </w:r>
      <w:r w:rsidRPr="00BF21E5">
        <w:rPr>
          <w:rFonts w:ascii="Verdana" w:hAnsi="Verdana"/>
          <w:sz w:val="20"/>
          <w:szCs w:val="20"/>
          <w:lang w:val="es-ES"/>
        </w:rPr>
        <w:t>N°8 “Trabajo decente y crecimiento económico</w:t>
      </w:r>
      <w:r w:rsidR="0097659B" w:rsidRPr="00BF21E5">
        <w:rPr>
          <w:rFonts w:ascii="Verdana" w:hAnsi="Verdana"/>
          <w:sz w:val="20"/>
          <w:szCs w:val="20"/>
          <w:lang w:val="es-ES"/>
        </w:rPr>
        <w:t>”</w:t>
      </w:r>
      <w:r w:rsidRPr="00BF21E5">
        <w:rPr>
          <w:rFonts w:ascii="Verdana" w:hAnsi="Verdana"/>
          <w:sz w:val="20"/>
          <w:szCs w:val="20"/>
          <w:lang w:val="es-ES"/>
        </w:rPr>
        <w:t xml:space="preserve">, y finalmente el </w:t>
      </w:r>
      <w:proofErr w:type="spellStart"/>
      <w:r w:rsidRPr="00BF21E5">
        <w:rPr>
          <w:rFonts w:ascii="Verdana" w:hAnsi="Verdana"/>
          <w:sz w:val="20"/>
          <w:szCs w:val="20"/>
          <w:lang w:val="es-ES"/>
        </w:rPr>
        <w:t>N°</w:t>
      </w:r>
      <w:proofErr w:type="spellEnd"/>
      <w:r w:rsidRPr="00BF21E5">
        <w:rPr>
          <w:rFonts w:ascii="Verdana" w:hAnsi="Verdana"/>
          <w:sz w:val="20"/>
          <w:szCs w:val="20"/>
          <w:lang w:val="es-ES"/>
        </w:rPr>
        <w:t xml:space="preserve"> 10 Reducción de las desigualdades.</w:t>
      </w:r>
    </w:p>
    <w:p w14:paraId="79F6918E" w14:textId="77777777" w:rsidR="00C16EA2" w:rsidRPr="00BF21E5" w:rsidRDefault="00C16EA2" w:rsidP="009327BC">
      <w:pPr>
        <w:spacing w:after="0" w:line="240" w:lineRule="auto"/>
        <w:ind w:right="49"/>
        <w:jc w:val="both"/>
        <w:rPr>
          <w:rFonts w:ascii="Verdana" w:hAnsi="Verdana"/>
          <w:sz w:val="20"/>
          <w:szCs w:val="20"/>
          <w:lang w:val="es-ES"/>
        </w:rPr>
      </w:pPr>
    </w:p>
    <w:p w14:paraId="05787825" w14:textId="061E8E88" w:rsidR="001104F9" w:rsidRPr="00BF21E5" w:rsidRDefault="001104F9"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Es así como el Modelo de Entidad Familiarmente Responsable a través del cual el Ministerio ha adoptado diferentes estrategias y acciones, viene contribuyendo con el aporte que como entidad y desde su gestión administrativa puede dar al cumplimiento de las metas establecidas en cada uno de estos objetivos</w:t>
      </w:r>
      <w:r w:rsidR="00C16EA2" w:rsidRPr="00BF21E5">
        <w:rPr>
          <w:rFonts w:ascii="Verdana" w:hAnsi="Verdana"/>
          <w:sz w:val="20"/>
          <w:szCs w:val="20"/>
          <w:lang w:val="es-ES"/>
        </w:rPr>
        <w:t>.</w:t>
      </w:r>
    </w:p>
    <w:p w14:paraId="2F9F5604" w14:textId="77777777" w:rsidR="00C16EA2" w:rsidRPr="00BF21E5" w:rsidRDefault="00C16EA2" w:rsidP="009327BC">
      <w:pPr>
        <w:spacing w:after="0" w:line="240" w:lineRule="auto"/>
        <w:ind w:right="49"/>
        <w:jc w:val="both"/>
        <w:rPr>
          <w:rFonts w:ascii="Verdana" w:hAnsi="Verdana"/>
          <w:sz w:val="20"/>
          <w:szCs w:val="20"/>
          <w:lang w:val="es-ES"/>
        </w:rPr>
      </w:pPr>
    </w:p>
    <w:p w14:paraId="1D5DAAAA" w14:textId="77777777" w:rsidR="00C16EA2" w:rsidRPr="00BF21E5" w:rsidRDefault="0051068B"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A continuación, se relaciona la interacción que hay de cada uno de los planes con la interacción con los objetivos de desarrollo sostenible que a escala aportan al cumplimiento de las metas trazadas en cada uno de ellos.</w:t>
      </w:r>
    </w:p>
    <w:p w14:paraId="3AA5C94A" w14:textId="0EB3A8C1" w:rsidR="006A5372" w:rsidRPr="00BF21E5" w:rsidRDefault="0051068B"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 </w:t>
      </w:r>
    </w:p>
    <w:p w14:paraId="3DCF90F3" w14:textId="77777777" w:rsidR="0051068B" w:rsidRPr="00BF21E5" w:rsidRDefault="0051068B" w:rsidP="009327BC">
      <w:pPr>
        <w:spacing w:after="0" w:line="240" w:lineRule="auto"/>
        <w:ind w:right="49"/>
        <w:jc w:val="both"/>
        <w:rPr>
          <w:rFonts w:ascii="Verdana" w:hAnsi="Verdana"/>
          <w:sz w:val="20"/>
          <w:szCs w:val="20"/>
          <w:lang w:val="es-ES"/>
        </w:rPr>
      </w:pPr>
    </w:p>
    <w:tbl>
      <w:tblPr>
        <w:tblStyle w:val="Tablaconcuadrcula"/>
        <w:tblW w:w="0" w:type="auto"/>
        <w:tblLook w:val="04A0" w:firstRow="1" w:lastRow="0" w:firstColumn="1" w:lastColumn="0" w:noHBand="0" w:noVBand="1"/>
      </w:tblPr>
      <w:tblGrid>
        <w:gridCol w:w="2942"/>
        <w:gridCol w:w="3189"/>
        <w:gridCol w:w="2943"/>
      </w:tblGrid>
      <w:tr w:rsidR="001104F9" w:rsidRPr="00BF21E5" w14:paraId="64CA17FE" w14:textId="77777777" w:rsidTr="0051068B">
        <w:tc>
          <w:tcPr>
            <w:tcW w:w="2942" w:type="dxa"/>
          </w:tcPr>
          <w:p w14:paraId="44CB9564" w14:textId="50453071" w:rsidR="0051068B" w:rsidRPr="00BF21E5" w:rsidRDefault="0051068B" w:rsidP="009327BC">
            <w:pPr>
              <w:ind w:right="49"/>
              <w:jc w:val="center"/>
              <w:rPr>
                <w:rFonts w:ascii="Verdana" w:hAnsi="Verdana"/>
                <w:b/>
                <w:bCs/>
                <w:sz w:val="20"/>
                <w:szCs w:val="20"/>
                <w:lang w:val="es-ES"/>
              </w:rPr>
            </w:pPr>
            <w:r w:rsidRPr="00BF21E5">
              <w:rPr>
                <w:rFonts w:ascii="Verdana" w:hAnsi="Verdana"/>
                <w:b/>
                <w:bCs/>
                <w:sz w:val="20"/>
                <w:szCs w:val="20"/>
                <w:lang w:val="es-ES"/>
              </w:rPr>
              <w:t>Objetivo de Desarrollo Sostenible</w:t>
            </w:r>
          </w:p>
        </w:tc>
        <w:tc>
          <w:tcPr>
            <w:tcW w:w="2943" w:type="dxa"/>
          </w:tcPr>
          <w:p w14:paraId="512EF37F" w14:textId="499F6936" w:rsidR="0051068B" w:rsidRPr="00BF21E5" w:rsidRDefault="0051068B" w:rsidP="009327BC">
            <w:pPr>
              <w:ind w:right="49"/>
              <w:jc w:val="center"/>
              <w:rPr>
                <w:rFonts w:ascii="Verdana" w:hAnsi="Verdana"/>
                <w:b/>
                <w:bCs/>
                <w:sz w:val="20"/>
                <w:szCs w:val="20"/>
                <w:lang w:val="es-ES"/>
              </w:rPr>
            </w:pPr>
            <w:r w:rsidRPr="00BF21E5">
              <w:rPr>
                <w:rFonts w:ascii="Verdana" w:hAnsi="Verdana"/>
                <w:b/>
                <w:bCs/>
                <w:sz w:val="20"/>
                <w:szCs w:val="20"/>
              </w:rPr>
              <w:t>¿Cómo se puede ayudar?</w:t>
            </w:r>
          </w:p>
        </w:tc>
        <w:tc>
          <w:tcPr>
            <w:tcW w:w="2943" w:type="dxa"/>
          </w:tcPr>
          <w:p w14:paraId="114024A2" w14:textId="0CB43CB6" w:rsidR="0051068B" w:rsidRPr="00BF21E5" w:rsidRDefault="0051068B" w:rsidP="009327BC">
            <w:pPr>
              <w:ind w:right="49"/>
              <w:jc w:val="center"/>
              <w:rPr>
                <w:rFonts w:ascii="Verdana" w:hAnsi="Verdana"/>
                <w:b/>
                <w:bCs/>
                <w:sz w:val="20"/>
                <w:szCs w:val="20"/>
                <w:lang w:val="es-ES"/>
              </w:rPr>
            </w:pPr>
            <w:r w:rsidRPr="00BF21E5">
              <w:rPr>
                <w:rFonts w:ascii="Verdana" w:hAnsi="Verdana"/>
                <w:b/>
                <w:bCs/>
                <w:sz w:val="20"/>
                <w:szCs w:val="20"/>
                <w:lang w:val="es-ES"/>
              </w:rPr>
              <w:t>Plan Asociado</w:t>
            </w:r>
          </w:p>
        </w:tc>
      </w:tr>
      <w:tr w:rsidR="001104F9" w:rsidRPr="00BF21E5" w14:paraId="609A53E0" w14:textId="77777777" w:rsidTr="0051068B">
        <w:tc>
          <w:tcPr>
            <w:tcW w:w="2942" w:type="dxa"/>
          </w:tcPr>
          <w:p w14:paraId="226ACC35" w14:textId="77777777" w:rsidR="0051068B" w:rsidRPr="00BF21E5" w:rsidRDefault="0051068B" w:rsidP="009327BC">
            <w:pPr>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526123B2" wp14:editId="73A34631">
                  <wp:extent cx="1629002" cy="1609950"/>
                  <wp:effectExtent l="0" t="0" r="0" b="9525"/>
                  <wp:docPr id="445952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52707" name=""/>
                          <pic:cNvPicPr/>
                        </pic:nvPicPr>
                        <pic:blipFill>
                          <a:blip r:embed="rId11"/>
                          <a:stretch>
                            <a:fillRect/>
                          </a:stretch>
                        </pic:blipFill>
                        <pic:spPr>
                          <a:xfrm>
                            <a:off x="0" y="0"/>
                            <a:ext cx="1629002" cy="1609950"/>
                          </a:xfrm>
                          <a:prstGeom prst="rect">
                            <a:avLst/>
                          </a:prstGeom>
                        </pic:spPr>
                      </pic:pic>
                    </a:graphicData>
                  </a:graphic>
                </wp:inline>
              </w:drawing>
            </w:r>
          </w:p>
          <w:p w14:paraId="38074D81" w14:textId="0ED94C21" w:rsidR="0051068B" w:rsidRPr="00BF21E5" w:rsidRDefault="0051068B" w:rsidP="009327BC">
            <w:pPr>
              <w:ind w:right="49"/>
              <w:jc w:val="center"/>
              <w:rPr>
                <w:rFonts w:ascii="Verdana" w:hAnsi="Verdana"/>
                <w:sz w:val="20"/>
                <w:szCs w:val="20"/>
                <w:lang w:val="es-ES"/>
              </w:rPr>
            </w:pPr>
            <w:r w:rsidRPr="00BF21E5">
              <w:rPr>
                <w:rFonts w:ascii="Verdana" w:hAnsi="Verdana"/>
                <w:b/>
                <w:bCs/>
                <w:sz w:val="20"/>
                <w:szCs w:val="20"/>
              </w:rPr>
              <w:t>Garantizar una vida sana y promover el bienestar para todos en todas las edades.</w:t>
            </w:r>
          </w:p>
        </w:tc>
        <w:tc>
          <w:tcPr>
            <w:tcW w:w="2943" w:type="dxa"/>
          </w:tcPr>
          <w:p w14:paraId="1DF68DAB" w14:textId="3CAC179A" w:rsidR="0051068B" w:rsidRPr="00BF21E5" w:rsidRDefault="0051068B" w:rsidP="009327BC">
            <w:pPr>
              <w:ind w:right="49"/>
              <w:jc w:val="both"/>
              <w:rPr>
                <w:rFonts w:ascii="Verdana" w:hAnsi="Verdana"/>
                <w:sz w:val="20"/>
                <w:szCs w:val="20"/>
                <w:lang w:val="es-ES"/>
              </w:rPr>
            </w:pPr>
            <w:r w:rsidRPr="00BF21E5">
              <w:rPr>
                <w:rFonts w:ascii="Verdana" w:hAnsi="Verdana"/>
                <w:noProof/>
                <w:sz w:val="20"/>
                <w:szCs w:val="20"/>
                <w:lang w:val="es-ES"/>
              </w:rPr>
              <w:drawing>
                <wp:inline distT="0" distB="0" distL="0" distR="0" wp14:anchorId="33B5E8E2" wp14:editId="57A4BB25">
                  <wp:extent cx="1705384" cy="582714"/>
                  <wp:effectExtent l="0" t="0" r="0" b="8255"/>
                  <wp:docPr id="1359244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4537" cy="592675"/>
                          </a:xfrm>
                          <a:prstGeom prst="rect">
                            <a:avLst/>
                          </a:prstGeom>
                          <a:noFill/>
                        </pic:spPr>
                      </pic:pic>
                    </a:graphicData>
                  </a:graphic>
                </wp:inline>
              </w:drawing>
            </w:r>
          </w:p>
          <w:p w14:paraId="0B352CBA" w14:textId="09B9EC54" w:rsidR="0051068B" w:rsidRPr="00BF21E5" w:rsidRDefault="0051068B" w:rsidP="009327BC">
            <w:pPr>
              <w:ind w:right="49"/>
              <w:jc w:val="both"/>
              <w:rPr>
                <w:rFonts w:ascii="Verdana" w:hAnsi="Verdana"/>
                <w:sz w:val="20"/>
                <w:szCs w:val="20"/>
                <w:lang w:val="es-ES"/>
              </w:rPr>
            </w:pPr>
            <w:r w:rsidRPr="00BF21E5">
              <w:rPr>
                <w:rFonts w:ascii="Verdana" w:hAnsi="Verdana"/>
                <w:sz w:val="20"/>
                <w:szCs w:val="20"/>
              </w:rPr>
              <w:t>Promover y proteger la propia salud y la de quienes los rodean, tomando decisiones bien informadas, practicando sexo seguro y vacunando a los hijos. Crear conciencia en la propia comunidad sobre la importancia de la buena salud, estilos de vida saludables y del derecho de las personas a unos servicios de atención médica de calidad, especialmente para los más vulnerables, como las mujeres y los niños.</w:t>
            </w:r>
            <w:r w:rsidRPr="00BF21E5">
              <w:rPr>
                <w:rFonts w:ascii="Verdana" w:hAnsi="Verdana"/>
                <w:sz w:val="20"/>
                <w:szCs w:val="20"/>
              </w:rPr>
              <w:br/>
              <w:t>Pedir responsabilidades a tu gobierno, a los líderes locales y a otros responsables de la toma de decisiones sobre sus compromisos para mejorar el acceso de las personas a la salud y a la atención médica.</w:t>
            </w:r>
          </w:p>
        </w:tc>
        <w:tc>
          <w:tcPr>
            <w:tcW w:w="2943" w:type="dxa"/>
          </w:tcPr>
          <w:p w14:paraId="40286C76" w14:textId="64ED9125" w:rsidR="0051068B" w:rsidRPr="00BF21E5" w:rsidRDefault="0051068B"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Seguridad y Salud en el Trab</w:t>
            </w:r>
            <w:r w:rsidR="001104F9" w:rsidRPr="00BF21E5">
              <w:rPr>
                <w:rFonts w:ascii="Verdana" w:hAnsi="Verdana"/>
                <w:sz w:val="20"/>
                <w:szCs w:val="20"/>
                <w:lang w:val="es-ES"/>
              </w:rPr>
              <w:t>a</w:t>
            </w:r>
            <w:r w:rsidRPr="00BF21E5">
              <w:rPr>
                <w:rFonts w:ascii="Verdana" w:hAnsi="Verdana"/>
                <w:sz w:val="20"/>
                <w:szCs w:val="20"/>
                <w:lang w:val="es-ES"/>
              </w:rPr>
              <w:t>jo</w:t>
            </w:r>
          </w:p>
          <w:p w14:paraId="12018D67" w14:textId="4D30EEED" w:rsidR="0051068B" w:rsidRPr="00BF21E5" w:rsidRDefault="0051068B"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 xml:space="preserve">Plan de Bienestar </w:t>
            </w:r>
          </w:p>
        </w:tc>
      </w:tr>
      <w:tr w:rsidR="0051068B" w:rsidRPr="00BF21E5" w14:paraId="7F6E000E" w14:textId="77777777" w:rsidTr="0051068B">
        <w:tc>
          <w:tcPr>
            <w:tcW w:w="2942" w:type="dxa"/>
          </w:tcPr>
          <w:p w14:paraId="6D1995F4" w14:textId="77777777" w:rsidR="0051068B" w:rsidRPr="00BF21E5" w:rsidRDefault="001104F9" w:rsidP="009327BC">
            <w:pPr>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0731C369" wp14:editId="1B22396F">
                  <wp:extent cx="1390844" cy="1495634"/>
                  <wp:effectExtent l="0" t="0" r="0" b="9525"/>
                  <wp:docPr id="994392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92011" name=""/>
                          <pic:cNvPicPr/>
                        </pic:nvPicPr>
                        <pic:blipFill>
                          <a:blip r:embed="rId13"/>
                          <a:stretch>
                            <a:fillRect/>
                          </a:stretch>
                        </pic:blipFill>
                        <pic:spPr>
                          <a:xfrm>
                            <a:off x="0" y="0"/>
                            <a:ext cx="1390844" cy="1495634"/>
                          </a:xfrm>
                          <a:prstGeom prst="rect">
                            <a:avLst/>
                          </a:prstGeom>
                        </pic:spPr>
                      </pic:pic>
                    </a:graphicData>
                  </a:graphic>
                </wp:inline>
              </w:drawing>
            </w:r>
          </w:p>
          <w:p w14:paraId="07DC0BF5" w14:textId="3374471F" w:rsidR="001104F9" w:rsidRPr="00BF21E5" w:rsidRDefault="001104F9" w:rsidP="009327BC">
            <w:pPr>
              <w:ind w:right="49"/>
              <w:jc w:val="center"/>
              <w:rPr>
                <w:rFonts w:ascii="Verdana" w:hAnsi="Verdana"/>
                <w:sz w:val="20"/>
                <w:szCs w:val="20"/>
                <w:lang w:val="es-ES"/>
              </w:rPr>
            </w:pPr>
            <w:r w:rsidRPr="00BF21E5">
              <w:rPr>
                <w:rFonts w:ascii="Verdana" w:hAnsi="Verdana"/>
                <w:b/>
                <w:bCs/>
                <w:sz w:val="20"/>
                <w:szCs w:val="20"/>
              </w:rPr>
              <w:t>Garantizar una educación inclusiva, equitativa y de calidad y promover oportunidades de aprendizaje durante toda la vida para todos</w:t>
            </w:r>
          </w:p>
        </w:tc>
        <w:tc>
          <w:tcPr>
            <w:tcW w:w="2943" w:type="dxa"/>
          </w:tcPr>
          <w:p w14:paraId="56F81856" w14:textId="19B86DD3" w:rsidR="0051068B" w:rsidRPr="00BF21E5" w:rsidRDefault="001104F9" w:rsidP="009327BC">
            <w:pPr>
              <w:ind w:right="49"/>
              <w:jc w:val="center"/>
              <w:rPr>
                <w:rFonts w:ascii="Verdana" w:hAnsi="Verdana"/>
                <w:noProof/>
                <w:sz w:val="20"/>
                <w:szCs w:val="20"/>
                <w:lang w:val="es-ES"/>
              </w:rPr>
            </w:pPr>
            <w:r w:rsidRPr="00BF21E5">
              <w:rPr>
                <w:rFonts w:ascii="Verdana" w:hAnsi="Verdana"/>
                <w:noProof/>
                <w:sz w:val="20"/>
                <w:szCs w:val="20"/>
              </w:rPr>
              <w:drawing>
                <wp:inline distT="0" distB="0" distL="0" distR="0" wp14:anchorId="330DDBA7" wp14:editId="5AA6773A">
                  <wp:extent cx="1038556" cy="690608"/>
                  <wp:effectExtent l="0" t="0" r="0" b="0"/>
                  <wp:docPr id="1212794583" name="Imagen 2" descr="Factores que influyen en la calidad de la 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tores que influyen en la calidad de la educació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0322" cy="698432"/>
                          </a:xfrm>
                          <a:prstGeom prst="rect">
                            <a:avLst/>
                          </a:prstGeom>
                          <a:noFill/>
                          <a:ln>
                            <a:noFill/>
                          </a:ln>
                        </pic:spPr>
                      </pic:pic>
                    </a:graphicData>
                  </a:graphic>
                </wp:inline>
              </w:drawing>
            </w:r>
          </w:p>
          <w:p w14:paraId="1FC0FAE4" w14:textId="77777777" w:rsidR="001104F9" w:rsidRPr="00BF21E5" w:rsidRDefault="001104F9" w:rsidP="009327BC">
            <w:pPr>
              <w:ind w:right="49"/>
              <w:jc w:val="both"/>
              <w:rPr>
                <w:rFonts w:ascii="Verdana" w:hAnsi="Verdana"/>
                <w:noProof/>
                <w:sz w:val="20"/>
                <w:szCs w:val="20"/>
                <w:lang w:val="es-ES"/>
              </w:rPr>
            </w:pPr>
          </w:p>
          <w:p w14:paraId="1FC36BCE" w14:textId="375E2276" w:rsidR="001104F9" w:rsidRPr="00BF21E5" w:rsidRDefault="001104F9" w:rsidP="009327BC">
            <w:pPr>
              <w:ind w:right="49"/>
              <w:jc w:val="both"/>
              <w:rPr>
                <w:rFonts w:ascii="Verdana" w:hAnsi="Verdana"/>
                <w:noProof/>
                <w:sz w:val="20"/>
                <w:szCs w:val="20"/>
                <w:lang w:val="es-ES"/>
              </w:rPr>
            </w:pPr>
            <w:r w:rsidRPr="00BF21E5">
              <w:rPr>
                <w:rFonts w:ascii="Verdana" w:hAnsi="Verdana"/>
                <w:noProof/>
                <w:sz w:val="20"/>
                <w:szCs w:val="20"/>
              </w:rPr>
              <w:t>Promover la educación como una prioridad Ofrecer una educación primaria gratuita a todos, incluidos los grupos vulnerables o marginados.</w:t>
            </w:r>
            <w:r w:rsidRPr="00BF21E5">
              <w:rPr>
                <w:rFonts w:ascii="Verdana" w:hAnsi="Verdana"/>
                <w:noProof/>
                <w:sz w:val="20"/>
                <w:szCs w:val="20"/>
              </w:rPr>
              <w:br/>
              <w:t>La educación es la clave que permitirá alcanzar muchos otros objetivos de desarrollo sostenible (ODS). Cuando las personas pueden obtener una educación de calidad, pueden romper el ciclo de la pobreza.</w:t>
            </w:r>
            <w:r w:rsidRPr="00BF21E5">
              <w:rPr>
                <w:rFonts w:ascii="Verdana" w:hAnsi="Verdana"/>
                <w:noProof/>
                <w:sz w:val="20"/>
                <w:szCs w:val="20"/>
              </w:rPr>
              <w:br/>
              <w:t>La educación ayuda a reducir las desigualdades y a alcanzar la igualdad de género. También ayuda a las personas de todo el mundo vivir una vida más saludable y sostenible.</w:t>
            </w:r>
            <w:r w:rsidRPr="00BF21E5">
              <w:rPr>
                <w:rFonts w:ascii="Verdana" w:hAnsi="Verdana"/>
                <w:noProof/>
                <w:sz w:val="20"/>
                <w:szCs w:val="20"/>
              </w:rPr>
              <w:br/>
              <w:t>Para cumplir el objetivo 4, la financiación de la educación debe convertirse en una prioridad de inversión nacional. Además, medidas como hacer que la educación sea gratuita y obligatoria, aumentar el número de docentes, mejorar la infraestructura escolar básica y adoptar la transformación digital son esenciales.</w:t>
            </w:r>
          </w:p>
        </w:tc>
        <w:tc>
          <w:tcPr>
            <w:tcW w:w="2943" w:type="dxa"/>
          </w:tcPr>
          <w:p w14:paraId="4B3375F9" w14:textId="77777777" w:rsidR="0051068B" w:rsidRPr="00BF21E5" w:rsidRDefault="005A0FF1"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Institucional de Capacitación</w:t>
            </w:r>
          </w:p>
          <w:p w14:paraId="270B8159" w14:textId="3A59714A" w:rsidR="005A0FF1" w:rsidRPr="00BF21E5" w:rsidRDefault="005A0FF1"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Bienestar</w:t>
            </w:r>
          </w:p>
        </w:tc>
      </w:tr>
      <w:tr w:rsidR="005A0FF1" w:rsidRPr="00BF21E5" w14:paraId="5DCEED44" w14:textId="77777777" w:rsidTr="0051068B">
        <w:tc>
          <w:tcPr>
            <w:tcW w:w="2942" w:type="dxa"/>
          </w:tcPr>
          <w:p w14:paraId="1B14AEA6" w14:textId="77777777" w:rsidR="005A0FF1" w:rsidRPr="00BF21E5" w:rsidRDefault="005A0FF1" w:rsidP="009327BC">
            <w:pPr>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1CA0E748" wp14:editId="63D5699B">
                  <wp:extent cx="1371791" cy="1467055"/>
                  <wp:effectExtent l="0" t="0" r="0" b="0"/>
                  <wp:docPr id="8952364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36409" name=""/>
                          <pic:cNvPicPr/>
                        </pic:nvPicPr>
                        <pic:blipFill>
                          <a:blip r:embed="rId15"/>
                          <a:stretch>
                            <a:fillRect/>
                          </a:stretch>
                        </pic:blipFill>
                        <pic:spPr>
                          <a:xfrm>
                            <a:off x="0" y="0"/>
                            <a:ext cx="1371791" cy="1467055"/>
                          </a:xfrm>
                          <a:prstGeom prst="rect">
                            <a:avLst/>
                          </a:prstGeom>
                        </pic:spPr>
                      </pic:pic>
                    </a:graphicData>
                  </a:graphic>
                </wp:inline>
              </w:drawing>
            </w:r>
          </w:p>
          <w:p w14:paraId="427CAED7" w14:textId="77777777" w:rsidR="005A0FF1" w:rsidRPr="00BF21E5" w:rsidRDefault="005A0FF1" w:rsidP="009327BC">
            <w:pPr>
              <w:ind w:right="49"/>
              <w:jc w:val="center"/>
              <w:rPr>
                <w:rFonts w:ascii="Verdana" w:hAnsi="Verdana"/>
                <w:b/>
                <w:bCs/>
                <w:sz w:val="20"/>
                <w:szCs w:val="20"/>
              </w:rPr>
            </w:pPr>
            <w:r w:rsidRPr="00BF21E5">
              <w:rPr>
                <w:rFonts w:ascii="Verdana" w:hAnsi="Verdana"/>
                <w:b/>
                <w:bCs/>
                <w:sz w:val="20"/>
                <w:szCs w:val="20"/>
              </w:rPr>
              <w:t>Lograr la igualdad entre los géneros y empoderar a todas las mujeres y las niñas</w:t>
            </w:r>
          </w:p>
          <w:p w14:paraId="39173685" w14:textId="33B75E14" w:rsidR="005A0FF1" w:rsidRPr="00BF21E5" w:rsidRDefault="005A0FF1" w:rsidP="009327BC">
            <w:pPr>
              <w:ind w:right="49"/>
              <w:jc w:val="center"/>
              <w:rPr>
                <w:rFonts w:ascii="Verdana" w:hAnsi="Verdana"/>
                <w:sz w:val="20"/>
                <w:szCs w:val="20"/>
                <w:lang w:val="es-ES"/>
              </w:rPr>
            </w:pPr>
          </w:p>
        </w:tc>
        <w:tc>
          <w:tcPr>
            <w:tcW w:w="2943" w:type="dxa"/>
          </w:tcPr>
          <w:p w14:paraId="6B8C60CD" w14:textId="2FBAF898" w:rsidR="005A0FF1" w:rsidRPr="00BF21E5" w:rsidRDefault="005A0FF1" w:rsidP="009327BC">
            <w:pPr>
              <w:ind w:right="49"/>
              <w:jc w:val="both"/>
              <w:rPr>
                <w:rFonts w:ascii="Verdana" w:hAnsi="Verdana"/>
                <w:noProof/>
                <w:sz w:val="20"/>
                <w:szCs w:val="20"/>
              </w:rPr>
            </w:pPr>
            <w:r w:rsidRPr="00BF21E5">
              <w:rPr>
                <w:rFonts w:ascii="Verdana" w:hAnsi="Verdana"/>
                <w:noProof/>
                <w:sz w:val="20"/>
                <w:szCs w:val="20"/>
              </w:rPr>
              <w:drawing>
                <wp:inline distT="0" distB="0" distL="0" distR="0" wp14:anchorId="3A57A57D" wp14:editId="54D6BE51">
                  <wp:extent cx="1856849" cy="1113170"/>
                  <wp:effectExtent l="0" t="0" r="0" b="0"/>
                  <wp:docPr id="1050536323" name="Imagen 3" descr="Enfoque de Derechos y de Igualdad de Género - COMEC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foque de Derechos y de Igualdad de Género - COMECS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324" cy="1118251"/>
                          </a:xfrm>
                          <a:prstGeom prst="rect">
                            <a:avLst/>
                          </a:prstGeom>
                          <a:noFill/>
                          <a:ln>
                            <a:noFill/>
                          </a:ln>
                        </pic:spPr>
                      </pic:pic>
                    </a:graphicData>
                  </a:graphic>
                </wp:inline>
              </w:drawing>
            </w:r>
          </w:p>
          <w:p w14:paraId="12F5E9BB" w14:textId="77777777" w:rsidR="005A0FF1" w:rsidRPr="00BF21E5" w:rsidRDefault="005A0FF1" w:rsidP="009327BC">
            <w:pPr>
              <w:ind w:right="49"/>
              <w:jc w:val="both"/>
              <w:rPr>
                <w:rFonts w:ascii="Verdana" w:hAnsi="Verdana"/>
                <w:noProof/>
                <w:sz w:val="20"/>
                <w:szCs w:val="20"/>
              </w:rPr>
            </w:pPr>
          </w:p>
          <w:p w14:paraId="6B2A025C" w14:textId="77777777" w:rsidR="005A0FF1" w:rsidRPr="00BF21E5" w:rsidRDefault="005A0FF1" w:rsidP="009327BC">
            <w:pPr>
              <w:ind w:right="49"/>
              <w:jc w:val="both"/>
              <w:rPr>
                <w:rFonts w:ascii="Verdana" w:hAnsi="Verdana"/>
                <w:noProof/>
                <w:sz w:val="20"/>
                <w:szCs w:val="20"/>
              </w:rPr>
            </w:pPr>
            <w:r w:rsidRPr="00BF21E5">
              <w:rPr>
                <w:rFonts w:ascii="Verdana" w:hAnsi="Verdana"/>
                <w:noProof/>
                <w:sz w:val="20"/>
                <w:szCs w:val="20"/>
              </w:rPr>
              <w:t xml:space="preserve">Si se es niña, acceder a los servicios adecuados de salud sexual y reproductiva. </w:t>
            </w:r>
          </w:p>
          <w:p w14:paraId="4A934E2E" w14:textId="5FA4DF39" w:rsidR="005A0FF1" w:rsidRPr="00BF21E5" w:rsidRDefault="005A0FF1" w:rsidP="009327BC">
            <w:pPr>
              <w:ind w:right="49"/>
              <w:jc w:val="both"/>
              <w:rPr>
                <w:rFonts w:ascii="Verdana" w:hAnsi="Verdana"/>
                <w:noProof/>
                <w:sz w:val="20"/>
                <w:szCs w:val="20"/>
              </w:rPr>
            </w:pPr>
            <w:r w:rsidRPr="00BF21E5">
              <w:rPr>
                <w:rFonts w:ascii="Verdana" w:hAnsi="Verdana"/>
                <w:noProof/>
                <w:sz w:val="20"/>
                <w:szCs w:val="20"/>
              </w:rPr>
              <w:t>Si se es mujer, hacer frente a los prejuicios inconscientes y al sesgo de género implícito que crean una barrera involuntaria y a menudo invisible para la igualdad de oportunidades.</w:t>
            </w:r>
            <w:r w:rsidRPr="00BF21E5">
              <w:rPr>
                <w:rFonts w:ascii="Verdana" w:hAnsi="Verdana"/>
                <w:noProof/>
                <w:sz w:val="20"/>
                <w:szCs w:val="20"/>
              </w:rPr>
              <w:br/>
              <w:t xml:space="preserve">Si </w:t>
            </w:r>
            <w:r w:rsidR="003F65A6" w:rsidRPr="00BF21E5">
              <w:rPr>
                <w:rFonts w:ascii="Verdana" w:hAnsi="Verdana"/>
                <w:noProof/>
                <w:sz w:val="20"/>
                <w:szCs w:val="20"/>
              </w:rPr>
              <w:t xml:space="preserve">se es </w:t>
            </w:r>
            <w:r w:rsidRPr="00BF21E5">
              <w:rPr>
                <w:rFonts w:ascii="Verdana" w:hAnsi="Verdana"/>
                <w:noProof/>
                <w:sz w:val="20"/>
                <w:szCs w:val="20"/>
              </w:rPr>
              <w:t xml:space="preserve">hombre o un niño, </w:t>
            </w:r>
            <w:r w:rsidR="003F65A6" w:rsidRPr="00BF21E5">
              <w:rPr>
                <w:rFonts w:ascii="Verdana" w:hAnsi="Verdana"/>
                <w:noProof/>
                <w:sz w:val="20"/>
                <w:szCs w:val="20"/>
              </w:rPr>
              <w:t xml:space="preserve">se </w:t>
            </w:r>
            <w:r w:rsidRPr="00BF21E5">
              <w:rPr>
                <w:rFonts w:ascii="Verdana" w:hAnsi="Verdana"/>
                <w:noProof/>
                <w:sz w:val="20"/>
                <w:szCs w:val="20"/>
              </w:rPr>
              <w:t>debe acompañar a las mujeres y las niñas en la consecución de la igualdad de género y el fomento de unas relaciones sanas y respetuosas.</w:t>
            </w:r>
          </w:p>
        </w:tc>
        <w:tc>
          <w:tcPr>
            <w:tcW w:w="2943" w:type="dxa"/>
          </w:tcPr>
          <w:p w14:paraId="7D0E330F" w14:textId="77777777" w:rsidR="005A0FF1"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Integridad</w:t>
            </w:r>
          </w:p>
          <w:p w14:paraId="102B0797" w14:textId="0C2A7F55" w:rsidR="003F65A6"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Bienestar</w:t>
            </w:r>
          </w:p>
        </w:tc>
      </w:tr>
      <w:tr w:rsidR="003F65A6" w:rsidRPr="00BF21E5" w14:paraId="7C565419" w14:textId="77777777" w:rsidTr="0051068B">
        <w:tc>
          <w:tcPr>
            <w:tcW w:w="2942" w:type="dxa"/>
          </w:tcPr>
          <w:p w14:paraId="636212C0" w14:textId="77777777" w:rsidR="003F65A6" w:rsidRPr="00BF21E5" w:rsidRDefault="003F65A6" w:rsidP="009327BC">
            <w:pPr>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784DD799" wp14:editId="5D550DA8">
                  <wp:extent cx="1409897" cy="1467055"/>
                  <wp:effectExtent l="0" t="0" r="0" b="0"/>
                  <wp:docPr id="1755117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17148" name=""/>
                          <pic:cNvPicPr/>
                        </pic:nvPicPr>
                        <pic:blipFill>
                          <a:blip r:embed="rId17"/>
                          <a:stretch>
                            <a:fillRect/>
                          </a:stretch>
                        </pic:blipFill>
                        <pic:spPr>
                          <a:xfrm>
                            <a:off x="0" y="0"/>
                            <a:ext cx="1409897" cy="1467055"/>
                          </a:xfrm>
                          <a:prstGeom prst="rect">
                            <a:avLst/>
                          </a:prstGeom>
                        </pic:spPr>
                      </pic:pic>
                    </a:graphicData>
                  </a:graphic>
                </wp:inline>
              </w:drawing>
            </w:r>
          </w:p>
          <w:p w14:paraId="2FC8A95C" w14:textId="77777777" w:rsidR="003F65A6" w:rsidRPr="00BF21E5" w:rsidRDefault="003F65A6" w:rsidP="009327BC">
            <w:pPr>
              <w:ind w:right="49"/>
              <w:jc w:val="center"/>
              <w:rPr>
                <w:rFonts w:ascii="Verdana" w:hAnsi="Verdana"/>
                <w:b/>
                <w:bCs/>
                <w:sz w:val="20"/>
                <w:szCs w:val="20"/>
              </w:rPr>
            </w:pPr>
            <w:r w:rsidRPr="00BF21E5">
              <w:rPr>
                <w:rFonts w:ascii="Verdana" w:hAnsi="Verdana"/>
                <w:b/>
                <w:bCs/>
                <w:sz w:val="20"/>
                <w:szCs w:val="20"/>
              </w:rPr>
              <w:t>Promover el crecimiento económico inclusivo y sostenible, el empleo y el trabajo decente para todos</w:t>
            </w:r>
          </w:p>
          <w:p w14:paraId="58BEE9D5" w14:textId="0228F50E" w:rsidR="003F65A6" w:rsidRPr="00BF21E5" w:rsidRDefault="003F65A6" w:rsidP="009327BC">
            <w:pPr>
              <w:ind w:right="49"/>
              <w:jc w:val="center"/>
              <w:rPr>
                <w:rFonts w:ascii="Verdana" w:hAnsi="Verdana"/>
                <w:sz w:val="20"/>
                <w:szCs w:val="20"/>
                <w:lang w:val="es-ES"/>
              </w:rPr>
            </w:pPr>
          </w:p>
        </w:tc>
        <w:tc>
          <w:tcPr>
            <w:tcW w:w="2943" w:type="dxa"/>
          </w:tcPr>
          <w:p w14:paraId="5904BDFF" w14:textId="77777777" w:rsidR="0001213A" w:rsidRPr="00BF21E5" w:rsidRDefault="0001213A" w:rsidP="009327BC">
            <w:pPr>
              <w:ind w:right="49"/>
              <w:jc w:val="center"/>
              <w:rPr>
                <w:rFonts w:ascii="Verdana" w:hAnsi="Verdana"/>
                <w:noProof/>
                <w:sz w:val="20"/>
                <w:szCs w:val="20"/>
              </w:rPr>
            </w:pPr>
            <w:r w:rsidRPr="00BF21E5">
              <w:rPr>
                <w:rFonts w:ascii="Verdana" w:hAnsi="Verdana"/>
                <w:noProof/>
                <w:sz w:val="20"/>
                <w:szCs w:val="20"/>
              </w:rPr>
              <w:drawing>
                <wp:inline distT="0" distB="0" distL="0" distR="0" wp14:anchorId="1BEF9377" wp14:editId="076CAF58">
                  <wp:extent cx="1425962" cy="802204"/>
                  <wp:effectExtent l="0" t="0" r="3175" b="0"/>
                  <wp:docPr id="20780597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3464" cy="812050"/>
                          </a:xfrm>
                          <a:prstGeom prst="rect">
                            <a:avLst/>
                          </a:prstGeom>
                          <a:noFill/>
                          <a:ln>
                            <a:noFill/>
                          </a:ln>
                        </pic:spPr>
                      </pic:pic>
                    </a:graphicData>
                  </a:graphic>
                </wp:inline>
              </w:drawing>
            </w:r>
          </w:p>
          <w:p w14:paraId="7AD411E4" w14:textId="77777777" w:rsidR="0001213A" w:rsidRPr="00BF21E5" w:rsidRDefault="0001213A" w:rsidP="009327BC">
            <w:pPr>
              <w:ind w:right="49"/>
              <w:jc w:val="center"/>
              <w:rPr>
                <w:rFonts w:ascii="Verdana" w:hAnsi="Verdana"/>
                <w:noProof/>
                <w:sz w:val="20"/>
                <w:szCs w:val="20"/>
              </w:rPr>
            </w:pPr>
          </w:p>
          <w:p w14:paraId="2F1D79CE" w14:textId="2E143A13" w:rsidR="003F65A6" w:rsidRPr="00BF21E5" w:rsidRDefault="003F65A6" w:rsidP="009327BC">
            <w:pPr>
              <w:ind w:right="49"/>
              <w:jc w:val="both"/>
              <w:rPr>
                <w:rFonts w:ascii="Verdana" w:hAnsi="Verdana"/>
                <w:noProof/>
                <w:sz w:val="20"/>
                <w:szCs w:val="20"/>
              </w:rPr>
            </w:pPr>
            <w:r w:rsidRPr="00BF21E5">
              <w:rPr>
                <w:rFonts w:ascii="Verdana" w:hAnsi="Verdana"/>
                <w:noProof/>
                <w:sz w:val="20"/>
                <w:szCs w:val="20"/>
              </w:rPr>
              <w:t>Trabajo decente significa oportunidades para todos de conseguir un trabajo que sea productivo y proporcione unos ingresos dignos, seguridad en el lugar de trabajo y protección social para las familias, así como mejores perspectivas de desarrollo personal e integración social. La continua falta de oportunidades de trabajo decente, la insuficiente inversión y el bajo consumo producen una erosión del contrato social básico subyacente en las sociedades democráticas: el derecho de todos a compartir el progreso.</w:t>
            </w:r>
          </w:p>
        </w:tc>
        <w:tc>
          <w:tcPr>
            <w:tcW w:w="2943" w:type="dxa"/>
          </w:tcPr>
          <w:p w14:paraId="371BA359" w14:textId="42DF9321" w:rsidR="003F65A6"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Seguridad y Salud en el Trabajo</w:t>
            </w:r>
          </w:p>
          <w:p w14:paraId="111AB2AE" w14:textId="77777777" w:rsidR="003F65A6"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Bienestar</w:t>
            </w:r>
          </w:p>
          <w:p w14:paraId="470FF4B3" w14:textId="77777777" w:rsidR="003F65A6"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Institucional de Capacitación</w:t>
            </w:r>
          </w:p>
          <w:p w14:paraId="18D69D1E" w14:textId="0A45C9DC" w:rsidR="003F65A6" w:rsidRPr="00BF21E5" w:rsidRDefault="003F65A6"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 xml:space="preserve">Plan de </w:t>
            </w:r>
            <w:r w:rsidR="0001213A" w:rsidRPr="00BF21E5">
              <w:rPr>
                <w:rFonts w:ascii="Verdana" w:hAnsi="Verdana"/>
                <w:sz w:val="20"/>
                <w:szCs w:val="20"/>
                <w:lang w:val="es-ES"/>
              </w:rPr>
              <w:t>Integridad</w:t>
            </w:r>
          </w:p>
        </w:tc>
      </w:tr>
      <w:tr w:rsidR="00820F99" w:rsidRPr="00BF21E5" w14:paraId="099A6A1C" w14:textId="77777777" w:rsidTr="0051068B">
        <w:tc>
          <w:tcPr>
            <w:tcW w:w="2942" w:type="dxa"/>
          </w:tcPr>
          <w:p w14:paraId="02B17156" w14:textId="77777777" w:rsidR="00820F99" w:rsidRPr="00BF21E5" w:rsidRDefault="00820F99" w:rsidP="009327BC">
            <w:pPr>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3C62AB6B" wp14:editId="3056FD37">
                  <wp:extent cx="1362265" cy="1457528"/>
                  <wp:effectExtent l="0" t="0" r="9525" b="9525"/>
                  <wp:docPr id="903483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83532" name=""/>
                          <pic:cNvPicPr/>
                        </pic:nvPicPr>
                        <pic:blipFill>
                          <a:blip r:embed="rId19"/>
                          <a:stretch>
                            <a:fillRect/>
                          </a:stretch>
                        </pic:blipFill>
                        <pic:spPr>
                          <a:xfrm>
                            <a:off x="0" y="0"/>
                            <a:ext cx="1362265" cy="1457528"/>
                          </a:xfrm>
                          <a:prstGeom prst="rect">
                            <a:avLst/>
                          </a:prstGeom>
                        </pic:spPr>
                      </pic:pic>
                    </a:graphicData>
                  </a:graphic>
                </wp:inline>
              </w:drawing>
            </w:r>
          </w:p>
          <w:p w14:paraId="30379E9E" w14:textId="77777777" w:rsidR="00820F99" w:rsidRPr="00BF21E5" w:rsidRDefault="00820F99" w:rsidP="009327BC">
            <w:pPr>
              <w:ind w:right="49"/>
              <w:jc w:val="center"/>
              <w:rPr>
                <w:rFonts w:ascii="Verdana" w:hAnsi="Verdana"/>
                <w:b/>
                <w:bCs/>
                <w:sz w:val="20"/>
                <w:szCs w:val="20"/>
              </w:rPr>
            </w:pPr>
            <w:r w:rsidRPr="00BF21E5">
              <w:rPr>
                <w:rFonts w:ascii="Verdana" w:hAnsi="Verdana"/>
                <w:b/>
                <w:bCs/>
                <w:sz w:val="20"/>
                <w:szCs w:val="20"/>
              </w:rPr>
              <w:t>Reducir la desigualdad en y entre los países</w:t>
            </w:r>
          </w:p>
          <w:p w14:paraId="281E1F31" w14:textId="67297461" w:rsidR="00820F99" w:rsidRPr="00BF21E5" w:rsidRDefault="00820F99" w:rsidP="009327BC">
            <w:pPr>
              <w:ind w:right="49"/>
              <w:jc w:val="center"/>
              <w:rPr>
                <w:rFonts w:ascii="Verdana" w:hAnsi="Verdana"/>
                <w:sz w:val="20"/>
                <w:szCs w:val="20"/>
                <w:lang w:val="es-ES"/>
              </w:rPr>
            </w:pPr>
          </w:p>
        </w:tc>
        <w:tc>
          <w:tcPr>
            <w:tcW w:w="2943" w:type="dxa"/>
          </w:tcPr>
          <w:p w14:paraId="45AF75A1" w14:textId="765C49BB" w:rsidR="0001213A" w:rsidRPr="00BF21E5" w:rsidRDefault="0001213A" w:rsidP="009327BC">
            <w:pPr>
              <w:ind w:right="49"/>
              <w:jc w:val="center"/>
              <w:rPr>
                <w:rFonts w:ascii="Verdana" w:hAnsi="Verdana"/>
                <w:noProof/>
                <w:sz w:val="20"/>
                <w:szCs w:val="20"/>
              </w:rPr>
            </w:pPr>
            <w:r w:rsidRPr="00BF21E5">
              <w:rPr>
                <w:rFonts w:ascii="Verdana" w:hAnsi="Verdana"/>
                <w:noProof/>
                <w:sz w:val="20"/>
                <w:szCs w:val="20"/>
              </w:rPr>
              <w:drawing>
                <wp:inline distT="0" distB="0" distL="0" distR="0" wp14:anchorId="24F35463" wp14:editId="50A93BEC">
                  <wp:extent cx="1106968" cy="869521"/>
                  <wp:effectExtent l="0" t="0" r="0" b="6985"/>
                  <wp:docPr id="1321806849" name="Imagen 5" descr="ODS 10: Reducción de las desigualdades – MY World 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DS 10: Reducción de las desigualdades – MY World Mexic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6779" cy="877228"/>
                          </a:xfrm>
                          <a:prstGeom prst="rect">
                            <a:avLst/>
                          </a:prstGeom>
                          <a:noFill/>
                          <a:ln>
                            <a:noFill/>
                          </a:ln>
                        </pic:spPr>
                      </pic:pic>
                    </a:graphicData>
                  </a:graphic>
                </wp:inline>
              </w:drawing>
            </w:r>
          </w:p>
          <w:p w14:paraId="026E78AC" w14:textId="77777777" w:rsidR="0001213A" w:rsidRPr="00BF21E5" w:rsidRDefault="0001213A" w:rsidP="009327BC">
            <w:pPr>
              <w:ind w:right="49"/>
              <w:jc w:val="both"/>
              <w:rPr>
                <w:rFonts w:ascii="Verdana" w:hAnsi="Verdana"/>
                <w:noProof/>
                <w:sz w:val="20"/>
                <w:szCs w:val="20"/>
              </w:rPr>
            </w:pPr>
          </w:p>
          <w:p w14:paraId="010C1874" w14:textId="77777777" w:rsidR="0001213A" w:rsidRPr="00BF21E5" w:rsidRDefault="00820F99" w:rsidP="009327BC">
            <w:pPr>
              <w:ind w:right="49"/>
              <w:jc w:val="both"/>
              <w:rPr>
                <w:rFonts w:ascii="Verdana" w:hAnsi="Verdana"/>
                <w:noProof/>
                <w:sz w:val="20"/>
                <w:szCs w:val="20"/>
              </w:rPr>
            </w:pPr>
            <w:r w:rsidRPr="00BF21E5">
              <w:rPr>
                <w:rFonts w:ascii="Verdana" w:hAnsi="Verdana"/>
                <w:noProof/>
                <w:sz w:val="20"/>
                <w:szCs w:val="20"/>
              </w:rPr>
              <w:t>La desigualdad por razón de ingresos, sexo, edad, discapacidad, orientación sexual, raza, clase, etnia, religión, así como la desigualdad de oportunidades, sigue persistiendo en todo el mundo.</w:t>
            </w:r>
          </w:p>
          <w:p w14:paraId="269F54CC" w14:textId="30712E5B" w:rsidR="00820F99" w:rsidRPr="00BF21E5" w:rsidRDefault="00820F99" w:rsidP="009327BC">
            <w:pPr>
              <w:ind w:right="49"/>
              <w:jc w:val="both"/>
              <w:rPr>
                <w:rFonts w:ascii="Verdana" w:hAnsi="Verdana"/>
                <w:noProof/>
                <w:sz w:val="20"/>
                <w:szCs w:val="20"/>
              </w:rPr>
            </w:pPr>
            <w:r w:rsidRPr="00BF21E5">
              <w:rPr>
                <w:rFonts w:ascii="Verdana" w:hAnsi="Verdana"/>
                <w:noProof/>
                <w:sz w:val="20"/>
                <w:szCs w:val="20"/>
              </w:rPr>
              <w:t>Es imposible lograr un desarrollo sostenible y mejorar el planeta si se priva a la gente de la oportunidad de tener una vida mejor.</w:t>
            </w:r>
          </w:p>
        </w:tc>
        <w:tc>
          <w:tcPr>
            <w:tcW w:w="2943" w:type="dxa"/>
          </w:tcPr>
          <w:p w14:paraId="145CECC2" w14:textId="26B72C20" w:rsidR="00820F99" w:rsidRPr="00BF21E5" w:rsidRDefault="0001213A"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Integridad</w:t>
            </w:r>
          </w:p>
          <w:p w14:paraId="013F8757" w14:textId="77777777" w:rsidR="0001213A" w:rsidRPr="00BF21E5" w:rsidRDefault="0001213A"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Bienestar</w:t>
            </w:r>
          </w:p>
          <w:p w14:paraId="4984E037" w14:textId="0043C7D7" w:rsidR="0001213A" w:rsidRPr="00BF21E5" w:rsidRDefault="0001213A" w:rsidP="002E5DB2">
            <w:pPr>
              <w:pStyle w:val="Prrafodelista"/>
              <w:numPr>
                <w:ilvl w:val="0"/>
                <w:numId w:val="22"/>
              </w:numPr>
              <w:ind w:left="0" w:right="49"/>
              <w:jc w:val="both"/>
              <w:rPr>
                <w:rFonts w:ascii="Verdana" w:hAnsi="Verdana"/>
                <w:sz w:val="20"/>
                <w:szCs w:val="20"/>
                <w:lang w:val="es-ES"/>
              </w:rPr>
            </w:pPr>
            <w:r w:rsidRPr="00BF21E5">
              <w:rPr>
                <w:rFonts w:ascii="Verdana" w:hAnsi="Verdana"/>
                <w:sz w:val="20"/>
                <w:szCs w:val="20"/>
                <w:lang w:val="es-ES"/>
              </w:rPr>
              <w:t>Plan de Seguridad y Salud en el trabajo.</w:t>
            </w:r>
          </w:p>
        </w:tc>
      </w:tr>
    </w:tbl>
    <w:p w14:paraId="0ACE2AAC" w14:textId="2247B691" w:rsidR="00C85F58" w:rsidRPr="00BF21E5" w:rsidRDefault="00271AA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Fuente:</w:t>
      </w:r>
      <w:r w:rsidRPr="00BF21E5">
        <w:rPr>
          <w:rFonts w:ascii="Verdana" w:hAnsi="Verdana"/>
          <w:sz w:val="20"/>
          <w:szCs w:val="20"/>
        </w:rPr>
        <w:t xml:space="preserve"> Objetivos de Desarrollo Sostenible </w:t>
      </w:r>
      <w:r w:rsidRPr="00BF21E5">
        <w:rPr>
          <w:rFonts w:ascii="Verdana" w:hAnsi="Verdana"/>
          <w:sz w:val="20"/>
          <w:szCs w:val="20"/>
          <w:lang w:val="es-ES"/>
        </w:rPr>
        <w:t xml:space="preserve">https://www.un.org/sustainabledevelopment/es/inequality/ </w:t>
      </w:r>
    </w:p>
    <w:p w14:paraId="3CA7F6E5" w14:textId="77777777" w:rsidR="00C85F58" w:rsidRPr="00BF21E5" w:rsidRDefault="00C85F58" w:rsidP="009327BC">
      <w:pPr>
        <w:spacing w:after="0" w:line="240" w:lineRule="auto"/>
        <w:ind w:right="49"/>
        <w:jc w:val="both"/>
        <w:rPr>
          <w:rFonts w:ascii="Verdana" w:hAnsi="Verdana"/>
          <w:sz w:val="20"/>
          <w:szCs w:val="20"/>
          <w:lang w:val="es-ES"/>
        </w:rPr>
      </w:pPr>
    </w:p>
    <w:p w14:paraId="0527EDDC" w14:textId="6BD94F90" w:rsidR="006A5372" w:rsidRPr="00BF21E5" w:rsidRDefault="006A5372" w:rsidP="009327BC">
      <w:pPr>
        <w:pStyle w:val="Ttulo3"/>
        <w:spacing w:before="0" w:line="240" w:lineRule="auto"/>
        <w:ind w:right="49"/>
        <w:rPr>
          <w:rFonts w:ascii="Verdana" w:hAnsi="Verdana"/>
          <w:color w:val="B48C41"/>
          <w:sz w:val="20"/>
          <w:szCs w:val="20"/>
          <w:lang w:val="es-ES"/>
        </w:rPr>
      </w:pPr>
      <w:bookmarkStart w:id="7" w:name="_Toc189041966"/>
      <w:r w:rsidRPr="00BF21E5">
        <w:rPr>
          <w:rFonts w:ascii="Verdana" w:hAnsi="Verdana"/>
          <w:color w:val="B48C41"/>
          <w:sz w:val="20"/>
          <w:szCs w:val="20"/>
          <w:lang w:val="es-ES"/>
        </w:rPr>
        <w:t>Entidad Familiarmente Responsable</w:t>
      </w:r>
      <w:bookmarkEnd w:id="7"/>
    </w:p>
    <w:p w14:paraId="67DCB975" w14:textId="77777777" w:rsidR="006A5372" w:rsidRPr="00BF21E5" w:rsidRDefault="006A5372" w:rsidP="009327BC">
      <w:pPr>
        <w:spacing w:after="0" w:line="240" w:lineRule="auto"/>
        <w:ind w:right="49" w:hanging="284"/>
        <w:jc w:val="both"/>
        <w:rPr>
          <w:rFonts w:ascii="Verdana" w:hAnsi="Verdana"/>
          <w:sz w:val="20"/>
          <w:szCs w:val="20"/>
          <w:lang w:val="es-ES"/>
        </w:rPr>
      </w:pPr>
    </w:p>
    <w:p w14:paraId="19C3A19C" w14:textId="15BB996A"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El Ministerio de Hacienda y </w:t>
      </w:r>
      <w:r w:rsidR="00271AA3" w:rsidRPr="00BF21E5">
        <w:rPr>
          <w:rFonts w:ascii="Verdana" w:hAnsi="Verdana"/>
          <w:sz w:val="20"/>
          <w:szCs w:val="20"/>
          <w:lang w:val="es-ES"/>
        </w:rPr>
        <w:t>C</w:t>
      </w:r>
      <w:r w:rsidRPr="00BF21E5">
        <w:rPr>
          <w:rFonts w:ascii="Verdana" w:hAnsi="Verdana"/>
          <w:sz w:val="20"/>
          <w:szCs w:val="20"/>
          <w:lang w:val="es-ES"/>
        </w:rPr>
        <w:t>rédito Público en la Vigencia 2022 obtuvo su certificado como Entidad Familiarmente Responsable bajo la norma 1000-1 edición 5, lo cual l</w:t>
      </w:r>
      <w:r w:rsidR="00FB0F92" w:rsidRPr="00BF21E5">
        <w:rPr>
          <w:rFonts w:ascii="Verdana" w:hAnsi="Verdana"/>
          <w:sz w:val="20"/>
          <w:szCs w:val="20"/>
          <w:lang w:val="es-ES"/>
        </w:rPr>
        <w:t>a</w:t>
      </w:r>
      <w:r w:rsidRPr="00BF21E5">
        <w:rPr>
          <w:rFonts w:ascii="Verdana" w:hAnsi="Verdana"/>
          <w:sz w:val="20"/>
          <w:szCs w:val="20"/>
          <w:lang w:val="es-ES"/>
        </w:rPr>
        <w:t xml:space="preserve"> acredita como una entidad comprometida con la gestión de la conciliación de la vida personal, familiar y laboral de sus servidores sin perder de vista la productividad, los resultados y la competitividad de este Ministerio.</w:t>
      </w:r>
    </w:p>
    <w:p w14:paraId="2F0792F3" w14:textId="77777777" w:rsidR="00C16EA2" w:rsidRPr="00BF21E5" w:rsidRDefault="00C16EA2" w:rsidP="009327BC">
      <w:pPr>
        <w:spacing w:after="0" w:line="240" w:lineRule="auto"/>
        <w:ind w:right="49"/>
        <w:jc w:val="both"/>
        <w:rPr>
          <w:rFonts w:ascii="Verdana" w:hAnsi="Verdana"/>
          <w:sz w:val="20"/>
          <w:szCs w:val="20"/>
          <w:lang w:val="es-ES"/>
        </w:rPr>
      </w:pPr>
    </w:p>
    <w:p w14:paraId="1D7903FE" w14:textId="77777777"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Este modelo genera un enfoque de trabajo a través del cual hay un gana-gana, generando un estilo de liderazgo basado en la responsabilidad, los resultados, y la confianza como un garante de bienestar y sostenibilidad, orientado al logro y con flexibilidad.</w:t>
      </w:r>
    </w:p>
    <w:p w14:paraId="3E5A601B" w14:textId="77777777" w:rsidR="00C16EA2" w:rsidRPr="00BF21E5" w:rsidRDefault="00C16EA2" w:rsidP="009327BC">
      <w:pPr>
        <w:spacing w:after="0" w:line="240" w:lineRule="auto"/>
        <w:ind w:right="49"/>
        <w:jc w:val="both"/>
        <w:rPr>
          <w:rFonts w:ascii="Verdana" w:hAnsi="Verdana"/>
          <w:sz w:val="20"/>
          <w:szCs w:val="20"/>
          <w:lang w:val="es-ES"/>
        </w:rPr>
      </w:pPr>
    </w:p>
    <w:p w14:paraId="3DFA9299" w14:textId="3776CBCE" w:rsidR="006A5372" w:rsidRPr="00BF21E5" w:rsidRDefault="006A5372"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 así como la entidad reconoce que el </w:t>
      </w:r>
      <w:r w:rsidR="0097659B" w:rsidRPr="00BF21E5">
        <w:rPr>
          <w:rFonts w:ascii="Verdana" w:hAnsi="Verdana"/>
          <w:sz w:val="20"/>
          <w:szCs w:val="20"/>
          <w:lang w:val="es-ES"/>
        </w:rPr>
        <w:t>apoyo, la</w:t>
      </w:r>
      <w:r w:rsidRPr="00BF21E5">
        <w:rPr>
          <w:rFonts w:ascii="Verdana" w:hAnsi="Verdana"/>
          <w:sz w:val="20"/>
          <w:szCs w:val="20"/>
          <w:lang w:val="es-ES"/>
        </w:rPr>
        <w:t xml:space="preserve"> protección y el tiempo en familia son diferenciadores orientados a la excelencia dado que su impacto en los servidores engrandece el compromiso, la dedicación, la calidad y la oportunidad con la que se realizan las actividades del día a día y así se logran los objetivos institucionales.</w:t>
      </w:r>
    </w:p>
    <w:p w14:paraId="3DE8DC53" w14:textId="77777777" w:rsidR="00C16EA2" w:rsidRPr="00BF21E5" w:rsidRDefault="00C16EA2" w:rsidP="009327BC">
      <w:pPr>
        <w:spacing w:after="0" w:line="240" w:lineRule="auto"/>
        <w:ind w:right="49"/>
        <w:jc w:val="both"/>
        <w:rPr>
          <w:rFonts w:ascii="Verdana" w:hAnsi="Verdana"/>
          <w:sz w:val="20"/>
          <w:szCs w:val="20"/>
          <w:lang w:val="es-ES"/>
        </w:rPr>
      </w:pPr>
    </w:p>
    <w:p w14:paraId="22EF26DC" w14:textId="5EB86019" w:rsidR="00271AA3" w:rsidRPr="00BF21E5" w:rsidRDefault="006A5372" w:rsidP="00C16EA2">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Por lo anterior, se convierte en una palanca para la estrategia de la entidad ya que contribuye en seis aspectos claves de su gestión como los son la Responsabilidad Social, Reputación como buen empleador, Compensación Global y Eficiencia Retributiva, el </w:t>
      </w:r>
      <w:proofErr w:type="spellStart"/>
      <w:r w:rsidRPr="00BF21E5">
        <w:rPr>
          <w:rFonts w:ascii="Verdana" w:hAnsi="Verdana"/>
          <w:sz w:val="20"/>
          <w:szCs w:val="20"/>
          <w:lang w:val="es-ES"/>
        </w:rPr>
        <w:t>Engagement</w:t>
      </w:r>
      <w:proofErr w:type="spellEnd"/>
      <w:r w:rsidRPr="00BF21E5">
        <w:rPr>
          <w:rFonts w:ascii="Verdana" w:hAnsi="Verdana"/>
          <w:sz w:val="20"/>
          <w:szCs w:val="20"/>
          <w:lang w:val="es-ES"/>
        </w:rPr>
        <w:t xml:space="preserve">, la Diversidad e inclusión y la Salud y el Bienestar. </w:t>
      </w:r>
    </w:p>
    <w:p w14:paraId="08029E07" w14:textId="77777777" w:rsidR="00C16EA2" w:rsidRPr="00BF21E5" w:rsidRDefault="00C16EA2" w:rsidP="00C16EA2">
      <w:pPr>
        <w:spacing w:after="0" w:line="240" w:lineRule="auto"/>
        <w:ind w:right="49"/>
        <w:jc w:val="both"/>
        <w:rPr>
          <w:rFonts w:ascii="Verdana" w:hAnsi="Verdana" w:cs="Arial"/>
          <w:b/>
          <w:bCs/>
          <w:sz w:val="20"/>
          <w:szCs w:val="20"/>
          <w:lang w:val="es-ES"/>
        </w:rPr>
      </w:pPr>
    </w:p>
    <w:p w14:paraId="41F51B3C" w14:textId="35C00791" w:rsidR="00DE14A8" w:rsidRPr="00BF21E5" w:rsidRDefault="00DE14A8"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Premisas y Principios del Modelo</w:t>
      </w:r>
    </w:p>
    <w:p w14:paraId="12073919" w14:textId="77777777" w:rsidR="00C16EA2" w:rsidRPr="00BF21E5" w:rsidRDefault="00C16EA2" w:rsidP="009327BC">
      <w:pPr>
        <w:spacing w:after="0" w:line="240" w:lineRule="auto"/>
        <w:ind w:right="49"/>
        <w:jc w:val="both"/>
        <w:rPr>
          <w:rFonts w:ascii="Verdana" w:hAnsi="Verdana" w:cs="Arial"/>
          <w:sz w:val="20"/>
          <w:szCs w:val="20"/>
          <w:lang w:val="es-ES"/>
        </w:rPr>
      </w:pPr>
    </w:p>
    <w:p w14:paraId="7322A822" w14:textId="77777777" w:rsidR="00DE14A8" w:rsidRPr="00BF21E5" w:rsidRDefault="00DE14A8" w:rsidP="009327BC">
      <w:pPr>
        <w:spacing w:after="0" w:line="240" w:lineRule="auto"/>
        <w:ind w:right="49"/>
        <w:rPr>
          <w:rFonts w:ascii="Verdana" w:hAnsi="Verdana" w:cs="Arial"/>
          <w:sz w:val="20"/>
          <w:szCs w:val="20"/>
          <w:lang w:val="es-ES"/>
        </w:rPr>
      </w:pPr>
      <w:r w:rsidRPr="00BF21E5">
        <w:rPr>
          <w:rFonts w:ascii="Verdana" w:hAnsi="Verdana" w:cs="Arial"/>
          <w:noProof/>
          <w:sz w:val="20"/>
          <w:szCs w:val="20"/>
          <w:lang w:val="es-ES"/>
        </w:rPr>
        <w:drawing>
          <wp:inline distT="0" distB="0" distL="0" distR="0" wp14:anchorId="06E1CAD4" wp14:editId="1F2EDA45">
            <wp:extent cx="5545208" cy="873166"/>
            <wp:effectExtent l="0" t="0" r="0" b="3175"/>
            <wp:docPr id="24" name="Imagen 24" descr="Texto,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exto, Chat o mensaje de texto&#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4277" cy="879318"/>
                    </a:xfrm>
                    <a:prstGeom prst="rect">
                      <a:avLst/>
                    </a:prstGeom>
                    <a:noFill/>
                  </pic:spPr>
                </pic:pic>
              </a:graphicData>
            </a:graphic>
          </wp:inline>
        </w:drawing>
      </w:r>
    </w:p>
    <w:p w14:paraId="6643D98C" w14:textId="77777777" w:rsidR="00C16EA2" w:rsidRPr="00BF21E5" w:rsidRDefault="00C16EA2" w:rsidP="009327BC">
      <w:pPr>
        <w:spacing w:after="0" w:line="240" w:lineRule="auto"/>
        <w:ind w:right="49"/>
        <w:jc w:val="both"/>
        <w:rPr>
          <w:rFonts w:ascii="Verdana" w:hAnsi="Verdana" w:cs="Arial"/>
          <w:sz w:val="20"/>
          <w:szCs w:val="20"/>
          <w:lang w:val="es-ES"/>
        </w:rPr>
      </w:pPr>
    </w:p>
    <w:p w14:paraId="13990A4E" w14:textId="3A263173" w:rsidR="00DE14A8" w:rsidRPr="00BF21E5" w:rsidRDefault="00DE14A8" w:rsidP="009327BC">
      <w:pPr>
        <w:spacing w:after="0" w:line="240" w:lineRule="auto"/>
        <w:ind w:right="49"/>
        <w:jc w:val="both"/>
        <w:rPr>
          <w:rFonts w:ascii="Verdana" w:hAnsi="Verdana" w:cs="Arial"/>
          <w:sz w:val="20"/>
          <w:szCs w:val="20"/>
        </w:rPr>
      </w:pPr>
      <w:r w:rsidRPr="00BF21E5">
        <w:rPr>
          <w:rFonts w:ascii="Verdana" w:hAnsi="Verdana" w:cs="Arial"/>
          <w:sz w:val="20"/>
          <w:szCs w:val="20"/>
          <w:lang w:val="es-ES"/>
        </w:rPr>
        <w:t>Es así como la Entidad, se comprometió a poner de manifiesto un estilo de dirección respetuoso y facilitador con la conciliación de la vida laboral, personal y familiar poniendo el foco en la persona, su diversidad y sus entornos esenciales, por lo cual implantó</w:t>
      </w:r>
      <w:r w:rsidRPr="00BF21E5">
        <w:rPr>
          <w:rFonts w:ascii="Verdana" w:hAnsi="Verdana" w:cs="Arial"/>
          <w:sz w:val="20"/>
          <w:szCs w:val="20"/>
        </w:rPr>
        <w:t xml:space="preserve"> actividades dentro del plan de bienestar dirigido a los servidores de planta de la entidad, enmarcadas en los siguientes conceptos:</w:t>
      </w:r>
    </w:p>
    <w:p w14:paraId="4A0A1428" w14:textId="77777777" w:rsidR="00C16EA2" w:rsidRPr="00BF21E5" w:rsidRDefault="00C16EA2" w:rsidP="009327BC">
      <w:pPr>
        <w:spacing w:after="0" w:line="240" w:lineRule="auto"/>
        <w:ind w:right="49"/>
        <w:jc w:val="both"/>
        <w:rPr>
          <w:rFonts w:ascii="Verdana" w:hAnsi="Verdana" w:cs="Arial"/>
          <w:sz w:val="20"/>
          <w:szCs w:val="20"/>
        </w:rPr>
      </w:pPr>
    </w:p>
    <w:p w14:paraId="712CFFD1" w14:textId="123F87F2" w:rsidR="00DE14A8" w:rsidRPr="00BF21E5" w:rsidRDefault="00DE14A8" w:rsidP="002E5DB2">
      <w:pPr>
        <w:pStyle w:val="Prrafodelista"/>
        <w:numPr>
          <w:ilvl w:val="0"/>
          <w:numId w:val="38"/>
        </w:numPr>
        <w:autoSpaceDE w:val="0"/>
        <w:autoSpaceDN w:val="0"/>
        <w:adjustRightInd w:val="0"/>
        <w:spacing w:after="0" w:line="240" w:lineRule="auto"/>
        <w:ind w:right="49"/>
        <w:rPr>
          <w:rFonts w:ascii="Verdana" w:hAnsi="Verdana" w:cs="Arial"/>
          <w:sz w:val="20"/>
          <w:szCs w:val="20"/>
        </w:rPr>
      </w:pPr>
      <w:bookmarkStart w:id="8" w:name="_Hlk157237071"/>
      <w:r w:rsidRPr="00BF21E5">
        <w:rPr>
          <w:rFonts w:ascii="Verdana" w:hAnsi="Verdana" w:cs="Arial"/>
          <w:sz w:val="20"/>
          <w:szCs w:val="20"/>
        </w:rPr>
        <w:t>Calidad en el empleo.</w:t>
      </w:r>
    </w:p>
    <w:p w14:paraId="665ED894" w14:textId="1B8851DA" w:rsidR="00DE14A8" w:rsidRPr="00BF21E5" w:rsidRDefault="00DE14A8" w:rsidP="002E5DB2">
      <w:pPr>
        <w:pStyle w:val="Prrafodelista"/>
        <w:numPr>
          <w:ilvl w:val="0"/>
          <w:numId w:val="38"/>
        </w:numPr>
        <w:autoSpaceDE w:val="0"/>
        <w:autoSpaceDN w:val="0"/>
        <w:adjustRightInd w:val="0"/>
        <w:spacing w:after="0" w:line="240" w:lineRule="auto"/>
        <w:ind w:right="49"/>
        <w:rPr>
          <w:rFonts w:ascii="Verdana" w:hAnsi="Verdana" w:cs="Arial"/>
          <w:sz w:val="20"/>
          <w:szCs w:val="20"/>
        </w:rPr>
      </w:pPr>
      <w:r w:rsidRPr="00BF21E5">
        <w:rPr>
          <w:rFonts w:ascii="Verdana" w:hAnsi="Verdana" w:cs="Arial"/>
          <w:sz w:val="20"/>
          <w:szCs w:val="20"/>
        </w:rPr>
        <w:t>Flexibilidad temporal y espacial.</w:t>
      </w:r>
    </w:p>
    <w:p w14:paraId="5FA79615" w14:textId="6A96C410" w:rsidR="00DE14A8" w:rsidRPr="00BF21E5" w:rsidRDefault="00DE14A8" w:rsidP="002E5DB2">
      <w:pPr>
        <w:pStyle w:val="Prrafodelista"/>
        <w:numPr>
          <w:ilvl w:val="0"/>
          <w:numId w:val="38"/>
        </w:numPr>
        <w:autoSpaceDE w:val="0"/>
        <w:autoSpaceDN w:val="0"/>
        <w:adjustRightInd w:val="0"/>
        <w:spacing w:after="0" w:line="240" w:lineRule="auto"/>
        <w:ind w:right="49"/>
        <w:rPr>
          <w:rFonts w:ascii="Verdana" w:hAnsi="Verdana" w:cs="Arial"/>
          <w:sz w:val="20"/>
          <w:szCs w:val="20"/>
        </w:rPr>
      </w:pPr>
      <w:r w:rsidRPr="00BF21E5">
        <w:rPr>
          <w:rFonts w:ascii="Verdana" w:hAnsi="Verdana" w:cs="Arial"/>
          <w:sz w:val="20"/>
          <w:szCs w:val="20"/>
        </w:rPr>
        <w:t>Desarrollo personal y profesional.</w:t>
      </w:r>
    </w:p>
    <w:p w14:paraId="3B35882F" w14:textId="764ACF66" w:rsidR="00DE14A8" w:rsidRPr="00BF21E5" w:rsidRDefault="00DE14A8" w:rsidP="002E5DB2">
      <w:pPr>
        <w:pStyle w:val="Prrafodelista"/>
        <w:numPr>
          <w:ilvl w:val="0"/>
          <w:numId w:val="38"/>
        </w:numPr>
        <w:autoSpaceDE w:val="0"/>
        <w:autoSpaceDN w:val="0"/>
        <w:adjustRightInd w:val="0"/>
        <w:spacing w:after="0" w:line="240" w:lineRule="auto"/>
        <w:ind w:right="49"/>
        <w:rPr>
          <w:rFonts w:ascii="Verdana" w:hAnsi="Verdana" w:cs="Arial"/>
          <w:sz w:val="20"/>
          <w:szCs w:val="20"/>
        </w:rPr>
      </w:pPr>
      <w:r w:rsidRPr="00BF21E5">
        <w:rPr>
          <w:rFonts w:ascii="Verdana" w:hAnsi="Verdana" w:cs="Arial"/>
          <w:sz w:val="20"/>
          <w:szCs w:val="20"/>
        </w:rPr>
        <w:t>Apoyo a la familia.</w:t>
      </w:r>
    </w:p>
    <w:p w14:paraId="0FB643C6" w14:textId="111A47B3" w:rsidR="00DE14A8" w:rsidRPr="00BF21E5" w:rsidRDefault="00DE14A8" w:rsidP="002E5DB2">
      <w:pPr>
        <w:pStyle w:val="Prrafodelista"/>
        <w:numPr>
          <w:ilvl w:val="0"/>
          <w:numId w:val="38"/>
        </w:numPr>
        <w:autoSpaceDE w:val="0"/>
        <w:autoSpaceDN w:val="0"/>
        <w:adjustRightInd w:val="0"/>
        <w:spacing w:after="0" w:line="240" w:lineRule="auto"/>
        <w:ind w:right="49"/>
        <w:rPr>
          <w:rFonts w:ascii="Verdana" w:hAnsi="Verdana" w:cs="Arial"/>
          <w:sz w:val="20"/>
          <w:szCs w:val="20"/>
        </w:rPr>
      </w:pPr>
      <w:r w:rsidRPr="00BF21E5">
        <w:rPr>
          <w:rFonts w:ascii="Verdana" w:hAnsi="Verdana" w:cs="Arial"/>
          <w:sz w:val="20"/>
          <w:szCs w:val="20"/>
        </w:rPr>
        <w:t>Igualdad de oportunidades.</w:t>
      </w:r>
    </w:p>
    <w:bookmarkEnd w:id="8"/>
    <w:p w14:paraId="5E52CE75" w14:textId="77777777" w:rsidR="00DE14A8" w:rsidRPr="00BF21E5" w:rsidRDefault="00DE14A8" w:rsidP="009327BC">
      <w:pPr>
        <w:autoSpaceDE w:val="0"/>
        <w:autoSpaceDN w:val="0"/>
        <w:adjustRightInd w:val="0"/>
        <w:spacing w:after="0" w:line="240" w:lineRule="auto"/>
        <w:ind w:right="49"/>
        <w:rPr>
          <w:rFonts w:ascii="Verdana" w:hAnsi="Verdana" w:cs="Arial"/>
          <w:sz w:val="20"/>
          <w:szCs w:val="20"/>
        </w:rPr>
      </w:pPr>
    </w:p>
    <w:p w14:paraId="29C73BF1" w14:textId="03EC1021" w:rsidR="00DE14A8" w:rsidRPr="00BF21E5" w:rsidRDefault="00DE14A8"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La Gestión de este Modelo es liderado por la Subdirección de Gestión de Talento Humano en cabeza de su líder y el mánager efr que desempeña un asesor del Despacho, quien ejecuta en conjunto con la mesa técnica las acciones que fortalecen las medidas de conciliación de la Entidad</w:t>
      </w:r>
      <w:r w:rsidR="002D4607" w:rsidRPr="00BF21E5">
        <w:rPr>
          <w:rFonts w:ascii="Verdana" w:hAnsi="Verdana" w:cs="Arial"/>
          <w:sz w:val="20"/>
          <w:szCs w:val="20"/>
          <w:lang w:val="es-ES"/>
        </w:rPr>
        <w:t xml:space="preserve"> aplicando el ciclo de mejora del modelo.</w:t>
      </w:r>
    </w:p>
    <w:p w14:paraId="39EBB360" w14:textId="218EFAD9" w:rsidR="00DE14A8" w:rsidRPr="00BF21E5" w:rsidRDefault="002D4607" w:rsidP="009327BC">
      <w:pPr>
        <w:spacing w:after="0" w:line="240" w:lineRule="auto"/>
        <w:ind w:right="49"/>
        <w:jc w:val="both"/>
        <w:rPr>
          <w:rFonts w:ascii="Verdana" w:hAnsi="Verdana"/>
          <w:sz w:val="20"/>
          <w:szCs w:val="20"/>
          <w:lang w:val="es-ES"/>
        </w:rPr>
      </w:pPr>
      <w:r w:rsidRPr="00BF21E5">
        <w:rPr>
          <w:rFonts w:ascii="Verdana" w:hAnsi="Verdana"/>
          <w:noProof/>
          <w:sz w:val="20"/>
          <w:szCs w:val="20"/>
          <w:lang w:val="es-ES"/>
        </w:rPr>
        <w:drawing>
          <wp:inline distT="0" distB="0" distL="0" distR="0" wp14:anchorId="2FDED5DD" wp14:editId="5D6667BC">
            <wp:extent cx="5556250" cy="4565650"/>
            <wp:effectExtent l="0" t="0" r="6350" b="6350"/>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rotWithShape="1">
                    <a:blip r:embed="rId22"/>
                    <a:srcRect t="953" r="996" b="1250"/>
                    <a:stretch/>
                  </pic:blipFill>
                  <pic:spPr bwMode="auto">
                    <a:xfrm>
                      <a:off x="0" y="0"/>
                      <a:ext cx="5556250" cy="4565650"/>
                    </a:xfrm>
                    <a:prstGeom prst="rect">
                      <a:avLst/>
                    </a:prstGeom>
                    <a:ln>
                      <a:noFill/>
                    </a:ln>
                    <a:extLst>
                      <a:ext uri="{53640926-AAD7-44D8-BBD7-CCE9431645EC}">
                        <a14:shadowObscured xmlns:a14="http://schemas.microsoft.com/office/drawing/2010/main"/>
                      </a:ext>
                    </a:extLst>
                  </pic:spPr>
                </pic:pic>
              </a:graphicData>
            </a:graphic>
          </wp:inline>
        </w:drawing>
      </w:r>
    </w:p>
    <w:p w14:paraId="053A230A" w14:textId="129D996A" w:rsidR="004832D4" w:rsidRPr="00BF21E5" w:rsidRDefault="004832D4"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Figura 4: Ciclo de Mejora EFR</w:t>
      </w:r>
      <w:r w:rsidR="00072D0D" w:rsidRPr="00BF21E5">
        <w:rPr>
          <w:rFonts w:ascii="Verdana" w:hAnsi="Verdana"/>
          <w:sz w:val="20"/>
          <w:szCs w:val="20"/>
          <w:lang w:val="es-ES"/>
        </w:rPr>
        <w:t>.</w:t>
      </w:r>
    </w:p>
    <w:p w14:paraId="509E8024" w14:textId="77777777" w:rsidR="00072D0D" w:rsidRPr="00BF21E5" w:rsidRDefault="00072D0D" w:rsidP="009327BC">
      <w:pPr>
        <w:spacing w:after="0" w:line="240" w:lineRule="auto"/>
        <w:ind w:right="49"/>
        <w:jc w:val="both"/>
        <w:rPr>
          <w:rFonts w:ascii="Verdana" w:hAnsi="Verdana"/>
          <w:sz w:val="20"/>
          <w:szCs w:val="20"/>
          <w:lang w:val="es-ES"/>
        </w:rPr>
      </w:pPr>
    </w:p>
    <w:p w14:paraId="4BB28FF3" w14:textId="0227EA0A" w:rsidR="00271AA3" w:rsidRPr="00BF21E5" w:rsidRDefault="00271AA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Durante la vigencia 2024, se realizó la auditoría interna y externa de seguimiento a la implementación del modelo, las cuales dejan como resultado: </w:t>
      </w:r>
    </w:p>
    <w:p w14:paraId="4B3A5575" w14:textId="77777777" w:rsidR="00271AA3" w:rsidRPr="00BF21E5" w:rsidRDefault="00271AA3" w:rsidP="009327BC">
      <w:pPr>
        <w:spacing w:after="0" w:line="240" w:lineRule="auto"/>
        <w:ind w:right="49"/>
        <w:jc w:val="both"/>
        <w:rPr>
          <w:rFonts w:ascii="Verdana" w:hAnsi="Verdana"/>
          <w:sz w:val="20"/>
          <w:szCs w:val="20"/>
          <w:lang w:val="es-ES"/>
        </w:rPr>
      </w:pPr>
    </w:p>
    <w:tbl>
      <w:tblPr>
        <w:tblStyle w:val="Tablaconcuadrcula"/>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734"/>
        <w:gridCol w:w="3686"/>
        <w:gridCol w:w="3446"/>
      </w:tblGrid>
      <w:tr w:rsidR="00803078" w:rsidRPr="00BF21E5" w14:paraId="4A58EFF4" w14:textId="77777777" w:rsidTr="004A4790">
        <w:trPr>
          <w:tblHeader/>
        </w:trPr>
        <w:tc>
          <w:tcPr>
            <w:tcW w:w="1696" w:type="dxa"/>
            <w:vAlign w:val="center"/>
          </w:tcPr>
          <w:p w14:paraId="71E596D8" w14:textId="53B6E419" w:rsidR="00803078" w:rsidRPr="00BF21E5" w:rsidRDefault="00803078" w:rsidP="00BF21E5">
            <w:pPr>
              <w:ind w:right="49"/>
              <w:jc w:val="center"/>
              <w:rPr>
                <w:rFonts w:ascii="Verdana" w:hAnsi="Verdana"/>
                <w:b/>
                <w:bCs/>
                <w:sz w:val="20"/>
                <w:szCs w:val="20"/>
                <w:lang w:val="es-ES"/>
              </w:rPr>
            </w:pPr>
            <w:r w:rsidRPr="00BF21E5">
              <w:rPr>
                <w:rFonts w:ascii="Verdana" w:hAnsi="Verdana"/>
                <w:b/>
                <w:bCs/>
                <w:sz w:val="20"/>
                <w:szCs w:val="20"/>
                <w:lang w:val="es-ES"/>
              </w:rPr>
              <w:t>CRITERIO</w:t>
            </w:r>
          </w:p>
        </w:tc>
        <w:tc>
          <w:tcPr>
            <w:tcW w:w="3686" w:type="dxa"/>
            <w:vAlign w:val="center"/>
          </w:tcPr>
          <w:p w14:paraId="02440202" w14:textId="7E1BA267" w:rsidR="00803078" w:rsidRPr="00BF21E5" w:rsidRDefault="00BF21E5" w:rsidP="00BF21E5">
            <w:pPr>
              <w:ind w:right="49"/>
              <w:jc w:val="center"/>
              <w:rPr>
                <w:rFonts w:ascii="Verdana" w:hAnsi="Verdana"/>
                <w:b/>
                <w:bCs/>
                <w:sz w:val="20"/>
                <w:szCs w:val="20"/>
                <w:lang w:val="es-ES"/>
              </w:rPr>
            </w:pPr>
            <w:r w:rsidRPr="00BF21E5">
              <w:rPr>
                <w:rFonts w:ascii="Verdana" w:hAnsi="Verdana"/>
                <w:b/>
                <w:bCs/>
                <w:sz w:val="20"/>
                <w:szCs w:val="20"/>
                <w:lang w:val="es-ES"/>
              </w:rPr>
              <w:t>Auditoría</w:t>
            </w:r>
            <w:r w:rsidR="00803078" w:rsidRPr="00BF21E5">
              <w:rPr>
                <w:rFonts w:ascii="Verdana" w:hAnsi="Verdana"/>
                <w:b/>
                <w:bCs/>
                <w:sz w:val="20"/>
                <w:szCs w:val="20"/>
                <w:lang w:val="es-ES"/>
              </w:rPr>
              <w:t xml:space="preserve"> Interna</w:t>
            </w:r>
          </w:p>
          <w:p w14:paraId="6F8D25F7" w14:textId="208DFD88" w:rsidR="00803078" w:rsidRPr="00BF21E5" w:rsidRDefault="00803078" w:rsidP="00BF21E5">
            <w:pPr>
              <w:ind w:right="49"/>
              <w:jc w:val="center"/>
              <w:rPr>
                <w:rFonts w:ascii="Verdana" w:hAnsi="Verdana"/>
                <w:b/>
                <w:bCs/>
                <w:sz w:val="20"/>
                <w:szCs w:val="20"/>
                <w:lang w:val="es-ES"/>
              </w:rPr>
            </w:pPr>
            <w:r w:rsidRPr="00BF21E5">
              <w:rPr>
                <w:rFonts w:ascii="Verdana" w:hAnsi="Verdana"/>
                <w:b/>
                <w:bCs/>
                <w:sz w:val="20"/>
                <w:szCs w:val="20"/>
                <w:lang w:val="es-ES"/>
              </w:rPr>
              <w:t>– Oficina de Control Interno</w:t>
            </w:r>
          </w:p>
        </w:tc>
        <w:tc>
          <w:tcPr>
            <w:tcW w:w="3446" w:type="dxa"/>
            <w:vAlign w:val="center"/>
          </w:tcPr>
          <w:p w14:paraId="763D8EC1" w14:textId="0532402F" w:rsidR="001621FD" w:rsidRPr="00BF21E5" w:rsidRDefault="00BF21E5" w:rsidP="00BF21E5">
            <w:pPr>
              <w:ind w:right="49"/>
              <w:jc w:val="center"/>
              <w:rPr>
                <w:rFonts w:ascii="Verdana" w:hAnsi="Verdana"/>
                <w:b/>
                <w:bCs/>
                <w:sz w:val="20"/>
                <w:szCs w:val="20"/>
                <w:lang w:val="es-ES"/>
              </w:rPr>
            </w:pPr>
            <w:r w:rsidRPr="00BF21E5">
              <w:rPr>
                <w:rFonts w:ascii="Verdana" w:hAnsi="Verdana"/>
                <w:b/>
                <w:bCs/>
                <w:sz w:val="20"/>
                <w:szCs w:val="20"/>
                <w:lang w:val="es-ES"/>
              </w:rPr>
              <w:t>Auditoría</w:t>
            </w:r>
            <w:r w:rsidR="00803078" w:rsidRPr="00BF21E5">
              <w:rPr>
                <w:rFonts w:ascii="Verdana" w:hAnsi="Verdana"/>
                <w:b/>
                <w:bCs/>
                <w:sz w:val="20"/>
                <w:szCs w:val="20"/>
                <w:lang w:val="es-ES"/>
              </w:rPr>
              <w:t xml:space="preserve"> Externa</w:t>
            </w:r>
          </w:p>
          <w:p w14:paraId="14F65CF5" w14:textId="4CD72F47" w:rsidR="00803078" w:rsidRPr="00BF21E5" w:rsidRDefault="001621FD" w:rsidP="00BF21E5">
            <w:pPr>
              <w:ind w:right="49"/>
              <w:jc w:val="center"/>
              <w:rPr>
                <w:rFonts w:ascii="Verdana" w:hAnsi="Verdana"/>
                <w:b/>
                <w:bCs/>
                <w:sz w:val="20"/>
                <w:szCs w:val="20"/>
                <w:lang w:val="es-ES"/>
              </w:rPr>
            </w:pPr>
            <w:r w:rsidRPr="00BF21E5">
              <w:rPr>
                <w:rFonts w:ascii="Verdana" w:hAnsi="Verdana"/>
                <w:b/>
                <w:bCs/>
                <w:sz w:val="20"/>
                <w:szCs w:val="20"/>
                <w:lang w:val="es-ES"/>
              </w:rPr>
              <w:t xml:space="preserve">- </w:t>
            </w:r>
            <w:r w:rsidR="00803078" w:rsidRPr="00BF21E5">
              <w:rPr>
                <w:rFonts w:ascii="Verdana" w:hAnsi="Verdana"/>
                <w:b/>
                <w:bCs/>
                <w:sz w:val="20"/>
                <w:szCs w:val="20"/>
                <w:lang w:val="es-ES"/>
              </w:rPr>
              <w:t>Icontec</w:t>
            </w:r>
          </w:p>
        </w:tc>
      </w:tr>
      <w:tr w:rsidR="00803078" w:rsidRPr="00BF21E5" w14:paraId="1E3508F2" w14:textId="77777777" w:rsidTr="004A4790">
        <w:tc>
          <w:tcPr>
            <w:tcW w:w="1696" w:type="dxa"/>
          </w:tcPr>
          <w:p w14:paraId="0BED1760" w14:textId="580BE7C7" w:rsidR="00803078" w:rsidRPr="00BF21E5" w:rsidRDefault="00803078" w:rsidP="009327BC">
            <w:pPr>
              <w:ind w:right="49"/>
              <w:jc w:val="both"/>
              <w:rPr>
                <w:rFonts w:ascii="Verdana" w:hAnsi="Verdana"/>
                <w:sz w:val="20"/>
                <w:szCs w:val="20"/>
                <w:lang w:val="es-ES"/>
              </w:rPr>
            </w:pPr>
            <w:r w:rsidRPr="00BF21E5">
              <w:rPr>
                <w:rFonts w:ascii="Verdana" w:hAnsi="Verdana"/>
                <w:sz w:val="20"/>
                <w:szCs w:val="20"/>
                <w:lang w:val="es-ES"/>
              </w:rPr>
              <w:t>Oportunidades de Mejora</w:t>
            </w:r>
          </w:p>
        </w:tc>
        <w:tc>
          <w:tcPr>
            <w:tcW w:w="3686" w:type="dxa"/>
          </w:tcPr>
          <w:p w14:paraId="3346E837" w14:textId="2D60A9FB" w:rsidR="00803078" w:rsidRPr="00BF21E5" w:rsidRDefault="00803078"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Analizar la pertinencia de implementar la promoción o difusión de las medidas, para fortalecer el cumplimiento de este criterio del requisito Medidas efr.. </w:t>
            </w:r>
          </w:p>
          <w:p w14:paraId="595ECCE9" w14:textId="77777777" w:rsidR="00884D99" w:rsidRPr="00BF21E5" w:rsidRDefault="00884D99"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Si bien se identificó en la matriz objetivo de mejora, los indicadores de medida, se </w:t>
            </w:r>
            <w:r w:rsidRPr="00BF21E5">
              <w:rPr>
                <w:rFonts w:ascii="Verdana" w:hAnsi="Verdana"/>
                <w:b/>
                <w:bCs/>
                <w:sz w:val="20"/>
                <w:szCs w:val="20"/>
              </w:rPr>
              <w:t xml:space="preserve">recomienda </w:t>
            </w:r>
            <w:r w:rsidRPr="00BF21E5">
              <w:rPr>
                <w:rFonts w:ascii="Verdana" w:hAnsi="Verdana"/>
                <w:sz w:val="20"/>
                <w:szCs w:val="20"/>
              </w:rPr>
              <w:t xml:space="preserve">incluir el resultado del indicador en cada objetivo y vigencia, con el fin de fortalecer su seguimiento </w:t>
            </w:r>
          </w:p>
          <w:p w14:paraId="024F2846" w14:textId="7E04B6B8" w:rsidR="00884D99" w:rsidRPr="00BF21E5" w:rsidRDefault="00884D99"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Fortalecer los controles establecidos para registrar oportunamente los soportes de las actividades, validando que estos no presenten error y que contengan la información que permita establecer la cantidad de servidores beneficiados con las actividades ejecutadas en el marco de las medidas de conciliación. </w:t>
            </w:r>
          </w:p>
          <w:p w14:paraId="4ACDEF66" w14:textId="1B4477B8" w:rsidR="00884D99" w:rsidRPr="00BF21E5" w:rsidRDefault="00884D99"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Analizar la pertinencia de fortalecer los controles en el registro de las solicitudes que se radican por parte de los servidores, así como fortalecer la gestión de comunicación del buzón dispuesto para socializar y fomentar la cultura de su uso por parte de los servidores públicos. </w:t>
            </w:r>
          </w:p>
          <w:p w14:paraId="04F6B391" w14:textId="436427A9"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Que el informe no financiero del modelo de gestión efr tenga en cuenta los tres (3) ítems mínimos que cita la norma efr 1000-1, así como remitirlo para su publicación por la Fundación Másfamilia </w:t>
            </w:r>
          </w:p>
          <w:p w14:paraId="46B3AF06" w14:textId="5A198BB1"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Fortalecer la gestión de sensibilización hacia los mandos intermedios teniendo en cuenta que son la clave en la implantación y funcionamiento del modelo, por su papel como correa de transmisión entre la dirección y servidores. </w:t>
            </w:r>
          </w:p>
          <w:p w14:paraId="4081DE12" w14:textId="3653B437"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Analizar la pertinencia de remitir las comunicaciones a los tercerizados en cada vigencia y realizar seguimiento y acompañamiento a la decisión que se adopte teniendo en cuenta los lineamientos establecidos para tal fin en la norma 1000-1. </w:t>
            </w:r>
          </w:p>
          <w:p w14:paraId="7C5AAE0E" w14:textId="04784DDA"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Analizar la pertinencia de incluir en el Manual Institucional la periodicidad con la que actualmente se están realizado los seguimientos, dejando soporte claro los aspectos analizados, evaluados y/o aprobados. </w:t>
            </w:r>
          </w:p>
          <w:p w14:paraId="0675FD84" w14:textId="2BC2F96A"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Analizar la pertinencia de efectuar la revisión de la dirección antes de que se termine el ciclo de la certificación solicitando la intervención de las diferentes áreas operativas y estratégicas de la entidad. </w:t>
            </w:r>
          </w:p>
          <w:p w14:paraId="5C95EFB6" w14:textId="4EDDFB5B" w:rsidR="00783904" w:rsidRPr="00BF21E5" w:rsidRDefault="00783904" w:rsidP="002E5DB2">
            <w:pPr>
              <w:pStyle w:val="Default"/>
              <w:numPr>
                <w:ilvl w:val="0"/>
                <w:numId w:val="23"/>
              </w:numPr>
              <w:ind w:left="0" w:right="49" w:firstLine="33"/>
              <w:rPr>
                <w:rFonts w:ascii="Verdana" w:hAnsi="Verdana"/>
                <w:sz w:val="20"/>
                <w:szCs w:val="20"/>
              </w:rPr>
            </w:pPr>
            <w:r w:rsidRPr="00BF21E5">
              <w:rPr>
                <w:rFonts w:ascii="Verdana" w:hAnsi="Verdana"/>
                <w:sz w:val="20"/>
                <w:szCs w:val="20"/>
              </w:rPr>
              <w:t xml:space="preserve">Solicitar asesoría y acompañamiento por parte de la Oficina Asesora de Planeación, para analizar la pertinencia de documentar y gestionar, el factor de riesgo mencionado. Esto con el fin de prevenir su materialización, que incluye la afectación económica, reputacional y operacional de la entidad, dado que se han destinado recursos para la implementación, gestión y mantenimiento del modelo, siendo referente en el sector, como una de las primeras entidades públicas en implementar el modelo, fortaleciendo así su imagen institucional. </w:t>
            </w:r>
          </w:p>
          <w:p w14:paraId="50FA5262" w14:textId="0FD8D196" w:rsidR="00803078" w:rsidRPr="00BF21E5" w:rsidRDefault="00803078" w:rsidP="009327BC">
            <w:pPr>
              <w:ind w:right="49" w:firstLine="33"/>
              <w:jc w:val="both"/>
              <w:rPr>
                <w:rFonts w:ascii="Verdana" w:hAnsi="Verdana"/>
                <w:sz w:val="20"/>
                <w:szCs w:val="20"/>
                <w:lang w:val="es-ES"/>
              </w:rPr>
            </w:pPr>
          </w:p>
        </w:tc>
        <w:tc>
          <w:tcPr>
            <w:tcW w:w="3446" w:type="dxa"/>
          </w:tcPr>
          <w:p w14:paraId="16C789BC"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Aunque han realizado una sensibilización importante con sus líderes, es fundamental que comiencen a llevar un consolidado de cifras y datos, que permitan evidenciar la gestión que se encuentras realizando en liderazgo. </w:t>
            </w:r>
          </w:p>
          <w:p w14:paraId="7FFBAE0F"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Es importante que, para la renovación, la matriz de medidas se encuentre actualizada y acorde con el direccionamiento establecido en que los beneficios deben ir más allá de la normatividad legal vigente; así como realizar ajuste en sus nombres y llevar el respectivo control de cambios que permita evidenciar la trazabilidad de su gestión. </w:t>
            </w:r>
          </w:p>
          <w:p w14:paraId="75518190"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Aunque el plan de acción de acuerdo con los resultados obtenidos en la encuesta de eficacia se encuentra en el plan estratégico de talento humano, se les recuerda que es importante extraerlo para presentarlo siempre a la Fundación de acuerdo como lo estipula el anexo 1000-16 ed. 5 </w:t>
            </w:r>
          </w:p>
          <w:p w14:paraId="3EFDE397" w14:textId="77777777" w:rsidR="00803078" w:rsidRPr="00BF21E5" w:rsidRDefault="00803078" w:rsidP="002E5DB2">
            <w:pPr>
              <w:pStyle w:val="Prrafodelista"/>
              <w:numPr>
                <w:ilvl w:val="0"/>
                <w:numId w:val="24"/>
              </w:numPr>
              <w:ind w:left="0" w:right="49" w:firstLine="41"/>
              <w:jc w:val="both"/>
              <w:rPr>
                <w:rFonts w:ascii="Verdana" w:hAnsi="Verdana"/>
                <w:sz w:val="20"/>
                <w:szCs w:val="20"/>
              </w:rPr>
            </w:pPr>
            <w:r w:rsidRPr="00BF21E5">
              <w:rPr>
                <w:rFonts w:ascii="Verdana" w:hAnsi="Verdana"/>
                <w:sz w:val="20"/>
                <w:szCs w:val="20"/>
              </w:rPr>
              <w:t>Los objetivos de mejora están bien planteados, pero se les recomienda tener en cuenta que pueden plantearse desde su direccionamiento estratégico y no de la operatividad del modelo porque permiten avanzar en la maduración del modelo, así como es importante que contengan las diferentes actividades que se van a ir desarrollando durante el lapso establecido, presentando los indicadores parciales anualmente con el fin de ir validando el avance de su gestión.</w:t>
            </w:r>
          </w:p>
          <w:p w14:paraId="7653B5C9"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Se les recomienda revisar el uso del logo de acuerdo con el manual de marca de la Fundación, debido a que en algunos de sus comunicados están usando el logo de la Fundación. </w:t>
            </w:r>
          </w:p>
          <w:p w14:paraId="0471DD3B"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Cuentan con un plan de capacitación muy completo, pero se les recomienda comenzar a incluir cifras y datos que permitan evidenciar la gestión que realizan y el impacto en sus funcionarios hacia la conciliación y competencias blandas. </w:t>
            </w:r>
          </w:p>
          <w:p w14:paraId="1F40C1A1" w14:textId="77777777" w:rsidR="00803078" w:rsidRPr="00BF21E5" w:rsidRDefault="00803078" w:rsidP="002E5DB2">
            <w:pPr>
              <w:pStyle w:val="Default"/>
              <w:numPr>
                <w:ilvl w:val="0"/>
                <w:numId w:val="24"/>
              </w:numPr>
              <w:ind w:left="0" w:right="49" w:firstLine="41"/>
              <w:rPr>
                <w:rFonts w:ascii="Verdana" w:hAnsi="Verdana"/>
                <w:sz w:val="20"/>
                <w:szCs w:val="20"/>
              </w:rPr>
            </w:pPr>
            <w:r w:rsidRPr="00BF21E5">
              <w:rPr>
                <w:rFonts w:ascii="Verdana" w:hAnsi="Verdana"/>
                <w:sz w:val="20"/>
                <w:szCs w:val="20"/>
              </w:rPr>
              <w:t xml:space="preserve">Es importante comenzar a tener una mayor visibilidad de los voluntariados que realizan con evidencias y datos que permitan ver el impacto que comienzan a realizar en la sociedad e incluir al área de Gestión Ambiental que puede fortalecer esta labor. </w:t>
            </w:r>
          </w:p>
          <w:p w14:paraId="2E376546" w14:textId="61E5E8CA" w:rsidR="00803078" w:rsidRPr="00BF21E5" w:rsidRDefault="00803078" w:rsidP="002E5DB2">
            <w:pPr>
              <w:pStyle w:val="Prrafodelista"/>
              <w:numPr>
                <w:ilvl w:val="0"/>
                <w:numId w:val="24"/>
              </w:numPr>
              <w:ind w:left="0" w:right="49" w:firstLine="41"/>
              <w:jc w:val="both"/>
              <w:rPr>
                <w:rFonts w:ascii="Verdana" w:hAnsi="Verdana"/>
                <w:sz w:val="20"/>
                <w:szCs w:val="20"/>
                <w:lang w:val="es-ES"/>
              </w:rPr>
            </w:pPr>
            <w:r w:rsidRPr="00BF21E5">
              <w:rPr>
                <w:rFonts w:ascii="Verdana" w:hAnsi="Verdana"/>
                <w:sz w:val="20"/>
                <w:szCs w:val="20"/>
              </w:rPr>
              <w:t>En cuanto a la extensión de la cadena de valor, se evidencia gestión hacia aquellos proveedores permanentes dentro del Ministerio, pero es necesario que estas actividades y acciones se ajusten a lo que recomienda la nueva edición 5 de la norma.</w:t>
            </w:r>
          </w:p>
        </w:tc>
      </w:tr>
      <w:tr w:rsidR="00803078" w:rsidRPr="00BF21E5" w14:paraId="6DCBA112" w14:textId="77777777" w:rsidTr="004A4790">
        <w:tc>
          <w:tcPr>
            <w:tcW w:w="1696" w:type="dxa"/>
          </w:tcPr>
          <w:p w14:paraId="738962E9" w14:textId="56BA25ED" w:rsidR="00803078" w:rsidRPr="00BF21E5" w:rsidRDefault="00803078" w:rsidP="009327BC">
            <w:pPr>
              <w:ind w:right="49"/>
              <w:jc w:val="both"/>
              <w:rPr>
                <w:rFonts w:ascii="Verdana" w:hAnsi="Verdana"/>
                <w:b/>
                <w:bCs/>
                <w:sz w:val="20"/>
                <w:szCs w:val="20"/>
                <w:lang w:val="es-ES"/>
              </w:rPr>
            </w:pPr>
            <w:r w:rsidRPr="00BF21E5">
              <w:rPr>
                <w:rFonts w:ascii="Verdana" w:hAnsi="Verdana"/>
                <w:b/>
                <w:bCs/>
                <w:sz w:val="20"/>
                <w:szCs w:val="20"/>
                <w:lang w:val="es-ES"/>
              </w:rPr>
              <w:t>Conclusión</w:t>
            </w:r>
          </w:p>
        </w:tc>
        <w:tc>
          <w:tcPr>
            <w:tcW w:w="3686" w:type="dxa"/>
          </w:tcPr>
          <w:p w14:paraId="543F9BC4" w14:textId="77777777" w:rsidR="00783904" w:rsidRPr="00BF21E5" w:rsidRDefault="00783904" w:rsidP="009327BC">
            <w:pPr>
              <w:ind w:right="49"/>
              <w:jc w:val="both"/>
              <w:rPr>
                <w:rFonts w:ascii="Verdana" w:hAnsi="Verdana"/>
                <w:sz w:val="20"/>
                <w:szCs w:val="20"/>
              </w:rPr>
            </w:pPr>
            <w:r w:rsidRPr="00BF21E5">
              <w:rPr>
                <w:rFonts w:ascii="Verdana" w:hAnsi="Verdana"/>
                <w:sz w:val="20"/>
                <w:szCs w:val="20"/>
              </w:rPr>
              <w:t xml:space="preserve">En la verificación de los elementos del modelo de gestión efr, efectuada por esta Oficina, a nivel general se evidenció el cumplimiento de los lineamientos dispuestos en la normas, anexos y guías efr, establecidas por la Fundación Másfamilia. </w:t>
            </w:r>
          </w:p>
          <w:p w14:paraId="274797DB" w14:textId="77777777" w:rsidR="00783904" w:rsidRPr="00BF21E5" w:rsidRDefault="00783904" w:rsidP="009327BC">
            <w:pPr>
              <w:ind w:right="49"/>
              <w:jc w:val="both"/>
              <w:rPr>
                <w:rFonts w:ascii="Verdana" w:hAnsi="Verdana"/>
                <w:sz w:val="20"/>
                <w:szCs w:val="20"/>
              </w:rPr>
            </w:pPr>
            <w:r w:rsidRPr="00BF21E5">
              <w:rPr>
                <w:rFonts w:ascii="Verdana" w:hAnsi="Verdana"/>
                <w:sz w:val="20"/>
                <w:szCs w:val="20"/>
              </w:rPr>
              <w:t xml:space="preserve">No obstante, se detectaron trece (13) oportunidades de mejora relacionadas con las medidas de conciliación adoptadas por la entidad, la promoción o difusión de las medidas, la actualización de la matriz de objetivos de mejora del modelo, los indicadores de los objetivo de mejora, el registro y control de las PQRSD relacionadas con el modelo efr, entre otros. La descripción detallada de las oportunidades de mejora se encuentra en los diferentes numerales de este informe, así como de manera puntual en el numeral 7°. </w:t>
            </w:r>
          </w:p>
          <w:p w14:paraId="406715D0" w14:textId="77777777" w:rsidR="00803078" w:rsidRPr="00BF21E5" w:rsidRDefault="00783904" w:rsidP="009327BC">
            <w:pPr>
              <w:ind w:right="49"/>
              <w:jc w:val="both"/>
              <w:rPr>
                <w:rFonts w:ascii="Verdana" w:hAnsi="Verdana"/>
                <w:sz w:val="20"/>
                <w:szCs w:val="20"/>
              </w:rPr>
            </w:pPr>
            <w:r w:rsidRPr="00BF21E5">
              <w:rPr>
                <w:rFonts w:ascii="Verdana" w:hAnsi="Verdana"/>
                <w:sz w:val="20"/>
                <w:szCs w:val="20"/>
              </w:rPr>
              <w:t xml:space="preserve">Respecto del riesgo evaluado: </w:t>
            </w:r>
            <w:r w:rsidRPr="00BF21E5">
              <w:rPr>
                <w:rFonts w:ascii="Verdana" w:hAnsi="Verdana"/>
                <w:i/>
                <w:iCs/>
                <w:sz w:val="20"/>
                <w:szCs w:val="20"/>
              </w:rPr>
              <w:t xml:space="preserve">Posibilidad de pérdida reputacional y económica por incumplimiento de la política de Talento Humano y los lineamientos del Gobierno Nacional debido a la identificación deficiente y ejecución de las necesidades establecidas en el Plan Estratégico del Talento Humano, </w:t>
            </w:r>
            <w:r w:rsidRPr="00BF21E5">
              <w:rPr>
                <w:rFonts w:ascii="Verdana" w:hAnsi="Verdana"/>
                <w:sz w:val="20"/>
                <w:szCs w:val="20"/>
              </w:rPr>
              <w:t>se evidenció que durante el último trimestre no se materializó dado que los controles establecidos fueron efectivos.</w:t>
            </w:r>
          </w:p>
          <w:p w14:paraId="78A4843F" w14:textId="1D6E32E1" w:rsidR="00783904" w:rsidRPr="00BF21E5" w:rsidRDefault="00783904" w:rsidP="009327BC">
            <w:pPr>
              <w:ind w:right="49"/>
              <w:jc w:val="both"/>
              <w:rPr>
                <w:rFonts w:ascii="Verdana" w:hAnsi="Verdana"/>
                <w:sz w:val="20"/>
                <w:szCs w:val="20"/>
                <w:lang w:val="es-ES"/>
              </w:rPr>
            </w:pPr>
            <w:r w:rsidRPr="00BF21E5">
              <w:rPr>
                <w:rFonts w:ascii="Verdana" w:hAnsi="Verdana"/>
                <w:sz w:val="20"/>
                <w:szCs w:val="20"/>
              </w:rPr>
              <w:t>Aunado a lo anterior la OCI en ejercicio del rol enfoque hacia la prevención y de evaluación de riesgos</w:t>
            </w:r>
            <w:r w:rsidR="00086EBE" w:rsidRPr="00BF21E5">
              <w:rPr>
                <w:rFonts w:ascii="Verdana" w:hAnsi="Verdana"/>
                <w:sz w:val="20"/>
                <w:szCs w:val="20"/>
              </w:rPr>
              <w:t>,</w:t>
            </w:r>
            <w:r w:rsidRPr="00BF21E5">
              <w:rPr>
                <w:rFonts w:ascii="Verdana" w:hAnsi="Verdana"/>
                <w:sz w:val="20"/>
                <w:szCs w:val="20"/>
              </w:rPr>
              <w:t xml:space="preserve"> identificó un factor de riesgo asociado a la perdida de la certificación efr, el cual no se encuentra identificado dentro del mapa de riesgos del proceso </w:t>
            </w:r>
            <w:r w:rsidRPr="00BF21E5">
              <w:rPr>
                <w:rFonts w:ascii="Verdana" w:hAnsi="Verdana"/>
                <w:i/>
                <w:iCs/>
                <w:sz w:val="20"/>
                <w:szCs w:val="20"/>
              </w:rPr>
              <w:t>Apo 2.2. Desarrollo de Personal</w:t>
            </w:r>
            <w:r w:rsidRPr="00BF21E5">
              <w:rPr>
                <w:rFonts w:ascii="Verdana" w:hAnsi="Verdana"/>
                <w:sz w:val="20"/>
                <w:szCs w:val="20"/>
              </w:rPr>
              <w:t>.</w:t>
            </w:r>
          </w:p>
        </w:tc>
        <w:tc>
          <w:tcPr>
            <w:tcW w:w="3446" w:type="dxa"/>
          </w:tcPr>
          <w:p w14:paraId="5A724B9D" w14:textId="0F3B2452" w:rsidR="00803078" w:rsidRPr="00BF21E5" w:rsidRDefault="00803078" w:rsidP="009327BC">
            <w:pPr>
              <w:ind w:right="49"/>
              <w:jc w:val="both"/>
              <w:rPr>
                <w:rFonts w:ascii="Verdana" w:hAnsi="Verdana"/>
                <w:sz w:val="20"/>
                <w:szCs w:val="20"/>
                <w:lang w:val="es-ES"/>
              </w:rPr>
            </w:pPr>
            <w:r w:rsidRPr="00BF21E5">
              <w:rPr>
                <w:rFonts w:ascii="Verdana" w:hAnsi="Verdana"/>
                <w:sz w:val="20"/>
                <w:szCs w:val="20"/>
              </w:rPr>
              <w:t>Una vez evaluados los requisitos indicados en el referencial de empresa familiarmente responsable (efr) para el año 2024, se recomienda MANTENER el certificado en la categoría C+ como resultado de la auditoría realizada</w:t>
            </w:r>
          </w:p>
        </w:tc>
      </w:tr>
    </w:tbl>
    <w:p w14:paraId="031DE594" w14:textId="77777777" w:rsidR="00271AA3" w:rsidRPr="00BF21E5" w:rsidRDefault="00271AA3" w:rsidP="009327BC">
      <w:pPr>
        <w:spacing w:after="0" w:line="240" w:lineRule="auto"/>
        <w:ind w:right="49"/>
        <w:jc w:val="both"/>
        <w:rPr>
          <w:rFonts w:ascii="Verdana" w:hAnsi="Verdana"/>
          <w:sz w:val="20"/>
          <w:szCs w:val="20"/>
          <w:lang w:val="es-ES"/>
        </w:rPr>
      </w:pPr>
    </w:p>
    <w:p w14:paraId="343F535C" w14:textId="7C6DACE3" w:rsidR="00E54F1F" w:rsidRPr="00BF21E5" w:rsidRDefault="00086EBE" w:rsidP="00E54F1F">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Con esta información, la mesa técnica de apoyo implemento un plan de acción a través del cual se atiende cada una de </w:t>
      </w:r>
      <w:r w:rsidR="001621FD" w:rsidRPr="00BF21E5">
        <w:rPr>
          <w:rFonts w:ascii="Verdana" w:hAnsi="Verdana"/>
          <w:sz w:val="20"/>
          <w:szCs w:val="20"/>
          <w:lang w:val="es-ES"/>
        </w:rPr>
        <w:t>las recomendaciones</w:t>
      </w:r>
      <w:r w:rsidRPr="00BF21E5">
        <w:rPr>
          <w:rFonts w:ascii="Verdana" w:hAnsi="Verdana"/>
          <w:sz w:val="20"/>
          <w:szCs w:val="20"/>
          <w:lang w:val="es-ES"/>
        </w:rPr>
        <w:t xml:space="preserve">, previa validación de su pertinencia en el mantenimiento del modelo de gestión y de la Estrategia de la Entidad. </w:t>
      </w:r>
    </w:p>
    <w:p w14:paraId="7186AD7D" w14:textId="77777777" w:rsidR="00E54F1F" w:rsidRPr="00BF21E5" w:rsidRDefault="00E54F1F" w:rsidP="00E54F1F">
      <w:pPr>
        <w:spacing w:after="0" w:line="240" w:lineRule="auto"/>
        <w:ind w:right="49"/>
        <w:jc w:val="both"/>
        <w:rPr>
          <w:rFonts w:ascii="Verdana" w:hAnsi="Verdana"/>
          <w:sz w:val="20"/>
          <w:szCs w:val="20"/>
          <w:lang w:val="es-ES"/>
        </w:rPr>
      </w:pPr>
    </w:p>
    <w:p w14:paraId="14D7EF35" w14:textId="7769E33B" w:rsidR="009F59EE" w:rsidRPr="005F5CEF" w:rsidRDefault="00691D6B" w:rsidP="009327BC">
      <w:pPr>
        <w:pStyle w:val="Ttulo2"/>
        <w:spacing w:before="0" w:line="240" w:lineRule="auto"/>
        <w:ind w:right="49"/>
        <w:rPr>
          <w:rFonts w:ascii="Verdana" w:hAnsi="Verdana" w:cs="Arial"/>
          <w:b/>
          <w:bCs/>
          <w:color w:val="B48C41"/>
          <w:sz w:val="20"/>
          <w:szCs w:val="20"/>
          <w:lang w:val="es-ES"/>
        </w:rPr>
      </w:pPr>
      <w:bookmarkStart w:id="9" w:name="_Toc189041967"/>
      <w:r w:rsidRPr="005F5CEF">
        <w:rPr>
          <w:rFonts w:ascii="Verdana" w:hAnsi="Verdana" w:cs="Arial"/>
          <w:b/>
          <w:bCs/>
          <w:color w:val="B48C41"/>
          <w:sz w:val="20"/>
          <w:szCs w:val="20"/>
          <w:lang w:val="es-ES"/>
        </w:rPr>
        <w:t>INFORMACIÓN</w:t>
      </w:r>
      <w:bookmarkEnd w:id="9"/>
    </w:p>
    <w:p w14:paraId="57EC7E8A" w14:textId="26BF699F" w:rsidR="00A239AD" w:rsidRPr="00BF21E5" w:rsidRDefault="00A239AD" w:rsidP="009327BC">
      <w:pPr>
        <w:spacing w:after="0" w:line="240" w:lineRule="auto"/>
        <w:ind w:right="49"/>
        <w:rPr>
          <w:rFonts w:ascii="Verdana" w:hAnsi="Verdana"/>
          <w:sz w:val="20"/>
          <w:szCs w:val="20"/>
          <w:lang w:val="es-ES"/>
        </w:rPr>
      </w:pPr>
    </w:p>
    <w:p w14:paraId="38700180" w14:textId="3BF65B13" w:rsidR="00072D0D" w:rsidRPr="005F5CEF" w:rsidRDefault="00682315" w:rsidP="00072D0D">
      <w:pPr>
        <w:pStyle w:val="Ttulo3"/>
        <w:spacing w:before="0" w:line="240" w:lineRule="auto"/>
        <w:ind w:right="49"/>
        <w:rPr>
          <w:rFonts w:ascii="Verdana" w:hAnsi="Verdana"/>
          <w:color w:val="B48C41"/>
          <w:sz w:val="20"/>
          <w:szCs w:val="20"/>
          <w:lang w:val="es-ES"/>
        </w:rPr>
      </w:pPr>
      <w:bookmarkStart w:id="10" w:name="_Toc189041968"/>
      <w:r w:rsidRPr="005F5CEF">
        <w:rPr>
          <w:rFonts w:ascii="Verdana" w:hAnsi="Verdana"/>
          <w:color w:val="B48C41"/>
          <w:sz w:val="20"/>
          <w:szCs w:val="20"/>
          <w:lang w:val="es-ES"/>
        </w:rPr>
        <w:t>Caracterización de la Población</w:t>
      </w:r>
      <w:bookmarkEnd w:id="10"/>
    </w:p>
    <w:p w14:paraId="1E55AE2A" w14:textId="77777777" w:rsidR="00072D0D" w:rsidRPr="00BF21E5" w:rsidRDefault="00072D0D" w:rsidP="00072D0D">
      <w:pPr>
        <w:rPr>
          <w:rFonts w:ascii="Verdana" w:hAnsi="Verdana"/>
          <w:sz w:val="20"/>
          <w:szCs w:val="20"/>
          <w:lang w:val="es-ES"/>
        </w:rPr>
      </w:pPr>
    </w:p>
    <w:p w14:paraId="298FCA2D" w14:textId="698AEDB5" w:rsidR="00072D0D" w:rsidRPr="00BF21E5" w:rsidRDefault="00072D0D" w:rsidP="00072D0D">
      <w:pPr>
        <w:jc w:val="both"/>
        <w:rPr>
          <w:rFonts w:ascii="Verdana" w:hAnsi="Verdana"/>
          <w:sz w:val="20"/>
          <w:szCs w:val="20"/>
          <w:lang w:val="es-ES"/>
        </w:rPr>
      </w:pPr>
      <w:r w:rsidRPr="00BF21E5">
        <w:rPr>
          <w:rFonts w:ascii="Verdana" w:hAnsi="Verdana"/>
          <w:sz w:val="20"/>
          <w:szCs w:val="20"/>
          <w:lang w:val="es-ES"/>
        </w:rPr>
        <w:t>Teniendo en cuenta la población de la entidad a 31 de diciembre de 2024 se obtienen los siguientes datos que describen las principales características de los servidores que a esta fecha se encuentran vinculados a la Entidad.</w:t>
      </w:r>
    </w:p>
    <w:p w14:paraId="060A49BA" w14:textId="77777777" w:rsidR="00387316" w:rsidRPr="00BF21E5" w:rsidRDefault="00387316" w:rsidP="009327BC">
      <w:pPr>
        <w:spacing w:after="0" w:line="240" w:lineRule="auto"/>
        <w:ind w:right="49"/>
        <w:rPr>
          <w:rFonts w:ascii="Verdana" w:hAnsi="Verdana"/>
          <w:sz w:val="20"/>
          <w:szCs w:val="20"/>
          <w:lang w:val="es-ES"/>
        </w:rPr>
      </w:pPr>
    </w:p>
    <w:p w14:paraId="4581AA21" w14:textId="3A4E1AD6" w:rsidR="00072D0D" w:rsidRPr="00BF21E5" w:rsidRDefault="00072D0D" w:rsidP="009327BC">
      <w:pPr>
        <w:spacing w:after="0" w:line="240" w:lineRule="auto"/>
        <w:ind w:right="49"/>
        <w:rPr>
          <w:rFonts w:ascii="Verdana" w:hAnsi="Verdana"/>
          <w:sz w:val="20"/>
          <w:szCs w:val="20"/>
          <w:lang w:val="es-ES"/>
        </w:rPr>
      </w:pPr>
      <w:r w:rsidRPr="00BF21E5">
        <w:rPr>
          <w:rFonts w:ascii="Verdana" w:hAnsi="Verdana"/>
          <w:noProof/>
          <w:sz w:val="20"/>
          <w:szCs w:val="20"/>
          <w:lang w:val="es-ES"/>
        </w:rPr>
        <w:drawing>
          <wp:inline distT="0" distB="0" distL="0" distR="0" wp14:anchorId="61685051" wp14:editId="5A3D91F0">
            <wp:extent cx="5522058" cy="3697605"/>
            <wp:effectExtent l="0" t="0" r="2540" b="0"/>
            <wp:docPr id="9304719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71989" name=""/>
                    <pic:cNvPicPr/>
                  </pic:nvPicPr>
                  <pic:blipFill rotWithShape="1">
                    <a:blip r:embed="rId23"/>
                    <a:srcRect l="1599" t="1199"/>
                    <a:stretch/>
                  </pic:blipFill>
                  <pic:spPr bwMode="auto">
                    <a:xfrm>
                      <a:off x="0" y="0"/>
                      <a:ext cx="5522367" cy="3697812"/>
                    </a:xfrm>
                    <a:prstGeom prst="rect">
                      <a:avLst/>
                    </a:prstGeom>
                    <a:ln>
                      <a:noFill/>
                    </a:ln>
                    <a:extLst>
                      <a:ext uri="{53640926-AAD7-44D8-BBD7-CCE9431645EC}">
                        <a14:shadowObscured xmlns:a14="http://schemas.microsoft.com/office/drawing/2010/main"/>
                      </a:ext>
                    </a:extLst>
                  </pic:spPr>
                </pic:pic>
              </a:graphicData>
            </a:graphic>
          </wp:inline>
        </w:drawing>
      </w:r>
    </w:p>
    <w:p w14:paraId="4CA489E0" w14:textId="07D13F61" w:rsidR="00387316" w:rsidRPr="00BF21E5" w:rsidRDefault="00072D0D" w:rsidP="009327BC">
      <w:pPr>
        <w:spacing w:after="0" w:line="240" w:lineRule="auto"/>
        <w:ind w:right="49"/>
        <w:rPr>
          <w:rFonts w:ascii="Verdana" w:hAnsi="Verdana"/>
          <w:sz w:val="20"/>
          <w:szCs w:val="20"/>
          <w:lang w:val="es-ES"/>
        </w:rPr>
      </w:pPr>
      <w:r w:rsidRPr="00BF21E5">
        <w:rPr>
          <w:rFonts w:ascii="Verdana" w:hAnsi="Verdana"/>
          <w:noProof/>
          <w:sz w:val="20"/>
          <w:szCs w:val="20"/>
          <w:lang w:val="es-ES"/>
        </w:rPr>
        <w:drawing>
          <wp:inline distT="0" distB="0" distL="0" distR="0" wp14:anchorId="01791E25" wp14:editId="61FFB6A4">
            <wp:extent cx="5612130" cy="3736340"/>
            <wp:effectExtent l="0" t="0" r="7620" b="0"/>
            <wp:docPr id="1373495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95950" name=""/>
                    <pic:cNvPicPr/>
                  </pic:nvPicPr>
                  <pic:blipFill>
                    <a:blip r:embed="rId24"/>
                    <a:stretch>
                      <a:fillRect/>
                    </a:stretch>
                  </pic:blipFill>
                  <pic:spPr>
                    <a:xfrm>
                      <a:off x="0" y="0"/>
                      <a:ext cx="5612130" cy="3736340"/>
                    </a:xfrm>
                    <a:prstGeom prst="rect">
                      <a:avLst/>
                    </a:prstGeom>
                  </pic:spPr>
                </pic:pic>
              </a:graphicData>
            </a:graphic>
          </wp:inline>
        </w:drawing>
      </w:r>
    </w:p>
    <w:p w14:paraId="05C624C8" w14:textId="77777777" w:rsidR="00675410" w:rsidRPr="00BF21E5" w:rsidRDefault="00675410" w:rsidP="00072D0D">
      <w:pPr>
        <w:jc w:val="both"/>
        <w:rPr>
          <w:rFonts w:ascii="Verdana" w:hAnsi="Verdana"/>
          <w:sz w:val="20"/>
          <w:szCs w:val="20"/>
        </w:rPr>
      </w:pPr>
    </w:p>
    <w:p w14:paraId="7A917D6B" w14:textId="77777777" w:rsidR="00675410" w:rsidRPr="00BF21E5" w:rsidRDefault="00675410" w:rsidP="00072D0D">
      <w:pPr>
        <w:jc w:val="both"/>
        <w:rPr>
          <w:rFonts w:ascii="Verdana" w:hAnsi="Verdana"/>
          <w:sz w:val="20"/>
          <w:szCs w:val="20"/>
        </w:rPr>
      </w:pPr>
    </w:p>
    <w:p w14:paraId="13E59293" w14:textId="1D7DB4E5" w:rsidR="00072D0D" w:rsidRPr="00BF21E5" w:rsidRDefault="00072D0D" w:rsidP="00072D0D">
      <w:pPr>
        <w:jc w:val="both"/>
        <w:rPr>
          <w:rFonts w:ascii="Verdana" w:hAnsi="Verdana"/>
          <w:sz w:val="20"/>
          <w:szCs w:val="20"/>
        </w:rPr>
      </w:pPr>
      <w:r w:rsidRPr="00BF21E5">
        <w:rPr>
          <w:rFonts w:ascii="Verdana" w:hAnsi="Verdana"/>
          <w:sz w:val="20"/>
          <w:szCs w:val="20"/>
        </w:rPr>
        <w:t>Este ejercicio ha sido esencial para entender las dinámicas internas de la Entidad y diseñar actividades que promuevan el bienestar, la inclusión y la eficiencia organizacional. Este análisis así mismo ha permitido identificar aspectos demográficos, académicos y laborales de los servidores públicos, contribuyendo a una gestión más estratégica de los recursos humanos.</w:t>
      </w:r>
    </w:p>
    <w:p w14:paraId="6934CADF" w14:textId="77777777" w:rsidR="00072D0D" w:rsidRPr="00BF21E5" w:rsidRDefault="00072D0D" w:rsidP="00072D0D">
      <w:pPr>
        <w:jc w:val="both"/>
        <w:rPr>
          <w:rFonts w:ascii="Verdana" w:hAnsi="Verdana"/>
          <w:sz w:val="20"/>
          <w:szCs w:val="20"/>
        </w:rPr>
      </w:pPr>
      <w:r w:rsidRPr="00BF21E5">
        <w:rPr>
          <w:rFonts w:ascii="Verdana" w:hAnsi="Verdana"/>
          <w:sz w:val="20"/>
          <w:szCs w:val="20"/>
        </w:rPr>
        <w:t>En relación con la distribución por género, se evidencia que la Entidad cuenta con una leve predominancia femenina, con 352 funcionarias, que representan el 54% de la población laboral, frente a 298 funcionarios masculinos, equivalentes al 46%. Este equilibrio fortalece la diversidad y la inclusión dentro de la organización.</w:t>
      </w:r>
    </w:p>
    <w:p w14:paraId="2957B311" w14:textId="77777777" w:rsidR="00072D0D" w:rsidRPr="00BF21E5" w:rsidRDefault="00072D0D" w:rsidP="00072D0D">
      <w:pPr>
        <w:jc w:val="both"/>
        <w:rPr>
          <w:rFonts w:ascii="Verdana" w:hAnsi="Verdana"/>
          <w:sz w:val="20"/>
          <w:szCs w:val="20"/>
        </w:rPr>
      </w:pPr>
      <w:r w:rsidRPr="00BF21E5">
        <w:rPr>
          <w:rFonts w:ascii="Verdana" w:hAnsi="Verdana"/>
          <w:sz w:val="20"/>
          <w:szCs w:val="20"/>
        </w:rPr>
        <w:t>En cuanto al estado civil, el 53% de los servidores públicos son solteros, seguido de un 31% casados. Se identifican otros estados civiles como divorciados (2%), separados (4%), en unión libre (10%) y viudos (1%), reflejando una pluralidad en las estructuras familiares presentes en la Entidad.</w:t>
      </w:r>
    </w:p>
    <w:p w14:paraId="247D55CA" w14:textId="77777777" w:rsidR="00072D0D" w:rsidRPr="00BF21E5" w:rsidRDefault="00072D0D" w:rsidP="00072D0D">
      <w:pPr>
        <w:jc w:val="both"/>
        <w:rPr>
          <w:rFonts w:ascii="Verdana" w:hAnsi="Verdana"/>
          <w:sz w:val="20"/>
          <w:szCs w:val="20"/>
        </w:rPr>
      </w:pPr>
      <w:r w:rsidRPr="00BF21E5">
        <w:rPr>
          <w:rFonts w:ascii="Verdana" w:hAnsi="Verdana"/>
          <w:sz w:val="20"/>
          <w:szCs w:val="20"/>
        </w:rPr>
        <w:t>El estrato socioeconómico predominante entre los funcionarios es el 3, con un 39% (255 personas). Sin embargo, existe una diversidad en esta clasificación: el 25% pertenece al estrato 4, el 15% al estrato 2, el 7% al estrato 5, el 3% al estrato 6 y el 1% al estrato 1. Es pertinente señalar que el 10% de los servidores no ha reportado información al respecto.</w:t>
      </w:r>
    </w:p>
    <w:p w14:paraId="7750EC37" w14:textId="77777777" w:rsidR="00072D0D" w:rsidRPr="00BF21E5" w:rsidRDefault="00072D0D" w:rsidP="00072D0D">
      <w:pPr>
        <w:jc w:val="both"/>
        <w:rPr>
          <w:rFonts w:ascii="Verdana" w:hAnsi="Verdana"/>
          <w:sz w:val="20"/>
          <w:szCs w:val="20"/>
        </w:rPr>
      </w:pPr>
      <w:r w:rsidRPr="00BF21E5">
        <w:rPr>
          <w:rFonts w:ascii="Verdana" w:hAnsi="Verdana"/>
          <w:sz w:val="20"/>
          <w:szCs w:val="20"/>
        </w:rPr>
        <w:t>Refiriéndose a la naturaleza del cargo, la Carrera Administrativa prevalece con un 53%, seguida por el Libre Nombramiento con un 42%, y, en menor medida, los cargos Temporales, que representan el 5%.</w:t>
      </w:r>
    </w:p>
    <w:p w14:paraId="7682DEE8" w14:textId="77777777" w:rsidR="00072D0D" w:rsidRPr="00BF21E5" w:rsidRDefault="00072D0D" w:rsidP="00072D0D">
      <w:pPr>
        <w:jc w:val="both"/>
        <w:rPr>
          <w:rFonts w:ascii="Verdana" w:hAnsi="Verdana"/>
          <w:sz w:val="20"/>
          <w:szCs w:val="20"/>
        </w:rPr>
      </w:pPr>
      <w:r w:rsidRPr="00BF21E5">
        <w:rPr>
          <w:rFonts w:ascii="Verdana" w:hAnsi="Verdana"/>
          <w:sz w:val="20"/>
          <w:szCs w:val="20"/>
        </w:rPr>
        <w:t>En términos de antigüedad laboral, el 47% del personal (305 funcionarios) tiene entre 0 y 5 años en la Entidad, lo que refleja una dinámica de renovación constante. No obstante, se cuenta con grupos con mayor experiencia:</w:t>
      </w:r>
    </w:p>
    <w:p w14:paraId="15AE5DE6"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125 servidores (19%) con 6 a 10 años de antigüedad.</w:t>
      </w:r>
    </w:p>
    <w:p w14:paraId="5D54FE85"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77 servidores (12%) con 11 a 15 años de antigüedad.</w:t>
      </w:r>
    </w:p>
    <w:p w14:paraId="20B5167A"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59 servidores (9%) con 28 a 32 años de antigüedad.</w:t>
      </w:r>
    </w:p>
    <w:p w14:paraId="5E2BF7D9"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28 servidores (4%) con 22 a 27 años de antigüedad.</w:t>
      </w:r>
    </w:p>
    <w:p w14:paraId="57D01C24"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25 servidores (4%) con 33 a 37 años de antigüedad.</w:t>
      </w:r>
    </w:p>
    <w:p w14:paraId="65D488E3"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17 servidores (3%) con 16 a 21 años de antigüedad.</w:t>
      </w:r>
    </w:p>
    <w:p w14:paraId="25945751" w14:textId="77777777" w:rsidR="00072D0D" w:rsidRPr="00BF21E5" w:rsidRDefault="00072D0D" w:rsidP="002E5DB2">
      <w:pPr>
        <w:pStyle w:val="Prrafodelista"/>
        <w:numPr>
          <w:ilvl w:val="0"/>
          <w:numId w:val="39"/>
        </w:numPr>
        <w:spacing w:line="278" w:lineRule="auto"/>
        <w:jc w:val="both"/>
        <w:rPr>
          <w:rFonts w:ascii="Verdana" w:hAnsi="Verdana"/>
          <w:sz w:val="20"/>
          <w:szCs w:val="20"/>
        </w:rPr>
      </w:pPr>
      <w:r w:rsidRPr="00BF21E5">
        <w:rPr>
          <w:rFonts w:ascii="Verdana" w:hAnsi="Verdana"/>
          <w:sz w:val="20"/>
          <w:szCs w:val="20"/>
        </w:rPr>
        <w:t>14 servidores (2%) con 38 a 45 años de antigüedad.</w:t>
      </w:r>
    </w:p>
    <w:p w14:paraId="11C93B4D" w14:textId="77777777" w:rsidR="00072D0D" w:rsidRPr="00BF21E5" w:rsidRDefault="00072D0D" w:rsidP="00072D0D">
      <w:pPr>
        <w:jc w:val="both"/>
        <w:rPr>
          <w:rFonts w:ascii="Verdana" w:hAnsi="Verdana"/>
          <w:sz w:val="20"/>
          <w:szCs w:val="20"/>
        </w:rPr>
      </w:pPr>
      <w:r w:rsidRPr="00BF21E5">
        <w:rPr>
          <w:rFonts w:ascii="Verdana" w:hAnsi="Verdana"/>
          <w:sz w:val="20"/>
          <w:szCs w:val="20"/>
        </w:rPr>
        <w:t>Respecto al nivel académico, el 35% de los funcionarios cuentan con una especialización, siendo este el nivel predominante. Asimismo, se destaca la diversidad académica: el 15% tiene formación de pregrado, el 14% posee maestría, el 7% formación tecnológica, el 5% educación media académica, el 1% técnico profesional y otro 1% formación técnica. No obstante, el 23% de los funcionarios no reportan información académica.</w:t>
      </w:r>
    </w:p>
    <w:p w14:paraId="6FF4A926" w14:textId="77777777" w:rsidR="00072D0D" w:rsidRPr="00BF21E5" w:rsidRDefault="00072D0D" w:rsidP="00072D0D">
      <w:pPr>
        <w:jc w:val="both"/>
        <w:rPr>
          <w:rFonts w:ascii="Verdana" w:hAnsi="Verdana"/>
          <w:sz w:val="20"/>
          <w:szCs w:val="20"/>
        </w:rPr>
      </w:pPr>
      <w:r w:rsidRPr="00BF21E5">
        <w:rPr>
          <w:rFonts w:ascii="Verdana" w:hAnsi="Verdana"/>
          <w:sz w:val="20"/>
          <w:szCs w:val="20"/>
        </w:rPr>
        <w:t>En cuanto a las profesiones, el 25% de los funcionarios son Administradores en diversas ramas, seguidos de un 15% de Abogados, un 14% de Economistas y un 12% de Ingenieros. Se incluyen otras ocupaciones como Contadores (7%), Técnicos y Tecnólogos (2%), así como Psicólogos, especialistas en Comercio Exterior y en Biotecnología (1% cada uno). Cabe señalar que el 19% no reporta información sobre su profesión.</w:t>
      </w:r>
    </w:p>
    <w:p w14:paraId="180A0F24" w14:textId="77777777" w:rsidR="00072D0D" w:rsidRDefault="00072D0D" w:rsidP="00072D0D">
      <w:pPr>
        <w:jc w:val="both"/>
        <w:rPr>
          <w:rFonts w:ascii="Verdana" w:hAnsi="Verdana"/>
          <w:sz w:val="20"/>
          <w:szCs w:val="20"/>
        </w:rPr>
      </w:pPr>
      <w:r w:rsidRPr="00BF21E5">
        <w:rPr>
          <w:rFonts w:ascii="Verdana" w:hAnsi="Verdana"/>
          <w:sz w:val="20"/>
          <w:szCs w:val="20"/>
        </w:rPr>
        <w:t>La distribución por edades muestra una mayoría comprendida entre los 31 y 40 años (29%). Sin embargo, se destacan otros grupos:</w:t>
      </w:r>
    </w:p>
    <w:p w14:paraId="0B313256" w14:textId="77777777" w:rsidR="00EF4CCE" w:rsidRPr="00BF21E5" w:rsidRDefault="00EF4CCE" w:rsidP="00072D0D">
      <w:pPr>
        <w:jc w:val="both"/>
        <w:rPr>
          <w:rFonts w:ascii="Verdana" w:hAnsi="Verdana"/>
          <w:sz w:val="20"/>
          <w:szCs w:val="20"/>
        </w:rPr>
      </w:pPr>
    </w:p>
    <w:p w14:paraId="54F3A720" w14:textId="77777777" w:rsidR="00072D0D" w:rsidRPr="00BF21E5" w:rsidRDefault="00072D0D" w:rsidP="002E5DB2">
      <w:pPr>
        <w:pStyle w:val="Prrafodelista"/>
        <w:numPr>
          <w:ilvl w:val="0"/>
          <w:numId w:val="40"/>
        </w:numPr>
        <w:spacing w:line="278" w:lineRule="auto"/>
        <w:jc w:val="both"/>
        <w:rPr>
          <w:rFonts w:ascii="Verdana" w:hAnsi="Verdana"/>
          <w:sz w:val="20"/>
          <w:szCs w:val="20"/>
        </w:rPr>
      </w:pPr>
      <w:r w:rsidRPr="00BF21E5">
        <w:rPr>
          <w:rFonts w:ascii="Verdana" w:hAnsi="Verdana"/>
          <w:sz w:val="20"/>
          <w:szCs w:val="20"/>
        </w:rPr>
        <w:t>24% entre los 51 y 60 años.</w:t>
      </w:r>
    </w:p>
    <w:p w14:paraId="225F68AB" w14:textId="77777777" w:rsidR="00072D0D" w:rsidRPr="00BF21E5" w:rsidRDefault="00072D0D" w:rsidP="002E5DB2">
      <w:pPr>
        <w:pStyle w:val="Prrafodelista"/>
        <w:numPr>
          <w:ilvl w:val="0"/>
          <w:numId w:val="40"/>
        </w:numPr>
        <w:spacing w:line="278" w:lineRule="auto"/>
        <w:jc w:val="both"/>
        <w:rPr>
          <w:rFonts w:ascii="Verdana" w:hAnsi="Verdana"/>
          <w:sz w:val="20"/>
          <w:szCs w:val="20"/>
        </w:rPr>
      </w:pPr>
      <w:r w:rsidRPr="00BF21E5">
        <w:rPr>
          <w:rFonts w:ascii="Verdana" w:hAnsi="Verdana"/>
          <w:sz w:val="20"/>
          <w:szCs w:val="20"/>
        </w:rPr>
        <w:t>24% entre los 41 y 50 años.</w:t>
      </w:r>
    </w:p>
    <w:p w14:paraId="413F2D21" w14:textId="77777777" w:rsidR="00072D0D" w:rsidRPr="00BF21E5" w:rsidRDefault="00072D0D" w:rsidP="002E5DB2">
      <w:pPr>
        <w:pStyle w:val="Prrafodelista"/>
        <w:numPr>
          <w:ilvl w:val="0"/>
          <w:numId w:val="40"/>
        </w:numPr>
        <w:spacing w:line="278" w:lineRule="auto"/>
        <w:jc w:val="both"/>
        <w:rPr>
          <w:rFonts w:ascii="Verdana" w:hAnsi="Verdana"/>
          <w:sz w:val="20"/>
          <w:szCs w:val="20"/>
        </w:rPr>
      </w:pPr>
      <w:r w:rsidRPr="00BF21E5">
        <w:rPr>
          <w:rFonts w:ascii="Verdana" w:hAnsi="Verdana"/>
          <w:sz w:val="20"/>
          <w:szCs w:val="20"/>
        </w:rPr>
        <w:t>13% entre los 61 y 70 años.</w:t>
      </w:r>
    </w:p>
    <w:p w14:paraId="2FB32FFE" w14:textId="77777777" w:rsidR="00072D0D" w:rsidRPr="00BF21E5" w:rsidRDefault="00072D0D" w:rsidP="002E5DB2">
      <w:pPr>
        <w:pStyle w:val="Prrafodelista"/>
        <w:numPr>
          <w:ilvl w:val="0"/>
          <w:numId w:val="40"/>
        </w:numPr>
        <w:spacing w:line="278" w:lineRule="auto"/>
        <w:jc w:val="both"/>
        <w:rPr>
          <w:rFonts w:ascii="Verdana" w:hAnsi="Verdana"/>
          <w:sz w:val="20"/>
          <w:szCs w:val="20"/>
        </w:rPr>
      </w:pPr>
      <w:r w:rsidRPr="00BF21E5">
        <w:rPr>
          <w:rFonts w:ascii="Verdana" w:hAnsi="Verdana"/>
          <w:sz w:val="20"/>
          <w:szCs w:val="20"/>
        </w:rPr>
        <w:t xml:space="preserve">10% entre los 21 y 30 años </w:t>
      </w:r>
    </w:p>
    <w:p w14:paraId="58D49D09" w14:textId="77777777" w:rsidR="00072D0D" w:rsidRPr="00BF21E5" w:rsidRDefault="00072D0D" w:rsidP="00072D0D">
      <w:pPr>
        <w:jc w:val="both"/>
        <w:rPr>
          <w:rFonts w:ascii="Verdana" w:hAnsi="Verdana"/>
          <w:sz w:val="20"/>
          <w:szCs w:val="20"/>
        </w:rPr>
      </w:pPr>
      <w:r w:rsidRPr="00BF21E5">
        <w:rPr>
          <w:rFonts w:ascii="Verdana" w:hAnsi="Verdana"/>
          <w:sz w:val="20"/>
          <w:szCs w:val="20"/>
        </w:rPr>
        <w:t>En cuanto al tipo de vinculación, el 20% de los servidores están vinculados bajo la modalidad de Carrera Administrativa, el 47% en cargos de Libre Nombramiento y Remoción, el 19% en Periodo de prueba y el 13% en Provisional lo que refleja una variedad en los esquemas contractuales es de la Entidad.</w:t>
      </w:r>
    </w:p>
    <w:p w14:paraId="6F9941F3" w14:textId="77777777" w:rsidR="00072D0D" w:rsidRPr="00BF21E5" w:rsidRDefault="00072D0D" w:rsidP="00072D0D">
      <w:pPr>
        <w:jc w:val="both"/>
        <w:rPr>
          <w:rFonts w:ascii="Verdana" w:hAnsi="Verdana"/>
          <w:sz w:val="20"/>
          <w:szCs w:val="20"/>
        </w:rPr>
      </w:pPr>
      <w:r w:rsidRPr="00BF21E5">
        <w:rPr>
          <w:rFonts w:ascii="Verdana" w:hAnsi="Verdana"/>
          <w:sz w:val="20"/>
          <w:szCs w:val="20"/>
        </w:rPr>
        <w:t>Respecto a la composición familiar, 271 servidores no tienen hijos, mientras que el resto se distribuye así: 164 servidores con un hijo, 173 servidores con dos hijos, 33 servidores con tres hijos, 8 servidores con cuatro hijos y un servidor con cinco hijos.</w:t>
      </w:r>
    </w:p>
    <w:p w14:paraId="658405C1" w14:textId="77777777" w:rsidR="00072D0D" w:rsidRPr="00BF21E5" w:rsidRDefault="00072D0D" w:rsidP="00072D0D">
      <w:pPr>
        <w:jc w:val="both"/>
        <w:rPr>
          <w:rFonts w:ascii="Verdana" w:hAnsi="Verdana"/>
          <w:sz w:val="20"/>
          <w:szCs w:val="20"/>
        </w:rPr>
      </w:pPr>
      <w:r w:rsidRPr="00BF21E5">
        <w:rPr>
          <w:rFonts w:ascii="Verdana" w:hAnsi="Verdana"/>
          <w:sz w:val="20"/>
          <w:szCs w:val="20"/>
        </w:rPr>
        <w:t>Informe sobre la percepción de los servidores públicos respecto a la exposición a diversos riesgos, tales como: Ergonómicos, Psicosociales, de Seguridad, Físicos y Mecánicos.</w:t>
      </w:r>
    </w:p>
    <w:p w14:paraId="14DDAE55" w14:textId="77777777" w:rsidR="00072D0D" w:rsidRPr="00BF21E5" w:rsidRDefault="00072D0D" w:rsidP="00072D0D">
      <w:pPr>
        <w:jc w:val="both"/>
        <w:rPr>
          <w:rFonts w:ascii="Verdana" w:hAnsi="Verdana"/>
          <w:sz w:val="20"/>
          <w:szCs w:val="20"/>
        </w:rPr>
      </w:pPr>
      <w:r w:rsidRPr="00BF21E5">
        <w:rPr>
          <w:rFonts w:ascii="Verdana" w:hAnsi="Verdana"/>
          <w:sz w:val="20"/>
          <w:szCs w:val="20"/>
        </w:rPr>
        <w:t>Por nivel de cargo, el 47% ocupa el nivel de Asesor, seguido del nivel Profesional (22%), Asistencial (16%), Técnico (8%) y Directivo (6%).</w:t>
      </w:r>
    </w:p>
    <w:p w14:paraId="1775B7F7" w14:textId="77777777" w:rsidR="00072D0D" w:rsidRPr="00BF21E5" w:rsidRDefault="00072D0D" w:rsidP="00072D0D">
      <w:pPr>
        <w:jc w:val="both"/>
        <w:rPr>
          <w:rFonts w:ascii="Verdana" w:hAnsi="Verdana"/>
          <w:sz w:val="20"/>
          <w:szCs w:val="20"/>
        </w:rPr>
      </w:pPr>
      <w:r w:rsidRPr="00BF21E5">
        <w:rPr>
          <w:rFonts w:ascii="Verdana" w:hAnsi="Verdana"/>
          <w:sz w:val="20"/>
          <w:szCs w:val="20"/>
        </w:rPr>
        <w:t xml:space="preserve">Finalmente, el 61% de los servidores tiene tipo de sangre O+, seguido de un 23% con A+, un 7% con B+, un 4% con O-, un 2% con AB+ y un 1% respectivamente con A- y B-. </w:t>
      </w:r>
    </w:p>
    <w:p w14:paraId="5AF251E4" w14:textId="77777777" w:rsidR="00E60197" w:rsidRPr="00BF21E5" w:rsidRDefault="00E60197" w:rsidP="009327BC">
      <w:pPr>
        <w:spacing w:after="0" w:line="240" w:lineRule="auto"/>
        <w:ind w:right="49"/>
        <w:rPr>
          <w:rFonts w:ascii="Verdana" w:hAnsi="Verdana"/>
          <w:sz w:val="20"/>
          <w:szCs w:val="20"/>
          <w:lang w:val="es-ES"/>
        </w:rPr>
      </w:pPr>
    </w:p>
    <w:p w14:paraId="1375FF30" w14:textId="1C7CAFF0" w:rsidR="00E93C97" w:rsidRPr="00BF21E5" w:rsidRDefault="00E93C97" w:rsidP="009327BC">
      <w:pPr>
        <w:pStyle w:val="Ttulo3"/>
        <w:spacing w:before="0" w:line="240" w:lineRule="auto"/>
        <w:ind w:right="49"/>
        <w:rPr>
          <w:rFonts w:ascii="Verdana" w:hAnsi="Verdana"/>
          <w:sz w:val="20"/>
          <w:szCs w:val="20"/>
          <w:lang w:val="es-ES"/>
        </w:rPr>
      </w:pPr>
      <w:bookmarkStart w:id="11" w:name="_Toc189041969"/>
      <w:r w:rsidRPr="00BF21E5">
        <w:rPr>
          <w:rFonts w:ascii="Verdana" w:hAnsi="Verdana"/>
          <w:sz w:val="20"/>
          <w:szCs w:val="20"/>
          <w:lang w:val="es-ES"/>
        </w:rPr>
        <w:t>Diagnóstico de Gestión Estratégica</w:t>
      </w:r>
      <w:bookmarkEnd w:id="11"/>
    </w:p>
    <w:p w14:paraId="2032134B" w14:textId="77777777" w:rsidR="00387316" w:rsidRPr="00BF21E5" w:rsidRDefault="00387316" w:rsidP="009327BC">
      <w:pPr>
        <w:autoSpaceDE w:val="0"/>
        <w:autoSpaceDN w:val="0"/>
        <w:adjustRightInd w:val="0"/>
        <w:spacing w:after="0" w:line="240" w:lineRule="auto"/>
        <w:ind w:right="49"/>
        <w:jc w:val="both"/>
        <w:rPr>
          <w:rFonts w:ascii="Verdana" w:hAnsi="Verdana" w:cs="Arial"/>
          <w:sz w:val="20"/>
          <w:szCs w:val="20"/>
        </w:rPr>
      </w:pPr>
    </w:p>
    <w:p w14:paraId="0B91D923" w14:textId="788A2193" w:rsidR="00E60197" w:rsidRPr="00BF21E5" w:rsidRDefault="00E60197" w:rsidP="009327BC">
      <w:pPr>
        <w:autoSpaceDE w:val="0"/>
        <w:autoSpaceDN w:val="0"/>
        <w:adjustRightInd w:val="0"/>
        <w:spacing w:after="0" w:line="240" w:lineRule="auto"/>
        <w:ind w:right="49"/>
        <w:jc w:val="both"/>
        <w:rPr>
          <w:rFonts w:ascii="Verdana" w:hAnsi="Verdana" w:cs="Arial"/>
          <w:sz w:val="20"/>
          <w:szCs w:val="20"/>
        </w:rPr>
      </w:pPr>
      <w:r w:rsidRPr="00BF21E5">
        <w:rPr>
          <w:rFonts w:ascii="Verdana" w:hAnsi="Verdana" w:cs="Arial"/>
          <w:sz w:val="20"/>
          <w:szCs w:val="20"/>
        </w:rPr>
        <w:t>El Departamento Administrativo de la Función Pública, socializó los resultados de la Evaluación de la Gestión realizada en 202</w:t>
      </w:r>
      <w:r w:rsidR="00B07438" w:rsidRPr="00BF21E5">
        <w:rPr>
          <w:rFonts w:ascii="Verdana" w:hAnsi="Verdana" w:cs="Arial"/>
          <w:sz w:val="20"/>
          <w:szCs w:val="20"/>
        </w:rPr>
        <w:t>3</w:t>
      </w:r>
      <w:r w:rsidRPr="00BF21E5">
        <w:rPr>
          <w:rFonts w:ascii="Verdana" w:hAnsi="Verdana" w:cs="Arial"/>
          <w:sz w:val="20"/>
          <w:szCs w:val="20"/>
        </w:rPr>
        <w:t xml:space="preserve"> por el Ministerio de Hacienda y Crédito Público obteniendo los siguientes resultados, en donde el análisis de esta información permitió que el Ministerio contará con elementos importantes para el cierre de brecha y avanzar en el fortalecimiento del MIPG:</w:t>
      </w:r>
    </w:p>
    <w:p w14:paraId="7543D799" w14:textId="77777777" w:rsidR="00E60197" w:rsidRPr="00BF21E5" w:rsidRDefault="00E60197" w:rsidP="009327BC">
      <w:pPr>
        <w:autoSpaceDE w:val="0"/>
        <w:autoSpaceDN w:val="0"/>
        <w:adjustRightInd w:val="0"/>
        <w:spacing w:after="0" w:line="240" w:lineRule="auto"/>
        <w:ind w:right="49"/>
        <w:rPr>
          <w:rFonts w:ascii="Verdana" w:hAnsi="Verdana" w:cs="Arial"/>
          <w:sz w:val="20"/>
          <w:szCs w:val="20"/>
        </w:rPr>
      </w:pPr>
    </w:p>
    <w:p w14:paraId="46B2F826" w14:textId="77777777" w:rsidR="00E60197" w:rsidRPr="00EF4CCE" w:rsidRDefault="00E60197" w:rsidP="002E5DB2">
      <w:pPr>
        <w:pStyle w:val="Prrafodelista"/>
        <w:numPr>
          <w:ilvl w:val="0"/>
          <w:numId w:val="4"/>
        </w:numPr>
        <w:spacing w:after="0" w:line="240" w:lineRule="auto"/>
        <w:ind w:left="0" w:right="49"/>
        <w:rPr>
          <w:rFonts w:ascii="Verdana" w:hAnsi="Verdana" w:cs="Arial"/>
          <w:sz w:val="20"/>
          <w:szCs w:val="20"/>
          <w:lang w:val="es-ES"/>
        </w:rPr>
      </w:pPr>
      <w:r w:rsidRPr="00BF21E5">
        <w:rPr>
          <w:rFonts w:ascii="Verdana" w:hAnsi="Verdana" w:cs="Arial"/>
          <w:sz w:val="20"/>
          <w:szCs w:val="20"/>
        </w:rPr>
        <w:t>Índice de Desempeño Institucional:</w:t>
      </w:r>
    </w:p>
    <w:p w14:paraId="2BC047CF" w14:textId="77777777" w:rsidR="00EF4CCE" w:rsidRPr="00BF21E5" w:rsidRDefault="00EF4CCE" w:rsidP="00EF4CCE">
      <w:pPr>
        <w:pStyle w:val="Prrafodelista"/>
        <w:spacing w:after="0" w:line="240" w:lineRule="auto"/>
        <w:ind w:left="0" w:right="49"/>
        <w:rPr>
          <w:rFonts w:ascii="Verdana" w:hAnsi="Verdana" w:cs="Arial"/>
          <w:sz w:val="20"/>
          <w:szCs w:val="20"/>
          <w:lang w:val="es-ES"/>
        </w:rPr>
      </w:pPr>
    </w:p>
    <w:tbl>
      <w:tblPr>
        <w:tblW w:w="7561"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CellMar>
          <w:left w:w="0" w:type="dxa"/>
          <w:right w:w="0" w:type="dxa"/>
        </w:tblCellMar>
        <w:tblLook w:val="0420" w:firstRow="1" w:lastRow="0" w:firstColumn="0" w:lastColumn="0" w:noHBand="0" w:noVBand="1"/>
      </w:tblPr>
      <w:tblGrid>
        <w:gridCol w:w="4999"/>
        <w:gridCol w:w="1281"/>
        <w:gridCol w:w="1281"/>
      </w:tblGrid>
      <w:tr w:rsidR="00B07438" w:rsidRPr="00BF21E5" w14:paraId="5346D491" w14:textId="50C9464C" w:rsidTr="00EF4CCE">
        <w:trPr>
          <w:trHeight w:val="104"/>
          <w:jc w:val="center"/>
        </w:trPr>
        <w:tc>
          <w:tcPr>
            <w:tcW w:w="4999" w:type="dxa"/>
            <w:vMerge w:val="restart"/>
            <w:shd w:val="clear" w:color="auto" w:fill="auto"/>
            <w:tcMar>
              <w:top w:w="15" w:type="dxa"/>
              <w:left w:w="15" w:type="dxa"/>
              <w:bottom w:w="0" w:type="dxa"/>
              <w:right w:w="15" w:type="dxa"/>
            </w:tcMar>
            <w:vAlign w:val="center"/>
          </w:tcPr>
          <w:p w14:paraId="5AE6B57A"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Índice de Desempeño Institucional MHCP</w:t>
            </w:r>
          </w:p>
        </w:tc>
        <w:tc>
          <w:tcPr>
            <w:tcW w:w="1281" w:type="dxa"/>
          </w:tcPr>
          <w:p w14:paraId="43E6D89A" w14:textId="79643DF6"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2022</w:t>
            </w:r>
          </w:p>
        </w:tc>
        <w:tc>
          <w:tcPr>
            <w:tcW w:w="1281" w:type="dxa"/>
          </w:tcPr>
          <w:p w14:paraId="549AA441" w14:textId="293227A6"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2023</w:t>
            </w:r>
          </w:p>
        </w:tc>
      </w:tr>
      <w:tr w:rsidR="00B07438" w:rsidRPr="00BF21E5" w14:paraId="0B1416A6" w14:textId="4B9C38DD" w:rsidTr="00EF4CCE">
        <w:trPr>
          <w:trHeight w:val="384"/>
          <w:jc w:val="center"/>
        </w:trPr>
        <w:tc>
          <w:tcPr>
            <w:tcW w:w="4999" w:type="dxa"/>
            <w:vMerge/>
            <w:shd w:val="clear" w:color="auto" w:fill="auto"/>
            <w:tcMar>
              <w:top w:w="15" w:type="dxa"/>
              <w:left w:w="15" w:type="dxa"/>
              <w:bottom w:w="0" w:type="dxa"/>
              <w:right w:w="15" w:type="dxa"/>
            </w:tcMar>
            <w:vAlign w:val="center"/>
            <w:hideMark/>
          </w:tcPr>
          <w:p w14:paraId="5F5597FD"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p>
        </w:tc>
        <w:tc>
          <w:tcPr>
            <w:tcW w:w="1281" w:type="dxa"/>
            <w:vAlign w:val="center"/>
          </w:tcPr>
          <w:p w14:paraId="30549641" w14:textId="654E39A6"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88.4</w:t>
            </w:r>
          </w:p>
        </w:tc>
        <w:tc>
          <w:tcPr>
            <w:tcW w:w="1281" w:type="dxa"/>
          </w:tcPr>
          <w:p w14:paraId="433E5BAA" w14:textId="11C77B5E"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88.3</w:t>
            </w:r>
          </w:p>
        </w:tc>
      </w:tr>
    </w:tbl>
    <w:p w14:paraId="1CB58C77" w14:textId="77777777" w:rsidR="00E60197" w:rsidRPr="00BF21E5" w:rsidRDefault="00E60197" w:rsidP="009327BC">
      <w:pPr>
        <w:spacing w:after="0" w:line="240" w:lineRule="auto"/>
        <w:ind w:right="49"/>
        <w:rPr>
          <w:rFonts w:ascii="Verdana" w:hAnsi="Verdana" w:cs="Arial"/>
          <w:sz w:val="20"/>
          <w:szCs w:val="20"/>
          <w:lang w:val="es-ES"/>
        </w:rPr>
      </w:pPr>
    </w:p>
    <w:p w14:paraId="7BDA6082" w14:textId="3132D032" w:rsidR="00E60197" w:rsidRDefault="00E60197" w:rsidP="002E5DB2">
      <w:pPr>
        <w:pStyle w:val="Prrafodelista"/>
        <w:numPr>
          <w:ilvl w:val="0"/>
          <w:numId w:val="4"/>
        </w:numPr>
        <w:spacing w:after="0" w:line="240" w:lineRule="auto"/>
        <w:ind w:left="0" w:right="49"/>
        <w:rPr>
          <w:rFonts w:ascii="Verdana" w:hAnsi="Verdana" w:cs="Arial"/>
          <w:sz w:val="20"/>
          <w:szCs w:val="20"/>
          <w:lang w:val="es-ES"/>
        </w:rPr>
      </w:pPr>
      <w:r w:rsidRPr="00BF21E5">
        <w:rPr>
          <w:rFonts w:ascii="Verdana" w:hAnsi="Verdana" w:cs="Arial"/>
          <w:sz w:val="20"/>
          <w:szCs w:val="20"/>
          <w:lang w:val="es-ES"/>
        </w:rPr>
        <w:t>Índice de las Dimensiones de Gestión y Desempeño</w:t>
      </w:r>
    </w:p>
    <w:p w14:paraId="3F8A4C35" w14:textId="77777777" w:rsidR="00EF4CCE" w:rsidRPr="00BF21E5" w:rsidRDefault="00EF4CCE" w:rsidP="00EF4CCE">
      <w:pPr>
        <w:pStyle w:val="Prrafodelista"/>
        <w:spacing w:after="0" w:line="240" w:lineRule="auto"/>
        <w:ind w:left="0" w:right="49"/>
        <w:rPr>
          <w:rFonts w:ascii="Verdana" w:hAnsi="Verdana" w:cs="Arial"/>
          <w:sz w:val="20"/>
          <w:szCs w:val="20"/>
          <w:lang w:val="es-ES"/>
        </w:rPr>
      </w:pPr>
    </w:p>
    <w:tbl>
      <w:tblPr>
        <w:tblW w:w="7562"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CellMar>
          <w:left w:w="0" w:type="dxa"/>
          <w:right w:w="0" w:type="dxa"/>
        </w:tblCellMar>
        <w:tblLook w:val="0420" w:firstRow="1" w:lastRow="0" w:firstColumn="0" w:lastColumn="0" w:noHBand="0" w:noVBand="1"/>
      </w:tblPr>
      <w:tblGrid>
        <w:gridCol w:w="4996"/>
        <w:gridCol w:w="1283"/>
        <w:gridCol w:w="1283"/>
      </w:tblGrid>
      <w:tr w:rsidR="00B07438" w:rsidRPr="00BF21E5" w14:paraId="64BA9402" w14:textId="1F26F2C8" w:rsidTr="00EF4CCE">
        <w:trPr>
          <w:trHeight w:val="104"/>
          <w:jc w:val="center"/>
        </w:trPr>
        <w:tc>
          <w:tcPr>
            <w:tcW w:w="4996" w:type="dxa"/>
            <w:shd w:val="clear" w:color="auto" w:fill="auto"/>
            <w:tcMar>
              <w:top w:w="15" w:type="dxa"/>
              <w:left w:w="15" w:type="dxa"/>
              <w:bottom w:w="0" w:type="dxa"/>
              <w:right w:w="15" w:type="dxa"/>
            </w:tcMar>
            <w:vAlign w:val="center"/>
            <w:hideMark/>
          </w:tcPr>
          <w:p w14:paraId="03B54CAC"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b/>
                <w:bCs/>
                <w:color w:val="000000" w:themeColor="text1"/>
                <w:sz w:val="20"/>
                <w:szCs w:val="20"/>
              </w:rPr>
              <w:t>Dimensión / Año</w:t>
            </w:r>
          </w:p>
        </w:tc>
        <w:tc>
          <w:tcPr>
            <w:tcW w:w="1283" w:type="dxa"/>
          </w:tcPr>
          <w:p w14:paraId="607151B1" w14:textId="714AE770"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2022</w:t>
            </w:r>
          </w:p>
        </w:tc>
        <w:tc>
          <w:tcPr>
            <w:tcW w:w="1283" w:type="dxa"/>
          </w:tcPr>
          <w:p w14:paraId="343C9CBA" w14:textId="4C9DDEEA"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2023</w:t>
            </w:r>
          </w:p>
        </w:tc>
      </w:tr>
      <w:tr w:rsidR="00B07438" w:rsidRPr="00BF21E5" w14:paraId="5D45EA37" w14:textId="14555CA5" w:rsidTr="00EF4CCE">
        <w:trPr>
          <w:trHeight w:val="384"/>
          <w:jc w:val="center"/>
        </w:trPr>
        <w:tc>
          <w:tcPr>
            <w:tcW w:w="4996" w:type="dxa"/>
            <w:shd w:val="clear" w:color="auto" w:fill="auto"/>
            <w:tcMar>
              <w:top w:w="15" w:type="dxa"/>
              <w:left w:w="15" w:type="dxa"/>
              <w:bottom w:w="0" w:type="dxa"/>
              <w:right w:w="15" w:type="dxa"/>
            </w:tcMar>
            <w:vAlign w:val="center"/>
            <w:hideMark/>
          </w:tcPr>
          <w:p w14:paraId="64CCFD5F"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sz w:val="20"/>
                <w:szCs w:val="20"/>
                <w:lang w:val="es-ES"/>
              </w:rPr>
              <w:t>Dimensión de Talento Humano</w:t>
            </w:r>
          </w:p>
        </w:tc>
        <w:tc>
          <w:tcPr>
            <w:tcW w:w="1283" w:type="dxa"/>
            <w:vAlign w:val="center"/>
          </w:tcPr>
          <w:p w14:paraId="24E3A788" w14:textId="6EE637EE"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86.6</w:t>
            </w:r>
          </w:p>
        </w:tc>
        <w:tc>
          <w:tcPr>
            <w:tcW w:w="1283" w:type="dxa"/>
          </w:tcPr>
          <w:p w14:paraId="29CFEDF3" w14:textId="311D8618" w:rsidR="00B07438" w:rsidRPr="00BF21E5" w:rsidRDefault="002077D4"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94.2</w:t>
            </w:r>
          </w:p>
        </w:tc>
      </w:tr>
    </w:tbl>
    <w:p w14:paraId="6BC69BE7" w14:textId="77777777" w:rsidR="00E60197" w:rsidRPr="00BF21E5" w:rsidRDefault="00E60197" w:rsidP="009327BC">
      <w:pPr>
        <w:pStyle w:val="Prrafodelista"/>
        <w:spacing w:after="0" w:line="240" w:lineRule="auto"/>
        <w:ind w:left="0" w:right="49"/>
        <w:rPr>
          <w:rFonts w:ascii="Verdana" w:hAnsi="Verdana" w:cs="Arial"/>
          <w:sz w:val="20"/>
          <w:szCs w:val="20"/>
          <w:lang w:val="es-ES"/>
        </w:rPr>
      </w:pPr>
    </w:p>
    <w:p w14:paraId="5E3723DC" w14:textId="0B342D9D" w:rsidR="00E60197" w:rsidRDefault="00E60197" w:rsidP="002E5DB2">
      <w:pPr>
        <w:pStyle w:val="Prrafodelista"/>
        <w:numPr>
          <w:ilvl w:val="0"/>
          <w:numId w:val="4"/>
        </w:numPr>
        <w:spacing w:after="0" w:line="240" w:lineRule="auto"/>
        <w:ind w:left="0" w:right="49"/>
        <w:rPr>
          <w:rFonts w:ascii="Verdana" w:hAnsi="Verdana" w:cs="Arial"/>
          <w:sz w:val="20"/>
          <w:szCs w:val="20"/>
          <w:lang w:val="es-ES"/>
        </w:rPr>
      </w:pPr>
      <w:r w:rsidRPr="00BF21E5">
        <w:rPr>
          <w:rFonts w:ascii="Verdana" w:hAnsi="Verdana" w:cs="Arial"/>
          <w:sz w:val="20"/>
          <w:szCs w:val="20"/>
          <w:lang w:val="es-ES"/>
        </w:rPr>
        <w:t>Índice de las Políticas de Gestión y Desempeño</w:t>
      </w:r>
    </w:p>
    <w:p w14:paraId="3AE78494" w14:textId="77777777" w:rsidR="00EF4CCE" w:rsidRPr="00BF21E5" w:rsidRDefault="00EF4CCE" w:rsidP="00EF4CCE">
      <w:pPr>
        <w:pStyle w:val="Prrafodelista"/>
        <w:spacing w:after="0" w:line="240" w:lineRule="auto"/>
        <w:ind w:left="0" w:right="49"/>
        <w:rPr>
          <w:rFonts w:ascii="Verdana" w:hAnsi="Verdana" w:cs="Arial"/>
          <w:sz w:val="20"/>
          <w:szCs w:val="20"/>
          <w:lang w:val="es-ES"/>
        </w:rPr>
      </w:pPr>
    </w:p>
    <w:tbl>
      <w:tblPr>
        <w:tblW w:w="7508"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CellMar>
          <w:left w:w="0" w:type="dxa"/>
          <w:right w:w="0" w:type="dxa"/>
        </w:tblCellMar>
        <w:tblLook w:val="0420" w:firstRow="1" w:lastRow="0" w:firstColumn="0" w:lastColumn="0" w:noHBand="0" w:noVBand="1"/>
      </w:tblPr>
      <w:tblGrid>
        <w:gridCol w:w="4957"/>
        <w:gridCol w:w="1275"/>
        <w:gridCol w:w="1276"/>
      </w:tblGrid>
      <w:tr w:rsidR="00B07438" w:rsidRPr="00BF21E5" w14:paraId="5325C274" w14:textId="7D9AC776" w:rsidTr="00EF4CCE">
        <w:trPr>
          <w:trHeight w:val="104"/>
          <w:jc w:val="center"/>
        </w:trPr>
        <w:tc>
          <w:tcPr>
            <w:tcW w:w="4957" w:type="dxa"/>
            <w:shd w:val="clear" w:color="auto" w:fill="auto"/>
            <w:tcMar>
              <w:top w:w="15" w:type="dxa"/>
              <w:left w:w="15" w:type="dxa"/>
              <w:bottom w:w="0" w:type="dxa"/>
              <w:right w:w="15" w:type="dxa"/>
            </w:tcMar>
            <w:vAlign w:val="center"/>
            <w:hideMark/>
          </w:tcPr>
          <w:p w14:paraId="04678DA3"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b/>
                <w:bCs/>
                <w:color w:val="000000" w:themeColor="text1"/>
                <w:sz w:val="20"/>
                <w:szCs w:val="20"/>
              </w:rPr>
              <w:t>Política / Año</w:t>
            </w:r>
          </w:p>
        </w:tc>
        <w:tc>
          <w:tcPr>
            <w:tcW w:w="1275" w:type="dxa"/>
          </w:tcPr>
          <w:p w14:paraId="18431312" w14:textId="23989FAF"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2022</w:t>
            </w:r>
          </w:p>
        </w:tc>
        <w:tc>
          <w:tcPr>
            <w:tcW w:w="1276" w:type="dxa"/>
          </w:tcPr>
          <w:p w14:paraId="35E2F5CD" w14:textId="0AC1D302"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2023</w:t>
            </w:r>
          </w:p>
        </w:tc>
      </w:tr>
      <w:tr w:rsidR="00B07438" w:rsidRPr="00BF21E5" w14:paraId="09860270" w14:textId="5EFC7DBB" w:rsidTr="00EF4CCE">
        <w:trPr>
          <w:trHeight w:val="554"/>
          <w:jc w:val="center"/>
        </w:trPr>
        <w:tc>
          <w:tcPr>
            <w:tcW w:w="4957" w:type="dxa"/>
            <w:shd w:val="clear" w:color="auto" w:fill="auto"/>
            <w:tcMar>
              <w:top w:w="15" w:type="dxa"/>
              <w:left w:w="15" w:type="dxa"/>
              <w:bottom w:w="0" w:type="dxa"/>
              <w:right w:w="15" w:type="dxa"/>
            </w:tcMar>
            <w:vAlign w:val="center"/>
            <w:hideMark/>
          </w:tcPr>
          <w:p w14:paraId="6AA1B454"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sz w:val="20"/>
                <w:szCs w:val="20"/>
                <w:lang w:val="es-ES"/>
              </w:rPr>
              <w:t>Gestión Estratégica de Talento Humano</w:t>
            </w:r>
          </w:p>
        </w:tc>
        <w:tc>
          <w:tcPr>
            <w:tcW w:w="1275" w:type="dxa"/>
            <w:vAlign w:val="center"/>
          </w:tcPr>
          <w:p w14:paraId="7AD034B7" w14:textId="52989FEE"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95.0</w:t>
            </w:r>
          </w:p>
        </w:tc>
        <w:tc>
          <w:tcPr>
            <w:tcW w:w="1276" w:type="dxa"/>
          </w:tcPr>
          <w:p w14:paraId="17705AFC" w14:textId="75908416"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96.4</w:t>
            </w:r>
          </w:p>
        </w:tc>
      </w:tr>
      <w:tr w:rsidR="00B07438" w:rsidRPr="00BF21E5" w14:paraId="64104084" w14:textId="4C5F262D" w:rsidTr="00EF4CCE">
        <w:trPr>
          <w:trHeight w:val="384"/>
          <w:jc w:val="center"/>
        </w:trPr>
        <w:tc>
          <w:tcPr>
            <w:tcW w:w="4957" w:type="dxa"/>
            <w:shd w:val="clear" w:color="auto" w:fill="auto"/>
            <w:tcMar>
              <w:top w:w="15" w:type="dxa"/>
              <w:left w:w="15" w:type="dxa"/>
              <w:bottom w:w="0" w:type="dxa"/>
              <w:right w:w="15" w:type="dxa"/>
            </w:tcMar>
            <w:vAlign w:val="center"/>
          </w:tcPr>
          <w:p w14:paraId="75183A5B" w14:textId="77777777" w:rsidR="00B07438" w:rsidRPr="00BF21E5" w:rsidRDefault="00B07438"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Integridad</w:t>
            </w:r>
          </w:p>
        </w:tc>
        <w:tc>
          <w:tcPr>
            <w:tcW w:w="1275" w:type="dxa"/>
            <w:vAlign w:val="center"/>
          </w:tcPr>
          <w:p w14:paraId="67DAE568" w14:textId="1ECDCF6D"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82.2</w:t>
            </w:r>
          </w:p>
        </w:tc>
        <w:tc>
          <w:tcPr>
            <w:tcW w:w="1276" w:type="dxa"/>
          </w:tcPr>
          <w:p w14:paraId="794861C3" w14:textId="2A5E64A0"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92.7</w:t>
            </w:r>
          </w:p>
        </w:tc>
      </w:tr>
    </w:tbl>
    <w:p w14:paraId="5E87F5F2" w14:textId="7193EA15" w:rsidR="00B42A05" w:rsidRPr="00BF21E5" w:rsidRDefault="00B42A05" w:rsidP="009327BC">
      <w:pPr>
        <w:pStyle w:val="Prrafodelista"/>
        <w:spacing w:after="0" w:line="240" w:lineRule="auto"/>
        <w:ind w:left="0" w:right="49"/>
        <w:rPr>
          <w:rFonts w:ascii="Verdana" w:hAnsi="Verdana" w:cs="Arial"/>
          <w:sz w:val="20"/>
          <w:szCs w:val="20"/>
          <w:lang w:val="es-ES"/>
        </w:rPr>
      </w:pPr>
    </w:p>
    <w:p w14:paraId="52881C71" w14:textId="77777777" w:rsidR="00B42A05" w:rsidRPr="00BF21E5" w:rsidRDefault="00B42A05">
      <w:pPr>
        <w:rPr>
          <w:rFonts w:ascii="Verdana" w:hAnsi="Verdana" w:cs="Arial"/>
          <w:sz w:val="20"/>
          <w:szCs w:val="20"/>
          <w:lang w:val="es-ES"/>
        </w:rPr>
      </w:pPr>
      <w:r w:rsidRPr="00BF21E5">
        <w:rPr>
          <w:rFonts w:ascii="Verdana" w:hAnsi="Verdana" w:cs="Arial"/>
          <w:sz w:val="20"/>
          <w:szCs w:val="20"/>
          <w:lang w:val="es-ES"/>
        </w:rPr>
        <w:br w:type="page"/>
      </w:r>
    </w:p>
    <w:p w14:paraId="6E489548" w14:textId="77777777" w:rsidR="006967F3" w:rsidRPr="00BF21E5" w:rsidRDefault="006967F3" w:rsidP="009327BC">
      <w:pPr>
        <w:pStyle w:val="Prrafodelista"/>
        <w:spacing w:after="0" w:line="240" w:lineRule="auto"/>
        <w:ind w:left="0" w:right="49"/>
        <w:rPr>
          <w:rFonts w:ascii="Verdana" w:hAnsi="Verdana" w:cs="Arial"/>
          <w:sz w:val="20"/>
          <w:szCs w:val="20"/>
          <w:lang w:val="es-ES"/>
        </w:rPr>
      </w:pPr>
    </w:p>
    <w:p w14:paraId="20F337A2" w14:textId="77777777" w:rsidR="00E60197" w:rsidRPr="00BF21E5" w:rsidRDefault="00E60197" w:rsidP="002E5DB2">
      <w:pPr>
        <w:pStyle w:val="Prrafodelista"/>
        <w:numPr>
          <w:ilvl w:val="0"/>
          <w:numId w:val="4"/>
        </w:numPr>
        <w:spacing w:after="0" w:line="240" w:lineRule="auto"/>
        <w:ind w:left="0" w:right="49"/>
        <w:rPr>
          <w:rFonts w:ascii="Verdana" w:hAnsi="Verdana" w:cs="Arial"/>
          <w:sz w:val="20"/>
          <w:szCs w:val="20"/>
          <w:lang w:val="es-ES"/>
        </w:rPr>
      </w:pPr>
      <w:r w:rsidRPr="00BF21E5">
        <w:rPr>
          <w:rFonts w:ascii="Verdana" w:hAnsi="Verdana" w:cs="Arial"/>
          <w:sz w:val="20"/>
          <w:szCs w:val="20"/>
          <w:lang w:val="es-ES"/>
        </w:rPr>
        <w:t>Componentes de la Política de Talento Humano</w:t>
      </w:r>
    </w:p>
    <w:p w14:paraId="0F43149B" w14:textId="77777777" w:rsidR="00B42A05" w:rsidRPr="00BF21E5" w:rsidRDefault="00B42A05" w:rsidP="00B42A05">
      <w:pPr>
        <w:pStyle w:val="Prrafodelista"/>
        <w:spacing w:after="0" w:line="240" w:lineRule="auto"/>
        <w:ind w:left="0" w:right="49"/>
        <w:rPr>
          <w:rFonts w:ascii="Verdana" w:hAnsi="Verdana" w:cs="Arial"/>
          <w:sz w:val="20"/>
          <w:szCs w:val="20"/>
          <w:lang w:val="es-ES"/>
        </w:rPr>
      </w:pPr>
    </w:p>
    <w:tbl>
      <w:tblPr>
        <w:tblW w:w="7437"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CellMar>
          <w:left w:w="0" w:type="dxa"/>
          <w:right w:w="0" w:type="dxa"/>
        </w:tblCellMar>
        <w:tblLook w:val="0420" w:firstRow="1" w:lastRow="0" w:firstColumn="0" w:lastColumn="0" w:noHBand="0" w:noVBand="1"/>
      </w:tblPr>
      <w:tblGrid>
        <w:gridCol w:w="4891"/>
        <w:gridCol w:w="1273"/>
        <w:gridCol w:w="1273"/>
      </w:tblGrid>
      <w:tr w:rsidR="00B07438" w:rsidRPr="00BF21E5" w14:paraId="51BC0C5F" w14:textId="28C269DF" w:rsidTr="00EF4CCE">
        <w:trPr>
          <w:trHeight w:val="104"/>
          <w:jc w:val="center"/>
        </w:trPr>
        <w:tc>
          <w:tcPr>
            <w:tcW w:w="4891" w:type="dxa"/>
            <w:shd w:val="clear" w:color="auto" w:fill="auto"/>
            <w:tcMar>
              <w:top w:w="15" w:type="dxa"/>
              <w:left w:w="15" w:type="dxa"/>
              <w:bottom w:w="0" w:type="dxa"/>
              <w:right w:w="15" w:type="dxa"/>
            </w:tcMar>
            <w:vAlign w:val="center"/>
            <w:hideMark/>
          </w:tcPr>
          <w:p w14:paraId="2DA9F8DA"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b/>
                <w:bCs/>
                <w:color w:val="000000" w:themeColor="text1"/>
                <w:sz w:val="20"/>
                <w:szCs w:val="20"/>
              </w:rPr>
              <w:t>Componentes / Año</w:t>
            </w:r>
          </w:p>
        </w:tc>
        <w:tc>
          <w:tcPr>
            <w:tcW w:w="1273" w:type="dxa"/>
          </w:tcPr>
          <w:p w14:paraId="173D612A" w14:textId="3B734B11"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2022</w:t>
            </w:r>
          </w:p>
        </w:tc>
        <w:tc>
          <w:tcPr>
            <w:tcW w:w="1273" w:type="dxa"/>
          </w:tcPr>
          <w:p w14:paraId="45644E34" w14:textId="687600AB"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2023</w:t>
            </w:r>
          </w:p>
        </w:tc>
      </w:tr>
      <w:tr w:rsidR="00B07438" w:rsidRPr="00BF21E5" w14:paraId="0C90A60F" w14:textId="3418F197" w:rsidTr="00EF4CCE">
        <w:trPr>
          <w:trHeight w:val="743"/>
          <w:jc w:val="center"/>
        </w:trPr>
        <w:tc>
          <w:tcPr>
            <w:tcW w:w="4891" w:type="dxa"/>
            <w:shd w:val="clear" w:color="auto" w:fill="auto"/>
            <w:tcMar>
              <w:top w:w="15" w:type="dxa"/>
              <w:left w:w="15" w:type="dxa"/>
              <w:bottom w:w="0" w:type="dxa"/>
              <w:right w:w="15" w:type="dxa"/>
            </w:tcMar>
            <w:vAlign w:val="center"/>
          </w:tcPr>
          <w:p w14:paraId="363384B6"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Calidad de la planeación estratégica del talento humano</w:t>
            </w:r>
          </w:p>
        </w:tc>
        <w:tc>
          <w:tcPr>
            <w:tcW w:w="1273" w:type="dxa"/>
            <w:vAlign w:val="center"/>
          </w:tcPr>
          <w:p w14:paraId="30805942" w14:textId="00F7E088"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100</w:t>
            </w:r>
          </w:p>
        </w:tc>
        <w:tc>
          <w:tcPr>
            <w:tcW w:w="1273" w:type="dxa"/>
          </w:tcPr>
          <w:p w14:paraId="25ED075E" w14:textId="77777777" w:rsidR="00B42A05" w:rsidRPr="00BF21E5" w:rsidRDefault="00B42A05" w:rsidP="009327BC">
            <w:pPr>
              <w:spacing w:after="0" w:line="240" w:lineRule="auto"/>
              <w:ind w:right="49"/>
              <w:jc w:val="center"/>
              <w:rPr>
                <w:rFonts w:ascii="Verdana" w:hAnsi="Verdana" w:cs="Arial"/>
                <w:color w:val="000000" w:themeColor="text1"/>
                <w:sz w:val="20"/>
                <w:szCs w:val="20"/>
              </w:rPr>
            </w:pPr>
          </w:p>
          <w:p w14:paraId="3BF8F962" w14:textId="060FC45E"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100</w:t>
            </w:r>
          </w:p>
        </w:tc>
      </w:tr>
      <w:tr w:rsidR="00B07438" w:rsidRPr="00BF21E5" w14:paraId="29B0B36D" w14:textId="59840209" w:rsidTr="00EF4CCE">
        <w:trPr>
          <w:trHeight w:val="1026"/>
          <w:jc w:val="center"/>
        </w:trPr>
        <w:tc>
          <w:tcPr>
            <w:tcW w:w="4891" w:type="dxa"/>
            <w:shd w:val="clear" w:color="auto" w:fill="auto"/>
            <w:tcMar>
              <w:top w:w="15" w:type="dxa"/>
              <w:left w:w="15" w:type="dxa"/>
              <w:bottom w:w="0" w:type="dxa"/>
              <w:right w:w="15" w:type="dxa"/>
            </w:tcMar>
            <w:vAlign w:val="center"/>
          </w:tcPr>
          <w:p w14:paraId="243F432D" w14:textId="77777777" w:rsidR="00B07438" w:rsidRPr="00BF21E5" w:rsidRDefault="00B07438"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Eficiencia y eficacia de la selección meritocrática del talento humano</w:t>
            </w:r>
          </w:p>
        </w:tc>
        <w:tc>
          <w:tcPr>
            <w:tcW w:w="1273" w:type="dxa"/>
            <w:vAlign w:val="center"/>
          </w:tcPr>
          <w:p w14:paraId="0B548303" w14:textId="00B98584"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75</w:t>
            </w:r>
          </w:p>
        </w:tc>
        <w:tc>
          <w:tcPr>
            <w:tcW w:w="1273" w:type="dxa"/>
          </w:tcPr>
          <w:p w14:paraId="384F0084" w14:textId="570F5F60"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85</w:t>
            </w:r>
          </w:p>
        </w:tc>
      </w:tr>
      <w:tr w:rsidR="00B07438" w:rsidRPr="00BF21E5" w14:paraId="03A36E68" w14:textId="49D39B59" w:rsidTr="00EF4CCE">
        <w:trPr>
          <w:trHeight w:val="384"/>
          <w:jc w:val="center"/>
        </w:trPr>
        <w:tc>
          <w:tcPr>
            <w:tcW w:w="4891" w:type="dxa"/>
            <w:shd w:val="clear" w:color="auto" w:fill="auto"/>
            <w:tcMar>
              <w:top w:w="15" w:type="dxa"/>
              <w:left w:w="15" w:type="dxa"/>
              <w:bottom w:w="0" w:type="dxa"/>
              <w:right w:w="15" w:type="dxa"/>
            </w:tcMar>
            <w:vAlign w:val="center"/>
          </w:tcPr>
          <w:p w14:paraId="7AE027AC" w14:textId="77777777" w:rsidR="00B07438" w:rsidRPr="00BF21E5" w:rsidRDefault="00B07438"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Desarrollo y bienestar del talento humano en la entidad</w:t>
            </w:r>
          </w:p>
        </w:tc>
        <w:tc>
          <w:tcPr>
            <w:tcW w:w="1273" w:type="dxa"/>
            <w:vAlign w:val="center"/>
          </w:tcPr>
          <w:p w14:paraId="6BA77DF0" w14:textId="1DE6FFB2"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96.9</w:t>
            </w:r>
          </w:p>
        </w:tc>
        <w:tc>
          <w:tcPr>
            <w:tcW w:w="1273" w:type="dxa"/>
          </w:tcPr>
          <w:p w14:paraId="55FB858A" w14:textId="47A477DF"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96.2</w:t>
            </w:r>
          </w:p>
        </w:tc>
      </w:tr>
      <w:tr w:rsidR="00B07438" w:rsidRPr="00BF21E5" w14:paraId="302A3B1C" w14:textId="2D3EE1AA" w:rsidTr="00EF4CCE">
        <w:trPr>
          <w:trHeight w:val="384"/>
          <w:jc w:val="center"/>
        </w:trPr>
        <w:tc>
          <w:tcPr>
            <w:tcW w:w="4891" w:type="dxa"/>
            <w:shd w:val="clear" w:color="auto" w:fill="auto"/>
            <w:tcMar>
              <w:top w:w="15" w:type="dxa"/>
              <w:left w:w="15" w:type="dxa"/>
              <w:bottom w:w="0" w:type="dxa"/>
              <w:right w:w="15" w:type="dxa"/>
            </w:tcMar>
            <w:vAlign w:val="center"/>
          </w:tcPr>
          <w:p w14:paraId="2FCF3200" w14:textId="77777777" w:rsidR="00B07438" w:rsidRPr="00BF21E5" w:rsidRDefault="00B07438"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Desvinculación asistida y retención del conocimiento generado por el talento humano</w:t>
            </w:r>
          </w:p>
        </w:tc>
        <w:tc>
          <w:tcPr>
            <w:tcW w:w="1273" w:type="dxa"/>
            <w:vAlign w:val="center"/>
          </w:tcPr>
          <w:p w14:paraId="2EBBEC49" w14:textId="57B61DDB"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100</w:t>
            </w:r>
          </w:p>
        </w:tc>
        <w:tc>
          <w:tcPr>
            <w:tcW w:w="1273" w:type="dxa"/>
          </w:tcPr>
          <w:p w14:paraId="60640B20" w14:textId="2623C1A5"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100</w:t>
            </w:r>
          </w:p>
        </w:tc>
      </w:tr>
    </w:tbl>
    <w:p w14:paraId="5F2A6116" w14:textId="77777777" w:rsidR="00E60197" w:rsidRPr="00BF21E5" w:rsidRDefault="00E60197" w:rsidP="009327BC">
      <w:pPr>
        <w:pStyle w:val="Prrafodelista"/>
        <w:spacing w:after="0" w:line="240" w:lineRule="auto"/>
        <w:ind w:left="0" w:right="49"/>
        <w:jc w:val="both"/>
        <w:rPr>
          <w:rFonts w:ascii="Verdana" w:hAnsi="Verdana" w:cs="Arial"/>
          <w:color w:val="FF0000"/>
          <w:sz w:val="20"/>
          <w:szCs w:val="20"/>
          <w:lang w:val="es-ES"/>
        </w:rPr>
      </w:pPr>
    </w:p>
    <w:p w14:paraId="77DB6081" w14:textId="77777777" w:rsidR="00E60197" w:rsidRPr="00BF21E5" w:rsidRDefault="00E60197" w:rsidP="002E5DB2">
      <w:pPr>
        <w:pStyle w:val="Prrafodelista"/>
        <w:numPr>
          <w:ilvl w:val="0"/>
          <w:numId w:val="4"/>
        </w:numPr>
        <w:spacing w:after="0" w:line="240" w:lineRule="auto"/>
        <w:ind w:left="0" w:right="49"/>
        <w:rPr>
          <w:rFonts w:ascii="Verdana" w:hAnsi="Verdana" w:cs="Arial"/>
          <w:sz w:val="20"/>
          <w:szCs w:val="20"/>
          <w:lang w:val="es-ES"/>
        </w:rPr>
      </w:pPr>
      <w:r w:rsidRPr="00BF21E5">
        <w:rPr>
          <w:rFonts w:ascii="Verdana" w:hAnsi="Verdana" w:cs="Arial"/>
          <w:sz w:val="20"/>
          <w:szCs w:val="20"/>
          <w:lang w:val="es-ES"/>
        </w:rPr>
        <w:t>Componentes de la Política de Integridad</w:t>
      </w:r>
    </w:p>
    <w:p w14:paraId="36123B10" w14:textId="77777777" w:rsidR="00E60197" w:rsidRPr="00BF21E5" w:rsidRDefault="00E60197" w:rsidP="009327BC">
      <w:pPr>
        <w:pStyle w:val="Prrafodelista"/>
        <w:spacing w:after="0" w:line="240" w:lineRule="auto"/>
        <w:ind w:left="0" w:right="49"/>
        <w:rPr>
          <w:rFonts w:ascii="Verdana" w:hAnsi="Verdana" w:cs="Arial"/>
          <w:sz w:val="20"/>
          <w:szCs w:val="20"/>
          <w:lang w:val="es-ES"/>
        </w:rPr>
      </w:pPr>
    </w:p>
    <w:tbl>
      <w:tblPr>
        <w:tblW w:w="74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CellMar>
          <w:left w:w="0" w:type="dxa"/>
          <w:right w:w="0" w:type="dxa"/>
        </w:tblCellMar>
        <w:tblLook w:val="0420" w:firstRow="1" w:lastRow="0" w:firstColumn="0" w:lastColumn="0" w:noHBand="0" w:noVBand="1"/>
      </w:tblPr>
      <w:tblGrid>
        <w:gridCol w:w="4891"/>
        <w:gridCol w:w="1259"/>
        <w:gridCol w:w="1259"/>
      </w:tblGrid>
      <w:tr w:rsidR="00B07438" w:rsidRPr="00BF21E5" w14:paraId="2207F6A7" w14:textId="6DA2F324" w:rsidTr="00EF4CCE">
        <w:trPr>
          <w:trHeight w:val="104"/>
          <w:tblHeader/>
          <w:jc w:val="center"/>
        </w:trPr>
        <w:tc>
          <w:tcPr>
            <w:tcW w:w="4891" w:type="dxa"/>
            <w:shd w:val="clear" w:color="auto" w:fill="auto"/>
            <w:tcMar>
              <w:top w:w="15" w:type="dxa"/>
              <w:left w:w="15" w:type="dxa"/>
              <w:bottom w:w="0" w:type="dxa"/>
              <w:right w:w="15" w:type="dxa"/>
            </w:tcMar>
            <w:vAlign w:val="center"/>
            <w:hideMark/>
          </w:tcPr>
          <w:p w14:paraId="74709493"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b/>
                <w:bCs/>
                <w:color w:val="000000" w:themeColor="text1"/>
                <w:sz w:val="20"/>
                <w:szCs w:val="20"/>
              </w:rPr>
              <w:t>Componentes / Año</w:t>
            </w:r>
          </w:p>
        </w:tc>
        <w:tc>
          <w:tcPr>
            <w:tcW w:w="1259" w:type="dxa"/>
            <w:vAlign w:val="center"/>
          </w:tcPr>
          <w:p w14:paraId="4D52600D" w14:textId="344CECA5"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2022</w:t>
            </w:r>
          </w:p>
        </w:tc>
        <w:tc>
          <w:tcPr>
            <w:tcW w:w="1259" w:type="dxa"/>
          </w:tcPr>
          <w:p w14:paraId="1F56944E" w14:textId="38E80B24" w:rsidR="00B07438" w:rsidRPr="00BF21E5" w:rsidRDefault="00B07438" w:rsidP="009327BC">
            <w:pPr>
              <w:spacing w:after="0" w:line="240" w:lineRule="auto"/>
              <w:ind w:right="49"/>
              <w:jc w:val="center"/>
              <w:rPr>
                <w:rFonts w:ascii="Verdana" w:hAnsi="Verdana" w:cs="Arial"/>
                <w:b/>
                <w:bCs/>
                <w:color w:val="000000" w:themeColor="text1"/>
                <w:sz w:val="20"/>
                <w:szCs w:val="20"/>
              </w:rPr>
            </w:pPr>
            <w:r w:rsidRPr="00BF21E5">
              <w:rPr>
                <w:rFonts w:ascii="Verdana" w:hAnsi="Verdana" w:cs="Arial"/>
                <w:b/>
                <w:bCs/>
                <w:color w:val="000000" w:themeColor="text1"/>
                <w:sz w:val="20"/>
                <w:szCs w:val="20"/>
              </w:rPr>
              <w:t>2023</w:t>
            </w:r>
          </w:p>
        </w:tc>
      </w:tr>
      <w:tr w:rsidR="00B07438" w:rsidRPr="00BF21E5" w14:paraId="2588D52F" w14:textId="57844149" w:rsidTr="00EF4CCE">
        <w:trPr>
          <w:trHeight w:val="384"/>
          <w:jc w:val="center"/>
        </w:trPr>
        <w:tc>
          <w:tcPr>
            <w:tcW w:w="4891" w:type="dxa"/>
            <w:shd w:val="clear" w:color="auto" w:fill="auto"/>
            <w:tcMar>
              <w:top w:w="15" w:type="dxa"/>
              <w:left w:w="15" w:type="dxa"/>
              <w:bottom w:w="0" w:type="dxa"/>
              <w:right w:w="15" w:type="dxa"/>
            </w:tcMar>
            <w:vAlign w:val="center"/>
          </w:tcPr>
          <w:p w14:paraId="268E1F6A" w14:textId="77777777"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Cambio cultural basado en la implementación del código de integridad del servicio público</w:t>
            </w:r>
          </w:p>
        </w:tc>
        <w:tc>
          <w:tcPr>
            <w:tcW w:w="1259" w:type="dxa"/>
            <w:vAlign w:val="center"/>
          </w:tcPr>
          <w:p w14:paraId="498B7425" w14:textId="5E31F1B3"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69.6</w:t>
            </w:r>
          </w:p>
        </w:tc>
        <w:tc>
          <w:tcPr>
            <w:tcW w:w="1259" w:type="dxa"/>
            <w:vAlign w:val="center"/>
          </w:tcPr>
          <w:p w14:paraId="07C97C44" w14:textId="721D632C"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90.9</w:t>
            </w:r>
          </w:p>
        </w:tc>
      </w:tr>
      <w:tr w:rsidR="00B07438" w:rsidRPr="00BF21E5" w14:paraId="73FACF78" w14:textId="57B10203" w:rsidTr="00EF4CCE">
        <w:trPr>
          <w:trHeight w:val="384"/>
          <w:jc w:val="center"/>
        </w:trPr>
        <w:tc>
          <w:tcPr>
            <w:tcW w:w="4891" w:type="dxa"/>
            <w:shd w:val="clear" w:color="auto" w:fill="auto"/>
            <w:tcMar>
              <w:top w:w="15" w:type="dxa"/>
              <w:left w:w="15" w:type="dxa"/>
              <w:bottom w:w="0" w:type="dxa"/>
              <w:right w:w="15" w:type="dxa"/>
            </w:tcMar>
            <w:vAlign w:val="center"/>
          </w:tcPr>
          <w:p w14:paraId="0D6742D8" w14:textId="75D5658F" w:rsidR="00B07438" w:rsidRPr="00BF21E5" w:rsidRDefault="00B07438"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Gestión adecuada de acciones preventivas en conflictos de interés</w:t>
            </w:r>
          </w:p>
        </w:tc>
        <w:tc>
          <w:tcPr>
            <w:tcW w:w="1259" w:type="dxa"/>
            <w:vAlign w:val="center"/>
          </w:tcPr>
          <w:p w14:paraId="6DC07FFA" w14:textId="52C99C00" w:rsidR="00B07438" w:rsidRPr="00BF21E5" w:rsidRDefault="00B07438"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91.4</w:t>
            </w:r>
          </w:p>
        </w:tc>
        <w:tc>
          <w:tcPr>
            <w:tcW w:w="1259" w:type="dxa"/>
            <w:vAlign w:val="center"/>
          </w:tcPr>
          <w:p w14:paraId="3CA7079B" w14:textId="5123AF65" w:rsidR="00B07438"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97.2</w:t>
            </w:r>
          </w:p>
        </w:tc>
      </w:tr>
      <w:tr w:rsidR="00560B75" w:rsidRPr="00BF21E5" w14:paraId="788C01FB" w14:textId="77777777" w:rsidTr="00EF4CCE">
        <w:trPr>
          <w:trHeight w:val="384"/>
          <w:jc w:val="center"/>
        </w:trPr>
        <w:tc>
          <w:tcPr>
            <w:tcW w:w="4891" w:type="dxa"/>
            <w:shd w:val="clear" w:color="auto" w:fill="auto"/>
            <w:tcMar>
              <w:top w:w="15" w:type="dxa"/>
              <w:left w:w="15" w:type="dxa"/>
              <w:bottom w:w="0" w:type="dxa"/>
              <w:right w:w="15" w:type="dxa"/>
            </w:tcMar>
            <w:vAlign w:val="center"/>
          </w:tcPr>
          <w:p w14:paraId="07A29577" w14:textId="679816C7" w:rsidR="00560B75" w:rsidRPr="00BF21E5" w:rsidRDefault="00560B75" w:rsidP="009327BC">
            <w:pPr>
              <w:spacing w:after="0" w:line="240" w:lineRule="auto"/>
              <w:ind w:right="49"/>
              <w:jc w:val="center"/>
              <w:rPr>
                <w:rFonts w:ascii="Verdana" w:hAnsi="Verdana" w:cs="Arial"/>
                <w:sz w:val="20"/>
                <w:szCs w:val="20"/>
                <w:lang w:val="es-ES"/>
              </w:rPr>
            </w:pPr>
            <w:r w:rsidRPr="00BF21E5">
              <w:rPr>
                <w:rFonts w:ascii="Verdana" w:hAnsi="Verdana" w:cs="Arial"/>
                <w:sz w:val="20"/>
                <w:szCs w:val="20"/>
                <w:lang w:val="es-ES"/>
              </w:rPr>
              <w:t>Coherencia entre los elementos que materializan la Integridad en el servicio público y la gestión del riesgo y control</w:t>
            </w:r>
          </w:p>
        </w:tc>
        <w:tc>
          <w:tcPr>
            <w:tcW w:w="1259" w:type="dxa"/>
            <w:vAlign w:val="center"/>
          </w:tcPr>
          <w:p w14:paraId="034C9B53" w14:textId="40A8C3BC" w:rsidR="00560B75" w:rsidRPr="00BF21E5" w:rsidRDefault="00F01167"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Sin Dato</w:t>
            </w:r>
          </w:p>
        </w:tc>
        <w:tc>
          <w:tcPr>
            <w:tcW w:w="1259" w:type="dxa"/>
            <w:vAlign w:val="center"/>
          </w:tcPr>
          <w:p w14:paraId="2CEF6F42" w14:textId="48124EEE" w:rsidR="00560B75" w:rsidRPr="00BF21E5" w:rsidRDefault="00560B75" w:rsidP="009327BC">
            <w:pPr>
              <w:spacing w:after="0" w:line="240" w:lineRule="auto"/>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94.3</w:t>
            </w:r>
          </w:p>
        </w:tc>
      </w:tr>
    </w:tbl>
    <w:p w14:paraId="0609FFE8" w14:textId="77777777" w:rsidR="00E60197" w:rsidRPr="00BF21E5" w:rsidRDefault="00E60197" w:rsidP="009327BC">
      <w:pPr>
        <w:spacing w:after="0" w:line="240" w:lineRule="auto"/>
        <w:ind w:right="49"/>
        <w:jc w:val="both"/>
        <w:rPr>
          <w:rFonts w:ascii="Verdana" w:hAnsi="Verdana" w:cs="Arial"/>
          <w:sz w:val="20"/>
          <w:szCs w:val="20"/>
          <w:lang w:val="es-ES"/>
        </w:rPr>
      </w:pPr>
    </w:p>
    <w:p w14:paraId="7658EA20" w14:textId="57522CCD" w:rsidR="00E60197" w:rsidRPr="00BF21E5" w:rsidRDefault="00E60197" w:rsidP="009327BC">
      <w:pPr>
        <w:spacing w:after="0" w:line="240" w:lineRule="auto"/>
        <w:ind w:right="49"/>
        <w:jc w:val="both"/>
        <w:rPr>
          <w:rFonts w:ascii="Verdana" w:hAnsi="Verdana"/>
          <w:sz w:val="20"/>
          <w:szCs w:val="20"/>
          <w:lang w:val="es-ES"/>
        </w:rPr>
      </w:pPr>
      <w:r w:rsidRPr="00BF21E5">
        <w:rPr>
          <w:rFonts w:ascii="Verdana" w:hAnsi="Verdana" w:cs="Arial"/>
          <w:sz w:val="20"/>
          <w:szCs w:val="20"/>
          <w:lang w:val="es-ES"/>
        </w:rPr>
        <w:t>Así las cosas, se precisa que el conjunto de elementos que se analizan en este plan permite avanzar en la consolidación y cumplimiento de las políticas que conforman la dimensión de la Gestión Estratégica de Talento Humano</w:t>
      </w:r>
      <w:r w:rsidR="00316CF7" w:rsidRPr="00BF21E5">
        <w:rPr>
          <w:rFonts w:ascii="Verdana" w:hAnsi="Verdana" w:cs="Arial"/>
          <w:sz w:val="20"/>
          <w:szCs w:val="20"/>
          <w:lang w:val="es-ES"/>
        </w:rPr>
        <w:t xml:space="preserve"> y la necesidad de </w:t>
      </w:r>
      <w:r w:rsidR="00C85F58" w:rsidRPr="00BF21E5">
        <w:rPr>
          <w:rFonts w:ascii="Verdana" w:hAnsi="Verdana" w:cs="Arial"/>
          <w:sz w:val="20"/>
          <w:szCs w:val="20"/>
          <w:lang w:val="es-ES"/>
        </w:rPr>
        <w:t>mantener la consolidación de cada una de estas políticas</w:t>
      </w:r>
      <w:r w:rsidR="00316CF7" w:rsidRPr="00BF21E5">
        <w:rPr>
          <w:rFonts w:ascii="Verdana" w:hAnsi="Verdana" w:cs="Arial"/>
          <w:sz w:val="20"/>
          <w:szCs w:val="20"/>
          <w:lang w:val="es-ES"/>
        </w:rPr>
        <w:t>.</w:t>
      </w:r>
    </w:p>
    <w:p w14:paraId="6A0DD463" w14:textId="77777777" w:rsidR="000F5C51" w:rsidRPr="00BF21E5" w:rsidRDefault="000F5C51" w:rsidP="009327BC">
      <w:pPr>
        <w:pStyle w:val="Ttulo3"/>
        <w:spacing w:before="0" w:line="240" w:lineRule="auto"/>
        <w:ind w:right="49"/>
        <w:rPr>
          <w:rFonts w:ascii="Verdana" w:hAnsi="Verdana"/>
          <w:sz w:val="20"/>
          <w:szCs w:val="20"/>
          <w:lang w:val="es-ES"/>
        </w:rPr>
      </w:pPr>
    </w:p>
    <w:p w14:paraId="4D32D835" w14:textId="6B1A4675" w:rsidR="002C0F6B" w:rsidRPr="005F5CEF" w:rsidRDefault="002C0F6B" w:rsidP="009327BC">
      <w:pPr>
        <w:pStyle w:val="Ttulo3"/>
        <w:spacing w:before="0" w:line="240" w:lineRule="auto"/>
        <w:ind w:right="49"/>
        <w:rPr>
          <w:rFonts w:ascii="Verdana" w:hAnsi="Verdana"/>
          <w:color w:val="B48C41"/>
          <w:sz w:val="20"/>
          <w:szCs w:val="20"/>
          <w:lang w:val="es-ES"/>
        </w:rPr>
      </w:pPr>
      <w:bookmarkStart w:id="12" w:name="_Toc189041970"/>
      <w:r w:rsidRPr="005F5CEF">
        <w:rPr>
          <w:rFonts w:ascii="Verdana" w:hAnsi="Verdana"/>
          <w:color w:val="B48C41"/>
          <w:sz w:val="20"/>
          <w:szCs w:val="20"/>
          <w:lang w:val="es-ES"/>
        </w:rPr>
        <w:t>Resultados Autodiagnósticos Departamento Administrativo de la Función Pública</w:t>
      </w:r>
      <w:bookmarkEnd w:id="12"/>
    </w:p>
    <w:p w14:paraId="3A034FEF" w14:textId="77777777" w:rsidR="000F5C51" w:rsidRPr="00BF21E5" w:rsidRDefault="000F5C51" w:rsidP="009327BC">
      <w:pPr>
        <w:spacing w:after="0" w:line="240" w:lineRule="auto"/>
        <w:ind w:right="49"/>
        <w:jc w:val="both"/>
        <w:rPr>
          <w:rFonts w:ascii="Verdana" w:hAnsi="Verdana" w:cs="Arial"/>
          <w:sz w:val="20"/>
          <w:szCs w:val="20"/>
          <w:lang w:val="es-ES"/>
        </w:rPr>
      </w:pPr>
    </w:p>
    <w:p w14:paraId="4DC531C6" w14:textId="77777777" w:rsidR="000F5C51" w:rsidRPr="00BF21E5" w:rsidRDefault="000F5C51" w:rsidP="002E5DB2">
      <w:pPr>
        <w:pStyle w:val="Prrafodelista"/>
        <w:numPr>
          <w:ilvl w:val="0"/>
          <w:numId w:val="5"/>
        </w:numPr>
        <w:spacing w:after="0" w:line="240" w:lineRule="auto"/>
        <w:ind w:left="0" w:right="49"/>
        <w:jc w:val="both"/>
        <w:rPr>
          <w:rFonts w:ascii="Verdana" w:hAnsi="Verdana" w:cs="Arial"/>
          <w:sz w:val="20"/>
          <w:szCs w:val="20"/>
          <w:lang w:val="es-ES"/>
        </w:rPr>
      </w:pPr>
      <w:r w:rsidRPr="00BF21E5">
        <w:rPr>
          <w:rFonts w:ascii="Verdana" w:hAnsi="Verdana" w:cs="Arial"/>
          <w:sz w:val="20"/>
          <w:szCs w:val="20"/>
          <w:lang w:val="es-ES"/>
        </w:rPr>
        <w:t>Resultado Autodiagnóstico de la Gestión Estratégica de Talento Humano</w:t>
      </w:r>
    </w:p>
    <w:p w14:paraId="2113571E" w14:textId="77777777" w:rsidR="000F5C51" w:rsidRPr="00BF21E5" w:rsidRDefault="000F5C51" w:rsidP="009327BC">
      <w:pPr>
        <w:pStyle w:val="Prrafodelista"/>
        <w:spacing w:after="0" w:line="240" w:lineRule="auto"/>
        <w:ind w:left="0" w:right="49"/>
        <w:jc w:val="both"/>
        <w:rPr>
          <w:rFonts w:ascii="Verdana" w:hAnsi="Verdana" w:cs="Arial"/>
          <w:sz w:val="20"/>
          <w:szCs w:val="20"/>
          <w:lang w:val="es-ES"/>
        </w:rPr>
      </w:pPr>
    </w:p>
    <w:p w14:paraId="14725146" w14:textId="2F5086FA" w:rsidR="000F5C51" w:rsidRPr="00BF21E5" w:rsidRDefault="000F5C51"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La Subdirección de Gestión de Talento Humano realizó el autodiagnóstico contenido en la matriz diseñada por el DAFP, obteniendo una calificación de </w:t>
      </w:r>
      <w:r w:rsidR="00675410" w:rsidRPr="00BF21E5">
        <w:rPr>
          <w:rFonts w:ascii="Verdana" w:hAnsi="Verdana" w:cs="Arial"/>
          <w:sz w:val="20"/>
          <w:szCs w:val="20"/>
          <w:lang w:val="es-ES"/>
        </w:rPr>
        <w:t>94</w:t>
      </w:r>
      <w:r w:rsidR="0017037D" w:rsidRPr="00BF21E5">
        <w:rPr>
          <w:rFonts w:ascii="Verdana" w:hAnsi="Verdana" w:cs="Arial"/>
          <w:sz w:val="20"/>
          <w:szCs w:val="20"/>
          <w:lang w:val="es-ES"/>
        </w:rPr>
        <w:t xml:space="preserve"> </w:t>
      </w:r>
      <w:r w:rsidRPr="00BF21E5">
        <w:rPr>
          <w:rFonts w:ascii="Verdana" w:hAnsi="Verdana" w:cs="Arial"/>
          <w:sz w:val="20"/>
          <w:szCs w:val="20"/>
          <w:lang w:val="es-ES"/>
        </w:rPr>
        <w:t xml:space="preserve">puntos ubicándose en el </w:t>
      </w:r>
      <w:r w:rsidRPr="00BF21E5">
        <w:rPr>
          <w:rFonts w:ascii="Verdana" w:hAnsi="Verdana" w:cs="Arial"/>
          <w:b/>
          <w:bCs/>
          <w:sz w:val="20"/>
          <w:szCs w:val="20"/>
          <w:lang w:val="es-ES"/>
        </w:rPr>
        <w:t>nivel de consolidación</w:t>
      </w:r>
      <w:r w:rsidRPr="00BF21E5">
        <w:rPr>
          <w:rFonts w:ascii="Verdana" w:hAnsi="Verdana" w:cs="Arial"/>
          <w:sz w:val="20"/>
          <w:szCs w:val="20"/>
          <w:lang w:val="es-ES"/>
        </w:rPr>
        <w:t>, lo cual significa que la entidad cuenta con un nivel óptimo en la implementación de esta política, con buenas prácticas y con una cultura organizacional orientada al usuario, siendo el tema del mérito el componente a desarrollar en el presente periodo.</w:t>
      </w:r>
    </w:p>
    <w:p w14:paraId="3B3D3D10" w14:textId="77777777" w:rsidR="004C6E14" w:rsidRPr="00BF21E5" w:rsidRDefault="004C6E14" w:rsidP="009327BC">
      <w:pPr>
        <w:spacing w:after="0" w:line="240" w:lineRule="auto"/>
        <w:ind w:right="49"/>
        <w:jc w:val="both"/>
        <w:rPr>
          <w:rFonts w:ascii="Verdana" w:hAnsi="Verdana" w:cs="Arial"/>
          <w:sz w:val="20"/>
          <w:szCs w:val="20"/>
          <w:lang w:val="es-ES"/>
        </w:rPr>
      </w:pPr>
    </w:p>
    <w:p w14:paraId="00A4960B" w14:textId="77777777" w:rsidR="000F5C51" w:rsidRPr="00BF21E5" w:rsidRDefault="000F5C51" w:rsidP="002E5DB2">
      <w:pPr>
        <w:pStyle w:val="Prrafodelista"/>
        <w:numPr>
          <w:ilvl w:val="0"/>
          <w:numId w:val="5"/>
        </w:numPr>
        <w:spacing w:after="0" w:line="240" w:lineRule="auto"/>
        <w:ind w:left="0" w:right="49"/>
        <w:jc w:val="both"/>
        <w:rPr>
          <w:rFonts w:ascii="Verdana" w:hAnsi="Verdana" w:cs="Arial"/>
          <w:sz w:val="20"/>
          <w:szCs w:val="20"/>
          <w:lang w:val="es-ES"/>
        </w:rPr>
      </w:pPr>
      <w:r w:rsidRPr="00BF21E5">
        <w:rPr>
          <w:rFonts w:ascii="Verdana" w:hAnsi="Verdana" w:cs="Arial"/>
          <w:sz w:val="20"/>
          <w:szCs w:val="20"/>
          <w:lang w:val="es-ES"/>
        </w:rPr>
        <w:t>Autodiagnóstico de Integridad</w:t>
      </w:r>
    </w:p>
    <w:p w14:paraId="517D3951" w14:textId="77777777" w:rsidR="004C6E14" w:rsidRPr="00BF21E5" w:rsidRDefault="004C6E14" w:rsidP="004C6E14">
      <w:pPr>
        <w:pStyle w:val="Prrafodelista"/>
        <w:spacing w:after="0" w:line="240" w:lineRule="auto"/>
        <w:ind w:left="0" w:right="49"/>
        <w:jc w:val="both"/>
        <w:rPr>
          <w:rFonts w:ascii="Verdana" w:hAnsi="Verdana" w:cs="Arial"/>
          <w:sz w:val="20"/>
          <w:szCs w:val="20"/>
          <w:lang w:val="es-ES"/>
        </w:rPr>
      </w:pPr>
    </w:p>
    <w:p w14:paraId="451CCC88" w14:textId="21FCF31A" w:rsidR="000F5C51" w:rsidRDefault="000F5C51"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La Subdirección de Gestión de Talento Humano realizó el autodiagnóstico contenido en la matriz diseñada por el DAFP, obteniendo una calificación de </w:t>
      </w:r>
      <w:r w:rsidR="00675410" w:rsidRPr="00BF21E5">
        <w:rPr>
          <w:rFonts w:ascii="Verdana" w:hAnsi="Verdana" w:cs="Arial"/>
          <w:sz w:val="20"/>
          <w:szCs w:val="20"/>
          <w:lang w:val="es-ES"/>
        </w:rPr>
        <w:t>94</w:t>
      </w:r>
      <w:r w:rsidR="0017037D" w:rsidRPr="00BF21E5">
        <w:rPr>
          <w:rFonts w:ascii="Verdana" w:hAnsi="Verdana" w:cs="Arial"/>
          <w:sz w:val="20"/>
          <w:szCs w:val="20"/>
          <w:lang w:val="es-ES"/>
        </w:rPr>
        <w:t xml:space="preserve"> </w:t>
      </w:r>
      <w:r w:rsidRPr="00BF21E5">
        <w:rPr>
          <w:rFonts w:ascii="Verdana" w:hAnsi="Verdana" w:cs="Arial"/>
          <w:sz w:val="20"/>
          <w:szCs w:val="20"/>
          <w:lang w:val="es-ES"/>
        </w:rPr>
        <w:t xml:space="preserve">puntos ubicándose en el </w:t>
      </w:r>
      <w:r w:rsidRPr="00BF21E5">
        <w:rPr>
          <w:rFonts w:ascii="Verdana" w:hAnsi="Verdana" w:cs="Arial"/>
          <w:b/>
          <w:bCs/>
          <w:sz w:val="20"/>
          <w:szCs w:val="20"/>
          <w:lang w:val="es-ES"/>
        </w:rPr>
        <w:t xml:space="preserve">nivel de </w:t>
      </w:r>
      <w:r w:rsidR="0017037D" w:rsidRPr="00BF21E5">
        <w:rPr>
          <w:rFonts w:ascii="Verdana" w:hAnsi="Verdana" w:cs="Arial"/>
          <w:b/>
          <w:bCs/>
          <w:sz w:val="20"/>
          <w:szCs w:val="20"/>
          <w:lang w:val="es-ES"/>
        </w:rPr>
        <w:t>consolidado</w:t>
      </w:r>
      <w:r w:rsidRPr="00BF21E5">
        <w:rPr>
          <w:rFonts w:ascii="Verdana" w:hAnsi="Verdana" w:cs="Arial"/>
          <w:sz w:val="20"/>
          <w:szCs w:val="20"/>
          <w:lang w:val="es-ES"/>
        </w:rPr>
        <w:t>, lo cual significa que la entidad ha adoptado a cabalidad las prácticas sugeridas por Función Pública.</w:t>
      </w:r>
    </w:p>
    <w:p w14:paraId="1FA8E5AB" w14:textId="77777777" w:rsidR="005F5CEF" w:rsidRPr="00BF21E5" w:rsidRDefault="005F5CEF" w:rsidP="009327BC">
      <w:pPr>
        <w:spacing w:after="0" w:line="240" w:lineRule="auto"/>
        <w:ind w:right="49"/>
        <w:jc w:val="both"/>
        <w:rPr>
          <w:rFonts w:ascii="Verdana" w:hAnsi="Verdana" w:cs="Arial"/>
          <w:sz w:val="20"/>
          <w:szCs w:val="20"/>
          <w:lang w:val="es-ES"/>
        </w:rPr>
      </w:pPr>
    </w:p>
    <w:p w14:paraId="6DF40E2D" w14:textId="77777777" w:rsidR="004C6E14" w:rsidRPr="00BF21E5" w:rsidRDefault="004C6E14" w:rsidP="009327BC">
      <w:pPr>
        <w:spacing w:after="0" w:line="240" w:lineRule="auto"/>
        <w:ind w:right="49"/>
        <w:jc w:val="both"/>
        <w:rPr>
          <w:rFonts w:ascii="Verdana" w:hAnsi="Verdana" w:cs="Arial"/>
          <w:sz w:val="20"/>
          <w:szCs w:val="20"/>
          <w:lang w:val="es-ES"/>
        </w:rPr>
      </w:pPr>
    </w:p>
    <w:p w14:paraId="20ACB74F" w14:textId="77777777" w:rsidR="000F5C51" w:rsidRPr="00BF21E5" w:rsidRDefault="000F5C51" w:rsidP="002E5DB2">
      <w:pPr>
        <w:pStyle w:val="Prrafodelista"/>
        <w:numPr>
          <w:ilvl w:val="0"/>
          <w:numId w:val="5"/>
        </w:numPr>
        <w:spacing w:after="0" w:line="240" w:lineRule="auto"/>
        <w:ind w:left="0" w:right="49"/>
        <w:jc w:val="both"/>
        <w:rPr>
          <w:rFonts w:ascii="Verdana" w:hAnsi="Verdana" w:cs="Arial"/>
          <w:sz w:val="20"/>
          <w:szCs w:val="20"/>
          <w:lang w:val="es-ES"/>
        </w:rPr>
      </w:pPr>
      <w:r w:rsidRPr="00BF21E5">
        <w:rPr>
          <w:rFonts w:ascii="Verdana" w:hAnsi="Verdana" w:cs="Arial"/>
          <w:sz w:val="20"/>
          <w:szCs w:val="20"/>
          <w:lang w:val="es-ES"/>
        </w:rPr>
        <w:t xml:space="preserve">Autodiagnóstico de Gestión del Conflicto </w:t>
      </w:r>
    </w:p>
    <w:p w14:paraId="1D145868" w14:textId="77777777" w:rsidR="004C6E14" w:rsidRPr="00BF21E5" w:rsidRDefault="004C6E14" w:rsidP="004C6E14">
      <w:pPr>
        <w:pStyle w:val="Prrafodelista"/>
        <w:spacing w:after="0" w:line="240" w:lineRule="auto"/>
        <w:ind w:left="0" w:right="49"/>
        <w:jc w:val="both"/>
        <w:rPr>
          <w:rFonts w:ascii="Verdana" w:hAnsi="Verdana" w:cs="Arial"/>
          <w:sz w:val="20"/>
          <w:szCs w:val="20"/>
          <w:lang w:val="es-ES"/>
        </w:rPr>
      </w:pPr>
    </w:p>
    <w:p w14:paraId="1D010793" w14:textId="07C0E4CA" w:rsidR="000F5C51" w:rsidRPr="00BF21E5" w:rsidRDefault="000F5C51"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La Subdirección de Gestión de Talento Humano realizó el autodiagnóstico contenido en la matriz diseñada por el DAFP, obteniendo una calificación de </w:t>
      </w:r>
      <w:r w:rsidR="00675410" w:rsidRPr="00BF21E5">
        <w:rPr>
          <w:rFonts w:ascii="Verdana" w:hAnsi="Verdana" w:cs="Arial"/>
          <w:sz w:val="20"/>
          <w:szCs w:val="20"/>
          <w:lang w:val="es-ES"/>
        </w:rPr>
        <w:t>94</w:t>
      </w:r>
      <w:r w:rsidRPr="00BF21E5">
        <w:rPr>
          <w:rFonts w:ascii="Verdana" w:hAnsi="Verdana" w:cs="Arial"/>
          <w:sz w:val="20"/>
          <w:szCs w:val="20"/>
          <w:lang w:val="es-ES"/>
        </w:rPr>
        <w:t xml:space="preserve"> puntos ubicándose en el primer sector del </w:t>
      </w:r>
      <w:r w:rsidRPr="00BF21E5">
        <w:rPr>
          <w:rFonts w:ascii="Verdana" w:hAnsi="Verdana" w:cs="Arial"/>
          <w:b/>
          <w:sz w:val="20"/>
          <w:szCs w:val="20"/>
          <w:lang w:val="es-ES"/>
        </w:rPr>
        <w:t>nivel de consolidación</w:t>
      </w:r>
      <w:r w:rsidRPr="00BF21E5">
        <w:rPr>
          <w:rFonts w:ascii="Verdana" w:hAnsi="Verdana" w:cs="Arial"/>
          <w:sz w:val="20"/>
          <w:szCs w:val="20"/>
          <w:lang w:val="es-ES"/>
        </w:rPr>
        <w:t>, lo que evidencia una transformación significativa en comparación con la vigencia anterior, es así como la entidad debe continuar con las acciones enfocadas al cierre de brecha de los lineamientos establecidos en las normas que regulan este tema.</w:t>
      </w:r>
    </w:p>
    <w:p w14:paraId="4FCF3D5A" w14:textId="5C718ED1" w:rsidR="00430766" w:rsidRPr="00BF21E5" w:rsidRDefault="00430766" w:rsidP="009327BC">
      <w:pPr>
        <w:spacing w:after="0" w:line="240" w:lineRule="auto"/>
        <w:ind w:right="49"/>
        <w:jc w:val="both"/>
        <w:rPr>
          <w:rFonts w:ascii="Verdana" w:hAnsi="Verdana" w:cs="Arial"/>
          <w:sz w:val="20"/>
          <w:szCs w:val="20"/>
          <w:lang w:val="es-ES"/>
        </w:rPr>
      </w:pPr>
    </w:p>
    <w:p w14:paraId="66E6A789" w14:textId="39B6287C" w:rsidR="00C74BBC" w:rsidRPr="005F5CEF" w:rsidRDefault="00C74BBC" w:rsidP="00675410">
      <w:pPr>
        <w:pStyle w:val="Ttulo3"/>
        <w:spacing w:before="0" w:line="240" w:lineRule="auto"/>
        <w:ind w:right="49"/>
        <w:rPr>
          <w:rFonts w:ascii="Verdana" w:hAnsi="Verdana"/>
          <w:color w:val="B48C41"/>
          <w:sz w:val="20"/>
          <w:szCs w:val="20"/>
          <w:lang w:val="es-ES"/>
        </w:rPr>
      </w:pPr>
      <w:bookmarkStart w:id="13" w:name="_Toc189041971"/>
      <w:r w:rsidRPr="005F5CEF">
        <w:rPr>
          <w:rFonts w:ascii="Verdana" w:hAnsi="Verdana"/>
          <w:color w:val="B48C41"/>
          <w:sz w:val="20"/>
          <w:szCs w:val="20"/>
          <w:lang w:val="es-ES"/>
        </w:rPr>
        <w:t>Resultados Auditorias Control Interno</w:t>
      </w:r>
      <w:bookmarkEnd w:id="13"/>
    </w:p>
    <w:p w14:paraId="404A7E24" w14:textId="77777777" w:rsidR="00C26302" w:rsidRPr="00BF21E5" w:rsidRDefault="00C26302" w:rsidP="009327BC">
      <w:pPr>
        <w:spacing w:after="0" w:line="240" w:lineRule="auto"/>
        <w:ind w:right="49"/>
        <w:jc w:val="both"/>
        <w:rPr>
          <w:rFonts w:ascii="Verdana" w:hAnsi="Verdana" w:cs="Arial"/>
          <w:sz w:val="20"/>
          <w:szCs w:val="20"/>
          <w:lang w:val="es-ES"/>
        </w:rPr>
      </w:pPr>
    </w:p>
    <w:p w14:paraId="00ED8169" w14:textId="77777777" w:rsidR="0092016F" w:rsidRDefault="00C74BBC" w:rsidP="004C6E14">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Durante la vigencia 2024, la </w:t>
      </w:r>
      <w:r w:rsidR="00017D74" w:rsidRPr="00BF21E5">
        <w:rPr>
          <w:rFonts w:ascii="Verdana" w:hAnsi="Verdana" w:cs="Arial"/>
          <w:sz w:val="20"/>
          <w:szCs w:val="20"/>
          <w:lang w:val="es-ES"/>
        </w:rPr>
        <w:t>O</w:t>
      </w:r>
      <w:r w:rsidRPr="00BF21E5">
        <w:rPr>
          <w:rFonts w:ascii="Verdana" w:hAnsi="Verdana" w:cs="Arial"/>
          <w:sz w:val="20"/>
          <w:szCs w:val="20"/>
          <w:lang w:val="es-ES"/>
        </w:rPr>
        <w:t xml:space="preserve">ficina de </w:t>
      </w:r>
      <w:r w:rsidR="00017D74" w:rsidRPr="00BF21E5">
        <w:rPr>
          <w:rFonts w:ascii="Verdana" w:hAnsi="Verdana" w:cs="Arial"/>
          <w:sz w:val="20"/>
          <w:szCs w:val="20"/>
          <w:lang w:val="es-ES"/>
        </w:rPr>
        <w:t>C</w:t>
      </w:r>
      <w:r w:rsidRPr="00BF21E5">
        <w:rPr>
          <w:rFonts w:ascii="Verdana" w:hAnsi="Verdana" w:cs="Arial"/>
          <w:sz w:val="20"/>
          <w:szCs w:val="20"/>
          <w:lang w:val="es-ES"/>
        </w:rPr>
        <w:t xml:space="preserve">ontrol </w:t>
      </w:r>
      <w:r w:rsidR="00017D74" w:rsidRPr="00BF21E5">
        <w:rPr>
          <w:rFonts w:ascii="Verdana" w:hAnsi="Verdana" w:cs="Arial"/>
          <w:sz w:val="20"/>
          <w:szCs w:val="20"/>
          <w:lang w:val="es-ES"/>
        </w:rPr>
        <w:t>I</w:t>
      </w:r>
      <w:r w:rsidRPr="00BF21E5">
        <w:rPr>
          <w:rFonts w:ascii="Verdana" w:hAnsi="Verdana" w:cs="Arial"/>
          <w:sz w:val="20"/>
          <w:szCs w:val="20"/>
          <w:lang w:val="es-ES"/>
        </w:rPr>
        <w:t xml:space="preserve">nterno realizó </w:t>
      </w:r>
      <w:r w:rsidR="0092016F">
        <w:rPr>
          <w:rFonts w:ascii="Verdana" w:hAnsi="Verdana" w:cs="Arial"/>
          <w:sz w:val="20"/>
          <w:szCs w:val="20"/>
          <w:lang w:val="es-ES"/>
        </w:rPr>
        <w:t xml:space="preserve">doce (12) </w:t>
      </w:r>
      <w:r w:rsidRPr="00BF21E5">
        <w:rPr>
          <w:rFonts w:ascii="Verdana" w:hAnsi="Verdana" w:cs="Arial"/>
          <w:sz w:val="20"/>
          <w:szCs w:val="20"/>
          <w:lang w:val="es-ES"/>
        </w:rPr>
        <w:t xml:space="preserve">auditorías </w:t>
      </w:r>
      <w:r w:rsidR="0092016F">
        <w:rPr>
          <w:rFonts w:ascii="Verdana" w:hAnsi="Verdana" w:cs="Arial"/>
          <w:sz w:val="20"/>
          <w:szCs w:val="20"/>
          <w:lang w:val="es-ES"/>
        </w:rPr>
        <w:t xml:space="preserve">y seguimientos de ley </w:t>
      </w:r>
      <w:r w:rsidRPr="00BF21E5">
        <w:rPr>
          <w:rFonts w:ascii="Verdana" w:hAnsi="Verdana" w:cs="Arial"/>
          <w:sz w:val="20"/>
          <w:szCs w:val="20"/>
          <w:lang w:val="es-ES"/>
        </w:rPr>
        <w:t xml:space="preserve">a los diferentes planes que se incluyen en la Planeación Estratégica de </w:t>
      </w:r>
      <w:r w:rsidR="00017D74" w:rsidRPr="00BF21E5">
        <w:rPr>
          <w:rFonts w:ascii="Verdana" w:hAnsi="Verdana" w:cs="Arial"/>
          <w:sz w:val="20"/>
          <w:szCs w:val="20"/>
          <w:lang w:val="es-ES"/>
        </w:rPr>
        <w:t>T</w:t>
      </w:r>
      <w:r w:rsidRPr="00BF21E5">
        <w:rPr>
          <w:rFonts w:ascii="Verdana" w:hAnsi="Verdana" w:cs="Arial"/>
          <w:sz w:val="20"/>
          <w:szCs w:val="20"/>
          <w:lang w:val="es-ES"/>
        </w:rPr>
        <w:t xml:space="preserve">alento Humano, </w:t>
      </w:r>
      <w:r w:rsidR="0092016F">
        <w:rPr>
          <w:rFonts w:ascii="Verdana" w:hAnsi="Verdana" w:cs="Arial"/>
          <w:sz w:val="20"/>
          <w:szCs w:val="20"/>
          <w:lang w:val="es-ES"/>
        </w:rPr>
        <w:t xml:space="preserve">dentro de las cuales tenemos: </w:t>
      </w:r>
    </w:p>
    <w:p w14:paraId="71496E1F" w14:textId="77777777" w:rsidR="0092016F" w:rsidRDefault="0092016F" w:rsidP="004C6E14">
      <w:pPr>
        <w:spacing w:after="0" w:line="240" w:lineRule="auto"/>
        <w:ind w:right="49"/>
        <w:jc w:val="both"/>
        <w:rPr>
          <w:rFonts w:ascii="Verdana" w:hAnsi="Verdana" w:cs="Arial"/>
          <w:sz w:val="20"/>
          <w:szCs w:val="20"/>
          <w:lang w:val="es-ES"/>
        </w:rPr>
      </w:pPr>
    </w:p>
    <w:p w14:paraId="189F78E9" w14:textId="40FE91F8"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 xml:space="preserve">Auditoría interna al procedimiento de liquidación y pago de nómina, del proceso </w:t>
      </w:r>
      <w:proofErr w:type="spellStart"/>
      <w:r w:rsidRPr="00A57F35">
        <w:rPr>
          <w:rFonts w:ascii="Verdana" w:hAnsi="Verdana" w:cs="Arial"/>
          <w:sz w:val="20"/>
          <w:szCs w:val="20"/>
        </w:rPr>
        <w:t>apo</w:t>
      </w:r>
      <w:proofErr w:type="spellEnd"/>
      <w:r w:rsidRPr="00A57F35">
        <w:rPr>
          <w:rFonts w:ascii="Verdana" w:hAnsi="Verdana" w:cs="Arial"/>
          <w:sz w:val="20"/>
          <w:szCs w:val="20"/>
        </w:rPr>
        <w:t>. 2.1. Administración de personal.</w:t>
      </w:r>
    </w:p>
    <w:p w14:paraId="27D6CB65" w14:textId="77777777" w:rsidR="00922FCF" w:rsidRDefault="00922FCF" w:rsidP="00922FCF">
      <w:pPr>
        <w:spacing w:after="0" w:line="240" w:lineRule="auto"/>
        <w:ind w:right="51"/>
        <w:jc w:val="both"/>
        <w:rPr>
          <w:rFonts w:ascii="Verdana" w:hAnsi="Verdana" w:cs="Arial"/>
          <w:sz w:val="20"/>
          <w:szCs w:val="20"/>
        </w:rPr>
      </w:pPr>
    </w:p>
    <w:p w14:paraId="5ED102B3" w14:textId="6807F251" w:rsidR="0092016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Auditoría interna a la implementación del modelo entidad familiarmente responsable.</w:t>
      </w:r>
    </w:p>
    <w:p w14:paraId="3CD84ADE" w14:textId="77777777" w:rsidR="00922FCF" w:rsidRPr="00922FCF" w:rsidRDefault="00922FCF" w:rsidP="00922FCF">
      <w:pPr>
        <w:spacing w:after="0" w:line="240" w:lineRule="auto"/>
        <w:ind w:right="51"/>
        <w:jc w:val="both"/>
        <w:rPr>
          <w:rFonts w:ascii="Verdana" w:hAnsi="Verdana" w:cs="Arial"/>
          <w:sz w:val="20"/>
          <w:szCs w:val="20"/>
        </w:rPr>
      </w:pPr>
    </w:p>
    <w:p w14:paraId="5F5F538D" w14:textId="0E50D339"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auditoría de control interno al sistema de administración de recursos humanos - SARA del MHCP - módulo de certificaciones.</w:t>
      </w:r>
    </w:p>
    <w:p w14:paraId="05B5DDF4" w14:textId="77777777" w:rsidR="00922FCF" w:rsidRPr="00922FCF" w:rsidRDefault="00922FCF" w:rsidP="00922FCF">
      <w:pPr>
        <w:spacing w:after="0" w:line="240" w:lineRule="auto"/>
        <w:ind w:right="51"/>
        <w:jc w:val="both"/>
        <w:rPr>
          <w:rFonts w:ascii="Verdana" w:hAnsi="Verdana" w:cs="Arial"/>
          <w:sz w:val="20"/>
          <w:szCs w:val="20"/>
        </w:rPr>
      </w:pPr>
    </w:p>
    <w:p w14:paraId="1DBEC0D0" w14:textId="6FEC3441" w:rsidR="0092016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Auditoría interna al plan institucional de capacitación - PIC y al plan de bienestar asociados al contrato Cafam no 3.204-2023 y no 3.235-2024</w:t>
      </w:r>
    </w:p>
    <w:p w14:paraId="53DEC282" w14:textId="77777777" w:rsidR="00922FCF" w:rsidRPr="00922FCF" w:rsidRDefault="00922FCF" w:rsidP="00922FCF">
      <w:pPr>
        <w:spacing w:after="0" w:line="240" w:lineRule="auto"/>
        <w:ind w:right="51"/>
        <w:jc w:val="both"/>
        <w:rPr>
          <w:rFonts w:ascii="Verdana" w:hAnsi="Verdana" w:cs="Arial"/>
          <w:sz w:val="20"/>
          <w:szCs w:val="20"/>
        </w:rPr>
      </w:pPr>
    </w:p>
    <w:p w14:paraId="18D739E7" w14:textId="6770F2E4"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Actividad de requerimiento legal - cumplimiento a la Circular externa 0010/2020 vigilancia al cumplimiento de las normas de carrera administrativa” de la Comisión Nacional Del Servicio Civil-CNSC- segundo semestre 2023.</w:t>
      </w:r>
    </w:p>
    <w:p w14:paraId="1FDBC39D" w14:textId="77777777" w:rsidR="00D526C2" w:rsidRDefault="00D526C2" w:rsidP="00922FCF">
      <w:pPr>
        <w:spacing w:after="0" w:line="240" w:lineRule="auto"/>
        <w:ind w:right="51"/>
        <w:jc w:val="both"/>
        <w:rPr>
          <w:rFonts w:ascii="Verdana" w:hAnsi="Verdana" w:cs="Arial"/>
          <w:sz w:val="20"/>
          <w:szCs w:val="20"/>
        </w:rPr>
      </w:pPr>
    </w:p>
    <w:p w14:paraId="394144DC" w14:textId="1F88E7B2" w:rsidR="00D526C2" w:rsidRPr="00A57F35" w:rsidRDefault="00D526C2"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Actividad de requerimiento legal - cumplimiento a la Circular externa 0010/2020 vigilancia al cumplimiento de las normas de carrera administrativa” de la Comisión Nacional Del Servicio Civil-CNSC - Primer semestre 2024.</w:t>
      </w:r>
    </w:p>
    <w:p w14:paraId="70D2E64C" w14:textId="77777777" w:rsidR="00922FCF" w:rsidRPr="00922FCF" w:rsidRDefault="00922FCF" w:rsidP="00922FCF">
      <w:pPr>
        <w:spacing w:after="0" w:line="240" w:lineRule="auto"/>
        <w:ind w:right="51"/>
        <w:jc w:val="both"/>
        <w:rPr>
          <w:rFonts w:ascii="Verdana" w:hAnsi="Verdana" w:cs="Arial"/>
          <w:sz w:val="20"/>
          <w:szCs w:val="20"/>
        </w:rPr>
      </w:pPr>
    </w:p>
    <w:p w14:paraId="6AD7D209" w14:textId="2B667E05" w:rsidR="0092016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Seguimiento a la vinculación laboral de personas con discapacidad con corte a 31 de diciembre de 2023</w:t>
      </w:r>
    </w:p>
    <w:p w14:paraId="5725D88D" w14:textId="77777777" w:rsidR="00922FCF" w:rsidRPr="00922FCF" w:rsidRDefault="00922FCF" w:rsidP="00922FCF">
      <w:pPr>
        <w:spacing w:after="0" w:line="240" w:lineRule="auto"/>
        <w:ind w:right="51"/>
        <w:jc w:val="both"/>
        <w:rPr>
          <w:rFonts w:ascii="Verdana" w:hAnsi="Verdana" w:cs="Arial"/>
          <w:sz w:val="20"/>
          <w:szCs w:val="20"/>
        </w:rPr>
      </w:pPr>
    </w:p>
    <w:p w14:paraId="06B2A02B" w14:textId="5FCF0727"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Actividad de requerimiento legal al cumplimiento del Sistema De Gestión De Seguridad Y Salud En El Trabajo-SG-SST del MHCP-VIGENCIA 2023.</w:t>
      </w:r>
    </w:p>
    <w:p w14:paraId="72559C21" w14:textId="77777777" w:rsidR="00922FCF" w:rsidRPr="00922FCF" w:rsidRDefault="00922FCF" w:rsidP="00922FCF">
      <w:pPr>
        <w:spacing w:after="0" w:line="240" w:lineRule="auto"/>
        <w:ind w:right="51"/>
        <w:jc w:val="both"/>
        <w:rPr>
          <w:rFonts w:ascii="Verdana" w:hAnsi="Verdana" w:cs="Arial"/>
          <w:sz w:val="20"/>
          <w:szCs w:val="20"/>
        </w:rPr>
      </w:pPr>
    </w:p>
    <w:p w14:paraId="77503679" w14:textId="52B85748"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Seguimiento al cumplimiento de participación efectiva de la mujer en los cargos del máximo nivel decisorio y otros niveles decisorios – vigencia 2023-2024</w:t>
      </w:r>
    </w:p>
    <w:p w14:paraId="2772F8AB" w14:textId="77777777" w:rsidR="00922FCF" w:rsidRPr="00922FCF" w:rsidRDefault="00922FCF" w:rsidP="00922FCF">
      <w:pPr>
        <w:spacing w:after="0" w:line="240" w:lineRule="auto"/>
        <w:ind w:right="51"/>
        <w:jc w:val="both"/>
        <w:rPr>
          <w:rFonts w:ascii="Verdana" w:hAnsi="Verdana" w:cs="Arial"/>
          <w:sz w:val="20"/>
          <w:szCs w:val="20"/>
        </w:rPr>
      </w:pPr>
    </w:p>
    <w:p w14:paraId="79CBD273" w14:textId="327FE9CE"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Auditoría de requerimiento legal al cumplimiento de las obligaciones establecidas en la directiva 015 de 2022, expedida por la Procuraduría General de la Nación vigencias 2022-2023-2024</w:t>
      </w:r>
    </w:p>
    <w:p w14:paraId="32C19FF5" w14:textId="77777777" w:rsidR="00922FCF" w:rsidRPr="00922FCF" w:rsidRDefault="00922FCF" w:rsidP="00922FCF">
      <w:pPr>
        <w:spacing w:after="0" w:line="240" w:lineRule="auto"/>
        <w:ind w:right="51"/>
        <w:jc w:val="both"/>
        <w:rPr>
          <w:rFonts w:ascii="Verdana" w:hAnsi="Verdana" w:cs="Arial"/>
          <w:sz w:val="20"/>
          <w:szCs w:val="20"/>
        </w:rPr>
      </w:pPr>
    </w:p>
    <w:p w14:paraId="4F212F01" w14:textId="7221E7DB"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 xml:space="preserve">Seguimiento a los componentes hoja de vida / bienes y rentas / declaración por la integridad pública y declaración de bienes y rentas de funcionarios públicos y contratistas del MHCP, en el </w:t>
      </w:r>
      <w:r w:rsidR="00D526C2" w:rsidRPr="00A57F35">
        <w:rPr>
          <w:rFonts w:ascii="Verdana" w:hAnsi="Verdana" w:cs="Arial"/>
          <w:sz w:val="20"/>
          <w:szCs w:val="20"/>
        </w:rPr>
        <w:t xml:space="preserve">Sistema de Información y Gestión del Empleo Público </w:t>
      </w:r>
      <w:r w:rsidRPr="00A57F35">
        <w:rPr>
          <w:rFonts w:ascii="Verdana" w:hAnsi="Verdana" w:cs="Arial"/>
          <w:sz w:val="20"/>
          <w:szCs w:val="20"/>
        </w:rPr>
        <w:t>- SIGEP vigencia 2024</w:t>
      </w:r>
    </w:p>
    <w:p w14:paraId="1023C7D6" w14:textId="77777777" w:rsidR="00922FCF" w:rsidRPr="00922FCF" w:rsidRDefault="00922FCF" w:rsidP="00922FCF">
      <w:pPr>
        <w:spacing w:after="0" w:line="240" w:lineRule="auto"/>
        <w:ind w:right="51"/>
        <w:jc w:val="both"/>
        <w:rPr>
          <w:rFonts w:ascii="Verdana" w:hAnsi="Verdana" w:cs="Arial"/>
          <w:sz w:val="20"/>
          <w:szCs w:val="20"/>
        </w:rPr>
      </w:pPr>
    </w:p>
    <w:p w14:paraId="1E27840D" w14:textId="16991770" w:rsidR="00922FCF" w:rsidRPr="00A57F35" w:rsidRDefault="00922FCF" w:rsidP="00A57F35">
      <w:pPr>
        <w:pStyle w:val="Prrafodelista"/>
        <w:numPr>
          <w:ilvl w:val="0"/>
          <w:numId w:val="69"/>
        </w:numPr>
        <w:spacing w:after="0" w:line="240" w:lineRule="auto"/>
        <w:ind w:right="51"/>
        <w:jc w:val="both"/>
        <w:rPr>
          <w:rFonts w:ascii="Verdana" w:hAnsi="Verdana" w:cs="Arial"/>
          <w:sz w:val="20"/>
          <w:szCs w:val="20"/>
        </w:rPr>
      </w:pPr>
      <w:r w:rsidRPr="00A57F35">
        <w:rPr>
          <w:rFonts w:ascii="Verdana" w:hAnsi="Verdana" w:cs="Arial"/>
          <w:sz w:val="20"/>
          <w:szCs w:val="20"/>
        </w:rPr>
        <w:t xml:space="preserve">Seguimiento a los </w:t>
      </w:r>
      <w:r w:rsidR="00D526C2" w:rsidRPr="00A57F35">
        <w:rPr>
          <w:rFonts w:ascii="Verdana" w:hAnsi="Verdana" w:cs="Arial"/>
          <w:sz w:val="20"/>
          <w:szCs w:val="20"/>
        </w:rPr>
        <w:t xml:space="preserve">Acuerdos de Gestión </w:t>
      </w:r>
      <w:r w:rsidRPr="00A57F35">
        <w:rPr>
          <w:rFonts w:ascii="Verdana" w:hAnsi="Verdana" w:cs="Arial"/>
          <w:sz w:val="20"/>
          <w:szCs w:val="20"/>
        </w:rPr>
        <w:t>e informes finales de gestión – vigencias 2023-2024</w:t>
      </w:r>
    </w:p>
    <w:p w14:paraId="15C77970" w14:textId="77777777" w:rsidR="00922FCF" w:rsidRDefault="00922FCF" w:rsidP="00922FCF">
      <w:pPr>
        <w:spacing w:after="0" w:line="240" w:lineRule="auto"/>
        <w:ind w:right="49"/>
        <w:jc w:val="both"/>
        <w:rPr>
          <w:rFonts w:ascii="Verdana" w:hAnsi="Verdana" w:cs="Arial"/>
          <w:sz w:val="20"/>
          <w:szCs w:val="20"/>
          <w:lang w:val="es-ES"/>
        </w:rPr>
      </w:pPr>
    </w:p>
    <w:p w14:paraId="3AB6FC16" w14:textId="0108AFDA" w:rsidR="0092016F" w:rsidRPr="00BF21E5" w:rsidRDefault="0092016F" w:rsidP="0092016F">
      <w:pPr>
        <w:pStyle w:val="paragraph"/>
        <w:spacing w:before="0" w:beforeAutospacing="0" w:after="0" w:afterAutospacing="0"/>
        <w:jc w:val="both"/>
        <w:textAlignment w:val="baseline"/>
        <w:rPr>
          <w:rFonts w:ascii="Verdana" w:hAnsi="Verdana" w:cs="Segoe UI"/>
          <w:sz w:val="20"/>
          <w:szCs w:val="20"/>
        </w:rPr>
      </w:pPr>
      <w:r>
        <w:rPr>
          <w:rFonts w:ascii="Verdana" w:hAnsi="Verdana" w:cs="Arial"/>
          <w:sz w:val="20"/>
          <w:szCs w:val="20"/>
          <w:lang w:val="es-ES"/>
        </w:rPr>
        <w:t xml:space="preserve">En este sentido las actividades que conforman los planes que conforman el presente documento, tienen en cuenta los resultados, conclusiones, recomendaciones y mejoras planteadas en los informes de auditoría, con el fin de fortalecer los procesos y procedimientos de Gestión Humana </w:t>
      </w:r>
      <w:r>
        <w:rPr>
          <w:rStyle w:val="normaltextrun"/>
          <w:rFonts w:ascii="Verdana" w:hAnsi="Verdana" w:cs="Segoe UI"/>
          <w:sz w:val="20"/>
          <w:szCs w:val="20"/>
          <w:lang w:val="es-ES"/>
        </w:rPr>
        <w:t xml:space="preserve">y aplicar </w:t>
      </w:r>
      <w:r w:rsidRPr="00BF21E5">
        <w:rPr>
          <w:rStyle w:val="normaltextrun"/>
          <w:rFonts w:ascii="Verdana" w:hAnsi="Verdana" w:cs="Segoe UI"/>
          <w:sz w:val="20"/>
          <w:szCs w:val="20"/>
          <w:lang w:val="es-ES"/>
        </w:rPr>
        <w:t xml:space="preserve">los controles </w:t>
      </w:r>
      <w:r>
        <w:rPr>
          <w:rStyle w:val="normaltextrun"/>
          <w:rFonts w:ascii="Verdana" w:hAnsi="Verdana" w:cs="Segoe UI"/>
          <w:sz w:val="20"/>
          <w:szCs w:val="20"/>
          <w:lang w:val="es-ES"/>
        </w:rPr>
        <w:t>que permitan prevenir y</w:t>
      </w:r>
      <w:r w:rsidRPr="00BF21E5">
        <w:rPr>
          <w:rStyle w:val="normaltextrun"/>
          <w:rFonts w:ascii="Verdana" w:hAnsi="Verdana" w:cs="Segoe UI"/>
          <w:sz w:val="20"/>
          <w:szCs w:val="20"/>
          <w:lang w:val="es-ES"/>
        </w:rPr>
        <w:t xml:space="preserve"> mitigar los factores de riesgo</w:t>
      </w:r>
      <w:r>
        <w:rPr>
          <w:rStyle w:val="normaltextrun"/>
          <w:rFonts w:ascii="Verdana" w:hAnsi="Verdana" w:cs="Segoe UI"/>
          <w:sz w:val="20"/>
          <w:szCs w:val="20"/>
          <w:lang w:val="es-ES"/>
        </w:rPr>
        <w:t xml:space="preserve"> de estos.</w:t>
      </w:r>
    </w:p>
    <w:p w14:paraId="347CF6E6" w14:textId="18F1AE63" w:rsidR="004C6E14" w:rsidRPr="00BF21E5" w:rsidRDefault="004C6E14" w:rsidP="004C6E14">
      <w:pPr>
        <w:spacing w:after="0" w:line="240" w:lineRule="auto"/>
        <w:ind w:right="49"/>
        <w:jc w:val="both"/>
        <w:rPr>
          <w:rFonts w:ascii="Verdana" w:hAnsi="Verdana" w:cs="Arial"/>
          <w:sz w:val="20"/>
          <w:szCs w:val="20"/>
          <w:lang w:val="es-ES"/>
        </w:rPr>
      </w:pPr>
    </w:p>
    <w:p w14:paraId="0B80E210" w14:textId="2F507A88" w:rsidR="00430766" w:rsidRPr="005F5CEF" w:rsidRDefault="00430766" w:rsidP="009327BC">
      <w:pPr>
        <w:pStyle w:val="Ttulo3"/>
        <w:spacing w:before="0" w:line="240" w:lineRule="auto"/>
        <w:ind w:right="49"/>
        <w:rPr>
          <w:rFonts w:ascii="Verdana" w:hAnsi="Verdana"/>
          <w:color w:val="B48C41"/>
          <w:sz w:val="20"/>
          <w:szCs w:val="20"/>
          <w:lang w:val="es-ES"/>
        </w:rPr>
      </w:pPr>
      <w:bookmarkStart w:id="14" w:name="_Toc189041972"/>
      <w:r w:rsidRPr="005F5CEF">
        <w:rPr>
          <w:rFonts w:ascii="Verdana" w:hAnsi="Verdana"/>
          <w:color w:val="B48C41"/>
          <w:sz w:val="20"/>
          <w:szCs w:val="20"/>
          <w:lang w:val="es-ES"/>
        </w:rPr>
        <w:t>Resultados de la Evaluación de Impacto</w:t>
      </w:r>
      <w:bookmarkEnd w:id="14"/>
      <w:r w:rsidRPr="005F5CEF">
        <w:rPr>
          <w:rFonts w:ascii="Verdana" w:hAnsi="Verdana"/>
          <w:color w:val="B48C41"/>
          <w:sz w:val="20"/>
          <w:szCs w:val="20"/>
          <w:lang w:val="es-ES"/>
        </w:rPr>
        <w:t xml:space="preserve"> </w:t>
      </w:r>
    </w:p>
    <w:p w14:paraId="079B533B" w14:textId="03E4283A" w:rsidR="0058572A" w:rsidRPr="00BF21E5" w:rsidRDefault="0058572A" w:rsidP="009327BC">
      <w:pPr>
        <w:spacing w:after="0" w:line="240" w:lineRule="auto"/>
        <w:ind w:right="49"/>
        <w:rPr>
          <w:rFonts w:ascii="Verdana" w:hAnsi="Verdana"/>
          <w:sz w:val="20"/>
          <w:szCs w:val="20"/>
          <w:lang w:val="es-ES"/>
        </w:rPr>
      </w:pPr>
    </w:p>
    <w:p w14:paraId="75F1CDF6" w14:textId="4A0CBC83" w:rsidR="00110D1A" w:rsidRPr="00BF21E5" w:rsidRDefault="00110D1A"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En el mes de noviembre del año 202</w:t>
      </w:r>
      <w:r w:rsidR="00B07438" w:rsidRPr="00BF21E5">
        <w:rPr>
          <w:rFonts w:ascii="Verdana" w:hAnsi="Verdana" w:cs="Arial"/>
          <w:sz w:val="20"/>
          <w:szCs w:val="20"/>
          <w:lang w:val="es-ES"/>
        </w:rPr>
        <w:t>4</w:t>
      </w:r>
      <w:r w:rsidRPr="00BF21E5">
        <w:rPr>
          <w:rFonts w:ascii="Verdana" w:hAnsi="Verdana" w:cs="Arial"/>
          <w:sz w:val="20"/>
          <w:szCs w:val="20"/>
          <w:lang w:val="es-ES"/>
        </w:rPr>
        <w:t xml:space="preserve"> se envió a los servidores de la Entidad la Evaluación de Impacto de las actividades gestionadas por la Subdirección de Gestión de Talento Humano a través del Grupo de Competencias y Desarrollo Humano, en donde según la naturaleza de las actividades que se realizaron por cada uno de los ejes se evaluaron aspectos relacionados con la contribución que generaban para la entidad, su innovación, su pertinencia, su estrategia comunicativa, entre otros aspectos, siendo esta la ficha técnica y sus resultados.</w:t>
      </w:r>
    </w:p>
    <w:p w14:paraId="17AD8A4B" w14:textId="77777777" w:rsidR="00E54F1F" w:rsidRPr="00BF21E5" w:rsidRDefault="00E54F1F">
      <w:pPr>
        <w:rPr>
          <w:rFonts w:ascii="Verdana" w:hAnsi="Verdana" w:cs="Arial"/>
          <w:sz w:val="20"/>
          <w:szCs w:val="20"/>
          <w:lang w:val="es-ES"/>
        </w:rPr>
      </w:pPr>
    </w:p>
    <w:p w14:paraId="726111E4" w14:textId="77777777" w:rsidR="00110D1A" w:rsidRPr="00BF21E5" w:rsidRDefault="00110D1A" w:rsidP="009327BC">
      <w:pPr>
        <w:spacing w:after="0" w:line="240" w:lineRule="auto"/>
        <w:ind w:right="49"/>
        <w:jc w:val="both"/>
        <w:rPr>
          <w:rFonts w:ascii="Verdana" w:hAnsi="Verdana" w:cs="Arial"/>
          <w:sz w:val="20"/>
          <w:szCs w:val="20"/>
          <w:u w:val="single"/>
          <w:lang w:val="es-ES"/>
        </w:rPr>
      </w:pPr>
      <w:r w:rsidRPr="00BF21E5">
        <w:rPr>
          <w:rFonts w:ascii="Verdana" w:hAnsi="Verdana" w:cs="Arial"/>
          <w:sz w:val="20"/>
          <w:szCs w:val="20"/>
          <w:u w:val="single"/>
          <w:lang w:val="es-ES"/>
        </w:rPr>
        <w:t>Ficha Técnica:</w:t>
      </w:r>
    </w:p>
    <w:p w14:paraId="3C5E88FA" w14:textId="77777777" w:rsidR="007B6A9E" w:rsidRPr="00BF21E5" w:rsidRDefault="007B6A9E" w:rsidP="009327BC">
      <w:pPr>
        <w:spacing w:after="0" w:line="240" w:lineRule="auto"/>
        <w:ind w:right="49"/>
        <w:jc w:val="both"/>
        <w:rPr>
          <w:rFonts w:ascii="Verdana" w:hAnsi="Verdana" w:cs="Arial"/>
          <w:sz w:val="20"/>
          <w:szCs w:val="20"/>
          <w:u w:val="single"/>
          <w:lang w:val="es-ES"/>
        </w:rPr>
      </w:pPr>
    </w:p>
    <w:tbl>
      <w:tblPr>
        <w:tblStyle w:val="Tablaconcuadrcula1clara-nfasis1"/>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3397"/>
        <w:gridCol w:w="5431"/>
      </w:tblGrid>
      <w:tr w:rsidR="00110D1A" w:rsidRPr="00BF21E5" w14:paraId="0B516B61" w14:textId="77777777" w:rsidTr="00675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vAlign w:val="center"/>
          </w:tcPr>
          <w:p w14:paraId="10F84B5F" w14:textId="77777777" w:rsidR="00110D1A" w:rsidRPr="00BF21E5" w:rsidRDefault="00110D1A" w:rsidP="009327BC">
            <w:pPr>
              <w:ind w:right="49"/>
              <w:rPr>
                <w:rFonts w:ascii="Verdana" w:hAnsi="Verdana" w:cs="Arial"/>
                <w:b w:val="0"/>
                <w:bCs w:val="0"/>
                <w:sz w:val="20"/>
                <w:szCs w:val="20"/>
              </w:rPr>
            </w:pPr>
            <w:r w:rsidRPr="00BF21E5">
              <w:rPr>
                <w:rFonts w:ascii="Verdana" w:hAnsi="Verdana" w:cs="Arial"/>
                <w:b w:val="0"/>
                <w:bCs w:val="0"/>
                <w:sz w:val="20"/>
                <w:szCs w:val="20"/>
              </w:rPr>
              <w:t>Objetivo</w:t>
            </w:r>
          </w:p>
        </w:tc>
        <w:tc>
          <w:tcPr>
            <w:tcW w:w="5431" w:type="dxa"/>
            <w:tcBorders>
              <w:bottom w:val="none" w:sz="0" w:space="0" w:color="auto"/>
            </w:tcBorders>
          </w:tcPr>
          <w:p w14:paraId="20703296" w14:textId="17596B3E" w:rsidR="00110D1A" w:rsidRPr="00BF21E5" w:rsidRDefault="00110D1A" w:rsidP="009327BC">
            <w:pPr>
              <w:ind w:right="49"/>
              <w:jc w:val="both"/>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BF21E5">
              <w:rPr>
                <w:rFonts w:ascii="Verdana" w:hAnsi="Verdana" w:cs="Arial"/>
                <w:b w:val="0"/>
                <w:bCs w:val="0"/>
                <w:sz w:val="20"/>
                <w:szCs w:val="20"/>
              </w:rPr>
              <w:t>Evaluar el impacto de las actividades desarrolladas por la Subdirección de Gestión del Talento Humano durante la vigencia 202</w:t>
            </w:r>
            <w:r w:rsidR="00B07438" w:rsidRPr="00BF21E5">
              <w:rPr>
                <w:rFonts w:ascii="Verdana" w:hAnsi="Verdana" w:cs="Arial"/>
                <w:b w:val="0"/>
                <w:bCs w:val="0"/>
                <w:sz w:val="20"/>
                <w:szCs w:val="20"/>
              </w:rPr>
              <w:t>4</w:t>
            </w:r>
            <w:r w:rsidRPr="00BF21E5">
              <w:rPr>
                <w:rFonts w:ascii="Verdana" w:hAnsi="Verdana" w:cs="Arial"/>
                <w:b w:val="0"/>
                <w:bCs w:val="0"/>
                <w:sz w:val="20"/>
                <w:szCs w:val="20"/>
              </w:rPr>
              <w:t>.</w:t>
            </w:r>
          </w:p>
        </w:tc>
      </w:tr>
      <w:tr w:rsidR="00110D1A" w:rsidRPr="00BF21E5" w14:paraId="131AD7F7" w14:textId="77777777" w:rsidTr="00675410">
        <w:trPr>
          <w:trHeight w:val="444"/>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D911545" w14:textId="77777777" w:rsidR="00110D1A" w:rsidRPr="00BF21E5" w:rsidRDefault="00110D1A" w:rsidP="009327BC">
            <w:pPr>
              <w:ind w:right="49"/>
              <w:rPr>
                <w:rFonts w:ascii="Verdana" w:hAnsi="Verdana" w:cs="Arial"/>
                <w:sz w:val="20"/>
                <w:szCs w:val="20"/>
              </w:rPr>
            </w:pPr>
            <w:r w:rsidRPr="00BF21E5">
              <w:rPr>
                <w:rFonts w:ascii="Verdana" w:hAnsi="Verdana" w:cs="Arial"/>
                <w:b w:val="0"/>
                <w:bCs w:val="0"/>
                <w:sz w:val="20"/>
                <w:szCs w:val="20"/>
              </w:rPr>
              <w:t>Población objeto de medición</w:t>
            </w:r>
          </w:p>
        </w:tc>
        <w:tc>
          <w:tcPr>
            <w:tcW w:w="5431" w:type="dxa"/>
            <w:vAlign w:val="center"/>
          </w:tcPr>
          <w:p w14:paraId="51E9D846" w14:textId="011A2D9A" w:rsidR="00110D1A" w:rsidRPr="00BF21E5" w:rsidRDefault="00362811" w:rsidP="009327BC">
            <w:pPr>
              <w:ind w:right="49"/>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sz w:val="20"/>
                <w:szCs w:val="20"/>
              </w:rPr>
              <w:t>649</w:t>
            </w:r>
            <w:r w:rsidR="00110D1A" w:rsidRPr="00BF21E5">
              <w:rPr>
                <w:rFonts w:ascii="Verdana" w:hAnsi="Verdana" w:cs="Arial"/>
                <w:sz w:val="20"/>
                <w:szCs w:val="20"/>
              </w:rPr>
              <w:t xml:space="preserve"> servidores públicos (*)</w:t>
            </w:r>
          </w:p>
        </w:tc>
      </w:tr>
      <w:tr w:rsidR="00110D1A" w:rsidRPr="00BF21E5" w14:paraId="38148778" w14:textId="77777777" w:rsidTr="00675410">
        <w:tc>
          <w:tcPr>
            <w:cnfStyle w:val="001000000000" w:firstRow="0" w:lastRow="0" w:firstColumn="1" w:lastColumn="0" w:oddVBand="0" w:evenVBand="0" w:oddHBand="0" w:evenHBand="0" w:firstRowFirstColumn="0" w:firstRowLastColumn="0" w:lastRowFirstColumn="0" w:lastRowLastColumn="0"/>
            <w:tcW w:w="3397" w:type="dxa"/>
            <w:vAlign w:val="center"/>
          </w:tcPr>
          <w:p w14:paraId="07DBCCBD" w14:textId="77777777" w:rsidR="00110D1A" w:rsidRPr="00BF21E5" w:rsidRDefault="00110D1A" w:rsidP="009327BC">
            <w:pPr>
              <w:ind w:right="49"/>
              <w:rPr>
                <w:rFonts w:ascii="Verdana" w:hAnsi="Verdana" w:cs="Arial"/>
                <w:b w:val="0"/>
                <w:bCs w:val="0"/>
                <w:sz w:val="20"/>
                <w:szCs w:val="20"/>
              </w:rPr>
            </w:pPr>
            <w:r w:rsidRPr="00BF21E5">
              <w:rPr>
                <w:rFonts w:ascii="Verdana" w:hAnsi="Verdana" w:cs="Arial"/>
                <w:b w:val="0"/>
                <w:bCs w:val="0"/>
                <w:sz w:val="20"/>
                <w:szCs w:val="20"/>
              </w:rPr>
              <w:t>Población que respondió el instrumento</w:t>
            </w:r>
          </w:p>
        </w:tc>
        <w:tc>
          <w:tcPr>
            <w:tcW w:w="5431" w:type="dxa"/>
            <w:vAlign w:val="center"/>
          </w:tcPr>
          <w:p w14:paraId="164A365F" w14:textId="436A6908" w:rsidR="00110D1A" w:rsidRPr="00BF21E5" w:rsidRDefault="00362811" w:rsidP="009327BC">
            <w:pPr>
              <w:ind w:right="49"/>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sz w:val="20"/>
                <w:szCs w:val="20"/>
              </w:rPr>
              <w:t>427</w:t>
            </w:r>
            <w:r w:rsidR="00B07438" w:rsidRPr="00BF21E5">
              <w:rPr>
                <w:rFonts w:ascii="Verdana" w:hAnsi="Verdana" w:cs="Arial"/>
                <w:sz w:val="20"/>
                <w:szCs w:val="20"/>
              </w:rPr>
              <w:t xml:space="preserve"> </w:t>
            </w:r>
            <w:r w:rsidR="00110D1A" w:rsidRPr="00BF21E5">
              <w:rPr>
                <w:rFonts w:ascii="Verdana" w:hAnsi="Verdana" w:cs="Arial"/>
                <w:sz w:val="20"/>
                <w:szCs w:val="20"/>
              </w:rPr>
              <w:t>servidores públicos</w:t>
            </w:r>
          </w:p>
        </w:tc>
      </w:tr>
      <w:tr w:rsidR="00110D1A" w:rsidRPr="00BF21E5" w14:paraId="421967E7" w14:textId="77777777" w:rsidTr="00675410">
        <w:tc>
          <w:tcPr>
            <w:cnfStyle w:val="001000000000" w:firstRow="0" w:lastRow="0" w:firstColumn="1" w:lastColumn="0" w:oddVBand="0" w:evenVBand="0" w:oddHBand="0" w:evenHBand="0" w:firstRowFirstColumn="0" w:firstRowLastColumn="0" w:lastRowFirstColumn="0" w:lastRowLastColumn="0"/>
            <w:tcW w:w="3397" w:type="dxa"/>
            <w:vAlign w:val="center"/>
          </w:tcPr>
          <w:p w14:paraId="069DDFD6" w14:textId="77777777" w:rsidR="00110D1A" w:rsidRPr="00BF21E5" w:rsidRDefault="00110D1A" w:rsidP="009327BC">
            <w:pPr>
              <w:ind w:right="49"/>
              <w:rPr>
                <w:rFonts w:ascii="Verdana" w:hAnsi="Verdana" w:cs="Arial"/>
                <w:b w:val="0"/>
                <w:bCs w:val="0"/>
                <w:sz w:val="20"/>
                <w:szCs w:val="20"/>
              </w:rPr>
            </w:pPr>
            <w:r w:rsidRPr="00BF21E5">
              <w:rPr>
                <w:rFonts w:ascii="Verdana" w:hAnsi="Verdana" w:cs="Arial"/>
                <w:b w:val="0"/>
                <w:bCs w:val="0"/>
                <w:sz w:val="20"/>
                <w:szCs w:val="20"/>
              </w:rPr>
              <w:t>Cobertura</w:t>
            </w:r>
          </w:p>
        </w:tc>
        <w:tc>
          <w:tcPr>
            <w:tcW w:w="5431" w:type="dxa"/>
            <w:vAlign w:val="center"/>
          </w:tcPr>
          <w:p w14:paraId="71A0D507" w14:textId="7CDCB375" w:rsidR="00110D1A" w:rsidRPr="00BF21E5" w:rsidRDefault="00362811" w:rsidP="009327B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65.79</w:t>
            </w:r>
            <w:r w:rsidR="007844BE" w:rsidRPr="00BF21E5">
              <w:rPr>
                <w:rFonts w:ascii="Verdana" w:hAnsi="Verdana" w:cs="Arial"/>
                <w:sz w:val="20"/>
                <w:szCs w:val="20"/>
              </w:rPr>
              <w:t>%</w:t>
            </w:r>
          </w:p>
        </w:tc>
      </w:tr>
      <w:tr w:rsidR="00110D1A" w:rsidRPr="00BF21E5" w14:paraId="468BEBA7" w14:textId="77777777" w:rsidTr="00675410">
        <w:tc>
          <w:tcPr>
            <w:cnfStyle w:val="001000000000" w:firstRow="0" w:lastRow="0" w:firstColumn="1" w:lastColumn="0" w:oddVBand="0" w:evenVBand="0" w:oddHBand="0" w:evenHBand="0" w:firstRowFirstColumn="0" w:firstRowLastColumn="0" w:lastRowFirstColumn="0" w:lastRowLastColumn="0"/>
            <w:tcW w:w="3397" w:type="dxa"/>
            <w:vAlign w:val="center"/>
          </w:tcPr>
          <w:p w14:paraId="63B3D438" w14:textId="05EA1791" w:rsidR="00110D1A" w:rsidRPr="00BF21E5" w:rsidRDefault="00110D1A" w:rsidP="009327BC">
            <w:pPr>
              <w:ind w:right="49"/>
              <w:rPr>
                <w:rFonts w:ascii="Verdana" w:hAnsi="Verdana" w:cs="Arial"/>
                <w:b w:val="0"/>
                <w:bCs w:val="0"/>
                <w:sz w:val="20"/>
                <w:szCs w:val="20"/>
              </w:rPr>
            </w:pPr>
            <w:r w:rsidRPr="00BF21E5">
              <w:rPr>
                <w:rFonts w:ascii="Verdana" w:hAnsi="Verdana" w:cs="Arial"/>
                <w:b w:val="0"/>
                <w:bCs w:val="0"/>
                <w:sz w:val="20"/>
                <w:szCs w:val="20"/>
              </w:rPr>
              <w:t>Actividades Ejecutadas</w:t>
            </w:r>
            <w:r w:rsidRPr="00BF21E5">
              <w:rPr>
                <w:rFonts w:ascii="Verdana" w:hAnsi="Verdana" w:cs="Arial"/>
                <w:sz w:val="20"/>
                <w:szCs w:val="20"/>
              </w:rPr>
              <w:t xml:space="preserve"> </w:t>
            </w:r>
            <w:r w:rsidRPr="00BF21E5">
              <w:rPr>
                <w:rFonts w:ascii="Verdana" w:hAnsi="Verdana" w:cs="Arial"/>
                <w:b w:val="0"/>
                <w:bCs w:val="0"/>
                <w:sz w:val="20"/>
                <w:szCs w:val="20"/>
              </w:rPr>
              <w:t>por cada Eje en la vigencia 202</w:t>
            </w:r>
            <w:r w:rsidR="00312CDA" w:rsidRPr="00BF21E5">
              <w:rPr>
                <w:rFonts w:ascii="Verdana" w:hAnsi="Verdana" w:cs="Arial"/>
                <w:b w:val="0"/>
                <w:bCs w:val="0"/>
                <w:sz w:val="20"/>
                <w:szCs w:val="20"/>
              </w:rPr>
              <w:t>4</w:t>
            </w:r>
          </w:p>
        </w:tc>
        <w:tc>
          <w:tcPr>
            <w:tcW w:w="5431" w:type="dxa"/>
            <w:vAlign w:val="center"/>
          </w:tcPr>
          <w:p w14:paraId="04E1573E" w14:textId="5F8A2140" w:rsidR="00110D1A" w:rsidRPr="00BF21E5" w:rsidRDefault="00110D1A"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Plan de Bienestar:</w:t>
            </w:r>
            <w:r w:rsidR="00362811" w:rsidRPr="00BF21E5">
              <w:rPr>
                <w:rFonts w:ascii="Verdana" w:hAnsi="Verdana" w:cs="Arial"/>
                <w:sz w:val="20"/>
                <w:szCs w:val="20"/>
                <w:lang w:val="es-ES"/>
              </w:rPr>
              <w:t>65</w:t>
            </w:r>
          </w:p>
          <w:p w14:paraId="53DC9268" w14:textId="1F966D84" w:rsidR="00110D1A" w:rsidRPr="00BF21E5" w:rsidRDefault="00110D1A"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Plan Institucional de Capacitación:</w:t>
            </w:r>
            <w:r w:rsidR="00F83EA0" w:rsidRPr="00BF21E5">
              <w:rPr>
                <w:rFonts w:ascii="Verdana" w:hAnsi="Verdana" w:cs="Arial"/>
                <w:sz w:val="20"/>
                <w:szCs w:val="20"/>
                <w:lang w:val="es-ES"/>
              </w:rPr>
              <w:t>72</w:t>
            </w:r>
          </w:p>
          <w:p w14:paraId="4FE9720D" w14:textId="49E55FDF" w:rsidR="00110D1A" w:rsidRPr="00BF21E5" w:rsidRDefault="00110D1A"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Plan de Inducción y Reinducción</w:t>
            </w:r>
            <w:r w:rsidR="00362811" w:rsidRPr="00BF21E5">
              <w:rPr>
                <w:rFonts w:ascii="Verdana" w:hAnsi="Verdana" w:cs="Arial"/>
                <w:sz w:val="20"/>
                <w:szCs w:val="20"/>
                <w:lang w:val="es-ES"/>
              </w:rPr>
              <w:t>:</w:t>
            </w:r>
            <w:r w:rsidR="00F83EA0" w:rsidRPr="00BF21E5">
              <w:rPr>
                <w:rFonts w:ascii="Verdana" w:hAnsi="Verdana" w:cs="Arial"/>
                <w:sz w:val="20"/>
                <w:szCs w:val="20"/>
                <w:lang w:val="es-ES"/>
              </w:rPr>
              <w:t>4</w:t>
            </w:r>
          </w:p>
          <w:p w14:paraId="49C9477F" w14:textId="7AC526FB" w:rsidR="00110D1A" w:rsidRPr="00BF21E5" w:rsidRDefault="00110D1A"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Plan Seguridad y Salud en el Trabajo:</w:t>
            </w:r>
            <w:r w:rsidR="00F83EA0" w:rsidRPr="00BF21E5">
              <w:rPr>
                <w:rFonts w:ascii="Verdana" w:hAnsi="Verdana" w:cs="Arial"/>
                <w:sz w:val="20"/>
                <w:szCs w:val="20"/>
                <w:lang w:val="es-ES"/>
              </w:rPr>
              <w:t>64</w:t>
            </w:r>
          </w:p>
          <w:p w14:paraId="5DA9E628" w14:textId="77777777" w:rsidR="00110D1A" w:rsidRPr="00BF21E5" w:rsidRDefault="00110D1A"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Plan de Integridad</w:t>
            </w:r>
            <w:r w:rsidR="00312CDA" w:rsidRPr="00BF21E5">
              <w:rPr>
                <w:rFonts w:ascii="Verdana" w:hAnsi="Verdana" w:cs="Arial"/>
                <w:sz w:val="20"/>
                <w:szCs w:val="20"/>
                <w:lang w:val="es-ES"/>
              </w:rPr>
              <w:t>.</w:t>
            </w:r>
            <w:r w:rsidR="00F83EA0" w:rsidRPr="00BF21E5">
              <w:rPr>
                <w:rFonts w:ascii="Verdana" w:hAnsi="Verdana" w:cs="Arial"/>
                <w:sz w:val="20"/>
                <w:szCs w:val="20"/>
                <w:lang w:val="es-ES"/>
              </w:rPr>
              <w:t>13</w:t>
            </w:r>
          </w:p>
          <w:p w14:paraId="1BCA9A3E" w14:textId="0B866614" w:rsidR="00F83EA0" w:rsidRPr="00BF21E5" w:rsidRDefault="00F83EA0" w:rsidP="009327BC">
            <w:pPr>
              <w:pStyle w:val="Sinespaciado"/>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Actividades que le aportan a varios planes: 23</w:t>
            </w:r>
          </w:p>
        </w:tc>
      </w:tr>
    </w:tbl>
    <w:p w14:paraId="00DC492D" w14:textId="11B9BE82" w:rsidR="00110D1A" w:rsidRPr="00BF21E5" w:rsidRDefault="00110D1A" w:rsidP="009327BC">
      <w:pPr>
        <w:spacing w:after="0" w:line="240" w:lineRule="auto"/>
        <w:ind w:right="49"/>
        <w:jc w:val="both"/>
        <w:rPr>
          <w:rFonts w:ascii="Verdana" w:hAnsi="Verdana" w:cs="Arial"/>
          <w:sz w:val="20"/>
          <w:szCs w:val="20"/>
        </w:rPr>
      </w:pPr>
      <w:r w:rsidRPr="00BF21E5">
        <w:rPr>
          <w:rFonts w:ascii="Verdana" w:hAnsi="Verdana" w:cs="Arial"/>
          <w:sz w:val="20"/>
          <w:szCs w:val="20"/>
        </w:rPr>
        <w:t>(*) Se excluyen a los servidores públicos que se encuentran en comisión de estudios, comisión de servicios y licencia de maternidad.</w:t>
      </w:r>
    </w:p>
    <w:p w14:paraId="74D192A3" w14:textId="77777777" w:rsidR="005F5CEF" w:rsidRDefault="005F5CEF" w:rsidP="009327BC">
      <w:pPr>
        <w:spacing w:after="0" w:line="240" w:lineRule="auto"/>
        <w:ind w:right="49"/>
        <w:jc w:val="both"/>
        <w:rPr>
          <w:rFonts w:ascii="Verdana" w:hAnsi="Verdana" w:cs="Arial"/>
          <w:sz w:val="20"/>
          <w:szCs w:val="20"/>
          <w:lang w:val="es-ES"/>
        </w:rPr>
      </w:pPr>
    </w:p>
    <w:p w14:paraId="6D8577D7" w14:textId="26D92E4A" w:rsidR="00FE6887" w:rsidRDefault="00FE6887"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Caracterización de quienes participaron en la Evaluación de Impacto</w:t>
      </w:r>
    </w:p>
    <w:p w14:paraId="354219D8" w14:textId="77777777" w:rsidR="005F5CEF" w:rsidRDefault="005F5CEF" w:rsidP="009327BC">
      <w:pPr>
        <w:spacing w:after="0" w:line="240" w:lineRule="auto"/>
        <w:ind w:right="49"/>
        <w:jc w:val="both"/>
        <w:rPr>
          <w:rFonts w:ascii="Verdana" w:hAnsi="Verdana" w:cs="Arial"/>
          <w:sz w:val="20"/>
          <w:szCs w:val="20"/>
          <w:lang w:val="es-ES"/>
        </w:rPr>
      </w:pPr>
    </w:p>
    <w:p w14:paraId="7C3440CA" w14:textId="18E1AE74" w:rsidR="00FE6887" w:rsidRPr="00BF21E5" w:rsidRDefault="00963B54" w:rsidP="002E5DB2">
      <w:pPr>
        <w:pStyle w:val="Prrafodelista"/>
        <w:numPr>
          <w:ilvl w:val="0"/>
          <w:numId w:val="31"/>
        </w:numPr>
        <w:spacing w:after="0" w:line="240" w:lineRule="auto"/>
        <w:ind w:left="0" w:right="49"/>
        <w:jc w:val="both"/>
        <w:rPr>
          <w:rFonts w:ascii="Verdana" w:hAnsi="Verdana" w:cs="Arial"/>
          <w:sz w:val="20"/>
          <w:szCs w:val="20"/>
          <w:u w:val="single"/>
          <w:lang w:val="es-ES"/>
        </w:rPr>
      </w:pPr>
      <w:r w:rsidRPr="00BF21E5">
        <w:rPr>
          <w:rFonts w:ascii="Verdana" w:hAnsi="Verdana" w:cs="Arial"/>
          <w:sz w:val="20"/>
          <w:szCs w:val="20"/>
          <w:u w:val="single"/>
          <w:lang w:val="es-ES"/>
        </w:rPr>
        <w:t>Participación por Sexo</w:t>
      </w:r>
    </w:p>
    <w:p w14:paraId="626F2A45" w14:textId="77777777" w:rsidR="007B6A9E" w:rsidRPr="00BF21E5" w:rsidRDefault="007B6A9E" w:rsidP="007B6A9E">
      <w:pPr>
        <w:pStyle w:val="Prrafodelista"/>
        <w:spacing w:after="0" w:line="240" w:lineRule="auto"/>
        <w:ind w:left="0" w:right="49"/>
        <w:jc w:val="both"/>
        <w:rPr>
          <w:rFonts w:ascii="Verdana" w:hAnsi="Verdana" w:cs="Arial"/>
          <w:sz w:val="20"/>
          <w:szCs w:val="20"/>
          <w:u w:val="single"/>
          <w:lang w:val="es-ES"/>
        </w:rPr>
      </w:pPr>
    </w:p>
    <w:p w14:paraId="79151EB4" w14:textId="2CFDE6E0" w:rsidR="00FE6887" w:rsidRPr="00BF21E5" w:rsidRDefault="00963B54" w:rsidP="009327BC">
      <w:pPr>
        <w:spacing w:after="0" w:line="240" w:lineRule="auto"/>
        <w:ind w:right="49"/>
        <w:jc w:val="center"/>
        <w:rPr>
          <w:rFonts w:ascii="Verdana" w:hAnsi="Verdana" w:cs="Arial"/>
          <w:sz w:val="20"/>
          <w:szCs w:val="20"/>
          <w:u w:val="single"/>
          <w:lang w:val="es-ES"/>
        </w:rPr>
      </w:pPr>
      <w:r w:rsidRPr="00BF21E5">
        <w:rPr>
          <w:rFonts w:ascii="Verdana" w:hAnsi="Verdana"/>
          <w:noProof/>
          <w:sz w:val="20"/>
          <w:szCs w:val="20"/>
        </w:rPr>
        <w:drawing>
          <wp:inline distT="0" distB="0" distL="0" distR="0" wp14:anchorId="238EDF4A" wp14:editId="4E726FB5">
            <wp:extent cx="3129725" cy="1542699"/>
            <wp:effectExtent l="0" t="0" r="13970" b="635"/>
            <wp:docPr id="1748709781" name="Gráfico 1">
              <a:extLst xmlns:a="http://schemas.openxmlformats.org/drawingml/2006/main">
                <a:ext uri="{FF2B5EF4-FFF2-40B4-BE49-F238E27FC236}">
                  <a16:creationId xmlns:a16="http://schemas.microsoft.com/office/drawing/2014/main" id="{2A6C6158-DB77-A142-50D2-29EE5EE15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696B41" w14:textId="77777777" w:rsidR="00356084" w:rsidRDefault="00356084" w:rsidP="00356084">
      <w:pPr>
        <w:rPr>
          <w:rFonts w:ascii="Verdana" w:hAnsi="Verdana" w:cs="Arial"/>
          <w:sz w:val="20"/>
          <w:szCs w:val="20"/>
          <w:u w:val="single"/>
          <w:lang w:val="es-ES"/>
        </w:rPr>
      </w:pPr>
    </w:p>
    <w:p w14:paraId="236A0095" w14:textId="77777777" w:rsidR="00EF4CCE" w:rsidRPr="00BF21E5" w:rsidRDefault="00EF4CCE" w:rsidP="00356084">
      <w:pPr>
        <w:rPr>
          <w:rFonts w:ascii="Verdana" w:hAnsi="Verdana" w:cs="Arial"/>
          <w:sz w:val="20"/>
          <w:szCs w:val="20"/>
          <w:u w:val="single"/>
          <w:lang w:val="es-ES"/>
        </w:rPr>
      </w:pPr>
    </w:p>
    <w:p w14:paraId="2F9D882E" w14:textId="3196DB57" w:rsidR="00FE6887" w:rsidRPr="00BF21E5" w:rsidRDefault="00963B54" w:rsidP="00356084">
      <w:pPr>
        <w:rPr>
          <w:rFonts w:ascii="Verdana" w:hAnsi="Verdana" w:cs="Arial"/>
          <w:sz w:val="20"/>
          <w:szCs w:val="20"/>
          <w:u w:val="single"/>
          <w:lang w:val="es-ES"/>
        </w:rPr>
      </w:pPr>
      <w:r w:rsidRPr="00BF21E5">
        <w:rPr>
          <w:rFonts w:ascii="Verdana" w:hAnsi="Verdana" w:cs="Arial"/>
          <w:sz w:val="20"/>
          <w:szCs w:val="20"/>
          <w:u w:val="single"/>
          <w:lang w:val="es-ES"/>
        </w:rPr>
        <w:t>Participación por nivel de cargo</w:t>
      </w:r>
    </w:p>
    <w:p w14:paraId="783C1195" w14:textId="77777777" w:rsidR="007B6A9E" w:rsidRPr="00BF21E5" w:rsidRDefault="007B6A9E" w:rsidP="007B6A9E">
      <w:pPr>
        <w:pStyle w:val="Prrafodelista"/>
        <w:spacing w:after="0" w:line="240" w:lineRule="auto"/>
        <w:ind w:left="0" w:right="49"/>
        <w:jc w:val="both"/>
        <w:rPr>
          <w:rFonts w:ascii="Verdana" w:hAnsi="Verdana" w:cs="Arial"/>
          <w:sz w:val="20"/>
          <w:szCs w:val="20"/>
          <w:u w:val="single"/>
          <w:lang w:val="es-ES"/>
        </w:rPr>
      </w:pPr>
    </w:p>
    <w:p w14:paraId="6E5B7961" w14:textId="2AD15B9A" w:rsidR="00963B54" w:rsidRPr="00BF21E5" w:rsidRDefault="00963B54" w:rsidP="009327BC">
      <w:pPr>
        <w:pStyle w:val="Prrafodelista"/>
        <w:spacing w:after="0" w:line="240" w:lineRule="auto"/>
        <w:ind w:left="0" w:right="49"/>
        <w:jc w:val="center"/>
        <w:rPr>
          <w:rFonts w:ascii="Verdana" w:hAnsi="Verdana" w:cs="Arial"/>
          <w:sz w:val="20"/>
          <w:szCs w:val="20"/>
          <w:u w:val="single"/>
          <w:lang w:val="es-ES"/>
        </w:rPr>
      </w:pPr>
      <w:r w:rsidRPr="00BF21E5">
        <w:rPr>
          <w:rFonts w:ascii="Verdana" w:hAnsi="Verdana"/>
          <w:noProof/>
          <w:sz w:val="20"/>
          <w:szCs w:val="20"/>
        </w:rPr>
        <w:drawing>
          <wp:inline distT="0" distB="0" distL="0" distR="0" wp14:anchorId="3CB3EB8D" wp14:editId="5B178B63">
            <wp:extent cx="3140766" cy="1947545"/>
            <wp:effectExtent l="0" t="0" r="2540" b="14605"/>
            <wp:docPr id="655887457" name="Gráfico 1">
              <a:extLst xmlns:a="http://schemas.openxmlformats.org/drawingml/2006/main">
                <a:ext uri="{FF2B5EF4-FFF2-40B4-BE49-F238E27FC236}">
                  <a16:creationId xmlns:a16="http://schemas.microsoft.com/office/drawing/2014/main" id="{20CF988E-D210-EADB-767E-A0575D5CC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539DC0" w14:textId="77777777" w:rsidR="00B83279" w:rsidRPr="00BF21E5" w:rsidRDefault="00B83279" w:rsidP="009327BC">
      <w:pPr>
        <w:spacing w:after="0" w:line="240" w:lineRule="auto"/>
        <w:ind w:right="49"/>
        <w:jc w:val="both"/>
        <w:rPr>
          <w:rFonts w:ascii="Verdana" w:hAnsi="Verdana" w:cs="Arial"/>
          <w:sz w:val="20"/>
          <w:szCs w:val="20"/>
          <w:u w:val="single"/>
          <w:lang w:val="es-ES"/>
        </w:rPr>
      </w:pPr>
    </w:p>
    <w:p w14:paraId="6F6808F3" w14:textId="77777777" w:rsidR="009E2661" w:rsidRPr="00BF21E5" w:rsidRDefault="00FF7B7E" w:rsidP="002E5DB2">
      <w:pPr>
        <w:pStyle w:val="Prrafodelista"/>
        <w:numPr>
          <w:ilvl w:val="0"/>
          <w:numId w:val="31"/>
        </w:numPr>
        <w:spacing w:after="0" w:line="240" w:lineRule="auto"/>
        <w:ind w:left="0" w:right="49"/>
        <w:jc w:val="both"/>
        <w:rPr>
          <w:rFonts w:ascii="Verdana" w:hAnsi="Verdana" w:cs="Arial"/>
          <w:sz w:val="20"/>
          <w:szCs w:val="20"/>
          <w:u w:val="single"/>
          <w:lang w:val="es-ES"/>
        </w:rPr>
      </w:pPr>
      <w:r w:rsidRPr="00BF21E5">
        <w:rPr>
          <w:rFonts w:ascii="Verdana" w:hAnsi="Verdana" w:cs="Arial"/>
          <w:sz w:val="20"/>
          <w:szCs w:val="20"/>
          <w:u w:val="single"/>
          <w:lang w:val="es-ES"/>
        </w:rPr>
        <w:t xml:space="preserve">Consolidado </w:t>
      </w:r>
      <w:r w:rsidR="00B83279" w:rsidRPr="00BF21E5">
        <w:rPr>
          <w:rFonts w:ascii="Verdana" w:hAnsi="Verdana" w:cs="Arial"/>
          <w:sz w:val="20"/>
          <w:szCs w:val="20"/>
          <w:u w:val="single"/>
          <w:lang w:val="es-ES"/>
        </w:rPr>
        <w:t>Resultados</w:t>
      </w:r>
      <w:r w:rsidR="009E2661" w:rsidRPr="00BF21E5">
        <w:rPr>
          <w:rFonts w:ascii="Verdana" w:hAnsi="Verdana" w:cs="Arial"/>
          <w:sz w:val="20"/>
          <w:szCs w:val="20"/>
          <w:u w:val="single"/>
          <w:lang w:val="es-ES"/>
        </w:rPr>
        <w:t xml:space="preserve"> </w:t>
      </w:r>
    </w:p>
    <w:p w14:paraId="4F74AB00" w14:textId="77777777" w:rsidR="009E2661" w:rsidRPr="00BF21E5" w:rsidRDefault="009E2661" w:rsidP="009327BC">
      <w:pPr>
        <w:spacing w:after="0" w:line="240" w:lineRule="auto"/>
        <w:ind w:right="49"/>
        <w:jc w:val="both"/>
        <w:rPr>
          <w:rFonts w:ascii="Verdana" w:hAnsi="Verdana" w:cs="Arial"/>
          <w:sz w:val="20"/>
          <w:szCs w:val="20"/>
          <w:u w:val="single"/>
          <w:lang w:val="es-ES"/>
        </w:rPr>
      </w:pPr>
    </w:p>
    <w:p w14:paraId="62E7E966" w14:textId="4F000961" w:rsidR="00110D1A" w:rsidRPr="00BF21E5" w:rsidRDefault="009E2661"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de Bienestar</w:t>
      </w:r>
    </w:p>
    <w:p w14:paraId="5896D06E" w14:textId="77777777" w:rsidR="00B83279" w:rsidRPr="00BF21E5" w:rsidRDefault="00B83279" w:rsidP="009327BC">
      <w:pPr>
        <w:pStyle w:val="Prrafodelista"/>
        <w:spacing w:after="0" w:line="240" w:lineRule="auto"/>
        <w:ind w:left="0" w:right="49"/>
        <w:jc w:val="both"/>
        <w:rPr>
          <w:rFonts w:ascii="Verdana" w:hAnsi="Verdana" w:cs="Arial"/>
          <w:sz w:val="20"/>
          <w:szCs w:val="20"/>
          <w:u w:val="single"/>
          <w:lang w:val="es-ES"/>
        </w:rPr>
      </w:pPr>
    </w:p>
    <w:p w14:paraId="5C7AE1E9" w14:textId="508D3A3C" w:rsidR="00B83279" w:rsidRPr="00BF21E5" w:rsidRDefault="00B83279" w:rsidP="002E5DB2">
      <w:pPr>
        <w:pStyle w:val="Prrafodelista"/>
        <w:numPr>
          <w:ilvl w:val="0"/>
          <w:numId w:val="32"/>
        </w:numPr>
        <w:spacing w:after="0" w:line="240" w:lineRule="auto"/>
        <w:ind w:left="0" w:right="49"/>
        <w:jc w:val="both"/>
        <w:rPr>
          <w:rFonts w:ascii="Verdana" w:hAnsi="Verdana" w:cs="Arial"/>
          <w:sz w:val="20"/>
          <w:szCs w:val="20"/>
          <w:lang w:val="es-ES"/>
        </w:rPr>
      </w:pPr>
      <w:r w:rsidRPr="00BF21E5">
        <w:rPr>
          <w:rFonts w:ascii="Verdana" w:hAnsi="Verdana" w:cs="Arial"/>
          <w:sz w:val="20"/>
          <w:szCs w:val="20"/>
          <w:lang w:val="es-ES"/>
        </w:rPr>
        <w:t>Eje y componente del Plan de Bienestar que más se valoró en 2024</w:t>
      </w:r>
    </w:p>
    <w:p w14:paraId="1C2FF83C" w14:textId="39316481" w:rsidR="00B61EF9" w:rsidRDefault="00B83279" w:rsidP="005D57F0">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36E98D45" wp14:editId="09AEDBC4">
            <wp:extent cx="4160768" cy="3040380"/>
            <wp:effectExtent l="0" t="0" r="11430" b="7620"/>
            <wp:docPr id="1661984461" name="Gráfico 1">
              <a:extLst xmlns:a="http://schemas.openxmlformats.org/drawingml/2006/main">
                <a:ext uri="{FF2B5EF4-FFF2-40B4-BE49-F238E27FC236}">
                  <a16:creationId xmlns:a16="http://schemas.microsoft.com/office/drawing/2014/main" id="{4F4AE7E9-991C-22B9-57A3-5276D96AB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D72E94" w14:textId="77777777" w:rsidR="005F5CEF" w:rsidRDefault="005F5CEF" w:rsidP="005D57F0">
      <w:pPr>
        <w:spacing w:after="0" w:line="240" w:lineRule="auto"/>
        <w:ind w:right="49"/>
        <w:jc w:val="center"/>
        <w:rPr>
          <w:rFonts w:ascii="Verdana" w:hAnsi="Verdana"/>
          <w:sz w:val="20"/>
          <w:szCs w:val="20"/>
          <w:lang w:val="es-ES"/>
        </w:rPr>
      </w:pPr>
    </w:p>
    <w:p w14:paraId="3F7CB94B" w14:textId="77777777" w:rsidR="00EF4CCE" w:rsidRDefault="00EF4CCE" w:rsidP="005D57F0">
      <w:pPr>
        <w:spacing w:after="0" w:line="240" w:lineRule="auto"/>
        <w:ind w:right="49"/>
        <w:jc w:val="center"/>
        <w:rPr>
          <w:rFonts w:ascii="Verdana" w:hAnsi="Verdana"/>
          <w:sz w:val="20"/>
          <w:szCs w:val="20"/>
          <w:lang w:val="es-ES"/>
        </w:rPr>
      </w:pPr>
    </w:p>
    <w:p w14:paraId="7949EA58" w14:textId="77777777" w:rsidR="00EF4CCE" w:rsidRDefault="00EF4CCE" w:rsidP="005D57F0">
      <w:pPr>
        <w:spacing w:after="0" w:line="240" w:lineRule="auto"/>
        <w:ind w:right="49"/>
        <w:jc w:val="center"/>
        <w:rPr>
          <w:rFonts w:ascii="Verdana" w:hAnsi="Verdana"/>
          <w:sz w:val="20"/>
          <w:szCs w:val="20"/>
          <w:lang w:val="es-ES"/>
        </w:rPr>
      </w:pPr>
    </w:p>
    <w:p w14:paraId="389E7DE0" w14:textId="77777777" w:rsidR="00EF4CCE" w:rsidRDefault="00EF4CCE" w:rsidP="005D57F0">
      <w:pPr>
        <w:spacing w:after="0" w:line="240" w:lineRule="auto"/>
        <w:ind w:right="49"/>
        <w:jc w:val="center"/>
        <w:rPr>
          <w:rFonts w:ascii="Verdana" w:hAnsi="Verdana"/>
          <w:sz w:val="20"/>
          <w:szCs w:val="20"/>
          <w:lang w:val="es-ES"/>
        </w:rPr>
      </w:pPr>
    </w:p>
    <w:p w14:paraId="1587D672" w14:textId="77777777" w:rsidR="00EF4CCE" w:rsidRDefault="00EF4CCE" w:rsidP="005D57F0">
      <w:pPr>
        <w:spacing w:after="0" w:line="240" w:lineRule="auto"/>
        <w:ind w:right="49"/>
        <w:jc w:val="center"/>
        <w:rPr>
          <w:rFonts w:ascii="Verdana" w:hAnsi="Verdana"/>
          <w:sz w:val="20"/>
          <w:szCs w:val="20"/>
          <w:lang w:val="es-ES"/>
        </w:rPr>
      </w:pPr>
    </w:p>
    <w:p w14:paraId="3AAC1221" w14:textId="77777777" w:rsidR="00EF4CCE" w:rsidRDefault="00EF4CCE" w:rsidP="005D57F0">
      <w:pPr>
        <w:spacing w:after="0" w:line="240" w:lineRule="auto"/>
        <w:ind w:right="49"/>
        <w:jc w:val="center"/>
        <w:rPr>
          <w:rFonts w:ascii="Verdana" w:hAnsi="Verdana"/>
          <w:sz w:val="20"/>
          <w:szCs w:val="20"/>
          <w:lang w:val="es-ES"/>
        </w:rPr>
      </w:pPr>
    </w:p>
    <w:p w14:paraId="1F098218" w14:textId="77777777" w:rsidR="00EF4CCE" w:rsidRDefault="00EF4CCE" w:rsidP="005D57F0">
      <w:pPr>
        <w:spacing w:after="0" w:line="240" w:lineRule="auto"/>
        <w:ind w:right="49"/>
        <w:jc w:val="center"/>
        <w:rPr>
          <w:rFonts w:ascii="Verdana" w:hAnsi="Verdana"/>
          <w:sz w:val="20"/>
          <w:szCs w:val="20"/>
          <w:lang w:val="es-ES"/>
        </w:rPr>
      </w:pPr>
    </w:p>
    <w:p w14:paraId="3D03BA79" w14:textId="77777777" w:rsidR="00EF4CCE" w:rsidRDefault="00EF4CCE" w:rsidP="005D57F0">
      <w:pPr>
        <w:spacing w:after="0" w:line="240" w:lineRule="auto"/>
        <w:ind w:right="49"/>
        <w:jc w:val="center"/>
        <w:rPr>
          <w:rFonts w:ascii="Verdana" w:hAnsi="Verdana"/>
          <w:sz w:val="20"/>
          <w:szCs w:val="20"/>
          <w:lang w:val="es-ES"/>
        </w:rPr>
      </w:pPr>
    </w:p>
    <w:p w14:paraId="7E0D0FD8" w14:textId="77777777" w:rsidR="00EF4CCE" w:rsidRDefault="00EF4CCE" w:rsidP="005D57F0">
      <w:pPr>
        <w:spacing w:after="0" w:line="240" w:lineRule="auto"/>
        <w:ind w:right="49"/>
        <w:jc w:val="center"/>
        <w:rPr>
          <w:rFonts w:ascii="Verdana" w:hAnsi="Verdana"/>
          <w:sz w:val="20"/>
          <w:szCs w:val="20"/>
          <w:lang w:val="es-ES"/>
        </w:rPr>
      </w:pPr>
    </w:p>
    <w:p w14:paraId="0553B4F1" w14:textId="77777777" w:rsidR="00EF4CCE" w:rsidRDefault="00EF4CCE" w:rsidP="005D57F0">
      <w:pPr>
        <w:spacing w:after="0" w:line="240" w:lineRule="auto"/>
        <w:ind w:right="49"/>
        <w:jc w:val="center"/>
        <w:rPr>
          <w:rFonts w:ascii="Verdana" w:hAnsi="Verdana"/>
          <w:sz w:val="20"/>
          <w:szCs w:val="20"/>
          <w:lang w:val="es-ES"/>
        </w:rPr>
      </w:pPr>
    </w:p>
    <w:p w14:paraId="7F529765" w14:textId="77777777" w:rsidR="00EF4CCE" w:rsidRPr="00BF21E5" w:rsidRDefault="00EF4CCE" w:rsidP="005D57F0">
      <w:pPr>
        <w:spacing w:after="0" w:line="240" w:lineRule="auto"/>
        <w:ind w:right="49"/>
        <w:jc w:val="center"/>
        <w:rPr>
          <w:rFonts w:ascii="Verdana" w:hAnsi="Verdana"/>
          <w:sz w:val="20"/>
          <w:szCs w:val="20"/>
          <w:lang w:val="es-ES"/>
        </w:rPr>
      </w:pPr>
    </w:p>
    <w:p w14:paraId="7FC24C01" w14:textId="248D86A9" w:rsidR="00B61EF9" w:rsidRPr="00BF21E5" w:rsidRDefault="005824A7" w:rsidP="002E5DB2">
      <w:pPr>
        <w:pStyle w:val="Prrafodelista"/>
        <w:numPr>
          <w:ilvl w:val="0"/>
          <w:numId w:val="32"/>
        </w:numPr>
        <w:spacing w:after="0" w:line="240" w:lineRule="auto"/>
        <w:ind w:left="0" w:right="49"/>
        <w:rPr>
          <w:rFonts w:ascii="Verdana" w:hAnsi="Verdana"/>
          <w:sz w:val="20"/>
          <w:szCs w:val="20"/>
          <w:lang w:val="es-ES"/>
        </w:rPr>
      </w:pPr>
      <w:r w:rsidRPr="00BF21E5">
        <w:rPr>
          <w:rFonts w:ascii="Verdana" w:hAnsi="Verdana"/>
          <w:sz w:val="20"/>
          <w:szCs w:val="20"/>
          <w:lang w:val="es-ES"/>
        </w:rPr>
        <w:t>Actividades más valoradas</w:t>
      </w:r>
    </w:p>
    <w:p w14:paraId="03DEEFD4" w14:textId="77777777" w:rsidR="007B6A9E" w:rsidRPr="00BF21E5" w:rsidRDefault="007B6A9E" w:rsidP="007B6A9E">
      <w:pPr>
        <w:pStyle w:val="Prrafodelista"/>
        <w:spacing w:after="0" w:line="240" w:lineRule="auto"/>
        <w:ind w:left="0" w:right="49"/>
        <w:rPr>
          <w:rFonts w:ascii="Verdana" w:hAnsi="Verdana"/>
          <w:sz w:val="20"/>
          <w:szCs w:val="20"/>
          <w:lang w:val="es-ES"/>
        </w:rPr>
      </w:pPr>
    </w:p>
    <w:p w14:paraId="3789AED8" w14:textId="24372B46" w:rsidR="005824A7" w:rsidRPr="00BF21E5" w:rsidRDefault="005824A7" w:rsidP="007B6A9E">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7383DF30" wp14:editId="7074CA60">
            <wp:extent cx="3573145" cy="1408064"/>
            <wp:effectExtent l="0" t="0" r="8255" b="1905"/>
            <wp:docPr id="797620239" name="Gráfico 1">
              <a:extLst xmlns:a="http://schemas.openxmlformats.org/drawingml/2006/main">
                <a:ext uri="{FF2B5EF4-FFF2-40B4-BE49-F238E27FC236}">
                  <a16:creationId xmlns:a16="http://schemas.microsoft.com/office/drawing/2014/main" id="{07AA230E-2CC9-AAB9-E477-D776BFE84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83D9DC" w14:textId="77777777" w:rsidR="005824A7" w:rsidRPr="00BF21E5" w:rsidRDefault="005824A7" w:rsidP="009327BC">
      <w:pPr>
        <w:spacing w:after="0" w:line="240" w:lineRule="auto"/>
        <w:ind w:right="49"/>
        <w:jc w:val="both"/>
        <w:rPr>
          <w:rFonts w:ascii="Verdana" w:hAnsi="Verdana"/>
          <w:sz w:val="20"/>
          <w:szCs w:val="20"/>
          <w:lang w:val="es-ES"/>
        </w:rPr>
      </w:pPr>
    </w:p>
    <w:p w14:paraId="419B8609" w14:textId="2F36D5EE" w:rsidR="005824A7" w:rsidRDefault="008D3ED7" w:rsidP="002E5DB2">
      <w:pPr>
        <w:pStyle w:val="Prrafodelista"/>
        <w:numPr>
          <w:ilvl w:val="0"/>
          <w:numId w:val="32"/>
        </w:numPr>
        <w:spacing w:after="0" w:line="240" w:lineRule="auto"/>
        <w:ind w:left="0" w:right="49"/>
        <w:jc w:val="both"/>
        <w:rPr>
          <w:rFonts w:ascii="Verdana" w:hAnsi="Verdana"/>
          <w:sz w:val="20"/>
          <w:szCs w:val="20"/>
          <w:lang w:val="es-ES"/>
        </w:rPr>
      </w:pPr>
      <w:r w:rsidRPr="00BF21E5">
        <w:rPr>
          <w:rFonts w:ascii="Verdana" w:hAnsi="Verdana"/>
          <w:sz w:val="20"/>
          <w:szCs w:val="20"/>
          <w:lang w:val="es-ES"/>
        </w:rPr>
        <w:t>Las a</w:t>
      </w:r>
      <w:r w:rsidR="005824A7" w:rsidRPr="00BF21E5">
        <w:rPr>
          <w:rFonts w:ascii="Verdana" w:hAnsi="Verdana"/>
          <w:sz w:val="20"/>
          <w:szCs w:val="20"/>
          <w:lang w:val="es-ES"/>
        </w:rPr>
        <w:t>ctividades del Plan de Bienestar han contribuido a su equilibrio personal, familiar y laboral</w:t>
      </w:r>
    </w:p>
    <w:p w14:paraId="515D379F" w14:textId="77777777" w:rsidR="005F5CEF" w:rsidRPr="00BF21E5" w:rsidRDefault="005F5CEF" w:rsidP="005F5CEF">
      <w:pPr>
        <w:pStyle w:val="Prrafodelista"/>
        <w:spacing w:after="0" w:line="240" w:lineRule="auto"/>
        <w:ind w:left="0" w:right="49"/>
        <w:jc w:val="both"/>
        <w:rPr>
          <w:rFonts w:ascii="Verdana" w:hAnsi="Verdana"/>
          <w:sz w:val="20"/>
          <w:szCs w:val="20"/>
          <w:lang w:val="es-ES"/>
        </w:rPr>
      </w:pPr>
    </w:p>
    <w:p w14:paraId="205D79AF" w14:textId="75F42639" w:rsidR="005824A7" w:rsidRPr="00BF21E5" w:rsidRDefault="005824A7"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326B4A00" wp14:editId="7D81F893">
            <wp:extent cx="3657600" cy="1357576"/>
            <wp:effectExtent l="0" t="0" r="0" b="14605"/>
            <wp:docPr id="1532416383" name="Gráfico 1">
              <a:extLst xmlns:a="http://schemas.openxmlformats.org/drawingml/2006/main">
                <a:ext uri="{FF2B5EF4-FFF2-40B4-BE49-F238E27FC236}">
                  <a16:creationId xmlns:a16="http://schemas.microsoft.com/office/drawing/2014/main" id="{A18547FE-5BBB-0398-FDDA-B6B58431B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0330BA" w14:textId="77777777" w:rsidR="005F5CEF" w:rsidRPr="00BF21E5" w:rsidRDefault="005F5CEF" w:rsidP="009327BC">
      <w:pPr>
        <w:pStyle w:val="Prrafodelista"/>
        <w:spacing w:after="0" w:line="240" w:lineRule="auto"/>
        <w:ind w:left="0" w:right="49"/>
        <w:jc w:val="both"/>
        <w:rPr>
          <w:rFonts w:ascii="Verdana" w:hAnsi="Verdana"/>
          <w:sz w:val="20"/>
          <w:szCs w:val="20"/>
          <w:lang w:val="es-ES"/>
        </w:rPr>
      </w:pPr>
    </w:p>
    <w:p w14:paraId="0583A9C1" w14:textId="77777777" w:rsidR="007B6A9E" w:rsidRPr="00BF21E5" w:rsidRDefault="00EA5118" w:rsidP="002E5DB2">
      <w:pPr>
        <w:pStyle w:val="Prrafodelista"/>
        <w:numPr>
          <w:ilvl w:val="0"/>
          <w:numId w:val="32"/>
        </w:numPr>
        <w:spacing w:after="0" w:line="240" w:lineRule="auto"/>
        <w:ind w:left="0" w:right="49"/>
        <w:jc w:val="both"/>
        <w:rPr>
          <w:rFonts w:ascii="Verdana" w:hAnsi="Verdana"/>
          <w:sz w:val="20"/>
          <w:szCs w:val="20"/>
          <w:lang w:val="es-ES"/>
        </w:rPr>
      </w:pPr>
      <w:r w:rsidRPr="00BF21E5">
        <w:rPr>
          <w:rFonts w:ascii="Verdana" w:hAnsi="Verdana"/>
          <w:sz w:val="20"/>
          <w:szCs w:val="20"/>
          <w:lang w:val="es-ES"/>
        </w:rPr>
        <w:t>Considera que las a</w:t>
      </w:r>
      <w:r w:rsidR="005824A7" w:rsidRPr="00BF21E5">
        <w:rPr>
          <w:rFonts w:ascii="Verdana" w:hAnsi="Verdana"/>
          <w:sz w:val="20"/>
          <w:szCs w:val="20"/>
          <w:lang w:val="es-ES"/>
        </w:rPr>
        <w:t>ctividades del Plan de Bienestar</w:t>
      </w:r>
      <w:r w:rsidRPr="00BF21E5">
        <w:rPr>
          <w:rFonts w:ascii="Verdana" w:hAnsi="Verdana"/>
          <w:sz w:val="20"/>
          <w:szCs w:val="20"/>
          <w:lang w:val="es-ES"/>
        </w:rPr>
        <w:t xml:space="preserve"> son</w:t>
      </w:r>
      <w:r w:rsidR="005824A7" w:rsidRPr="00BF21E5">
        <w:rPr>
          <w:rFonts w:ascii="Verdana" w:hAnsi="Verdana"/>
          <w:sz w:val="20"/>
          <w:szCs w:val="20"/>
          <w:lang w:val="es-ES"/>
        </w:rPr>
        <w:t xml:space="preserve"> Innovadoras</w:t>
      </w:r>
    </w:p>
    <w:p w14:paraId="58B08E09" w14:textId="38FE0E9F" w:rsidR="005824A7" w:rsidRPr="00BF21E5" w:rsidRDefault="00EA5118" w:rsidP="007B6A9E">
      <w:pPr>
        <w:pStyle w:val="Prrafodelista"/>
        <w:spacing w:after="0" w:line="240" w:lineRule="auto"/>
        <w:ind w:left="0" w:right="49"/>
        <w:jc w:val="both"/>
        <w:rPr>
          <w:rFonts w:ascii="Verdana" w:hAnsi="Verdana"/>
          <w:sz w:val="20"/>
          <w:szCs w:val="20"/>
          <w:lang w:val="es-ES"/>
        </w:rPr>
      </w:pPr>
      <w:r w:rsidRPr="00BF21E5">
        <w:rPr>
          <w:rFonts w:ascii="Verdana" w:hAnsi="Verdana"/>
          <w:sz w:val="20"/>
          <w:szCs w:val="20"/>
          <w:lang w:val="es-ES"/>
        </w:rPr>
        <w:t xml:space="preserve"> </w:t>
      </w:r>
    </w:p>
    <w:p w14:paraId="5B242793" w14:textId="6A9C88EB" w:rsidR="005824A7" w:rsidRPr="00BF21E5" w:rsidRDefault="005824A7"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123D87C0" wp14:editId="0F271BE8">
            <wp:extent cx="3691255" cy="1189281"/>
            <wp:effectExtent l="0" t="0" r="4445" b="11430"/>
            <wp:docPr id="515837529" name="Gráfico 1">
              <a:extLst xmlns:a="http://schemas.openxmlformats.org/drawingml/2006/main">
                <a:ext uri="{FF2B5EF4-FFF2-40B4-BE49-F238E27FC236}">
                  <a16:creationId xmlns:a16="http://schemas.microsoft.com/office/drawing/2014/main" id="{8FD41778-AC2B-0818-D8C2-4FBCF7539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410B26" w14:textId="77777777" w:rsidR="007B6A9E" w:rsidRPr="00BF21E5" w:rsidRDefault="007B6A9E" w:rsidP="009327BC">
      <w:pPr>
        <w:spacing w:after="0" w:line="240" w:lineRule="auto"/>
        <w:ind w:right="49"/>
        <w:jc w:val="center"/>
        <w:rPr>
          <w:rFonts w:ascii="Verdana" w:hAnsi="Verdana"/>
          <w:sz w:val="20"/>
          <w:szCs w:val="20"/>
          <w:lang w:val="es-ES"/>
        </w:rPr>
      </w:pPr>
    </w:p>
    <w:p w14:paraId="31E365DD" w14:textId="644B0806" w:rsidR="007B6A9E" w:rsidRPr="00BF21E5" w:rsidRDefault="00BB0467" w:rsidP="002E5DB2">
      <w:pPr>
        <w:pStyle w:val="Prrafodelista"/>
        <w:numPr>
          <w:ilvl w:val="0"/>
          <w:numId w:val="32"/>
        </w:numPr>
        <w:spacing w:after="0" w:line="240" w:lineRule="auto"/>
        <w:ind w:left="0" w:right="49"/>
        <w:jc w:val="both"/>
        <w:rPr>
          <w:rFonts w:ascii="Verdana" w:hAnsi="Verdana"/>
          <w:sz w:val="20"/>
          <w:szCs w:val="20"/>
          <w:lang w:val="es-ES"/>
        </w:rPr>
      </w:pPr>
      <w:r w:rsidRPr="00BF21E5">
        <w:rPr>
          <w:rFonts w:ascii="Verdana" w:hAnsi="Verdana"/>
          <w:sz w:val="20"/>
          <w:szCs w:val="20"/>
          <w:lang w:val="es-ES"/>
        </w:rPr>
        <w:t>De qué forma garantizaría su participación en las actividades de Bienestar</w:t>
      </w:r>
    </w:p>
    <w:p w14:paraId="4AD8059C" w14:textId="77777777" w:rsidR="007B6A9E" w:rsidRPr="00BF21E5" w:rsidRDefault="007B6A9E" w:rsidP="007B6A9E">
      <w:pPr>
        <w:pStyle w:val="Prrafodelista"/>
        <w:spacing w:after="0" w:line="240" w:lineRule="auto"/>
        <w:ind w:left="0" w:right="49"/>
        <w:jc w:val="both"/>
        <w:rPr>
          <w:rFonts w:ascii="Verdana" w:hAnsi="Verdana"/>
          <w:sz w:val="20"/>
          <w:szCs w:val="20"/>
          <w:lang w:val="es-ES"/>
        </w:rPr>
      </w:pPr>
    </w:p>
    <w:p w14:paraId="58EC9AFA" w14:textId="77777777" w:rsidR="005F5CEF" w:rsidRDefault="00BB0467" w:rsidP="005F5CEF">
      <w:pPr>
        <w:jc w:val="center"/>
        <w:rPr>
          <w:rFonts w:ascii="Verdana" w:hAnsi="Verdana"/>
          <w:sz w:val="20"/>
          <w:szCs w:val="20"/>
          <w:lang w:val="es-ES"/>
        </w:rPr>
      </w:pPr>
      <w:r w:rsidRPr="00BF21E5">
        <w:rPr>
          <w:rFonts w:ascii="Verdana" w:hAnsi="Verdana"/>
          <w:noProof/>
          <w:sz w:val="20"/>
          <w:szCs w:val="20"/>
        </w:rPr>
        <w:drawing>
          <wp:inline distT="0" distB="0" distL="0" distR="0" wp14:anchorId="1B930D32" wp14:editId="3AB13D15">
            <wp:extent cx="3684905" cy="1239769"/>
            <wp:effectExtent l="0" t="0" r="10795" b="17780"/>
            <wp:docPr id="1773089677" name="Gráfico 1">
              <a:extLst xmlns:a="http://schemas.openxmlformats.org/drawingml/2006/main">
                <a:ext uri="{FF2B5EF4-FFF2-40B4-BE49-F238E27FC236}">
                  <a16:creationId xmlns:a16="http://schemas.microsoft.com/office/drawing/2014/main" id="{42E4B75B-18C5-BAC5-1870-EF3454299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25AF28" w14:textId="77777777" w:rsidR="005F5CEF" w:rsidRDefault="005F5CEF" w:rsidP="005F5CEF">
      <w:pPr>
        <w:jc w:val="center"/>
        <w:rPr>
          <w:rFonts w:ascii="Verdana" w:hAnsi="Verdana"/>
          <w:sz w:val="20"/>
          <w:szCs w:val="20"/>
          <w:lang w:val="es-ES"/>
        </w:rPr>
      </w:pPr>
    </w:p>
    <w:p w14:paraId="3C3A06C4" w14:textId="77777777" w:rsidR="00EF4CCE" w:rsidRDefault="00EF4CCE" w:rsidP="005F5CEF">
      <w:pPr>
        <w:jc w:val="center"/>
        <w:rPr>
          <w:rFonts w:ascii="Verdana" w:hAnsi="Verdana"/>
          <w:sz w:val="20"/>
          <w:szCs w:val="20"/>
          <w:lang w:val="es-ES"/>
        </w:rPr>
      </w:pPr>
    </w:p>
    <w:p w14:paraId="571D0B13" w14:textId="77777777" w:rsidR="00EF4CCE" w:rsidRDefault="00EF4CCE" w:rsidP="005F5CEF">
      <w:pPr>
        <w:jc w:val="center"/>
        <w:rPr>
          <w:rFonts w:ascii="Verdana" w:hAnsi="Verdana"/>
          <w:sz w:val="20"/>
          <w:szCs w:val="20"/>
          <w:lang w:val="es-ES"/>
        </w:rPr>
      </w:pPr>
    </w:p>
    <w:p w14:paraId="15C6CC71" w14:textId="08024BE1" w:rsidR="005824A7" w:rsidRPr="00BF21E5" w:rsidRDefault="00EA5118" w:rsidP="005F5CEF">
      <w:pPr>
        <w:jc w:val="center"/>
        <w:rPr>
          <w:rFonts w:ascii="Verdana" w:hAnsi="Verdana"/>
          <w:sz w:val="20"/>
          <w:szCs w:val="20"/>
          <w:lang w:val="es-ES"/>
        </w:rPr>
      </w:pPr>
      <w:r w:rsidRPr="00BF21E5">
        <w:rPr>
          <w:rFonts w:ascii="Verdana" w:hAnsi="Verdana"/>
          <w:sz w:val="20"/>
          <w:szCs w:val="20"/>
          <w:lang w:val="es-ES"/>
        </w:rPr>
        <w:t>¿El manual de medidas de conciliación Entidad Familiarmente Responsable - efr, le han permitido conocer los beneficios que ofrece la entidad para usted y su familia?</w:t>
      </w:r>
    </w:p>
    <w:p w14:paraId="462D7D40" w14:textId="77777777" w:rsidR="007B6A9E" w:rsidRPr="00BF21E5" w:rsidRDefault="007B6A9E" w:rsidP="007B6A9E">
      <w:pPr>
        <w:pStyle w:val="Prrafodelista"/>
        <w:spacing w:after="0" w:line="240" w:lineRule="auto"/>
        <w:ind w:left="0" w:right="49"/>
        <w:jc w:val="both"/>
        <w:rPr>
          <w:rFonts w:ascii="Verdana" w:hAnsi="Verdana"/>
          <w:sz w:val="20"/>
          <w:szCs w:val="20"/>
          <w:lang w:val="es-ES"/>
        </w:rPr>
      </w:pPr>
    </w:p>
    <w:p w14:paraId="035A5C1E" w14:textId="53477E76" w:rsidR="00EA5118" w:rsidRPr="00BF21E5" w:rsidRDefault="00EA5118"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78CB6987" wp14:editId="1AA4771E">
            <wp:extent cx="3769797" cy="1755872"/>
            <wp:effectExtent l="0" t="0" r="2540" b="15875"/>
            <wp:docPr id="1253970713" name="Gráfico 1">
              <a:extLst xmlns:a="http://schemas.openxmlformats.org/drawingml/2006/main">
                <a:ext uri="{FF2B5EF4-FFF2-40B4-BE49-F238E27FC236}">
                  <a16:creationId xmlns:a16="http://schemas.microsoft.com/office/drawing/2014/main" id="{F62D4D12-E4D7-D58C-68FF-328E92591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B4B4633" w14:textId="7A40500A" w:rsidR="00EA5118" w:rsidRPr="00BF21E5" w:rsidRDefault="00EA5118" w:rsidP="009327BC">
      <w:pPr>
        <w:spacing w:after="0" w:line="240" w:lineRule="auto"/>
        <w:ind w:right="49"/>
        <w:jc w:val="both"/>
        <w:rPr>
          <w:rFonts w:ascii="Verdana" w:hAnsi="Verdana"/>
          <w:sz w:val="20"/>
          <w:szCs w:val="20"/>
          <w:lang w:val="es-ES"/>
        </w:rPr>
      </w:pPr>
    </w:p>
    <w:p w14:paraId="6BD88A30" w14:textId="10047C15" w:rsidR="005824A7" w:rsidRDefault="00847F9F" w:rsidP="002E5DB2">
      <w:pPr>
        <w:pStyle w:val="Prrafodelista"/>
        <w:numPr>
          <w:ilvl w:val="0"/>
          <w:numId w:val="32"/>
        </w:numPr>
        <w:spacing w:after="0" w:line="240" w:lineRule="auto"/>
        <w:ind w:left="0" w:right="49"/>
        <w:jc w:val="both"/>
        <w:rPr>
          <w:rFonts w:ascii="Verdana" w:hAnsi="Verdana"/>
          <w:sz w:val="20"/>
          <w:szCs w:val="20"/>
          <w:lang w:val="es-ES"/>
        </w:rPr>
      </w:pPr>
      <w:r w:rsidRPr="00BF21E5">
        <w:rPr>
          <w:rFonts w:ascii="Verdana" w:hAnsi="Verdana"/>
          <w:sz w:val="20"/>
          <w:szCs w:val="20"/>
          <w:lang w:val="es-ES"/>
        </w:rPr>
        <w:t>Evaluación del modelo efr</w:t>
      </w:r>
    </w:p>
    <w:p w14:paraId="22FF6F35" w14:textId="77777777" w:rsidR="005F5CEF" w:rsidRPr="00BF21E5" w:rsidRDefault="005F5CEF" w:rsidP="005F5CEF">
      <w:pPr>
        <w:pStyle w:val="Prrafodelista"/>
        <w:spacing w:after="0" w:line="240" w:lineRule="auto"/>
        <w:ind w:left="0" w:right="49"/>
        <w:jc w:val="both"/>
        <w:rPr>
          <w:rFonts w:ascii="Verdana" w:hAnsi="Verdana"/>
          <w:sz w:val="20"/>
          <w:szCs w:val="20"/>
          <w:lang w:val="es-ES"/>
        </w:rPr>
      </w:pPr>
    </w:p>
    <w:p w14:paraId="03E4AF03" w14:textId="5DC13ECE" w:rsidR="00847F9F" w:rsidRPr="00BF21E5" w:rsidRDefault="00847F9F" w:rsidP="009327BC">
      <w:pPr>
        <w:spacing w:after="0" w:line="240" w:lineRule="auto"/>
        <w:ind w:right="49"/>
        <w:jc w:val="both"/>
        <w:rPr>
          <w:rFonts w:ascii="Verdana" w:hAnsi="Verdana"/>
          <w:sz w:val="20"/>
          <w:szCs w:val="20"/>
          <w:lang w:val="es-ES"/>
        </w:rPr>
      </w:pPr>
      <w:r w:rsidRPr="00BF21E5">
        <w:rPr>
          <w:rFonts w:ascii="Verdana" w:hAnsi="Verdana"/>
          <w:noProof/>
          <w:sz w:val="20"/>
          <w:szCs w:val="20"/>
          <w:lang w:val="es-ES"/>
        </w:rPr>
        <w:drawing>
          <wp:inline distT="0" distB="0" distL="0" distR="0" wp14:anchorId="59933AC7" wp14:editId="05990EB9">
            <wp:extent cx="5612130" cy="2456051"/>
            <wp:effectExtent l="19050" t="19050" r="26670" b="20955"/>
            <wp:docPr id="188258362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83627" name="Imagen 1" descr="Imagen que contiene Interfaz de usuario gráfica&#10;&#10;Descripción generada automáticamente"/>
                    <pic:cNvPicPr/>
                  </pic:nvPicPr>
                  <pic:blipFill rotWithShape="1">
                    <a:blip r:embed="rId33"/>
                    <a:srcRect t="7402"/>
                    <a:stretch/>
                  </pic:blipFill>
                  <pic:spPr bwMode="auto">
                    <a:xfrm>
                      <a:off x="0" y="0"/>
                      <a:ext cx="5612130" cy="245605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C891618" w14:textId="03456D41" w:rsidR="00847F9F" w:rsidRPr="00BF21E5" w:rsidRDefault="009E2661" w:rsidP="009327BC">
      <w:pPr>
        <w:spacing w:after="0" w:line="240" w:lineRule="auto"/>
        <w:ind w:right="49"/>
        <w:jc w:val="both"/>
        <w:rPr>
          <w:rFonts w:ascii="Verdana" w:hAnsi="Verdana"/>
          <w:sz w:val="20"/>
          <w:szCs w:val="20"/>
          <w:lang w:val="es-ES"/>
        </w:rPr>
      </w:pPr>
      <w:r w:rsidRPr="00BF21E5">
        <w:rPr>
          <w:rFonts w:ascii="Verdana" w:hAnsi="Verdana"/>
          <w:noProof/>
          <w:sz w:val="20"/>
          <w:szCs w:val="20"/>
          <w:lang w:val="es-ES"/>
        </w:rPr>
        <w:drawing>
          <wp:inline distT="0" distB="0" distL="0" distR="0" wp14:anchorId="197D181A" wp14:editId="1C6FE774">
            <wp:extent cx="5612130" cy="1834410"/>
            <wp:effectExtent l="19050" t="19050" r="26670" b="13970"/>
            <wp:docPr id="139557075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70756" name="Imagen 1" descr="Interfaz de usuario gráfica, Texto, Aplicación&#10;&#10;Descripción generada automáticamente"/>
                    <pic:cNvPicPr/>
                  </pic:nvPicPr>
                  <pic:blipFill>
                    <a:blip r:embed="rId34"/>
                    <a:stretch>
                      <a:fillRect/>
                    </a:stretch>
                  </pic:blipFill>
                  <pic:spPr>
                    <a:xfrm>
                      <a:off x="0" y="0"/>
                      <a:ext cx="5623863" cy="1838245"/>
                    </a:xfrm>
                    <a:prstGeom prst="rect">
                      <a:avLst/>
                    </a:prstGeom>
                    <a:ln>
                      <a:solidFill>
                        <a:schemeClr val="accent1"/>
                      </a:solidFill>
                    </a:ln>
                  </pic:spPr>
                </pic:pic>
              </a:graphicData>
            </a:graphic>
          </wp:inline>
        </w:drawing>
      </w:r>
    </w:p>
    <w:p w14:paraId="3B0CABBB" w14:textId="77777777" w:rsidR="00EE38F4" w:rsidRPr="00BF21E5" w:rsidRDefault="00EE38F4">
      <w:pPr>
        <w:rPr>
          <w:rFonts w:ascii="Verdana" w:hAnsi="Verdana" w:cs="Arial"/>
          <w:b/>
          <w:bCs/>
          <w:sz w:val="20"/>
          <w:szCs w:val="20"/>
          <w:lang w:val="es-ES"/>
        </w:rPr>
      </w:pPr>
      <w:r w:rsidRPr="00BF21E5">
        <w:rPr>
          <w:rFonts w:ascii="Verdana" w:hAnsi="Verdana" w:cs="Arial"/>
          <w:b/>
          <w:bCs/>
          <w:sz w:val="20"/>
          <w:szCs w:val="20"/>
          <w:lang w:val="es-ES"/>
        </w:rPr>
        <w:br w:type="page"/>
      </w:r>
    </w:p>
    <w:p w14:paraId="739BE29B" w14:textId="0C0F1E5E" w:rsidR="009E2661" w:rsidRPr="00BF21E5" w:rsidRDefault="009E2661"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de Seguridad y Salud en el Trabajo</w:t>
      </w:r>
    </w:p>
    <w:p w14:paraId="02D94C66" w14:textId="77777777" w:rsidR="007B6A9E" w:rsidRPr="00BF21E5" w:rsidRDefault="007B6A9E" w:rsidP="009327BC">
      <w:pPr>
        <w:spacing w:after="0" w:line="240" w:lineRule="auto"/>
        <w:ind w:right="49"/>
        <w:jc w:val="both"/>
        <w:rPr>
          <w:rFonts w:ascii="Verdana" w:hAnsi="Verdana" w:cs="Arial"/>
          <w:b/>
          <w:bCs/>
          <w:sz w:val="20"/>
          <w:szCs w:val="20"/>
          <w:lang w:val="es-ES"/>
        </w:rPr>
      </w:pPr>
    </w:p>
    <w:p w14:paraId="66050559" w14:textId="2836945B" w:rsidR="00847F9F" w:rsidRPr="00BF21E5" w:rsidRDefault="009E2661" w:rsidP="002E5DB2">
      <w:pPr>
        <w:pStyle w:val="Prrafodelista"/>
        <w:numPr>
          <w:ilvl w:val="0"/>
          <w:numId w:val="33"/>
        </w:numPr>
        <w:spacing w:after="0" w:line="240" w:lineRule="auto"/>
        <w:ind w:left="0" w:right="49"/>
        <w:jc w:val="both"/>
        <w:rPr>
          <w:rFonts w:ascii="Verdana" w:hAnsi="Verdana"/>
          <w:sz w:val="20"/>
          <w:szCs w:val="20"/>
          <w:lang w:val="es-ES"/>
        </w:rPr>
      </w:pPr>
      <w:r w:rsidRPr="00BF21E5">
        <w:rPr>
          <w:rFonts w:ascii="Verdana" w:hAnsi="Verdana"/>
          <w:sz w:val="20"/>
          <w:szCs w:val="20"/>
          <w:lang w:val="es-ES"/>
        </w:rPr>
        <w:t>Capacitación que consideró fue más útil dentro del Sistema de Gestión de Seguridad y Salud en el Trabajo</w:t>
      </w:r>
    </w:p>
    <w:p w14:paraId="7AA2DD1C" w14:textId="77777777" w:rsidR="007B6A9E" w:rsidRPr="00BF21E5" w:rsidRDefault="007B6A9E" w:rsidP="007B6A9E">
      <w:pPr>
        <w:pStyle w:val="Prrafodelista"/>
        <w:spacing w:after="0" w:line="240" w:lineRule="auto"/>
        <w:ind w:left="0" w:right="49"/>
        <w:jc w:val="both"/>
        <w:rPr>
          <w:rFonts w:ascii="Verdana" w:hAnsi="Verdana"/>
          <w:sz w:val="20"/>
          <w:szCs w:val="20"/>
          <w:lang w:val="es-ES"/>
        </w:rPr>
      </w:pPr>
    </w:p>
    <w:p w14:paraId="608C8454" w14:textId="65B9E096" w:rsidR="00847F9F" w:rsidRPr="00BF21E5" w:rsidRDefault="009E2661"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26E9C245" wp14:editId="3BBD2C99">
            <wp:extent cx="3399548" cy="1896110"/>
            <wp:effectExtent l="0" t="0" r="10795" b="8890"/>
            <wp:docPr id="1407960427" name="Gráfico 1">
              <a:extLst xmlns:a="http://schemas.openxmlformats.org/drawingml/2006/main">
                <a:ext uri="{FF2B5EF4-FFF2-40B4-BE49-F238E27FC236}">
                  <a16:creationId xmlns:a16="http://schemas.microsoft.com/office/drawing/2014/main" id="{F4D32E14-0F48-AA07-4137-562E4D30C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E49CD15" w14:textId="77777777" w:rsidR="007B6A9E" w:rsidRPr="00BF21E5" w:rsidRDefault="007B6A9E" w:rsidP="009327BC">
      <w:pPr>
        <w:spacing w:after="0" w:line="240" w:lineRule="auto"/>
        <w:ind w:right="49"/>
        <w:jc w:val="center"/>
        <w:rPr>
          <w:rFonts w:ascii="Verdana" w:hAnsi="Verdana"/>
          <w:sz w:val="20"/>
          <w:szCs w:val="20"/>
          <w:lang w:val="es-ES"/>
        </w:rPr>
      </w:pPr>
    </w:p>
    <w:p w14:paraId="4210451C" w14:textId="5DFC7D60" w:rsidR="00847F9F" w:rsidRPr="00BF21E5" w:rsidRDefault="009E2661" w:rsidP="002E5DB2">
      <w:pPr>
        <w:pStyle w:val="Prrafodelista"/>
        <w:numPr>
          <w:ilvl w:val="0"/>
          <w:numId w:val="33"/>
        </w:numPr>
        <w:spacing w:after="0" w:line="240" w:lineRule="auto"/>
        <w:ind w:left="0" w:right="49"/>
        <w:jc w:val="both"/>
        <w:rPr>
          <w:rFonts w:ascii="Verdana" w:hAnsi="Verdana"/>
          <w:sz w:val="20"/>
          <w:szCs w:val="20"/>
          <w:lang w:val="es-ES"/>
        </w:rPr>
      </w:pPr>
      <w:r w:rsidRPr="00BF21E5">
        <w:rPr>
          <w:rFonts w:ascii="Verdana" w:hAnsi="Verdana"/>
          <w:sz w:val="20"/>
          <w:szCs w:val="20"/>
          <w:lang w:val="es-ES"/>
        </w:rPr>
        <w:t>¿Las actividades realizadas le ayudan a cumplir con las responsabilidades que como servidor tiene frente al Sistema de Gestión de Seguridad y Salud en el Trabajo?</w:t>
      </w:r>
    </w:p>
    <w:p w14:paraId="5C4EE913" w14:textId="77777777" w:rsidR="007B6A9E" w:rsidRPr="00BF21E5" w:rsidRDefault="007B6A9E" w:rsidP="007B6A9E">
      <w:pPr>
        <w:pStyle w:val="Prrafodelista"/>
        <w:spacing w:after="0" w:line="240" w:lineRule="auto"/>
        <w:ind w:left="0" w:right="49"/>
        <w:jc w:val="both"/>
        <w:rPr>
          <w:rFonts w:ascii="Verdana" w:hAnsi="Verdana"/>
          <w:sz w:val="20"/>
          <w:szCs w:val="20"/>
          <w:lang w:val="es-ES"/>
        </w:rPr>
      </w:pPr>
    </w:p>
    <w:p w14:paraId="7693029B" w14:textId="6F6E3BF1" w:rsidR="009E2661" w:rsidRPr="00BF21E5" w:rsidRDefault="009E2661"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72FE7047" wp14:editId="5BC33EF4">
            <wp:extent cx="3421987" cy="1211580"/>
            <wp:effectExtent l="0" t="0" r="7620" b="7620"/>
            <wp:docPr id="1087125586" name="Gráfico 1">
              <a:extLst xmlns:a="http://schemas.openxmlformats.org/drawingml/2006/main">
                <a:ext uri="{FF2B5EF4-FFF2-40B4-BE49-F238E27FC236}">
                  <a16:creationId xmlns:a16="http://schemas.microsoft.com/office/drawing/2014/main" id="{F6B371BC-DEDF-F69C-986B-E825AA3BE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7E6BE53" w14:textId="77777777" w:rsidR="007B6A9E" w:rsidRPr="00BF21E5" w:rsidRDefault="007B6A9E" w:rsidP="009327BC">
      <w:pPr>
        <w:pStyle w:val="Prrafodelista"/>
        <w:spacing w:after="0" w:line="240" w:lineRule="auto"/>
        <w:ind w:left="0" w:right="49"/>
        <w:jc w:val="center"/>
        <w:rPr>
          <w:rFonts w:ascii="Verdana" w:hAnsi="Verdana"/>
          <w:sz w:val="20"/>
          <w:szCs w:val="20"/>
          <w:lang w:val="es-ES"/>
        </w:rPr>
      </w:pPr>
    </w:p>
    <w:p w14:paraId="37EDA10F" w14:textId="709C0D95" w:rsidR="00A20220" w:rsidRPr="00BF21E5" w:rsidRDefault="00A20220" w:rsidP="002E5DB2">
      <w:pPr>
        <w:pStyle w:val="Prrafodelista"/>
        <w:numPr>
          <w:ilvl w:val="0"/>
          <w:numId w:val="33"/>
        </w:numPr>
        <w:spacing w:after="0" w:line="240" w:lineRule="auto"/>
        <w:ind w:left="0" w:right="49"/>
        <w:jc w:val="both"/>
        <w:rPr>
          <w:rFonts w:ascii="Verdana" w:hAnsi="Verdana"/>
          <w:sz w:val="20"/>
          <w:szCs w:val="20"/>
          <w:lang w:val="es-ES"/>
        </w:rPr>
      </w:pPr>
      <w:r w:rsidRPr="00BF21E5">
        <w:rPr>
          <w:rFonts w:ascii="Verdana" w:hAnsi="Verdana"/>
          <w:sz w:val="20"/>
          <w:szCs w:val="20"/>
          <w:lang w:val="es-ES"/>
        </w:rPr>
        <w:t>Asigne un nivel de satisfacción frente a las capacitaciones de Seguridad y Salud en el trabajo</w:t>
      </w:r>
    </w:p>
    <w:p w14:paraId="069ABDAB" w14:textId="77777777" w:rsidR="00A20220" w:rsidRPr="00BF21E5" w:rsidRDefault="00A20220" w:rsidP="009327BC">
      <w:pPr>
        <w:spacing w:after="0" w:line="240" w:lineRule="auto"/>
        <w:ind w:right="49"/>
        <w:jc w:val="both"/>
        <w:rPr>
          <w:rFonts w:ascii="Verdana" w:hAnsi="Verdana"/>
          <w:sz w:val="20"/>
          <w:szCs w:val="20"/>
          <w:lang w:val="es-ES"/>
        </w:rPr>
      </w:pPr>
    </w:p>
    <w:p w14:paraId="11C4FCCB" w14:textId="7C0E16FC" w:rsidR="00A20220" w:rsidRPr="00BF21E5" w:rsidRDefault="00A20220"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4394BEE7" wp14:editId="10440F42">
            <wp:extent cx="3433207" cy="1413674"/>
            <wp:effectExtent l="0" t="0" r="15240" b="15240"/>
            <wp:docPr id="1544484113" name="Gráfico 1">
              <a:extLst xmlns:a="http://schemas.openxmlformats.org/drawingml/2006/main">
                <a:ext uri="{FF2B5EF4-FFF2-40B4-BE49-F238E27FC236}">
                  <a16:creationId xmlns:a16="http://schemas.microsoft.com/office/drawing/2014/main" id="{19D45434-8AF7-6709-0B69-26B57ACA9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7C67F77" w14:textId="0514CF4D" w:rsidR="00420937" w:rsidRPr="00BF21E5" w:rsidRDefault="00420937">
      <w:pPr>
        <w:rPr>
          <w:rFonts w:ascii="Verdana" w:hAnsi="Verdana"/>
          <w:sz w:val="20"/>
          <w:szCs w:val="20"/>
          <w:lang w:val="es-ES"/>
        </w:rPr>
      </w:pPr>
      <w:r w:rsidRPr="00BF21E5">
        <w:rPr>
          <w:rFonts w:ascii="Verdana" w:hAnsi="Verdana"/>
          <w:sz w:val="20"/>
          <w:szCs w:val="20"/>
          <w:lang w:val="es-ES"/>
        </w:rPr>
        <w:br w:type="page"/>
      </w:r>
    </w:p>
    <w:p w14:paraId="41AB09BA" w14:textId="242EDF50" w:rsidR="00A20220" w:rsidRPr="00BF21E5" w:rsidRDefault="00A20220" w:rsidP="002E5DB2">
      <w:pPr>
        <w:pStyle w:val="Prrafodelista"/>
        <w:numPr>
          <w:ilvl w:val="0"/>
          <w:numId w:val="33"/>
        </w:numPr>
        <w:spacing w:after="0" w:line="240" w:lineRule="auto"/>
        <w:ind w:left="0" w:right="49"/>
        <w:jc w:val="both"/>
        <w:rPr>
          <w:rFonts w:ascii="Verdana" w:hAnsi="Verdana"/>
          <w:sz w:val="20"/>
          <w:szCs w:val="20"/>
          <w:lang w:val="es-ES"/>
        </w:rPr>
      </w:pPr>
      <w:r w:rsidRPr="00BF21E5">
        <w:rPr>
          <w:rFonts w:ascii="Verdana" w:hAnsi="Verdana"/>
          <w:sz w:val="20"/>
          <w:szCs w:val="20"/>
          <w:lang w:val="es-ES"/>
        </w:rPr>
        <w:t>El simulacro de evacuación realizado el miércoles 02 de octubre ¿le permitió conocer el plan de evacuación establecido en la Entidad para actuar en caso de una emergencia?</w:t>
      </w:r>
    </w:p>
    <w:p w14:paraId="033914D5" w14:textId="77777777" w:rsidR="00A20220" w:rsidRPr="00BF21E5" w:rsidRDefault="00A20220" w:rsidP="009327BC">
      <w:pPr>
        <w:pStyle w:val="Prrafodelista"/>
        <w:spacing w:after="0" w:line="240" w:lineRule="auto"/>
        <w:ind w:left="0" w:right="49"/>
        <w:jc w:val="both"/>
        <w:rPr>
          <w:rFonts w:ascii="Verdana" w:hAnsi="Verdana"/>
          <w:sz w:val="20"/>
          <w:szCs w:val="20"/>
          <w:lang w:val="es-ES"/>
        </w:rPr>
      </w:pPr>
    </w:p>
    <w:p w14:paraId="31BF197C" w14:textId="196DAFB6" w:rsidR="00A20220" w:rsidRDefault="00A20220"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1FFAAACB" wp14:editId="02653423">
            <wp:extent cx="3231254" cy="1604407"/>
            <wp:effectExtent l="0" t="0" r="7620" b="15240"/>
            <wp:docPr id="1824394027" name="Gráfico 1">
              <a:extLst xmlns:a="http://schemas.openxmlformats.org/drawingml/2006/main">
                <a:ext uri="{FF2B5EF4-FFF2-40B4-BE49-F238E27FC236}">
                  <a16:creationId xmlns:a16="http://schemas.microsoft.com/office/drawing/2014/main" id="{5AA1EE81-F8DE-E01D-F3E9-85043925B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0A79A2" w14:textId="77777777" w:rsidR="00EF4CCE" w:rsidRPr="00BF21E5" w:rsidRDefault="00EF4CCE" w:rsidP="009327BC">
      <w:pPr>
        <w:pStyle w:val="Prrafodelista"/>
        <w:spacing w:after="0" w:line="240" w:lineRule="auto"/>
        <w:ind w:left="0" w:right="49"/>
        <w:jc w:val="center"/>
        <w:rPr>
          <w:rFonts w:ascii="Verdana" w:hAnsi="Verdana"/>
          <w:sz w:val="20"/>
          <w:szCs w:val="20"/>
          <w:lang w:val="es-ES"/>
        </w:rPr>
      </w:pPr>
    </w:p>
    <w:p w14:paraId="1E864312" w14:textId="05CCDCC1" w:rsidR="00A20220" w:rsidRPr="00BF21E5" w:rsidRDefault="00A20220" w:rsidP="002E5DB2">
      <w:pPr>
        <w:pStyle w:val="Prrafodelista"/>
        <w:numPr>
          <w:ilvl w:val="0"/>
          <w:numId w:val="33"/>
        </w:numPr>
        <w:spacing w:after="0" w:line="240" w:lineRule="auto"/>
        <w:ind w:left="0" w:right="49"/>
        <w:jc w:val="both"/>
        <w:rPr>
          <w:rFonts w:ascii="Verdana" w:hAnsi="Verdana"/>
          <w:sz w:val="20"/>
          <w:szCs w:val="20"/>
          <w:lang w:val="es-ES"/>
        </w:rPr>
      </w:pPr>
      <w:r w:rsidRPr="00BF21E5">
        <w:rPr>
          <w:rFonts w:ascii="Verdana" w:hAnsi="Verdana"/>
          <w:sz w:val="20"/>
          <w:szCs w:val="20"/>
          <w:lang w:val="es-ES"/>
        </w:rPr>
        <w:t>De qué forma podría garantizar su participación a las actividades del Sistema de Gestión de Seguridad y Salud en el Trabajo</w:t>
      </w:r>
    </w:p>
    <w:p w14:paraId="4DF2C562" w14:textId="77777777" w:rsidR="00A20220" w:rsidRPr="00BF21E5" w:rsidRDefault="00A20220" w:rsidP="009327BC">
      <w:pPr>
        <w:spacing w:after="0" w:line="240" w:lineRule="auto"/>
        <w:ind w:right="49"/>
        <w:jc w:val="both"/>
        <w:rPr>
          <w:rFonts w:ascii="Verdana" w:hAnsi="Verdana"/>
          <w:sz w:val="20"/>
          <w:szCs w:val="20"/>
          <w:lang w:val="es-ES"/>
        </w:rPr>
      </w:pPr>
    </w:p>
    <w:p w14:paraId="7306C3CA" w14:textId="329FFF37" w:rsidR="00A20220" w:rsidRPr="00BF21E5" w:rsidRDefault="00A20220"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3F0EB0DB" wp14:editId="6F668A33">
            <wp:extent cx="3309175" cy="1491615"/>
            <wp:effectExtent l="0" t="0" r="5715" b="13335"/>
            <wp:docPr id="267844480" name="Gráfico 1">
              <a:extLst xmlns:a="http://schemas.openxmlformats.org/drawingml/2006/main">
                <a:ext uri="{FF2B5EF4-FFF2-40B4-BE49-F238E27FC236}">
                  <a16:creationId xmlns:a16="http://schemas.microsoft.com/office/drawing/2014/main" id="{F42E5E5E-41F9-2F23-B13D-C2B0264FD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093C401" w14:textId="77777777" w:rsidR="00E34334" w:rsidRPr="00BF21E5" w:rsidRDefault="00E34334" w:rsidP="009327BC">
      <w:pPr>
        <w:spacing w:after="0" w:line="240" w:lineRule="auto"/>
        <w:ind w:right="49"/>
        <w:jc w:val="center"/>
        <w:rPr>
          <w:rFonts w:ascii="Verdana" w:hAnsi="Verdana"/>
          <w:sz w:val="20"/>
          <w:szCs w:val="20"/>
          <w:lang w:val="es-ES"/>
        </w:rPr>
      </w:pPr>
    </w:p>
    <w:p w14:paraId="4818ED49" w14:textId="0F7C3FC0" w:rsidR="00B47926" w:rsidRPr="00BF21E5" w:rsidRDefault="00B47926"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Institucional de Capacitación</w:t>
      </w:r>
    </w:p>
    <w:p w14:paraId="2EFF1BB1" w14:textId="77777777" w:rsidR="00E34334" w:rsidRPr="00BF21E5" w:rsidRDefault="00E34334" w:rsidP="009327BC">
      <w:pPr>
        <w:spacing w:after="0" w:line="240" w:lineRule="auto"/>
        <w:ind w:right="49"/>
        <w:jc w:val="both"/>
        <w:rPr>
          <w:rFonts w:ascii="Verdana" w:hAnsi="Verdana" w:cs="Arial"/>
          <w:b/>
          <w:bCs/>
          <w:sz w:val="20"/>
          <w:szCs w:val="20"/>
          <w:lang w:val="es-ES"/>
        </w:rPr>
      </w:pPr>
    </w:p>
    <w:p w14:paraId="325C6CDC" w14:textId="14695E4C" w:rsidR="00A20220" w:rsidRPr="00BF21E5" w:rsidRDefault="00B47926" w:rsidP="002E5DB2">
      <w:pPr>
        <w:pStyle w:val="Prrafodelista"/>
        <w:numPr>
          <w:ilvl w:val="0"/>
          <w:numId w:val="34"/>
        </w:numPr>
        <w:spacing w:after="0" w:line="240" w:lineRule="auto"/>
        <w:ind w:left="0" w:right="49"/>
        <w:jc w:val="both"/>
        <w:rPr>
          <w:rFonts w:ascii="Verdana" w:hAnsi="Verdana"/>
          <w:sz w:val="20"/>
          <w:szCs w:val="20"/>
          <w:lang w:val="es-ES"/>
        </w:rPr>
      </w:pPr>
      <w:r w:rsidRPr="00BF21E5">
        <w:rPr>
          <w:rFonts w:ascii="Verdana" w:hAnsi="Verdana"/>
          <w:sz w:val="20"/>
          <w:szCs w:val="20"/>
          <w:lang w:val="es-ES"/>
        </w:rPr>
        <w:t>¿Usted particip</w:t>
      </w:r>
      <w:r w:rsidR="00FE01B9" w:rsidRPr="00BF21E5">
        <w:rPr>
          <w:rFonts w:ascii="Verdana" w:hAnsi="Verdana"/>
          <w:sz w:val="20"/>
          <w:szCs w:val="20"/>
          <w:lang w:val="es-ES"/>
        </w:rPr>
        <w:t>ó</w:t>
      </w:r>
      <w:r w:rsidRPr="00BF21E5">
        <w:rPr>
          <w:rFonts w:ascii="Verdana" w:hAnsi="Verdana"/>
          <w:sz w:val="20"/>
          <w:szCs w:val="20"/>
          <w:lang w:val="es-ES"/>
        </w:rPr>
        <w:t xml:space="preserve"> de las capacitaciones gestionadas desde el P</w:t>
      </w:r>
      <w:r w:rsidR="00FE01B9" w:rsidRPr="00BF21E5">
        <w:rPr>
          <w:rFonts w:ascii="Verdana" w:hAnsi="Verdana"/>
          <w:sz w:val="20"/>
          <w:szCs w:val="20"/>
          <w:lang w:val="es-ES"/>
        </w:rPr>
        <w:t xml:space="preserve">lan </w:t>
      </w:r>
      <w:r w:rsidRPr="00BF21E5">
        <w:rPr>
          <w:rFonts w:ascii="Verdana" w:hAnsi="Verdana"/>
          <w:sz w:val="20"/>
          <w:szCs w:val="20"/>
          <w:lang w:val="es-ES"/>
        </w:rPr>
        <w:t>I</w:t>
      </w:r>
      <w:r w:rsidR="00FE01B9" w:rsidRPr="00BF21E5">
        <w:rPr>
          <w:rFonts w:ascii="Verdana" w:hAnsi="Verdana"/>
          <w:sz w:val="20"/>
          <w:szCs w:val="20"/>
          <w:lang w:val="es-ES"/>
        </w:rPr>
        <w:t xml:space="preserve">nstitucional de </w:t>
      </w:r>
      <w:r w:rsidRPr="00BF21E5">
        <w:rPr>
          <w:rFonts w:ascii="Verdana" w:hAnsi="Verdana"/>
          <w:sz w:val="20"/>
          <w:szCs w:val="20"/>
          <w:lang w:val="es-ES"/>
        </w:rPr>
        <w:t>C</w:t>
      </w:r>
      <w:r w:rsidR="00FE01B9" w:rsidRPr="00BF21E5">
        <w:rPr>
          <w:rFonts w:ascii="Verdana" w:hAnsi="Verdana"/>
          <w:sz w:val="20"/>
          <w:szCs w:val="20"/>
          <w:lang w:val="es-ES"/>
        </w:rPr>
        <w:t>apacitación</w:t>
      </w:r>
      <w:r w:rsidRPr="00BF21E5">
        <w:rPr>
          <w:rFonts w:ascii="Verdana" w:hAnsi="Verdana"/>
          <w:sz w:val="20"/>
          <w:szCs w:val="20"/>
          <w:lang w:val="es-ES"/>
        </w:rPr>
        <w:t>?</w:t>
      </w:r>
    </w:p>
    <w:p w14:paraId="2080F644" w14:textId="508A37B3" w:rsidR="00A20220" w:rsidRPr="00BF21E5" w:rsidRDefault="00A20220" w:rsidP="009327BC">
      <w:pPr>
        <w:spacing w:after="0" w:line="240" w:lineRule="auto"/>
        <w:ind w:right="49"/>
        <w:jc w:val="center"/>
        <w:rPr>
          <w:rFonts w:ascii="Verdana" w:hAnsi="Verdana"/>
          <w:sz w:val="20"/>
          <w:szCs w:val="20"/>
          <w:lang w:val="es-ES"/>
        </w:rPr>
      </w:pPr>
    </w:p>
    <w:p w14:paraId="08C834AE" w14:textId="7BA72D5C" w:rsidR="00B1291D" w:rsidRPr="00BF21E5" w:rsidRDefault="007F5284"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57842D90" wp14:editId="1C5CC2F0">
            <wp:extent cx="3406581" cy="1716405"/>
            <wp:effectExtent l="0" t="0" r="3810" b="17145"/>
            <wp:docPr id="727014338" name="Gráfico 1">
              <a:extLst xmlns:a="http://schemas.openxmlformats.org/drawingml/2006/main">
                <a:ext uri="{FF2B5EF4-FFF2-40B4-BE49-F238E27FC236}">
                  <a16:creationId xmlns:a16="http://schemas.microsoft.com/office/drawing/2014/main" id="{5F6BBC68-61D0-6719-BE67-895EEF659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358AE24" w14:textId="0C1D7F30" w:rsidR="00E34334" w:rsidRPr="00BF21E5" w:rsidRDefault="00E34334">
      <w:pPr>
        <w:rPr>
          <w:rFonts w:ascii="Verdana" w:hAnsi="Verdana"/>
          <w:sz w:val="20"/>
          <w:szCs w:val="20"/>
          <w:lang w:val="es-ES"/>
        </w:rPr>
      </w:pPr>
      <w:r w:rsidRPr="00BF21E5">
        <w:rPr>
          <w:rFonts w:ascii="Verdana" w:hAnsi="Verdana"/>
          <w:sz w:val="20"/>
          <w:szCs w:val="20"/>
          <w:lang w:val="es-ES"/>
        </w:rPr>
        <w:br w:type="page"/>
      </w:r>
    </w:p>
    <w:p w14:paraId="3C15D281" w14:textId="2FD32C56" w:rsidR="00B1291D" w:rsidRPr="00BF21E5" w:rsidRDefault="007F5284" w:rsidP="002E5DB2">
      <w:pPr>
        <w:pStyle w:val="Prrafodelista"/>
        <w:numPr>
          <w:ilvl w:val="0"/>
          <w:numId w:val="34"/>
        </w:numPr>
        <w:spacing w:after="0" w:line="240" w:lineRule="auto"/>
        <w:ind w:left="0" w:right="49"/>
        <w:jc w:val="both"/>
        <w:rPr>
          <w:rFonts w:ascii="Verdana" w:hAnsi="Verdana"/>
          <w:sz w:val="20"/>
          <w:szCs w:val="20"/>
          <w:lang w:val="es-ES"/>
        </w:rPr>
      </w:pPr>
      <w:r w:rsidRPr="00BF21E5">
        <w:rPr>
          <w:rFonts w:ascii="Verdana" w:hAnsi="Verdana"/>
          <w:sz w:val="20"/>
          <w:szCs w:val="20"/>
          <w:lang w:val="es-ES"/>
        </w:rPr>
        <w:t>Razón por la cual no participó</w:t>
      </w:r>
    </w:p>
    <w:p w14:paraId="0CC08324" w14:textId="77777777" w:rsidR="007F5284" w:rsidRPr="00BF21E5" w:rsidRDefault="007F5284" w:rsidP="009327BC">
      <w:pPr>
        <w:pStyle w:val="Prrafodelista"/>
        <w:spacing w:after="0" w:line="240" w:lineRule="auto"/>
        <w:ind w:left="0" w:right="49"/>
        <w:jc w:val="both"/>
        <w:rPr>
          <w:rFonts w:ascii="Verdana" w:hAnsi="Verdana"/>
          <w:sz w:val="20"/>
          <w:szCs w:val="20"/>
          <w:lang w:val="es-ES"/>
        </w:rPr>
      </w:pPr>
    </w:p>
    <w:p w14:paraId="039B0FCF" w14:textId="506BC874" w:rsidR="007F5284" w:rsidRPr="00BF21E5" w:rsidRDefault="007F5284"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51F5ECF8" wp14:editId="67D8A5F9">
            <wp:extent cx="3629072" cy="1890395"/>
            <wp:effectExtent l="0" t="0" r="9525" b="14605"/>
            <wp:docPr id="2123308858" name="Gráfico 1">
              <a:extLst xmlns:a="http://schemas.openxmlformats.org/drawingml/2006/main">
                <a:ext uri="{FF2B5EF4-FFF2-40B4-BE49-F238E27FC236}">
                  <a16:creationId xmlns:a16="http://schemas.microsoft.com/office/drawing/2014/main" id="{7C94AE75-1828-F145-C8DF-C28AE2D8A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9FB388D" w14:textId="77777777" w:rsidR="002B0BD6" w:rsidRPr="00BF21E5" w:rsidRDefault="002B0BD6" w:rsidP="009327BC">
      <w:pPr>
        <w:pStyle w:val="Prrafodelista"/>
        <w:spacing w:after="0" w:line="240" w:lineRule="auto"/>
        <w:ind w:left="0" w:right="49"/>
        <w:jc w:val="center"/>
        <w:rPr>
          <w:rFonts w:ascii="Verdana" w:hAnsi="Verdana"/>
          <w:sz w:val="20"/>
          <w:szCs w:val="20"/>
          <w:lang w:val="es-ES"/>
        </w:rPr>
      </w:pPr>
    </w:p>
    <w:p w14:paraId="7841A208" w14:textId="5F8EF3C9" w:rsidR="002B0BD6" w:rsidRPr="00BF21E5" w:rsidRDefault="002B0BD6" w:rsidP="002E5DB2">
      <w:pPr>
        <w:pStyle w:val="Prrafodelista"/>
        <w:numPr>
          <w:ilvl w:val="0"/>
          <w:numId w:val="34"/>
        </w:numPr>
        <w:spacing w:after="0" w:line="240" w:lineRule="auto"/>
        <w:ind w:left="0" w:right="49"/>
        <w:jc w:val="both"/>
        <w:rPr>
          <w:rFonts w:ascii="Verdana" w:hAnsi="Verdana"/>
          <w:sz w:val="20"/>
          <w:szCs w:val="20"/>
          <w:lang w:val="es-ES"/>
        </w:rPr>
      </w:pPr>
      <w:r w:rsidRPr="00BF21E5">
        <w:rPr>
          <w:rFonts w:ascii="Verdana" w:hAnsi="Verdana"/>
          <w:sz w:val="20"/>
          <w:szCs w:val="20"/>
          <w:lang w:val="es-ES"/>
        </w:rPr>
        <w:t>Indique el nivel de contribución para su desarrollo profesional, laboral y/o personal que tuvieron las capacitaciones a las que asistió</w:t>
      </w:r>
    </w:p>
    <w:p w14:paraId="02F70985" w14:textId="77777777" w:rsidR="00E34334" w:rsidRPr="00BF21E5" w:rsidRDefault="00E34334" w:rsidP="00E34334">
      <w:pPr>
        <w:pStyle w:val="Prrafodelista"/>
        <w:spacing w:after="0" w:line="240" w:lineRule="auto"/>
        <w:ind w:left="0" w:right="49"/>
        <w:jc w:val="both"/>
        <w:rPr>
          <w:rFonts w:ascii="Verdana" w:hAnsi="Verdana"/>
          <w:sz w:val="20"/>
          <w:szCs w:val="20"/>
          <w:lang w:val="es-ES"/>
        </w:rPr>
      </w:pPr>
    </w:p>
    <w:p w14:paraId="23C1060C" w14:textId="0F4848D8" w:rsidR="002B0BD6" w:rsidRPr="00BF21E5" w:rsidRDefault="002B0BD6" w:rsidP="00E34334">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631F4CC0" wp14:editId="5A0D327E">
            <wp:extent cx="3545014" cy="1677035"/>
            <wp:effectExtent l="0" t="0" r="17780" b="18415"/>
            <wp:docPr id="1752703436" name="Gráfico 1">
              <a:extLst xmlns:a="http://schemas.openxmlformats.org/drawingml/2006/main">
                <a:ext uri="{FF2B5EF4-FFF2-40B4-BE49-F238E27FC236}">
                  <a16:creationId xmlns:a16="http://schemas.microsoft.com/office/drawing/2014/main" id="{0AD091AD-B202-A132-9C46-6AD517861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33E8678" w14:textId="77777777" w:rsidR="002B0BD6" w:rsidRPr="00BF21E5" w:rsidRDefault="002B0BD6" w:rsidP="009327BC">
      <w:pPr>
        <w:spacing w:after="0" w:line="240" w:lineRule="auto"/>
        <w:ind w:right="49"/>
        <w:jc w:val="both"/>
        <w:rPr>
          <w:rFonts w:ascii="Verdana" w:hAnsi="Verdana"/>
          <w:sz w:val="20"/>
          <w:szCs w:val="20"/>
          <w:lang w:val="es-ES"/>
        </w:rPr>
      </w:pPr>
    </w:p>
    <w:p w14:paraId="2111ECC1" w14:textId="598FDACB" w:rsidR="002B0BD6" w:rsidRPr="00BF21E5" w:rsidRDefault="002B0BD6"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de Inducción</w:t>
      </w:r>
      <w:r w:rsidR="002E6693" w:rsidRPr="00BF21E5">
        <w:rPr>
          <w:rFonts w:ascii="Verdana" w:hAnsi="Verdana" w:cs="Arial"/>
          <w:b/>
          <w:bCs/>
          <w:sz w:val="20"/>
          <w:szCs w:val="20"/>
          <w:lang w:val="es-ES"/>
        </w:rPr>
        <w:t xml:space="preserve"> y Reinducción</w:t>
      </w:r>
    </w:p>
    <w:p w14:paraId="3C6C9591" w14:textId="77777777" w:rsidR="00E34334" w:rsidRPr="00BF21E5" w:rsidRDefault="00E34334" w:rsidP="009327BC">
      <w:pPr>
        <w:spacing w:after="0" w:line="240" w:lineRule="auto"/>
        <w:ind w:right="49"/>
        <w:jc w:val="both"/>
        <w:rPr>
          <w:rFonts w:ascii="Verdana" w:hAnsi="Verdana" w:cs="Arial"/>
          <w:b/>
          <w:bCs/>
          <w:sz w:val="20"/>
          <w:szCs w:val="20"/>
          <w:lang w:val="es-ES"/>
        </w:rPr>
      </w:pPr>
    </w:p>
    <w:p w14:paraId="3D544ED7" w14:textId="2A00FC79" w:rsidR="002E6693" w:rsidRPr="00BF21E5" w:rsidRDefault="002E6693" w:rsidP="002E5DB2">
      <w:pPr>
        <w:pStyle w:val="Prrafodelista"/>
        <w:numPr>
          <w:ilvl w:val="0"/>
          <w:numId w:val="35"/>
        </w:numPr>
        <w:spacing w:after="0" w:line="240" w:lineRule="auto"/>
        <w:ind w:left="0" w:right="49"/>
        <w:jc w:val="both"/>
        <w:rPr>
          <w:rFonts w:ascii="Verdana" w:hAnsi="Verdana" w:cs="Arial"/>
          <w:sz w:val="20"/>
          <w:szCs w:val="20"/>
          <w:lang w:val="es-ES"/>
        </w:rPr>
      </w:pPr>
      <w:r w:rsidRPr="00BF21E5">
        <w:rPr>
          <w:rFonts w:ascii="Verdana" w:hAnsi="Verdana" w:cs="Arial"/>
          <w:sz w:val="20"/>
          <w:szCs w:val="20"/>
          <w:lang w:val="es-ES"/>
        </w:rPr>
        <w:t>Indique el grado en que el Proceso de Inducción impartido a su llegada a la Entidad, le brindó herramientas suficientes para su proceso de adaptación a la Entidad</w:t>
      </w:r>
    </w:p>
    <w:p w14:paraId="28EE2E83" w14:textId="77777777" w:rsidR="00E34334" w:rsidRPr="00BF21E5" w:rsidRDefault="00E34334" w:rsidP="00E34334">
      <w:pPr>
        <w:pStyle w:val="Prrafodelista"/>
        <w:spacing w:after="0" w:line="240" w:lineRule="auto"/>
        <w:ind w:left="0" w:right="49"/>
        <w:jc w:val="both"/>
        <w:rPr>
          <w:rFonts w:ascii="Verdana" w:hAnsi="Verdana" w:cs="Arial"/>
          <w:sz w:val="20"/>
          <w:szCs w:val="20"/>
          <w:lang w:val="es-ES"/>
        </w:rPr>
      </w:pPr>
    </w:p>
    <w:p w14:paraId="4372CE5A" w14:textId="105E44BF" w:rsidR="002E6693" w:rsidRPr="00BF21E5" w:rsidRDefault="002E6693" w:rsidP="00E34334">
      <w:pPr>
        <w:spacing w:after="0" w:line="240" w:lineRule="auto"/>
        <w:ind w:right="49"/>
        <w:jc w:val="center"/>
        <w:rPr>
          <w:rFonts w:ascii="Verdana" w:hAnsi="Verdana" w:cs="Arial"/>
          <w:b/>
          <w:bCs/>
          <w:sz w:val="20"/>
          <w:szCs w:val="20"/>
          <w:lang w:val="es-ES"/>
        </w:rPr>
      </w:pPr>
      <w:r w:rsidRPr="00BF21E5">
        <w:rPr>
          <w:rFonts w:ascii="Verdana" w:hAnsi="Verdana"/>
          <w:noProof/>
          <w:sz w:val="20"/>
          <w:szCs w:val="20"/>
        </w:rPr>
        <w:drawing>
          <wp:inline distT="0" distB="0" distL="0" distR="0" wp14:anchorId="0B8012DB" wp14:editId="4756EE27">
            <wp:extent cx="3590283" cy="1424305"/>
            <wp:effectExtent l="0" t="0" r="10795" b="4445"/>
            <wp:docPr id="835876678" name="Gráfico 1">
              <a:extLst xmlns:a="http://schemas.openxmlformats.org/drawingml/2006/main">
                <a:ext uri="{FF2B5EF4-FFF2-40B4-BE49-F238E27FC236}">
                  <a16:creationId xmlns:a16="http://schemas.microsoft.com/office/drawing/2014/main" id="{EFBABF2F-4553-F737-3F11-352C93CFE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BDBC5A2" w14:textId="1E862DED" w:rsidR="00CB50CF" w:rsidRPr="00BF21E5" w:rsidRDefault="00CB50CF">
      <w:pPr>
        <w:rPr>
          <w:rFonts w:ascii="Verdana" w:hAnsi="Verdana"/>
          <w:sz w:val="20"/>
          <w:szCs w:val="20"/>
          <w:lang w:val="es-ES"/>
        </w:rPr>
      </w:pPr>
      <w:r w:rsidRPr="00BF21E5">
        <w:rPr>
          <w:rFonts w:ascii="Verdana" w:hAnsi="Verdana"/>
          <w:sz w:val="20"/>
          <w:szCs w:val="20"/>
          <w:lang w:val="es-ES"/>
        </w:rPr>
        <w:br w:type="page"/>
      </w:r>
    </w:p>
    <w:p w14:paraId="131DFF19" w14:textId="2E18789B" w:rsidR="002E6693" w:rsidRPr="00BF21E5" w:rsidRDefault="002E6693" w:rsidP="002E5DB2">
      <w:pPr>
        <w:pStyle w:val="Prrafodelista"/>
        <w:numPr>
          <w:ilvl w:val="0"/>
          <w:numId w:val="35"/>
        </w:numPr>
        <w:spacing w:after="0" w:line="240" w:lineRule="auto"/>
        <w:ind w:left="0" w:right="49"/>
        <w:jc w:val="both"/>
        <w:rPr>
          <w:rFonts w:ascii="Verdana" w:hAnsi="Verdana"/>
          <w:sz w:val="20"/>
          <w:szCs w:val="20"/>
          <w:lang w:val="es-ES"/>
        </w:rPr>
      </w:pPr>
      <w:r w:rsidRPr="00BF21E5">
        <w:rPr>
          <w:rFonts w:ascii="Verdana" w:hAnsi="Verdana"/>
          <w:sz w:val="20"/>
          <w:szCs w:val="20"/>
          <w:lang w:val="es-ES"/>
        </w:rPr>
        <w:t>¿El Proceso de Reinducción le permitió generar integración a la cultura de la Entidad, así como el fortalecimiento de su formación ética y profesional?</w:t>
      </w:r>
    </w:p>
    <w:p w14:paraId="13D9BFC7" w14:textId="77777777" w:rsidR="00E34334" w:rsidRPr="00BF21E5" w:rsidRDefault="00E34334" w:rsidP="00E34334">
      <w:pPr>
        <w:pStyle w:val="Prrafodelista"/>
        <w:spacing w:after="0" w:line="240" w:lineRule="auto"/>
        <w:ind w:left="0" w:right="49"/>
        <w:jc w:val="both"/>
        <w:rPr>
          <w:rFonts w:ascii="Verdana" w:hAnsi="Verdana"/>
          <w:sz w:val="20"/>
          <w:szCs w:val="20"/>
          <w:lang w:val="es-ES"/>
        </w:rPr>
      </w:pPr>
    </w:p>
    <w:p w14:paraId="41F7EFED" w14:textId="2FC46176" w:rsidR="002B0BD6" w:rsidRPr="00BF21E5" w:rsidRDefault="002E6693"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58B1ED78" wp14:editId="74814948">
            <wp:extent cx="3545403" cy="1458552"/>
            <wp:effectExtent l="0" t="0" r="17145" b="8890"/>
            <wp:docPr id="331524418" name="Gráfico 1">
              <a:extLst xmlns:a="http://schemas.openxmlformats.org/drawingml/2006/main">
                <a:ext uri="{FF2B5EF4-FFF2-40B4-BE49-F238E27FC236}">
                  <a16:creationId xmlns:a16="http://schemas.microsoft.com/office/drawing/2014/main" id="{D2C404CB-565B-FF48-EC58-CFDC8C7BC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EDA1C55" w14:textId="77777777" w:rsidR="00FE76D0" w:rsidRPr="00BF21E5" w:rsidRDefault="00FE76D0" w:rsidP="009327BC">
      <w:pPr>
        <w:spacing w:after="0" w:line="240" w:lineRule="auto"/>
        <w:ind w:right="49"/>
        <w:jc w:val="center"/>
        <w:rPr>
          <w:rFonts w:ascii="Verdana" w:hAnsi="Verdana"/>
          <w:sz w:val="20"/>
          <w:szCs w:val="20"/>
          <w:lang w:val="es-ES"/>
        </w:rPr>
      </w:pPr>
    </w:p>
    <w:p w14:paraId="531588B1" w14:textId="64938B6B" w:rsidR="002B0BD6" w:rsidRPr="00BF21E5" w:rsidRDefault="00744FCD" w:rsidP="002E5DB2">
      <w:pPr>
        <w:pStyle w:val="Prrafodelista"/>
        <w:numPr>
          <w:ilvl w:val="0"/>
          <w:numId w:val="35"/>
        </w:numPr>
        <w:spacing w:after="0" w:line="240" w:lineRule="auto"/>
        <w:ind w:right="49" w:hanging="720"/>
        <w:jc w:val="both"/>
        <w:rPr>
          <w:rFonts w:ascii="Verdana" w:hAnsi="Verdana"/>
          <w:sz w:val="20"/>
          <w:szCs w:val="20"/>
          <w:lang w:val="es-ES"/>
        </w:rPr>
      </w:pPr>
      <w:r w:rsidRPr="00BF21E5">
        <w:rPr>
          <w:rFonts w:ascii="Verdana" w:hAnsi="Verdana"/>
          <w:sz w:val="20"/>
          <w:szCs w:val="20"/>
          <w:lang w:val="es-ES"/>
        </w:rPr>
        <w:t>Capacitarse en el Proceso de Reinducción acerca de la misión de la entidad y de las funciones de cada una de sus dependencias, al igual que sus responsabilidades, deberes y derechos, ¿le permitió conocer las generalidades de la entidad?</w:t>
      </w:r>
    </w:p>
    <w:p w14:paraId="15364C6A" w14:textId="77777777" w:rsidR="00FE76D0" w:rsidRPr="00BF21E5" w:rsidRDefault="00FE76D0" w:rsidP="00FE76D0">
      <w:pPr>
        <w:pStyle w:val="Prrafodelista"/>
        <w:spacing w:after="0" w:line="240" w:lineRule="auto"/>
        <w:ind w:right="49"/>
        <w:jc w:val="both"/>
        <w:rPr>
          <w:rFonts w:ascii="Verdana" w:hAnsi="Verdana"/>
          <w:sz w:val="20"/>
          <w:szCs w:val="20"/>
          <w:lang w:val="es-ES"/>
        </w:rPr>
      </w:pPr>
    </w:p>
    <w:p w14:paraId="61BF32EB" w14:textId="6C13E7DC" w:rsidR="003A59DD" w:rsidRPr="00BF21E5" w:rsidRDefault="003A59DD"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52B2C8D3" wp14:editId="1EE53B94">
            <wp:extent cx="3590282" cy="1436113"/>
            <wp:effectExtent l="0" t="0" r="10795" b="12065"/>
            <wp:docPr id="1753503342" name="Gráfico 1">
              <a:extLst xmlns:a="http://schemas.openxmlformats.org/drawingml/2006/main">
                <a:ext uri="{FF2B5EF4-FFF2-40B4-BE49-F238E27FC236}">
                  <a16:creationId xmlns:a16="http://schemas.microsoft.com/office/drawing/2014/main" id="{E7759012-4085-C9BE-B89E-D91E842CC1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D28D9A2" w14:textId="04D0E747" w:rsidR="002B0BD6" w:rsidRPr="00BF21E5" w:rsidRDefault="002B0BD6" w:rsidP="009327BC">
      <w:pPr>
        <w:spacing w:after="0" w:line="240" w:lineRule="auto"/>
        <w:ind w:right="49"/>
        <w:jc w:val="both"/>
        <w:rPr>
          <w:rFonts w:ascii="Verdana" w:hAnsi="Verdana"/>
          <w:sz w:val="20"/>
          <w:szCs w:val="20"/>
          <w:lang w:val="es-ES"/>
        </w:rPr>
      </w:pPr>
    </w:p>
    <w:p w14:paraId="6C0EA5A6" w14:textId="63CDD9A4" w:rsidR="00D849DF" w:rsidRPr="00BF21E5" w:rsidRDefault="00D849DF"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de Rendimiento</w:t>
      </w:r>
    </w:p>
    <w:p w14:paraId="1652A845" w14:textId="77777777" w:rsidR="00FE76D0" w:rsidRPr="00BF21E5" w:rsidRDefault="00FE76D0" w:rsidP="009327BC">
      <w:pPr>
        <w:spacing w:after="0" w:line="240" w:lineRule="auto"/>
        <w:ind w:right="49"/>
        <w:jc w:val="both"/>
        <w:rPr>
          <w:rFonts w:ascii="Verdana" w:hAnsi="Verdana" w:cs="Arial"/>
          <w:b/>
          <w:bCs/>
          <w:sz w:val="20"/>
          <w:szCs w:val="20"/>
          <w:lang w:val="es-ES"/>
        </w:rPr>
      </w:pPr>
    </w:p>
    <w:p w14:paraId="5FA41868" w14:textId="723A14C7" w:rsidR="00744FCD" w:rsidRPr="00BF21E5" w:rsidRDefault="00744FCD"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42 </w:t>
      </w:r>
      <w:r w:rsidR="00820D28" w:rsidRPr="00BF21E5">
        <w:rPr>
          <w:rFonts w:ascii="Verdana" w:hAnsi="Verdana"/>
          <w:sz w:val="20"/>
          <w:szCs w:val="20"/>
          <w:lang w:val="es-ES"/>
        </w:rPr>
        <w:t>lideres</w:t>
      </w:r>
      <w:r w:rsidRPr="00BF21E5">
        <w:rPr>
          <w:rFonts w:ascii="Verdana" w:hAnsi="Verdana"/>
          <w:sz w:val="20"/>
          <w:szCs w:val="20"/>
          <w:lang w:val="es-ES"/>
        </w:rPr>
        <w:t xml:space="preserve"> participaron de la evaluación de impacto de las actividades de la entidad 2024, especialmente las relacionadas con la contribución de </w:t>
      </w:r>
      <w:r w:rsidR="00D849DF" w:rsidRPr="00BF21E5">
        <w:rPr>
          <w:rFonts w:ascii="Verdana" w:hAnsi="Verdana"/>
          <w:sz w:val="20"/>
          <w:szCs w:val="20"/>
          <w:lang w:val="es-ES"/>
        </w:rPr>
        <w:t>la gestión de Rendimiento establecido en la Entidad.</w:t>
      </w:r>
    </w:p>
    <w:p w14:paraId="185529BB" w14:textId="77777777" w:rsidR="00744FCD" w:rsidRPr="00BF21E5" w:rsidRDefault="00744FCD" w:rsidP="009327BC">
      <w:pPr>
        <w:spacing w:after="0" w:line="240" w:lineRule="auto"/>
        <w:ind w:right="49"/>
        <w:jc w:val="both"/>
        <w:rPr>
          <w:rFonts w:ascii="Verdana" w:hAnsi="Verdana"/>
          <w:sz w:val="20"/>
          <w:szCs w:val="20"/>
          <w:lang w:val="es-ES"/>
        </w:rPr>
      </w:pPr>
    </w:p>
    <w:p w14:paraId="7DB67675" w14:textId="525855D9" w:rsidR="00744FCD" w:rsidRPr="00BF21E5" w:rsidRDefault="00744FCD" w:rsidP="002E5DB2">
      <w:pPr>
        <w:pStyle w:val="Prrafodelista"/>
        <w:numPr>
          <w:ilvl w:val="0"/>
          <w:numId w:val="36"/>
        </w:numPr>
        <w:spacing w:after="0" w:line="240" w:lineRule="auto"/>
        <w:ind w:left="0" w:right="49"/>
        <w:jc w:val="both"/>
        <w:rPr>
          <w:rFonts w:ascii="Verdana" w:hAnsi="Verdana"/>
          <w:sz w:val="20"/>
          <w:szCs w:val="20"/>
          <w:lang w:val="es-ES"/>
        </w:rPr>
      </w:pPr>
      <w:r w:rsidRPr="00BF21E5">
        <w:rPr>
          <w:rFonts w:ascii="Verdana" w:hAnsi="Verdana"/>
          <w:sz w:val="20"/>
          <w:szCs w:val="20"/>
          <w:lang w:val="es-ES"/>
        </w:rPr>
        <w:t>¿Considera que la evaluación de desempeño laboral y/o medición de la gestión laboral evalúa los resultados de sus competencias en comparación con los objetivos establecidos de sus funciones?</w:t>
      </w:r>
    </w:p>
    <w:p w14:paraId="7A472621" w14:textId="77777777" w:rsidR="00CB50CF" w:rsidRPr="00BF21E5" w:rsidRDefault="00CB50CF" w:rsidP="00CB50CF">
      <w:pPr>
        <w:pStyle w:val="Prrafodelista"/>
        <w:spacing w:after="0" w:line="240" w:lineRule="auto"/>
        <w:ind w:left="0" w:right="49"/>
        <w:jc w:val="both"/>
        <w:rPr>
          <w:rFonts w:ascii="Verdana" w:hAnsi="Verdana"/>
          <w:sz w:val="20"/>
          <w:szCs w:val="20"/>
          <w:lang w:val="es-ES"/>
        </w:rPr>
      </w:pPr>
    </w:p>
    <w:p w14:paraId="37D977D4" w14:textId="3CED1F32" w:rsidR="00744FCD" w:rsidRPr="00BF21E5" w:rsidRDefault="00744FCD" w:rsidP="009327BC">
      <w:pPr>
        <w:pStyle w:val="Prrafodelista"/>
        <w:spacing w:after="0" w:line="240" w:lineRule="auto"/>
        <w:ind w:left="0" w:right="49"/>
        <w:jc w:val="center"/>
        <w:rPr>
          <w:rFonts w:ascii="Verdana" w:hAnsi="Verdana"/>
          <w:sz w:val="20"/>
          <w:szCs w:val="20"/>
          <w:lang w:val="es-ES"/>
        </w:rPr>
      </w:pPr>
      <w:r w:rsidRPr="00BF21E5">
        <w:rPr>
          <w:rFonts w:ascii="Verdana" w:hAnsi="Verdana"/>
          <w:noProof/>
          <w:sz w:val="20"/>
          <w:szCs w:val="20"/>
        </w:rPr>
        <w:drawing>
          <wp:inline distT="0" distB="0" distL="0" distR="0" wp14:anchorId="6FD29EE6" wp14:editId="5EC2ED6F">
            <wp:extent cx="3899728" cy="1688465"/>
            <wp:effectExtent l="0" t="0" r="5715" b="6985"/>
            <wp:docPr id="1807431646" name="Gráfico 1">
              <a:extLst xmlns:a="http://schemas.openxmlformats.org/drawingml/2006/main">
                <a:ext uri="{FF2B5EF4-FFF2-40B4-BE49-F238E27FC236}">
                  <a16:creationId xmlns:a16="http://schemas.microsoft.com/office/drawing/2014/main" id="{EC7CCDF6-CEBA-C1E8-ECAD-A96B7C0F9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B392A0" w14:textId="77777777" w:rsidR="00FE76D0" w:rsidRPr="00BF21E5" w:rsidRDefault="00FE76D0" w:rsidP="009327BC">
      <w:pPr>
        <w:pStyle w:val="Prrafodelista"/>
        <w:spacing w:after="0" w:line="240" w:lineRule="auto"/>
        <w:ind w:left="0" w:right="49"/>
        <w:jc w:val="center"/>
        <w:rPr>
          <w:rFonts w:ascii="Verdana" w:hAnsi="Verdana"/>
          <w:sz w:val="20"/>
          <w:szCs w:val="20"/>
          <w:lang w:val="es-ES"/>
        </w:rPr>
      </w:pPr>
    </w:p>
    <w:p w14:paraId="7EBD5A8B" w14:textId="41477B89" w:rsidR="00CB50CF" w:rsidRPr="00BF21E5" w:rsidRDefault="00CB50CF">
      <w:pPr>
        <w:rPr>
          <w:rFonts w:ascii="Verdana" w:hAnsi="Verdana"/>
          <w:sz w:val="20"/>
          <w:szCs w:val="20"/>
          <w:lang w:val="es-ES"/>
        </w:rPr>
      </w:pPr>
      <w:r w:rsidRPr="00BF21E5">
        <w:rPr>
          <w:rFonts w:ascii="Verdana" w:hAnsi="Verdana"/>
          <w:sz w:val="20"/>
          <w:szCs w:val="20"/>
          <w:lang w:val="es-ES"/>
        </w:rPr>
        <w:br w:type="page"/>
      </w:r>
    </w:p>
    <w:p w14:paraId="6E5B061E" w14:textId="77777777" w:rsidR="00CB50CF" w:rsidRPr="00BF21E5" w:rsidRDefault="00CB50CF" w:rsidP="00CB50CF">
      <w:pPr>
        <w:pStyle w:val="Prrafodelista"/>
        <w:spacing w:after="0" w:line="240" w:lineRule="auto"/>
        <w:ind w:left="0" w:right="49"/>
        <w:jc w:val="both"/>
        <w:rPr>
          <w:rFonts w:ascii="Verdana" w:hAnsi="Verdana"/>
          <w:sz w:val="20"/>
          <w:szCs w:val="20"/>
          <w:lang w:val="es-ES"/>
        </w:rPr>
      </w:pPr>
    </w:p>
    <w:p w14:paraId="142D5D4F" w14:textId="168EC8E3" w:rsidR="00744FCD" w:rsidRPr="00BF21E5" w:rsidRDefault="00744FCD" w:rsidP="002E5DB2">
      <w:pPr>
        <w:pStyle w:val="Prrafodelista"/>
        <w:numPr>
          <w:ilvl w:val="0"/>
          <w:numId w:val="36"/>
        </w:numPr>
        <w:spacing w:after="0" w:line="240" w:lineRule="auto"/>
        <w:ind w:left="0" w:right="49"/>
        <w:jc w:val="both"/>
        <w:rPr>
          <w:rFonts w:ascii="Verdana" w:hAnsi="Verdana"/>
          <w:sz w:val="20"/>
          <w:szCs w:val="20"/>
          <w:lang w:val="es-ES"/>
        </w:rPr>
      </w:pPr>
      <w:r w:rsidRPr="00BF21E5">
        <w:rPr>
          <w:rFonts w:ascii="Verdana" w:hAnsi="Verdana"/>
          <w:sz w:val="20"/>
          <w:szCs w:val="20"/>
          <w:lang w:val="es-ES"/>
        </w:rPr>
        <w:t>¿Considera que su líder contribuye a mejorar el trabajo, la comunicación y la cultura con una adecuada realimentación a su equipo?</w:t>
      </w:r>
    </w:p>
    <w:p w14:paraId="2425A595" w14:textId="77777777" w:rsidR="00FE76D0" w:rsidRPr="00BF21E5" w:rsidRDefault="00FE76D0" w:rsidP="008375E4">
      <w:pPr>
        <w:pStyle w:val="Prrafodelista"/>
        <w:spacing w:after="0" w:line="240" w:lineRule="auto"/>
        <w:ind w:left="0" w:right="49"/>
        <w:jc w:val="both"/>
        <w:rPr>
          <w:rFonts w:ascii="Verdana" w:hAnsi="Verdana"/>
          <w:sz w:val="20"/>
          <w:szCs w:val="20"/>
          <w:lang w:val="es-ES"/>
        </w:rPr>
      </w:pPr>
    </w:p>
    <w:p w14:paraId="4EFA5FF1" w14:textId="0E2AC333" w:rsidR="00744FCD" w:rsidRPr="00BF21E5" w:rsidRDefault="00744FCD"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198F4316" wp14:editId="4FC2A2C8">
            <wp:extent cx="3960172" cy="2165389"/>
            <wp:effectExtent l="0" t="0" r="2540" b="6350"/>
            <wp:docPr id="2050304450" name="Gráfico 1">
              <a:extLst xmlns:a="http://schemas.openxmlformats.org/drawingml/2006/main">
                <a:ext uri="{FF2B5EF4-FFF2-40B4-BE49-F238E27FC236}">
                  <a16:creationId xmlns:a16="http://schemas.microsoft.com/office/drawing/2014/main" id="{35809E05-982D-C6A8-8AB8-BAEF64E1A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E94657C" w14:textId="77777777" w:rsidR="00744FCD" w:rsidRPr="00BF21E5" w:rsidRDefault="00744FCD" w:rsidP="009327BC">
      <w:pPr>
        <w:spacing w:after="0" w:line="240" w:lineRule="auto"/>
        <w:ind w:right="49"/>
        <w:jc w:val="both"/>
        <w:rPr>
          <w:rFonts w:ascii="Verdana" w:hAnsi="Verdana"/>
          <w:sz w:val="20"/>
          <w:szCs w:val="20"/>
          <w:lang w:val="es-ES"/>
        </w:rPr>
      </w:pPr>
    </w:p>
    <w:p w14:paraId="64647207" w14:textId="01E26B03" w:rsidR="00D849DF" w:rsidRPr="00BF21E5" w:rsidRDefault="00D849DF" w:rsidP="002E5DB2">
      <w:pPr>
        <w:pStyle w:val="Prrafodelista"/>
        <w:numPr>
          <w:ilvl w:val="0"/>
          <w:numId w:val="36"/>
        </w:numPr>
        <w:spacing w:after="0" w:line="240" w:lineRule="auto"/>
        <w:ind w:right="49"/>
        <w:jc w:val="both"/>
        <w:rPr>
          <w:rFonts w:ascii="Verdana" w:hAnsi="Verdana"/>
          <w:sz w:val="20"/>
          <w:szCs w:val="20"/>
          <w:lang w:val="es-ES"/>
        </w:rPr>
      </w:pPr>
      <w:r w:rsidRPr="00BF21E5">
        <w:rPr>
          <w:rFonts w:ascii="Verdana" w:hAnsi="Verdana"/>
          <w:sz w:val="20"/>
          <w:szCs w:val="20"/>
          <w:lang w:val="es-ES"/>
        </w:rPr>
        <w:t>Al total de los servidores que diligenciaron la evaluación de impacto se les pregunto: Cómo podría su líder contribuir a mejorar el trabajo, la comunicación y la cultura de su equipo de trabajo, siendo estas las principales respuestas:</w:t>
      </w:r>
    </w:p>
    <w:p w14:paraId="01FEF844" w14:textId="77777777" w:rsidR="00FE76D0" w:rsidRPr="00BF21E5" w:rsidRDefault="00FE76D0" w:rsidP="009327BC">
      <w:pPr>
        <w:spacing w:after="0" w:line="240" w:lineRule="auto"/>
        <w:ind w:right="49"/>
        <w:jc w:val="both"/>
        <w:rPr>
          <w:rFonts w:ascii="Verdana" w:hAnsi="Verdana"/>
          <w:sz w:val="20"/>
          <w:szCs w:val="20"/>
          <w:lang w:val="es-ES"/>
        </w:rPr>
      </w:pPr>
    </w:p>
    <w:p w14:paraId="0933C731" w14:textId="406B627E" w:rsidR="00D849DF" w:rsidRPr="00BF21E5" w:rsidRDefault="00D849DF"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72AE4AF8" wp14:editId="413A070C">
            <wp:extent cx="4150526" cy="1682750"/>
            <wp:effectExtent l="0" t="0" r="2540" b="12700"/>
            <wp:docPr id="1042551643" name="Gráfico 1">
              <a:extLst xmlns:a="http://schemas.openxmlformats.org/drawingml/2006/main">
                <a:ext uri="{FF2B5EF4-FFF2-40B4-BE49-F238E27FC236}">
                  <a16:creationId xmlns:a16="http://schemas.microsoft.com/office/drawing/2014/main" id="{BD7AA8CD-4C56-6C5F-1AF6-DA141B61A2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554CD54" w14:textId="2C7C54E6" w:rsidR="00D849DF" w:rsidRPr="00BF21E5" w:rsidRDefault="00820D28"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Base de respuestas a esta pregunta:250 respuestas</w:t>
      </w:r>
    </w:p>
    <w:p w14:paraId="40DBB303" w14:textId="77777777" w:rsidR="005F16DE" w:rsidRPr="00BF21E5" w:rsidRDefault="005F16DE" w:rsidP="009327BC">
      <w:pPr>
        <w:spacing w:after="0" w:line="240" w:lineRule="auto"/>
        <w:ind w:right="49"/>
        <w:jc w:val="both"/>
        <w:rPr>
          <w:rFonts w:ascii="Verdana" w:hAnsi="Verdana"/>
          <w:sz w:val="20"/>
          <w:szCs w:val="20"/>
          <w:lang w:val="es-ES"/>
        </w:rPr>
      </w:pPr>
    </w:p>
    <w:p w14:paraId="204AC310" w14:textId="236446CF" w:rsidR="00DF4BC9" w:rsidRPr="00BF21E5" w:rsidRDefault="00DF4BC9" w:rsidP="009327BC">
      <w:pPr>
        <w:spacing w:after="0" w:line="240" w:lineRule="auto"/>
        <w:ind w:right="49"/>
        <w:jc w:val="both"/>
        <w:rPr>
          <w:rFonts w:ascii="Verdana" w:hAnsi="Verdana" w:cs="Arial"/>
          <w:b/>
          <w:bCs/>
          <w:sz w:val="20"/>
          <w:szCs w:val="20"/>
          <w:lang w:val="es-ES"/>
        </w:rPr>
      </w:pPr>
      <w:r w:rsidRPr="00BF21E5">
        <w:rPr>
          <w:rFonts w:ascii="Verdana" w:hAnsi="Verdana" w:cs="Arial"/>
          <w:b/>
          <w:bCs/>
          <w:sz w:val="20"/>
          <w:szCs w:val="20"/>
          <w:lang w:val="es-ES"/>
        </w:rPr>
        <w:t>– Plan de Integridad</w:t>
      </w:r>
    </w:p>
    <w:p w14:paraId="126FC01B" w14:textId="77777777" w:rsidR="005F16DE" w:rsidRPr="00BF21E5" w:rsidRDefault="005F16DE" w:rsidP="009327BC">
      <w:pPr>
        <w:spacing w:after="0" w:line="240" w:lineRule="auto"/>
        <w:ind w:right="49"/>
        <w:jc w:val="both"/>
        <w:rPr>
          <w:rFonts w:ascii="Verdana" w:hAnsi="Verdana" w:cs="Arial"/>
          <w:b/>
          <w:bCs/>
          <w:sz w:val="20"/>
          <w:szCs w:val="20"/>
          <w:lang w:val="es-ES"/>
        </w:rPr>
      </w:pPr>
    </w:p>
    <w:p w14:paraId="4A9DBA6F" w14:textId="1ABE630A" w:rsidR="00D849DF" w:rsidRPr="00BF21E5" w:rsidRDefault="00FE76D0" w:rsidP="002E5DB2">
      <w:pPr>
        <w:pStyle w:val="Prrafodelista"/>
        <w:numPr>
          <w:ilvl w:val="0"/>
          <w:numId w:val="42"/>
        </w:numPr>
        <w:spacing w:after="0" w:line="240" w:lineRule="auto"/>
        <w:ind w:right="49"/>
        <w:jc w:val="both"/>
        <w:rPr>
          <w:rFonts w:ascii="Verdana" w:hAnsi="Verdana"/>
          <w:sz w:val="20"/>
          <w:szCs w:val="20"/>
          <w:lang w:val="es-ES"/>
        </w:rPr>
      </w:pPr>
      <w:r w:rsidRPr="00BF21E5">
        <w:rPr>
          <w:rFonts w:ascii="Verdana" w:hAnsi="Verdana"/>
          <w:sz w:val="20"/>
          <w:szCs w:val="20"/>
          <w:lang w:val="es-ES"/>
        </w:rPr>
        <w:t>¿</w:t>
      </w:r>
      <w:r w:rsidR="00DF4BC9" w:rsidRPr="00BF21E5">
        <w:rPr>
          <w:rFonts w:ascii="Verdana" w:hAnsi="Verdana"/>
          <w:sz w:val="20"/>
          <w:szCs w:val="20"/>
          <w:lang w:val="es-ES"/>
        </w:rPr>
        <w:t>Considera que el espacio en la intranet denominado Botón de Integridad, le ha ayudado a conocer y comprender lo relacionado con el código de integridad y conflicto de intereses</w:t>
      </w:r>
      <w:r w:rsidRPr="00BF21E5">
        <w:rPr>
          <w:rFonts w:ascii="Verdana" w:hAnsi="Verdana"/>
          <w:sz w:val="20"/>
          <w:szCs w:val="20"/>
          <w:lang w:val="es-ES"/>
        </w:rPr>
        <w:t>?</w:t>
      </w:r>
    </w:p>
    <w:p w14:paraId="0A347D7A" w14:textId="77777777" w:rsidR="00FE76D0" w:rsidRPr="00BF21E5" w:rsidRDefault="00FE76D0" w:rsidP="00FE76D0">
      <w:pPr>
        <w:pStyle w:val="Prrafodelista"/>
        <w:spacing w:after="0" w:line="240" w:lineRule="auto"/>
        <w:ind w:right="49"/>
        <w:jc w:val="both"/>
        <w:rPr>
          <w:rFonts w:ascii="Verdana" w:hAnsi="Verdana"/>
          <w:sz w:val="20"/>
          <w:szCs w:val="20"/>
          <w:lang w:val="es-ES"/>
        </w:rPr>
      </w:pPr>
    </w:p>
    <w:p w14:paraId="234EB373" w14:textId="7569D71A" w:rsidR="00D849DF" w:rsidRPr="00BF21E5" w:rsidRDefault="00DF4BC9"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786DEAC4" wp14:editId="1DC9262A">
            <wp:extent cx="4277802" cy="1267460"/>
            <wp:effectExtent l="0" t="0" r="8890" b="8890"/>
            <wp:docPr id="1866175764" name="Gráfico 1">
              <a:extLst xmlns:a="http://schemas.openxmlformats.org/drawingml/2006/main">
                <a:ext uri="{FF2B5EF4-FFF2-40B4-BE49-F238E27FC236}">
                  <a16:creationId xmlns:a16="http://schemas.microsoft.com/office/drawing/2014/main" id="{B5821E79-350D-A52D-3CB2-394700483F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A4A54C4" w14:textId="77777777" w:rsidR="005F16DE" w:rsidRPr="00BF21E5" w:rsidRDefault="005F16DE" w:rsidP="009327BC">
      <w:pPr>
        <w:spacing w:after="0" w:line="240" w:lineRule="auto"/>
        <w:ind w:right="49"/>
        <w:jc w:val="center"/>
        <w:rPr>
          <w:rFonts w:ascii="Verdana" w:hAnsi="Verdana"/>
          <w:sz w:val="20"/>
          <w:szCs w:val="20"/>
          <w:lang w:val="es-ES"/>
        </w:rPr>
      </w:pPr>
    </w:p>
    <w:p w14:paraId="02442884" w14:textId="77777777" w:rsidR="00F40B33" w:rsidRPr="00BF21E5" w:rsidRDefault="00F40B33">
      <w:pPr>
        <w:rPr>
          <w:rFonts w:ascii="Verdana" w:hAnsi="Verdana"/>
          <w:sz w:val="20"/>
          <w:szCs w:val="20"/>
          <w:lang w:val="es-ES"/>
        </w:rPr>
      </w:pPr>
      <w:r w:rsidRPr="00BF21E5">
        <w:rPr>
          <w:rFonts w:ascii="Verdana" w:hAnsi="Verdana"/>
          <w:sz w:val="20"/>
          <w:szCs w:val="20"/>
          <w:lang w:val="es-ES"/>
        </w:rPr>
        <w:br w:type="page"/>
      </w:r>
    </w:p>
    <w:p w14:paraId="48C9119C" w14:textId="48C9D6D9" w:rsidR="00D849DF" w:rsidRPr="00BF21E5" w:rsidRDefault="00DF4BC9" w:rsidP="002E5DB2">
      <w:pPr>
        <w:pStyle w:val="Prrafodelista"/>
        <w:numPr>
          <w:ilvl w:val="0"/>
          <w:numId w:val="42"/>
        </w:num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¿Considera que actividades como: Campaña super héroe, </w:t>
      </w:r>
      <w:proofErr w:type="spellStart"/>
      <w:r w:rsidRPr="00BF21E5">
        <w:rPr>
          <w:rFonts w:ascii="Verdana" w:hAnsi="Verdana"/>
          <w:sz w:val="20"/>
          <w:szCs w:val="20"/>
          <w:lang w:val="es-ES"/>
        </w:rPr>
        <w:t>Pacman</w:t>
      </w:r>
      <w:proofErr w:type="spellEnd"/>
      <w:r w:rsidRPr="00BF21E5">
        <w:rPr>
          <w:rFonts w:ascii="Verdana" w:hAnsi="Verdana"/>
          <w:sz w:val="20"/>
          <w:szCs w:val="20"/>
          <w:lang w:val="es-ES"/>
        </w:rPr>
        <w:t xml:space="preserve"> Disciplinario, juego quiere cacao, conflicto de interés y socialización del aplicativo por la Integridad Pública, aportan en su desarrollo profesional y laboral?</w:t>
      </w:r>
    </w:p>
    <w:p w14:paraId="3BA45548" w14:textId="77777777" w:rsidR="00DF4BC9" w:rsidRPr="00BF21E5" w:rsidRDefault="00DF4BC9" w:rsidP="009327BC">
      <w:pPr>
        <w:spacing w:after="0" w:line="240" w:lineRule="auto"/>
        <w:ind w:right="49"/>
        <w:jc w:val="both"/>
        <w:rPr>
          <w:rFonts w:ascii="Verdana" w:hAnsi="Verdana"/>
          <w:sz w:val="20"/>
          <w:szCs w:val="20"/>
          <w:lang w:val="es-ES"/>
        </w:rPr>
      </w:pPr>
    </w:p>
    <w:p w14:paraId="06E57AC3" w14:textId="0C02363E" w:rsidR="00DF4BC9" w:rsidRPr="00BF21E5" w:rsidRDefault="00DF4BC9"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4BE7ACC8" wp14:editId="23905768">
            <wp:extent cx="3729161" cy="1340485"/>
            <wp:effectExtent l="0" t="0" r="5080" b="12065"/>
            <wp:docPr id="560794828" name="Gráfico 1">
              <a:extLst xmlns:a="http://schemas.openxmlformats.org/drawingml/2006/main">
                <a:ext uri="{FF2B5EF4-FFF2-40B4-BE49-F238E27FC236}">
                  <a16:creationId xmlns:a16="http://schemas.microsoft.com/office/drawing/2014/main" id="{15F5D014-7B25-38B1-9FEC-F17848951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2E7022" w14:textId="77777777" w:rsidR="00DF4BC9" w:rsidRPr="00BF21E5" w:rsidRDefault="00DF4BC9" w:rsidP="009327BC">
      <w:pPr>
        <w:spacing w:after="0" w:line="240" w:lineRule="auto"/>
        <w:ind w:right="49"/>
        <w:jc w:val="both"/>
        <w:rPr>
          <w:rFonts w:ascii="Verdana" w:hAnsi="Verdana"/>
          <w:sz w:val="20"/>
          <w:szCs w:val="20"/>
          <w:lang w:val="es-ES"/>
        </w:rPr>
      </w:pPr>
    </w:p>
    <w:p w14:paraId="1F332275" w14:textId="61F092B1" w:rsidR="00DF4BC9" w:rsidRPr="00BF21E5" w:rsidRDefault="00DF4BC9" w:rsidP="002E5DB2">
      <w:pPr>
        <w:pStyle w:val="Prrafodelista"/>
        <w:numPr>
          <w:ilvl w:val="0"/>
          <w:numId w:val="42"/>
        </w:numPr>
        <w:spacing w:after="0" w:line="240" w:lineRule="auto"/>
        <w:ind w:right="49"/>
        <w:jc w:val="both"/>
        <w:rPr>
          <w:rFonts w:ascii="Verdana" w:hAnsi="Verdana"/>
          <w:sz w:val="20"/>
          <w:szCs w:val="20"/>
          <w:lang w:val="es-ES"/>
        </w:rPr>
      </w:pPr>
      <w:r w:rsidRPr="00BF21E5">
        <w:rPr>
          <w:rFonts w:ascii="Verdana" w:hAnsi="Verdana"/>
          <w:sz w:val="20"/>
          <w:szCs w:val="20"/>
          <w:lang w:val="es-ES"/>
        </w:rPr>
        <w:t>¿Conoce el procedimiento para el reporte de un posible conflicto de interés?</w:t>
      </w:r>
    </w:p>
    <w:p w14:paraId="7D7DD5A5" w14:textId="77777777" w:rsidR="00FE76D0" w:rsidRPr="00BF21E5" w:rsidRDefault="00FE76D0" w:rsidP="00FE76D0">
      <w:pPr>
        <w:pStyle w:val="Prrafodelista"/>
        <w:spacing w:after="0" w:line="240" w:lineRule="auto"/>
        <w:ind w:right="49"/>
        <w:jc w:val="both"/>
        <w:rPr>
          <w:rFonts w:ascii="Verdana" w:hAnsi="Verdana"/>
          <w:sz w:val="20"/>
          <w:szCs w:val="20"/>
          <w:lang w:val="es-ES"/>
        </w:rPr>
      </w:pPr>
    </w:p>
    <w:p w14:paraId="0C345AD4" w14:textId="38221891" w:rsidR="00DF4BC9" w:rsidRPr="00BF21E5" w:rsidRDefault="00DF4BC9" w:rsidP="009327BC">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0F1544BA" wp14:editId="1AFBC7E2">
            <wp:extent cx="3840121" cy="1491615"/>
            <wp:effectExtent l="0" t="0" r="8255" b="13335"/>
            <wp:docPr id="992409691" name="Gráfico 1">
              <a:extLst xmlns:a="http://schemas.openxmlformats.org/drawingml/2006/main">
                <a:ext uri="{FF2B5EF4-FFF2-40B4-BE49-F238E27FC236}">
                  <a16:creationId xmlns:a16="http://schemas.microsoft.com/office/drawing/2014/main" id="{F637CD31-1B50-50F0-9DE5-9D7037F933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304B4B2" w14:textId="77777777" w:rsidR="0005367E" w:rsidRPr="00BF21E5" w:rsidRDefault="0005367E" w:rsidP="0005367E">
      <w:pPr>
        <w:pStyle w:val="Prrafodelista"/>
        <w:spacing w:after="0" w:line="240" w:lineRule="auto"/>
        <w:ind w:right="49"/>
        <w:jc w:val="both"/>
        <w:rPr>
          <w:rFonts w:ascii="Verdana" w:hAnsi="Verdana"/>
          <w:b/>
          <w:bCs/>
          <w:sz w:val="20"/>
          <w:szCs w:val="20"/>
          <w:lang w:val="es-ES"/>
        </w:rPr>
      </w:pPr>
    </w:p>
    <w:p w14:paraId="4E00E8C3" w14:textId="0BFE9DB1" w:rsidR="005171CC" w:rsidRPr="00BF21E5" w:rsidRDefault="003C4109" w:rsidP="005F16DE">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 importante destacar </w:t>
      </w:r>
      <w:r w:rsidR="00FE76D0" w:rsidRPr="00BF21E5">
        <w:rPr>
          <w:rFonts w:ascii="Verdana" w:hAnsi="Verdana"/>
          <w:sz w:val="20"/>
          <w:szCs w:val="20"/>
          <w:lang w:val="es-ES"/>
        </w:rPr>
        <w:t xml:space="preserve">con estos resultados, </w:t>
      </w:r>
      <w:r w:rsidRPr="00BF21E5">
        <w:rPr>
          <w:rFonts w:ascii="Verdana" w:hAnsi="Verdana"/>
          <w:sz w:val="20"/>
          <w:szCs w:val="20"/>
          <w:lang w:val="es-ES"/>
        </w:rPr>
        <w:t xml:space="preserve">que </w:t>
      </w:r>
      <w:r w:rsidR="00FE76D0" w:rsidRPr="00BF21E5">
        <w:rPr>
          <w:rFonts w:ascii="Verdana" w:hAnsi="Verdana"/>
          <w:sz w:val="20"/>
          <w:szCs w:val="20"/>
          <w:lang w:val="es-ES"/>
        </w:rPr>
        <w:t>h</w:t>
      </w:r>
      <w:r w:rsidRPr="00BF21E5">
        <w:rPr>
          <w:rFonts w:ascii="Verdana" w:hAnsi="Verdana"/>
          <w:sz w:val="20"/>
          <w:szCs w:val="20"/>
          <w:lang w:val="es-ES"/>
        </w:rPr>
        <w:t>ay una valoración positiva de las actividades que se generan en la Entidad en pro del Bienestar intelectual, social y emocional de los servidores, sin embargo, es necesario fortalecer las acciones que permitan mitigar la carga laboral generada por las vacantes que hay</w:t>
      </w:r>
      <w:r w:rsidR="00FE76D0" w:rsidRPr="00BF21E5">
        <w:rPr>
          <w:rFonts w:ascii="Verdana" w:hAnsi="Verdana"/>
          <w:sz w:val="20"/>
          <w:szCs w:val="20"/>
          <w:lang w:val="es-ES"/>
        </w:rPr>
        <w:t xml:space="preserve"> en la actualidad en la entidad, para facilitar la participación de un porcentaje mayor de servidores en todas las actividades propuestas en este plan. </w:t>
      </w:r>
    </w:p>
    <w:p w14:paraId="0CF0D625" w14:textId="77777777" w:rsidR="005F16DE" w:rsidRPr="00BF21E5" w:rsidRDefault="005F16DE" w:rsidP="005F16DE">
      <w:pPr>
        <w:spacing w:after="0" w:line="240" w:lineRule="auto"/>
        <w:ind w:right="49"/>
        <w:jc w:val="both"/>
        <w:rPr>
          <w:rFonts w:ascii="Verdana" w:hAnsi="Verdana"/>
          <w:sz w:val="20"/>
          <w:szCs w:val="20"/>
          <w:lang w:val="es-ES"/>
        </w:rPr>
      </w:pPr>
    </w:p>
    <w:p w14:paraId="7EF427A3" w14:textId="08BF07B4" w:rsidR="00FF7B7E" w:rsidRPr="005F5CEF" w:rsidRDefault="00FF7B7E" w:rsidP="009327BC">
      <w:pPr>
        <w:pStyle w:val="Ttulo3"/>
        <w:spacing w:before="0" w:line="240" w:lineRule="auto"/>
        <w:ind w:right="49"/>
        <w:rPr>
          <w:rFonts w:ascii="Verdana" w:hAnsi="Verdana"/>
          <w:color w:val="B48C41"/>
          <w:sz w:val="20"/>
          <w:szCs w:val="20"/>
          <w:lang w:val="es-ES"/>
        </w:rPr>
      </w:pPr>
      <w:bookmarkStart w:id="15" w:name="_Toc189041973"/>
      <w:r w:rsidRPr="005F5CEF">
        <w:rPr>
          <w:rFonts w:ascii="Verdana" w:hAnsi="Verdana"/>
          <w:color w:val="B48C41"/>
          <w:sz w:val="20"/>
          <w:szCs w:val="20"/>
          <w:lang w:val="es-ES"/>
        </w:rPr>
        <w:t>Resultados del Diagnóstico de Necesidades 202</w:t>
      </w:r>
      <w:r w:rsidR="002810C2" w:rsidRPr="005F5CEF">
        <w:rPr>
          <w:rFonts w:ascii="Verdana" w:hAnsi="Verdana"/>
          <w:color w:val="B48C41"/>
          <w:sz w:val="20"/>
          <w:szCs w:val="20"/>
          <w:lang w:val="es-ES"/>
        </w:rPr>
        <w:t>5</w:t>
      </w:r>
      <w:bookmarkEnd w:id="15"/>
    </w:p>
    <w:p w14:paraId="378F04FF" w14:textId="77777777" w:rsidR="000D3C13" w:rsidRPr="00BF21E5" w:rsidRDefault="000D3C13" w:rsidP="009327BC">
      <w:pPr>
        <w:spacing w:after="0" w:line="240" w:lineRule="auto"/>
        <w:ind w:right="49"/>
        <w:jc w:val="both"/>
        <w:rPr>
          <w:rFonts w:ascii="Verdana" w:hAnsi="Verdana" w:cs="Arial"/>
          <w:sz w:val="20"/>
          <w:szCs w:val="20"/>
          <w:lang w:val="es-ES"/>
        </w:rPr>
      </w:pPr>
    </w:p>
    <w:p w14:paraId="7D893E18" w14:textId="493C6BFB" w:rsidR="000D3C13" w:rsidRPr="00BF21E5" w:rsidRDefault="000D3C13"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Durante el mes de noviembre se socializó a los servidores públicos de la entidad el instrumento construido para la identificación de necesidades enmarcadas en el plan de acción de la </w:t>
      </w:r>
      <w:r w:rsidR="00B6463A" w:rsidRPr="00BF21E5">
        <w:rPr>
          <w:rFonts w:ascii="Verdana" w:hAnsi="Verdana" w:cs="Arial"/>
          <w:sz w:val="20"/>
          <w:szCs w:val="20"/>
          <w:lang w:val="es-ES"/>
        </w:rPr>
        <w:t>G</w:t>
      </w:r>
      <w:r w:rsidRPr="00BF21E5">
        <w:rPr>
          <w:rFonts w:ascii="Verdana" w:hAnsi="Verdana" w:cs="Arial"/>
          <w:sz w:val="20"/>
          <w:szCs w:val="20"/>
          <w:lang w:val="es-ES"/>
        </w:rPr>
        <w:t>estión de Talento Humano, siendo esta la ficha técnica de la misma y sus resultados:</w:t>
      </w:r>
    </w:p>
    <w:p w14:paraId="15201449" w14:textId="77777777" w:rsidR="000D3C13" w:rsidRPr="00BF21E5" w:rsidRDefault="000D3C13"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 </w:t>
      </w:r>
    </w:p>
    <w:p w14:paraId="0AB6E7D9" w14:textId="77777777" w:rsidR="000D3C13" w:rsidRPr="00BF21E5" w:rsidRDefault="000D3C13" w:rsidP="009327BC">
      <w:pPr>
        <w:spacing w:after="0" w:line="240" w:lineRule="auto"/>
        <w:ind w:right="49"/>
        <w:rPr>
          <w:rFonts w:ascii="Verdana" w:hAnsi="Verdana" w:cs="Arial"/>
          <w:sz w:val="20"/>
          <w:szCs w:val="20"/>
          <w:u w:val="single"/>
        </w:rPr>
      </w:pPr>
      <w:r w:rsidRPr="00BF21E5">
        <w:rPr>
          <w:rFonts w:ascii="Verdana" w:hAnsi="Verdana" w:cs="Arial"/>
          <w:sz w:val="20"/>
          <w:szCs w:val="20"/>
          <w:u w:val="single"/>
        </w:rPr>
        <w:t xml:space="preserve"> Ficha Técnica: </w:t>
      </w:r>
    </w:p>
    <w:p w14:paraId="52B85DB5" w14:textId="77777777" w:rsidR="00FE76D0" w:rsidRPr="00BF21E5" w:rsidRDefault="00FE76D0" w:rsidP="009327BC">
      <w:pPr>
        <w:spacing w:after="0" w:line="240" w:lineRule="auto"/>
        <w:ind w:right="49"/>
        <w:rPr>
          <w:rFonts w:ascii="Verdana" w:hAnsi="Verdana" w:cs="Arial"/>
          <w:sz w:val="20"/>
          <w:szCs w:val="20"/>
          <w:u w:val="single"/>
        </w:rPr>
      </w:pPr>
    </w:p>
    <w:tbl>
      <w:tblPr>
        <w:tblStyle w:val="Tablaconcuadrcula1clara-nfasis1"/>
        <w:tblW w:w="0" w:type="auto"/>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3397"/>
        <w:gridCol w:w="5431"/>
      </w:tblGrid>
      <w:tr w:rsidR="000D3C13" w:rsidRPr="00BF21E5" w14:paraId="15935B2E" w14:textId="77777777" w:rsidTr="00D8490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vAlign w:val="center"/>
          </w:tcPr>
          <w:p w14:paraId="25E93392" w14:textId="77777777" w:rsidR="000D3C13" w:rsidRPr="00BF21E5" w:rsidRDefault="000D3C13" w:rsidP="00D8490C">
            <w:pPr>
              <w:ind w:right="49"/>
              <w:jc w:val="center"/>
              <w:rPr>
                <w:rFonts w:ascii="Verdana" w:hAnsi="Verdana" w:cs="Arial"/>
                <w:b w:val="0"/>
                <w:bCs w:val="0"/>
                <w:sz w:val="20"/>
                <w:szCs w:val="20"/>
              </w:rPr>
            </w:pPr>
            <w:r w:rsidRPr="00BF21E5">
              <w:rPr>
                <w:rFonts w:ascii="Verdana" w:hAnsi="Verdana" w:cs="Arial"/>
                <w:b w:val="0"/>
                <w:bCs w:val="0"/>
                <w:sz w:val="20"/>
                <w:szCs w:val="20"/>
              </w:rPr>
              <w:t>Objetivo</w:t>
            </w:r>
          </w:p>
        </w:tc>
        <w:tc>
          <w:tcPr>
            <w:tcW w:w="5431" w:type="dxa"/>
            <w:tcBorders>
              <w:bottom w:val="none" w:sz="0" w:space="0" w:color="auto"/>
            </w:tcBorders>
            <w:vAlign w:val="center"/>
          </w:tcPr>
          <w:p w14:paraId="7E6C234E" w14:textId="2B4F5F8C" w:rsidR="000D3C13" w:rsidRPr="00BF21E5" w:rsidRDefault="000D3C13" w:rsidP="00D8490C">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BF21E5">
              <w:rPr>
                <w:rFonts w:ascii="Verdana" w:hAnsi="Verdana" w:cs="Arial"/>
                <w:b w:val="0"/>
                <w:bCs w:val="0"/>
                <w:sz w:val="20"/>
                <w:szCs w:val="20"/>
                <w:lang w:val="es-ES"/>
              </w:rPr>
              <w:t>Identificar las principales necesidades y expectativas de los servidores de la Entidad, para la construcción del Plan Estratégico de Talento Humano 202</w:t>
            </w:r>
            <w:r w:rsidR="00CF1DDB" w:rsidRPr="00BF21E5">
              <w:rPr>
                <w:rFonts w:ascii="Verdana" w:hAnsi="Verdana" w:cs="Arial"/>
                <w:b w:val="0"/>
                <w:bCs w:val="0"/>
                <w:sz w:val="20"/>
                <w:szCs w:val="20"/>
                <w:lang w:val="es-ES"/>
              </w:rPr>
              <w:t>5</w:t>
            </w:r>
          </w:p>
        </w:tc>
      </w:tr>
      <w:tr w:rsidR="000D3C13" w:rsidRPr="00BF21E5" w14:paraId="760D339E" w14:textId="77777777" w:rsidTr="00D8490C">
        <w:trPr>
          <w:trHeight w:val="396"/>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11DA04B" w14:textId="77777777" w:rsidR="000D3C13" w:rsidRPr="00BF21E5" w:rsidRDefault="000D3C13" w:rsidP="00D8490C">
            <w:pPr>
              <w:ind w:right="49"/>
              <w:jc w:val="center"/>
              <w:rPr>
                <w:rFonts w:ascii="Verdana" w:hAnsi="Verdana" w:cs="Arial"/>
                <w:b w:val="0"/>
                <w:bCs w:val="0"/>
                <w:sz w:val="20"/>
                <w:szCs w:val="20"/>
              </w:rPr>
            </w:pPr>
            <w:r w:rsidRPr="00BF21E5">
              <w:rPr>
                <w:rFonts w:ascii="Verdana" w:hAnsi="Verdana" w:cs="Arial"/>
                <w:b w:val="0"/>
                <w:bCs w:val="0"/>
                <w:sz w:val="20"/>
                <w:szCs w:val="20"/>
              </w:rPr>
              <w:t>Población objeto de medición</w:t>
            </w:r>
          </w:p>
        </w:tc>
        <w:tc>
          <w:tcPr>
            <w:tcW w:w="5431" w:type="dxa"/>
            <w:vAlign w:val="center"/>
          </w:tcPr>
          <w:p w14:paraId="789B3A01" w14:textId="6FF83C31" w:rsidR="000D3C13" w:rsidRPr="00BF21E5" w:rsidRDefault="00362811" w:rsidP="00D8490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643</w:t>
            </w:r>
            <w:r w:rsidR="000D3C13" w:rsidRPr="00BF21E5">
              <w:rPr>
                <w:rFonts w:ascii="Verdana" w:hAnsi="Verdana" w:cs="Arial"/>
                <w:sz w:val="20"/>
                <w:szCs w:val="20"/>
              </w:rPr>
              <w:t xml:space="preserve"> servidores públicos (*)</w:t>
            </w:r>
          </w:p>
        </w:tc>
      </w:tr>
      <w:tr w:rsidR="000D3C13" w:rsidRPr="00BF21E5" w14:paraId="78C03AE2" w14:textId="77777777" w:rsidTr="00D8490C">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3822CF5" w14:textId="77777777" w:rsidR="000D3C13" w:rsidRPr="00BF21E5" w:rsidRDefault="000D3C13" w:rsidP="00D8490C">
            <w:pPr>
              <w:ind w:right="49"/>
              <w:jc w:val="center"/>
              <w:rPr>
                <w:rFonts w:ascii="Verdana" w:hAnsi="Verdana" w:cs="Arial"/>
                <w:b w:val="0"/>
                <w:bCs w:val="0"/>
                <w:sz w:val="20"/>
                <w:szCs w:val="20"/>
              </w:rPr>
            </w:pPr>
            <w:r w:rsidRPr="00BF21E5">
              <w:rPr>
                <w:rFonts w:ascii="Verdana" w:hAnsi="Verdana" w:cs="Arial"/>
                <w:b w:val="0"/>
                <w:bCs w:val="0"/>
                <w:sz w:val="20"/>
                <w:szCs w:val="20"/>
              </w:rPr>
              <w:t>Población que respondió el instrumento</w:t>
            </w:r>
          </w:p>
        </w:tc>
        <w:tc>
          <w:tcPr>
            <w:tcW w:w="5431" w:type="dxa"/>
            <w:vAlign w:val="center"/>
          </w:tcPr>
          <w:p w14:paraId="640396E2" w14:textId="5DCE769B" w:rsidR="000D3C13" w:rsidRPr="00BF21E5" w:rsidRDefault="00362811" w:rsidP="00D8490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363</w:t>
            </w:r>
            <w:r w:rsidR="00CF1DDB" w:rsidRPr="00BF21E5">
              <w:rPr>
                <w:rFonts w:ascii="Verdana" w:hAnsi="Verdana" w:cs="Arial"/>
                <w:sz w:val="20"/>
                <w:szCs w:val="20"/>
              </w:rPr>
              <w:t xml:space="preserve"> </w:t>
            </w:r>
            <w:r w:rsidR="000D3C13" w:rsidRPr="00BF21E5">
              <w:rPr>
                <w:rFonts w:ascii="Verdana" w:hAnsi="Verdana" w:cs="Arial"/>
                <w:sz w:val="20"/>
                <w:szCs w:val="20"/>
              </w:rPr>
              <w:t>servidores públicos</w:t>
            </w:r>
          </w:p>
        </w:tc>
      </w:tr>
      <w:tr w:rsidR="000D3C13" w:rsidRPr="00BF21E5" w14:paraId="77623EB0" w14:textId="77777777" w:rsidTr="00D8490C">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19FE7B1" w14:textId="77777777" w:rsidR="000D3C13" w:rsidRPr="00BF21E5" w:rsidRDefault="000D3C13" w:rsidP="00D8490C">
            <w:pPr>
              <w:ind w:right="49"/>
              <w:jc w:val="center"/>
              <w:rPr>
                <w:rFonts w:ascii="Verdana" w:hAnsi="Verdana" w:cs="Arial"/>
                <w:b w:val="0"/>
                <w:bCs w:val="0"/>
                <w:sz w:val="20"/>
                <w:szCs w:val="20"/>
              </w:rPr>
            </w:pPr>
            <w:r w:rsidRPr="00BF21E5">
              <w:rPr>
                <w:rFonts w:ascii="Verdana" w:hAnsi="Verdana" w:cs="Arial"/>
                <w:b w:val="0"/>
                <w:bCs w:val="0"/>
                <w:sz w:val="20"/>
                <w:szCs w:val="20"/>
              </w:rPr>
              <w:t>Cobertura</w:t>
            </w:r>
          </w:p>
        </w:tc>
        <w:tc>
          <w:tcPr>
            <w:tcW w:w="5431" w:type="dxa"/>
            <w:vAlign w:val="center"/>
          </w:tcPr>
          <w:p w14:paraId="6E8820E1" w14:textId="313E92E7" w:rsidR="000D3C13" w:rsidRPr="00BF21E5" w:rsidRDefault="00362811" w:rsidP="00D8490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56</w:t>
            </w:r>
            <w:r w:rsidR="00FE76D0" w:rsidRPr="00BF21E5">
              <w:rPr>
                <w:rFonts w:ascii="Verdana" w:hAnsi="Verdana" w:cs="Arial"/>
                <w:sz w:val="20"/>
                <w:szCs w:val="20"/>
              </w:rPr>
              <w:t>.45</w:t>
            </w:r>
            <w:r w:rsidR="000D3C13" w:rsidRPr="00BF21E5">
              <w:rPr>
                <w:rFonts w:ascii="Verdana" w:hAnsi="Verdana" w:cs="Arial"/>
                <w:sz w:val="20"/>
                <w:szCs w:val="20"/>
              </w:rPr>
              <w:t>%</w:t>
            </w:r>
          </w:p>
        </w:tc>
      </w:tr>
      <w:tr w:rsidR="000D3C13" w:rsidRPr="00BF21E5" w14:paraId="443A26AD" w14:textId="77777777" w:rsidTr="00D8490C">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F0BE159" w14:textId="77777777" w:rsidR="000D3C13" w:rsidRPr="00BF21E5" w:rsidRDefault="000D3C13" w:rsidP="00D8490C">
            <w:pPr>
              <w:ind w:right="49"/>
              <w:jc w:val="center"/>
              <w:rPr>
                <w:rFonts w:ascii="Verdana" w:hAnsi="Verdana" w:cs="Arial"/>
                <w:b w:val="0"/>
                <w:bCs w:val="0"/>
                <w:sz w:val="20"/>
                <w:szCs w:val="20"/>
              </w:rPr>
            </w:pPr>
            <w:r w:rsidRPr="00BF21E5">
              <w:rPr>
                <w:rFonts w:ascii="Verdana" w:hAnsi="Verdana" w:cs="Arial"/>
                <w:b w:val="0"/>
                <w:bCs w:val="0"/>
                <w:sz w:val="20"/>
                <w:szCs w:val="20"/>
              </w:rPr>
              <w:t>Fuentes adicionales de información</w:t>
            </w:r>
          </w:p>
        </w:tc>
        <w:tc>
          <w:tcPr>
            <w:tcW w:w="5431" w:type="dxa"/>
            <w:vAlign w:val="center"/>
          </w:tcPr>
          <w:p w14:paraId="55D0CD1A" w14:textId="77777777" w:rsidR="000D3C13" w:rsidRPr="00BF21E5" w:rsidRDefault="000D3C13"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Requerimientos de la Oficina Asesora de Planeación</w:t>
            </w:r>
          </w:p>
          <w:p w14:paraId="46593A02" w14:textId="38DA2DF6" w:rsidR="000D3C13" w:rsidRPr="00BF21E5" w:rsidRDefault="000D3C13"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Requerimientos de la Oficina de Control Interno</w:t>
            </w:r>
          </w:p>
          <w:p w14:paraId="5FAEC93C" w14:textId="77777777" w:rsidR="000D3C13" w:rsidRPr="00BF21E5" w:rsidRDefault="000D3C13"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Requerimientos identificados en la Evaluación de Desempeño</w:t>
            </w:r>
          </w:p>
          <w:p w14:paraId="0704ECA4" w14:textId="54A905EE" w:rsidR="00B6463A" w:rsidRPr="00BF21E5" w:rsidRDefault="00B6463A"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Identificación de necesidades de la Alta Dirección</w:t>
            </w:r>
            <w:r w:rsidR="00064770" w:rsidRPr="00BF21E5">
              <w:rPr>
                <w:rFonts w:ascii="Verdana" w:hAnsi="Verdana" w:cs="Arial"/>
                <w:sz w:val="20"/>
                <w:szCs w:val="20"/>
              </w:rPr>
              <w:t>**</w:t>
            </w:r>
          </w:p>
          <w:p w14:paraId="047355D4" w14:textId="0F43625E" w:rsidR="00376B41" w:rsidRPr="00BF21E5" w:rsidRDefault="00376B41"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Resultados</w:t>
            </w:r>
            <w:r w:rsidR="005F16DE" w:rsidRPr="00BF21E5">
              <w:rPr>
                <w:rFonts w:ascii="Verdana" w:hAnsi="Verdana" w:cs="Arial"/>
                <w:sz w:val="20"/>
                <w:szCs w:val="20"/>
              </w:rPr>
              <w:t xml:space="preserve"> del </w:t>
            </w:r>
            <w:r w:rsidRPr="00BF21E5">
              <w:rPr>
                <w:rFonts w:ascii="Verdana" w:hAnsi="Verdana" w:cs="Arial"/>
                <w:sz w:val="20"/>
                <w:szCs w:val="20"/>
              </w:rPr>
              <w:t xml:space="preserve">informe </w:t>
            </w:r>
            <w:r w:rsidR="005F16DE" w:rsidRPr="00BF21E5">
              <w:rPr>
                <w:rFonts w:ascii="Verdana" w:hAnsi="Verdana" w:cs="Arial"/>
                <w:sz w:val="20"/>
                <w:szCs w:val="20"/>
              </w:rPr>
              <w:t xml:space="preserve">de </w:t>
            </w:r>
            <w:r w:rsidRPr="00BF21E5">
              <w:rPr>
                <w:rFonts w:ascii="Verdana" w:hAnsi="Verdana" w:cs="Arial"/>
                <w:sz w:val="20"/>
                <w:szCs w:val="20"/>
              </w:rPr>
              <w:t>entrevistas de retiro</w:t>
            </w:r>
          </w:p>
          <w:p w14:paraId="68133737" w14:textId="2DFD7FCD" w:rsidR="00312D80" w:rsidRPr="00BF21E5" w:rsidRDefault="00312D80" w:rsidP="00D8490C">
            <w:pPr>
              <w:pStyle w:val="Sinespaciado"/>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bl>
    <w:p w14:paraId="30D2CE8C" w14:textId="459FEC20" w:rsidR="00BA6A04" w:rsidRPr="00BF21E5" w:rsidRDefault="00BA6A04" w:rsidP="009327BC">
      <w:pPr>
        <w:spacing w:after="0" w:line="240" w:lineRule="auto"/>
        <w:ind w:right="49"/>
        <w:jc w:val="both"/>
        <w:rPr>
          <w:rFonts w:ascii="Verdana" w:hAnsi="Verdana" w:cs="Arial"/>
          <w:sz w:val="20"/>
          <w:szCs w:val="20"/>
        </w:rPr>
      </w:pPr>
      <w:r w:rsidRPr="00BF21E5">
        <w:rPr>
          <w:rFonts w:ascii="Verdana" w:hAnsi="Verdana" w:cs="Arial"/>
          <w:sz w:val="20"/>
          <w:szCs w:val="20"/>
        </w:rPr>
        <w:t>(*) Se excluyen a los servidores públicos que se encuentran en comisión de estudios, comisión de servicios y licencia de maternidad.</w:t>
      </w:r>
    </w:p>
    <w:p w14:paraId="233252A1" w14:textId="68246ECE" w:rsidR="00064770" w:rsidRPr="00BF21E5" w:rsidRDefault="00064770" w:rsidP="009327BC">
      <w:pPr>
        <w:spacing w:after="0" w:line="240" w:lineRule="auto"/>
        <w:ind w:right="49"/>
        <w:jc w:val="both"/>
        <w:rPr>
          <w:rFonts w:ascii="Verdana" w:hAnsi="Verdana" w:cs="Arial"/>
          <w:sz w:val="20"/>
          <w:szCs w:val="20"/>
        </w:rPr>
      </w:pPr>
      <w:r w:rsidRPr="00BF21E5">
        <w:rPr>
          <w:rFonts w:ascii="Verdana" w:hAnsi="Verdana" w:cs="Arial"/>
          <w:sz w:val="20"/>
          <w:szCs w:val="20"/>
        </w:rPr>
        <w:t xml:space="preserve">(**) Participaron </w:t>
      </w:r>
      <w:r w:rsidR="002810C2" w:rsidRPr="00BF21E5">
        <w:rPr>
          <w:rFonts w:ascii="Verdana" w:hAnsi="Verdana" w:cs="Arial"/>
          <w:sz w:val="20"/>
          <w:szCs w:val="20"/>
        </w:rPr>
        <w:t>11</w:t>
      </w:r>
      <w:r w:rsidR="00BD673F" w:rsidRPr="00BF21E5">
        <w:rPr>
          <w:rFonts w:ascii="Verdana" w:hAnsi="Verdana" w:cs="Arial"/>
          <w:sz w:val="20"/>
          <w:szCs w:val="20"/>
        </w:rPr>
        <w:t xml:space="preserve"> líderes</w:t>
      </w:r>
      <w:r w:rsidRPr="00BF21E5">
        <w:rPr>
          <w:rFonts w:ascii="Verdana" w:hAnsi="Verdana" w:cs="Arial"/>
          <w:sz w:val="20"/>
          <w:szCs w:val="20"/>
        </w:rPr>
        <w:t xml:space="preserve"> en la encuesta dirigida puntualmente a este rol.</w:t>
      </w:r>
    </w:p>
    <w:p w14:paraId="6FA62F8B" w14:textId="78F93B39" w:rsidR="00EC1192" w:rsidRPr="00BF21E5" w:rsidRDefault="00EC1192" w:rsidP="009327BC">
      <w:pPr>
        <w:spacing w:after="0" w:line="240" w:lineRule="auto"/>
        <w:ind w:right="49"/>
        <w:jc w:val="both"/>
        <w:rPr>
          <w:rFonts w:ascii="Verdana" w:hAnsi="Verdana" w:cs="Arial"/>
          <w:sz w:val="20"/>
          <w:szCs w:val="20"/>
        </w:rPr>
      </w:pPr>
    </w:p>
    <w:p w14:paraId="696DD74D" w14:textId="4428E010" w:rsidR="00A622FA" w:rsidRPr="00BF21E5" w:rsidRDefault="00FE76D0" w:rsidP="002E5DB2">
      <w:pPr>
        <w:pStyle w:val="Prrafodelista"/>
        <w:numPr>
          <w:ilvl w:val="0"/>
          <w:numId w:val="43"/>
        </w:numPr>
        <w:spacing w:after="0" w:line="240" w:lineRule="auto"/>
        <w:ind w:right="49"/>
        <w:jc w:val="both"/>
        <w:rPr>
          <w:rFonts w:ascii="Verdana" w:hAnsi="Verdana" w:cs="Arial"/>
          <w:sz w:val="20"/>
          <w:szCs w:val="20"/>
        </w:rPr>
      </w:pPr>
      <w:r w:rsidRPr="00BF21E5">
        <w:rPr>
          <w:rFonts w:ascii="Verdana" w:hAnsi="Verdana" w:cs="Arial"/>
          <w:sz w:val="20"/>
          <w:szCs w:val="20"/>
        </w:rPr>
        <w:t>Participación por Sexo</w:t>
      </w:r>
    </w:p>
    <w:p w14:paraId="03E61CCE" w14:textId="77777777" w:rsidR="008375E4" w:rsidRPr="00BF21E5" w:rsidRDefault="008375E4" w:rsidP="003E0AE6">
      <w:pPr>
        <w:spacing w:after="0" w:line="240" w:lineRule="auto"/>
        <w:ind w:right="49"/>
        <w:jc w:val="both"/>
        <w:rPr>
          <w:rFonts w:ascii="Verdana" w:hAnsi="Verdana" w:cs="Arial"/>
          <w:sz w:val="20"/>
          <w:szCs w:val="20"/>
        </w:rPr>
      </w:pPr>
    </w:p>
    <w:p w14:paraId="45C8ED91" w14:textId="28916F57" w:rsidR="008375E4" w:rsidRPr="00BF21E5" w:rsidRDefault="008375E4" w:rsidP="008375E4">
      <w:pPr>
        <w:pStyle w:val="Prrafodelista"/>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6E691DDB" wp14:editId="6C7836A9">
            <wp:extent cx="3216800" cy="1396365"/>
            <wp:effectExtent l="0" t="0" r="3175" b="13335"/>
            <wp:docPr id="329803047" name="Gráfico 1">
              <a:extLst xmlns:a="http://schemas.openxmlformats.org/drawingml/2006/main">
                <a:ext uri="{FF2B5EF4-FFF2-40B4-BE49-F238E27FC236}">
                  <a16:creationId xmlns:a16="http://schemas.microsoft.com/office/drawing/2014/main" id="{8CA520D4-C80C-BFB8-CF3C-202DEEC58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56E5CEC" w14:textId="77777777" w:rsidR="005F16DE" w:rsidRPr="00BF21E5" w:rsidRDefault="005F16DE" w:rsidP="009327BC">
      <w:pPr>
        <w:spacing w:after="0" w:line="240" w:lineRule="auto"/>
        <w:ind w:right="49"/>
        <w:jc w:val="both"/>
        <w:rPr>
          <w:rFonts w:ascii="Verdana" w:hAnsi="Verdana" w:cs="Arial"/>
          <w:sz w:val="20"/>
          <w:szCs w:val="20"/>
        </w:rPr>
      </w:pPr>
    </w:p>
    <w:p w14:paraId="2D50BEEC" w14:textId="77777777" w:rsidR="00CF1DDB" w:rsidRPr="00BF21E5" w:rsidRDefault="00CF1DDB" w:rsidP="009327BC">
      <w:pPr>
        <w:spacing w:after="0" w:line="240" w:lineRule="auto"/>
        <w:ind w:right="49"/>
        <w:jc w:val="both"/>
        <w:rPr>
          <w:rFonts w:ascii="Verdana" w:hAnsi="Verdana"/>
          <w:noProof/>
          <w:sz w:val="20"/>
          <w:szCs w:val="20"/>
        </w:rPr>
      </w:pPr>
    </w:p>
    <w:p w14:paraId="13EF7F6F" w14:textId="62C8BA5F" w:rsidR="00CF1DDB" w:rsidRPr="00BF21E5" w:rsidRDefault="008375E4" w:rsidP="009327BC">
      <w:pPr>
        <w:spacing w:after="0" w:line="240" w:lineRule="auto"/>
        <w:ind w:right="49"/>
        <w:jc w:val="both"/>
        <w:rPr>
          <w:rFonts w:ascii="Verdana" w:hAnsi="Verdana"/>
          <w:noProof/>
          <w:sz w:val="20"/>
          <w:szCs w:val="20"/>
        </w:rPr>
      </w:pPr>
      <w:r w:rsidRPr="00BF21E5">
        <w:rPr>
          <w:rFonts w:ascii="Verdana" w:hAnsi="Verdana"/>
          <w:noProof/>
          <w:sz w:val="20"/>
          <w:szCs w:val="20"/>
        </w:rPr>
        <w:t>ii. Participación por nivel de cargo</w:t>
      </w:r>
    </w:p>
    <w:p w14:paraId="02129FFF" w14:textId="77777777" w:rsidR="008375E4" w:rsidRPr="00BF21E5" w:rsidRDefault="008375E4" w:rsidP="009327BC">
      <w:pPr>
        <w:spacing w:after="0" w:line="240" w:lineRule="auto"/>
        <w:ind w:right="49"/>
        <w:jc w:val="both"/>
        <w:rPr>
          <w:rFonts w:ascii="Verdana" w:hAnsi="Verdana"/>
          <w:noProof/>
          <w:sz w:val="20"/>
          <w:szCs w:val="20"/>
        </w:rPr>
      </w:pPr>
    </w:p>
    <w:p w14:paraId="1FB77031" w14:textId="3EB1D650" w:rsidR="008375E4" w:rsidRPr="00BF21E5" w:rsidRDefault="008375E4" w:rsidP="008375E4">
      <w:pPr>
        <w:spacing w:after="0" w:line="240" w:lineRule="auto"/>
        <w:ind w:right="49"/>
        <w:jc w:val="center"/>
        <w:rPr>
          <w:rFonts w:ascii="Verdana" w:hAnsi="Verdana"/>
          <w:noProof/>
          <w:sz w:val="20"/>
          <w:szCs w:val="20"/>
        </w:rPr>
      </w:pPr>
      <w:r w:rsidRPr="00BF21E5">
        <w:rPr>
          <w:rFonts w:ascii="Verdana" w:hAnsi="Verdana"/>
          <w:noProof/>
          <w:sz w:val="20"/>
          <w:szCs w:val="20"/>
        </w:rPr>
        <w:drawing>
          <wp:inline distT="0" distB="0" distL="0" distR="0" wp14:anchorId="47779AF8" wp14:editId="4844D650">
            <wp:extent cx="3665551" cy="1407795"/>
            <wp:effectExtent l="0" t="0" r="11430" b="1905"/>
            <wp:docPr id="1282997762" name="Gráfico 1">
              <a:extLst xmlns:a="http://schemas.openxmlformats.org/drawingml/2006/main">
                <a:ext uri="{FF2B5EF4-FFF2-40B4-BE49-F238E27FC236}">
                  <a16:creationId xmlns:a16="http://schemas.microsoft.com/office/drawing/2014/main" id="{29AFBEA8-8A7A-1A51-4F7A-D237507AF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A642972" w14:textId="77777777" w:rsidR="00CF1DDB" w:rsidRPr="00BF21E5" w:rsidRDefault="00CF1DDB" w:rsidP="009327BC">
      <w:pPr>
        <w:spacing w:after="0" w:line="240" w:lineRule="auto"/>
        <w:ind w:right="49"/>
        <w:jc w:val="both"/>
        <w:rPr>
          <w:rFonts w:ascii="Verdana" w:hAnsi="Verdana" w:cs="Arial"/>
          <w:sz w:val="20"/>
          <w:szCs w:val="20"/>
        </w:rPr>
      </w:pPr>
    </w:p>
    <w:p w14:paraId="154E9656" w14:textId="77777777" w:rsidR="00CF1DDB" w:rsidRPr="00BF21E5" w:rsidRDefault="00CF1DDB" w:rsidP="009327BC">
      <w:pPr>
        <w:spacing w:after="0" w:line="240" w:lineRule="auto"/>
        <w:ind w:right="49"/>
        <w:jc w:val="both"/>
        <w:rPr>
          <w:rFonts w:ascii="Verdana" w:hAnsi="Verdana"/>
          <w:noProof/>
          <w:sz w:val="20"/>
          <w:szCs w:val="20"/>
        </w:rPr>
      </w:pPr>
    </w:p>
    <w:p w14:paraId="20CB748A" w14:textId="3026D8FD" w:rsidR="00CF1DDB" w:rsidRPr="00BF21E5" w:rsidRDefault="003E0AE6" w:rsidP="002E5DB2">
      <w:pPr>
        <w:pStyle w:val="Prrafodelista"/>
        <w:numPr>
          <w:ilvl w:val="0"/>
          <w:numId w:val="44"/>
        </w:numPr>
        <w:spacing w:after="0" w:line="240" w:lineRule="auto"/>
        <w:ind w:right="49"/>
        <w:jc w:val="both"/>
        <w:rPr>
          <w:rFonts w:ascii="Verdana" w:hAnsi="Verdana"/>
          <w:noProof/>
          <w:sz w:val="20"/>
          <w:szCs w:val="20"/>
        </w:rPr>
      </w:pPr>
      <w:r w:rsidRPr="00BF21E5">
        <w:rPr>
          <w:rFonts w:ascii="Verdana" w:hAnsi="Verdana"/>
          <w:noProof/>
          <w:sz w:val="20"/>
          <w:szCs w:val="20"/>
        </w:rPr>
        <w:t>Consolidado de Respuestas</w:t>
      </w:r>
    </w:p>
    <w:p w14:paraId="6F2E53C0" w14:textId="77777777" w:rsidR="00CF1DDB" w:rsidRPr="00BF21E5" w:rsidRDefault="00CF1DDB" w:rsidP="009327BC">
      <w:pPr>
        <w:spacing w:after="0" w:line="240" w:lineRule="auto"/>
        <w:ind w:right="49"/>
        <w:jc w:val="both"/>
        <w:rPr>
          <w:rFonts w:ascii="Verdana" w:hAnsi="Verdana"/>
          <w:noProof/>
          <w:sz w:val="20"/>
          <w:szCs w:val="20"/>
        </w:rPr>
      </w:pPr>
    </w:p>
    <w:p w14:paraId="15230258" w14:textId="77777777" w:rsidR="00CF1DDB" w:rsidRPr="00BF21E5" w:rsidRDefault="00CF1DDB" w:rsidP="009327BC">
      <w:pPr>
        <w:spacing w:after="0" w:line="240" w:lineRule="auto"/>
        <w:ind w:right="49"/>
        <w:jc w:val="both"/>
        <w:rPr>
          <w:rFonts w:ascii="Verdana" w:hAnsi="Verdana"/>
          <w:noProof/>
          <w:sz w:val="20"/>
          <w:szCs w:val="20"/>
        </w:rPr>
      </w:pPr>
    </w:p>
    <w:p w14:paraId="3A5ECDE3" w14:textId="09D502E9" w:rsidR="00CF1DDB" w:rsidRPr="00BF21E5" w:rsidRDefault="003E0AE6" w:rsidP="002E5DB2">
      <w:pPr>
        <w:pStyle w:val="Prrafodelista"/>
        <w:numPr>
          <w:ilvl w:val="0"/>
          <w:numId w:val="22"/>
        </w:numPr>
        <w:spacing w:after="0" w:line="240" w:lineRule="auto"/>
        <w:ind w:right="49"/>
        <w:jc w:val="both"/>
        <w:rPr>
          <w:rFonts w:ascii="Verdana" w:hAnsi="Verdana"/>
          <w:b/>
          <w:bCs/>
          <w:noProof/>
          <w:sz w:val="20"/>
          <w:szCs w:val="20"/>
        </w:rPr>
      </w:pPr>
      <w:r w:rsidRPr="00BF21E5">
        <w:rPr>
          <w:rFonts w:ascii="Verdana" w:hAnsi="Verdana"/>
          <w:b/>
          <w:bCs/>
          <w:noProof/>
          <w:sz w:val="20"/>
          <w:szCs w:val="20"/>
        </w:rPr>
        <w:t>Plan de Bienestar</w:t>
      </w:r>
    </w:p>
    <w:p w14:paraId="73A0F920" w14:textId="620D5D99" w:rsidR="00AB2C52" w:rsidRPr="00BF21E5" w:rsidRDefault="00AB2C52" w:rsidP="009327BC">
      <w:pPr>
        <w:spacing w:after="0" w:line="240" w:lineRule="auto"/>
        <w:ind w:right="49"/>
        <w:jc w:val="both"/>
        <w:rPr>
          <w:rFonts w:ascii="Verdana" w:hAnsi="Verdana" w:cs="Arial"/>
          <w:sz w:val="20"/>
          <w:szCs w:val="20"/>
        </w:rPr>
      </w:pPr>
    </w:p>
    <w:p w14:paraId="47CE31B4" w14:textId="2F8B6E31" w:rsidR="003E0AE6" w:rsidRPr="00BF21E5" w:rsidRDefault="003E0AE6" w:rsidP="002E5DB2">
      <w:pPr>
        <w:pStyle w:val="Prrafodelista"/>
        <w:numPr>
          <w:ilvl w:val="0"/>
          <w:numId w:val="45"/>
        </w:numPr>
        <w:spacing w:after="0" w:line="240" w:lineRule="auto"/>
        <w:ind w:right="49"/>
        <w:jc w:val="both"/>
        <w:rPr>
          <w:rFonts w:ascii="Verdana" w:hAnsi="Verdana" w:cs="Arial"/>
          <w:sz w:val="20"/>
          <w:szCs w:val="20"/>
        </w:rPr>
      </w:pPr>
      <w:r w:rsidRPr="00BF21E5">
        <w:rPr>
          <w:rFonts w:ascii="Verdana" w:hAnsi="Verdana" w:cs="Arial"/>
          <w:sz w:val="20"/>
          <w:szCs w:val="20"/>
        </w:rPr>
        <w:t>Propuesta de Nueva Medida de Conciliación</w:t>
      </w:r>
    </w:p>
    <w:p w14:paraId="2F3EA4AE" w14:textId="76B99D3A" w:rsidR="003E0AE6" w:rsidRPr="00BF21E5" w:rsidRDefault="003E0AE6" w:rsidP="003E0AE6">
      <w:pPr>
        <w:spacing w:after="0" w:line="240" w:lineRule="auto"/>
        <w:ind w:right="49"/>
        <w:jc w:val="center"/>
        <w:rPr>
          <w:rFonts w:ascii="Verdana" w:hAnsi="Verdana" w:cs="Arial"/>
          <w:sz w:val="20"/>
          <w:szCs w:val="20"/>
        </w:rPr>
      </w:pPr>
      <w:r w:rsidRPr="00BF21E5">
        <w:rPr>
          <w:rFonts w:ascii="Verdana" w:hAnsi="Verdana"/>
          <w:noProof/>
          <w:sz w:val="20"/>
          <w:szCs w:val="20"/>
        </w:rPr>
        <w:drawing>
          <wp:inline distT="0" distB="0" distL="0" distR="0" wp14:anchorId="49D1BB06" wp14:editId="18A0811C">
            <wp:extent cx="4572000" cy="3405158"/>
            <wp:effectExtent l="0" t="0" r="0" b="5080"/>
            <wp:docPr id="853918315" name="Gráfico 1">
              <a:extLst xmlns:a="http://schemas.openxmlformats.org/drawingml/2006/main">
                <a:ext uri="{FF2B5EF4-FFF2-40B4-BE49-F238E27FC236}">
                  <a16:creationId xmlns:a16="http://schemas.microsoft.com/office/drawing/2014/main" id="{B888B7BB-7539-93A4-0CEF-A66EE22CF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E6AC7EE" w14:textId="4753195F" w:rsidR="003E0AE6" w:rsidRPr="00BF21E5" w:rsidRDefault="003E0AE6" w:rsidP="003E0AE6">
      <w:pPr>
        <w:spacing w:after="0" w:line="240" w:lineRule="auto"/>
        <w:ind w:right="49"/>
        <w:rPr>
          <w:rFonts w:ascii="Verdana" w:hAnsi="Verdana" w:cs="Arial"/>
          <w:sz w:val="20"/>
          <w:szCs w:val="20"/>
        </w:rPr>
      </w:pPr>
      <w:r w:rsidRPr="00BF21E5">
        <w:rPr>
          <w:rFonts w:ascii="Verdana" w:hAnsi="Verdana" w:cs="Arial"/>
          <w:sz w:val="20"/>
          <w:szCs w:val="20"/>
        </w:rPr>
        <w:t>Base de respuestas: 275</w:t>
      </w:r>
    </w:p>
    <w:p w14:paraId="788FFCE2" w14:textId="77777777" w:rsidR="003E0AE6" w:rsidRPr="00BF21E5" w:rsidRDefault="003E0AE6" w:rsidP="003E0AE6">
      <w:pPr>
        <w:spacing w:after="0" w:line="240" w:lineRule="auto"/>
        <w:ind w:right="49"/>
        <w:rPr>
          <w:rFonts w:ascii="Verdana" w:hAnsi="Verdana" w:cs="Arial"/>
          <w:sz w:val="20"/>
          <w:szCs w:val="20"/>
        </w:rPr>
      </w:pPr>
    </w:p>
    <w:p w14:paraId="6979CC19" w14:textId="22F32B21" w:rsidR="003E0AE6" w:rsidRPr="00BF21E5" w:rsidRDefault="003E0AE6" w:rsidP="002E5DB2">
      <w:pPr>
        <w:pStyle w:val="Prrafodelista"/>
        <w:numPr>
          <w:ilvl w:val="0"/>
          <w:numId w:val="45"/>
        </w:numPr>
        <w:spacing w:after="0" w:line="240" w:lineRule="auto"/>
        <w:ind w:right="49"/>
        <w:rPr>
          <w:rFonts w:ascii="Verdana" w:hAnsi="Verdana" w:cs="Arial"/>
          <w:sz w:val="20"/>
          <w:szCs w:val="20"/>
        </w:rPr>
      </w:pPr>
      <w:r w:rsidRPr="00BF21E5">
        <w:rPr>
          <w:rFonts w:ascii="Verdana" w:hAnsi="Verdana" w:cs="Arial"/>
          <w:sz w:val="20"/>
          <w:szCs w:val="20"/>
        </w:rPr>
        <w:t xml:space="preserve">Qué lo motivaría a participar de las actividades de Bienestar </w:t>
      </w:r>
    </w:p>
    <w:p w14:paraId="6DD1E32D" w14:textId="77777777" w:rsidR="003E0AE6" w:rsidRPr="00BF21E5" w:rsidRDefault="003E0AE6" w:rsidP="003E0AE6">
      <w:pPr>
        <w:pStyle w:val="Prrafodelista"/>
        <w:spacing w:after="0" w:line="240" w:lineRule="auto"/>
        <w:ind w:right="49"/>
        <w:rPr>
          <w:rFonts w:ascii="Verdana" w:hAnsi="Verdana" w:cs="Arial"/>
          <w:sz w:val="20"/>
          <w:szCs w:val="20"/>
        </w:rPr>
      </w:pPr>
    </w:p>
    <w:p w14:paraId="1F09F45E" w14:textId="77777777" w:rsidR="003E0AE6" w:rsidRPr="00BF21E5" w:rsidRDefault="003E0AE6" w:rsidP="003E0AE6">
      <w:pPr>
        <w:pStyle w:val="Prrafodelista"/>
        <w:spacing w:after="0" w:line="240" w:lineRule="auto"/>
        <w:ind w:right="49"/>
        <w:rPr>
          <w:rFonts w:ascii="Verdana" w:hAnsi="Verdana" w:cs="Arial"/>
          <w:sz w:val="20"/>
          <w:szCs w:val="20"/>
        </w:rPr>
      </w:pPr>
    </w:p>
    <w:p w14:paraId="3187E65A" w14:textId="31BC1719" w:rsidR="003E0AE6" w:rsidRPr="00BF21E5" w:rsidRDefault="003E0AE6" w:rsidP="00E54F1F">
      <w:pPr>
        <w:pStyle w:val="Prrafodelista"/>
        <w:spacing w:after="0" w:line="240" w:lineRule="auto"/>
        <w:ind w:right="49"/>
        <w:jc w:val="center"/>
        <w:rPr>
          <w:rFonts w:ascii="Verdana" w:hAnsi="Verdana" w:cs="Arial"/>
          <w:sz w:val="20"/>
          <w:szCs w:val="20"/>
        </w:rPr>
      </w:pPr>
      <w:r w:rsidRPr="00BF21E5">
        <w:rPr>
          <w:rFonts w:ascii="Verdana" w:hAnsi="Verdana"/>
          <w:noProof/>
          <w:sz w:val="20"/>
          <w:szCs w:val="20"/>
        </w:rPr>
        <mc:AlternateContent>
          <mc:Choice Requires="cx2">
            <w:drawing>
              <wp:inline distT="0" distB="0" distL="0" distR="0" wp14:anchorId="17CEF20D" wp14:editId="37662858">
                <wp:extent cx="4420926" cy="1951990"/>
                <wp:effectExtent l="0" t="0" r="17780" b="10160"/>
                <wp:docPr id="985038390" name="Gráfico 1">
                  <a:extLst xmlns:a="http://schemas.openxmlformats.org/drawingml/2006/main">
                    <a:ext uri="{FF2B5EF4-FFF2-40B4-BE49-F238E27FC236}">
                      <a16:creationId xmlns:a16="http://schemas.microsoft.com/office/drawing/2014/main" id="{A686925D-CB90-E706-9A2C-CB6A25C0901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5"/>
                  </a:graphicData>
                </a:graphic>
              </wp:inline>
            </w:drawing>
          </mc:Choice>
          <mc:Fallback>
            <w:drawing>
              <wp:inline distT="0" distB="0" distL="0" distR="0" wp14:anchorId="17CEF20D" wp14:editId="37662858">
                <wp:extent cx="4420926" cy="1951990"/>
                <wp:effectExtent l="0" t="0" r="17780" b="10160"/>
                <wp:docPr id="985038390" name="Gráfico 1">
                  <a:extLst xmlns:a="http://schemas.openxmlformats.org/drawingml/2006/main">
                    <a:ext uri="{FF2B5EF4-FFF2-40B4-BE49-F238E27FC236}">
                      <a16:creationId xmlns:a16="http://schemas.microsoft.com/office/drawing/2014/main" id="{A686925D-CB90-E706-9A2C-CB6A25C0901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85038390" name="Gráfico 1">
                          <a:extLst>
                            <a:ext uri="{FF2B5EF4-FFF2-40B4-BE49-F238E27FC236}">
                              <a16:creationId xmlns:a16="http://schemas.microsoft.com/office/drawing/2014/main" id="{A686925D-CB90-E706-9A2C-CB6A25C09016}"/>
                            </a:ext>
                          </a:extLst>
                        </pic:cNvPr>
                        <pic:cNvPicPr>
                          <a:picLocks noGrp="1" noRot="1" noChangeAspect="1" noMove="1" noResize="1" noEditPoints="1" noAdjustHandles="1" noChangeArrowheads="1" noChangeShapeType="1"/>
                        </pic:cNvPicPr>
                      </pic:nvPicPr>
                      <pic:blipFill>
                        <a:blip r:embed="rId57"/>
                        <a:stretch>
                          <a:fillRect/>
                        </a:stretch>
                      </pic:blipFill>
                      <pic:spPr>
                        <a:xfrm>
                          <a:off x="0" y="0"/>
                          <a:ext cx="4420870" cy="1951990"/>
                        </a:xfrm>
                        <a:prstGeom prst="rect">
                          <a:avLst/>
                        </a:prstGeom>
                      </pic:spPr>
                    </pic:pic>
                  </a:graphicData>
                </a:graphic>
              </wp:inline>
            </w:drawing>
          </mc:Fallback>
        </mc:AlternateContent>
      </w:r>
    </w:p>
    <w:p w14:paraId="2AD09D4B" w14:textId="77777777" w:rsidR="003E0AE6" w:rsidRPr="00BF21E5" w:rsidRDefault="003E0AE6" w:rsidP="003E0AE6">
      <w:pPr>
        <w:pStyle w:val="Prrafodelista"/>
        <w:spacing w:after="0" w:line="240" w:lineRule="auto"/>
        <w:ind w:right="49"/>
        <w:rPr>
          <w:rFonts w:ascii="Verdana" w:hAnsi="Verdana" w:cs="Arial"/>
          <w:sz w:val="20"/>
          <w:szCs w:val="20"/>
        </w:rPr>
      </w:pPr>
    </w:p>
    <w:p w14:paraId="4967CF41" w14:textId="77CFA983" w:rsidR="003E0AE6" w:rsidRDefault="003C449A" w:rsidP="003C449A">
      <w:pPr>
        <w:spacing w:after="0" w:line="240" w:lineRule="auto"/>
        <w:ind w:right="49"/>
        <w:rPr>
          <w:rFonts w:ascii="Verdana" w:hAnsi="Verdana" w:cs="Arial"/>
          <w:sz w:val="20"/>
          <w:szCs w:val="20"/>
        </w:rPr>
      </w:pPr>
      <w:r w:rsidRPr="00BF21E5">
        <w:rPr>
          <w:rFonts w:ascii="Verdana" w:hAnsi="Verdana" w:cs="Arial"/>
          <w:sz w:val="20"/>
          <w:szCs w:val="20"/>
        </w:rPr>
        <w:t>Base de respuestas: 356</w:t>
      </w:r>
    </w:p>
    <w:p w14:paraId="58647145" w14:textId="77777777" w:rsidR="00EF4CCE" w:rsidRDefault="00EF4CCE" w:rsidP="003C449A">
      <w:pPr>
        <w:spacing w:after="0" w:line="240" w:lineRule="auto"/>
        <w:ind w:right="49"/>
        <w:rPr>
          <w:rFonts w:ascii="Verdana" w:hAnsi="Verdana" w:cs="Arial"/>
          <w:sz w:val="20"/>
          <w:szCs w:val="20"/>
        </w:rPr>
      </w:pPr>
    </w:p>
    <w:p w14:paraId="41141E4F" w14:textId="77777777" w:rsidR="00EF4CCE" w:rsidRDefault="00EF4CCE" w:rsidP="003C449A">
      <w:pPr>
        <w:spacing w:after="0" w:line="240" w:lineRule="auto"/>
        <w:ind w:right="49"/>
        <w:rPr>
          <w:rFonts w:ascii="Verdana" w:hAnsi="Verdana" w:cs="Arial"/>
          <w:sz w:val="20"/>
          <w:szCs w:val="20"/>
        </w:rPr>
      </w:pPr>
    </w:p>
    <w:p w14:paraId="6F034225" w14:textId="77777777" w:rsidR="00EF4CCE" w:rsidRDefault="00EF4CCE" w:rsidP="003C449A">
      <w:pPr>
        <w:spacing w:after="0" w:line="240" w:lineRule="auto"/>
        <w:ind w:right="49"/>
        <w:rPr>
          <w:rFonts w:ascii="Verdana" w:hAnsi="Verdana" w:cs="Arial"/>
          <w:sz w:val="20"/>
          <w:szCs w:val="20"/>
        </w:rPr>
      </w:pPr>
    </w:p>
    <w:p w14:paraId="7C0CF351" w14:textId="77777777" w:rsidR="00EF4CCE" w:rsidRDefault="00EF4CCE" w:rsidP="003C449A">
      <w:pPr>
        <w:spacing w:after="0" w:line="240" w:lineRule="auto"/>
        <w:ind w:right="49"/>
        <w:rPr>
          <w:rFonts w:ascii="Verdana" w:hAnsi="Verdana" w:cs="Arial"/>
          <w:sz w:val="20"/>
          <w:szCs w:val="20"/>
        </w:rPr>
      </w:pPr>
    </w:p>
    <w:p w14:paraId="6DC319FF" w14:textId="77777777" w:rsidR="00EF4CCE" w:rsidRDefault="00EF4CCE" w:rsidP="003C449A">
      <w:pPr>
        <w:spacing w:after="0" w:line="240" w:lineRule="auto"/>
        <w:ind w:right="49"/>
        <w:rPr>
          <w:rFonts w:ascii="Verdana" w:hAnsi="Verdana" w:cs="Arial"/>
          <w:sz w:val="20"/>
          <w:szCs w:val="20"/>
        </w:rPr>
      </w:pPr>
    </w:p>
    <w:p w14:paraId="72C60793" w14:textId="77777777" w:rsidR="00EF4CCE" w:rsidRDefault="00EF4CCE" w:rsidP="003C449A">
      <w:pPr>
        <w:spacing w:after="0" w:line="240" w:lineRule="auto"/>
        <w:ind w:right="49"/>
        <w:rPr>
          <w:rFonts w:ascii="Verdana" w:hAnsi="Verdana" w:cs="Arial"/>
          <w:sz w:val="20"/>
          <w:szCs w:val="20"/>
        </w:rPr>
      </w:pPr>
    </w:p>
    <w:p w14:paraId="327A2279" w14:textId="77777777" w:rsidR="00EF4CCE" w:rsidRDefault="00EF4CCE" w:rsidP="003C449A">
      <w:pPr>
        <w:spacing w:after="0" w:line="240" w:lineRule="auto"/>
        <w:ind w:right="49"/>
        <w:rPr>
          <w:rFonts w:ascii="Verdana" w:hAnsi="Verdana" w:cs="Arial"/>
          <w:sz w:val="20"/>
          <w:szCs w:val="20"/>
        </w:rPr>
      </w:pPr>
    </w:p>
    <w:p w14:paraId="36B3870E" w14:textId="77777777" w:rsidR="00EF4CCE" w:rsidRDefault="00EF4CCE" w:rsidP="003C449A">
      <w:pPr>
        <w:spacing w:after="0" w:line="240" w:lineRule="auto"/>
        <w:ind w:right="49"/>
        <w:rPr>
          <w:rFonts w:ascii="Verdana" w:hAnsi="Verdana" w:cs="Arial"/>
          <w:sz w:val="20"/>
          <w:szCs w:val="20"/>
        </w:rPr>
      </w:pPr>
    </w:p>
    <w:p w14:paraId="5B0842DA" w14:textId="77777777" w:rsidR="00EF4CCE" w:rsidRPr="00BF21E5" w:rsidRDefault="00EF4CCE" w:rsidP="003C449A">
      <w:pPr>
        <w:spacing w:after="0" w:line="240" w:lineRule="auto"/>
        <w:ind w:right="49"/>
        <w:rPr>
          <w:rFonts w:ascii="Verdana" w:hAnsi="Verdana" w:cs="Arial"/>
          <w:sz w:val="20"/>
          <w:szCs w:val="20"/>
        </w:rPr>
      </w:pPr>
    </w:p>
    <w:p w14:paraId="2EAB39D9" w14:textId="77777777" w:rsidR="005022A9" w:rsidRPr="00BF21E5" w:rsidRDefault="005022A9" w:rsidP="003C449A">
      <w:pPr>
        <w:spacing w:after="0" w:line="240" w:lineRule="auto"/>
        <w:ind w:right="49"/>
        <w:rPr>
          <w:rFonts w:ascii="Verdana" w:hAnsi="Verdana" w:cs="Arial"/>
          <w:sz w:val="20"/>
          <w:szCs w:val="20"/>
        </w:rPr>
      </w:pPr>
    </w:p>
    <w:p w14:paraId="47E74404" w14:textId="10474F1C" w:rsidR="005022A9" w:rsidRDefault="005022A9" w:rsidP="002E5DB2">
      <w:pPr>
        <w:pStyle w:val="Prrafodelista"/>
        <w:numPr>
          <w:ilvl w:val="0"/>
          <w:numId w:val="45"/>
        </w:numPr>
        <w:spacing w:after="0" w:line="240" w:lineRule="auto"/>
        <w:ind w:right="49"/>
        <w:rPr>
          <w:rFonts w:ascii="Verdana" w:hAnsi="Verdana" w:cs="Arial"/>
          <w:sz w:val="20"/>
          <w:szCs w:val="20"/>
        </w:rPr>
      </w:pPr>
      <w:r w:rsidRPr="00BF21E5">
        <w:rPr>
          <w:rFonts w:ascii="Verdana" w:hAnsi="Verdana" w:cs="Arial"/>
          <w:sz w:val="20"/>
          <w:szCs w:val="20"/>
        </w:rPr>
        <w:t>Si pudiera aprender a tocar un instrumento ¿Cuál sería?</w:t>
      </w:r>
    </w:p>
    <w:p w14:paraId="0C4EF0A9" w14:textId="77777777" w:rsidR="00EF4CCE" w:rsidRPr="00BF21E5" w:rsidRDefault="00EF4CCE" w:rsidP="00EF4CCE">
      <w:pPr>
        <w:pStyle w:val="Prrafodelista"/>
        <w:spacing w:after="0" w:line="240" w:lineRule="auto"/>
        <w:ind w:right="49"/>
        <w:rPr>
          <w:rFonts w:ascii="Verdana" w:hAnsi="Verdana" w:cs="Arial"/>
          <w:sz w:val="20"/>
          <w:szCs w:val="20"/>
        </w:rPr>
      </w:pPr>
    </w:p>
    <w:p w14:paraId="01C17075" w14:textId="5D531904" w:rsidR="003E0AE6" w:rsidRDefault="005022A9" w:rsidP="00E54F1F">
      <w:pPr>
        <w:pStyle w:val="Prrafodelista"/>
        <w:spacing w:after="0" w:line="240" w:lineRule="auto"/>
        <w:ind w:left="1416" w:right="49"/>
        <w:jc w:val="center"/>
        <w:rPr>
          <w:rFonts w:ascii="Verdana" w:hAnsi="Verdana" w:cs="Arial"/>
          <w:sz w:val="20"/>
          <w:szCs w:val="20"/>
        </w:rPr>
      </w:pPr>
      <w:r w:rsidRPr="00BF21E5">
        <w:rPr>
          <w:rFonts w:ascii="Verdana" w:hAnsi="Verdana"/>
          <w:noProof/>
          <w:sz w:val="20"/>
          <w:szCs w:val="20"/>
        </w:rPr>
        <mc:AlternateContent>
          <mc:Choice Requires="cx2">
            <w:drawing>
              <wp:inline distT="0" distB="0" distL="0" distR="0" wp14:anchorId="57F385AB" wp14:editId="7DC12B2E">
                <wp:extent cx="3967701" cy="1402080"/>
                <wp:effectExtent l="0" t="0" r="13970" b="7620"/>
                <wp:docPr id="1006180028" name="Gráfico 1">
                  <a:extLst xmlns:a="http://schemas.openxmlformats.org/drawingml/2006/main">
                    <a:ext uri="{FF2B5EF4-FFF2-40B4-BE49-F238E27FC236}">
                      <a16:creationId xmlns:a16="http://schemas.microsoft.com/office/drawing/2014/main" id="{6F26E7F8-781A-061C-3A3C-C105CF1BDCE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8"/>
                  </a:graphicData>
                </a:graphic>
              </wp:inline>
            </w:drawing>
          </mc:Choice>
          <mc:Fallback>
            <w:drawing>
              <wp:inline distT="0" distB="0" distL="0" distR="0" wp14:anchorId="57F385AB" wp14:editId="7DC12B2E">
                <wp:extent cx="3967701" cy="1402080"/>
                <wp:effectExtent l="0" t="0" r="13970" b="7620"/>
                <wp:docPr id="1006180028" name="Gráfico 1">
                  <a:extLst xmlns:a="http://schemas.openxmlformats.org/drawingml/2006/main">
                    <a:ext uri="{FF2B5EF4-FFF2-40B4-BE49-F238E27FC236}">
                      <a16:creationId xmlns:a16="http://schemas.microsoft.com/office/drawing/2014/main" id="{6F26E7F8-781A-061C-3A3C-C105CF1BDCE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06180028" name="Gráfico 1">
                          <a:extLst>
                            <a:ext uri="{FF2B5EF4-FFF2-40B4-BE49-F238E27FC236}">
                              <a16:creationId xmlns:a16="http://schemas.microsoft.com/office/drawing/2014/main" id="{6F26E7F8-781A-061C-3A3C-C105CF1BDCE0}"/>
                            </a:ext>
                          </a:extLst>
                        </pic:cNvPr>
                        <pic:cNvPicPr>
                          <a:picLocks noGrp="1" noRot="1" noChangeAspect="1" noMove="1" noResize="1" noEditPoints="1" noAdjustHandles="1" noChangeArrowheads="1" noChangeShapeType="1"/>
                        </pic:cNvPicPr>
                      </pic:nvPicPr>
                      <pic:blipFill>
                        <a:blip r:embed="rId59"/>
                        <a:stretch>
                          <a:fillRect/>
                        </a:stretch>
                      </pic:blipFill>
                      <pic:spPr>
                        <a:xfrm>
                          <a:off x="0" y="0"/>
                          <a:ext cx="3967480" cy="1402080"/>
                        </a:xfrm>
                        <a:prstGeom prst="rect">
                          <a:avLst/>
                        </a:prstGeom>
                      </pic:spPr>
                    </pic:pic>
                  </a:graphicData>
                </a:graphic>
              </wp:inline>
            </w:drawing>
          </mc:Fallback>
        </mc:AlternateContent>
      </w:r>
    </w:p>
    <w:p w14:paraId="75F63448" w14:textId="77777777" w:rsidR="00913290" w:rsidRPr="00BF21E5" w:rsidRDefault="00913290" w:rsidP="00E54F1F">
      <w:pPr>
        <w:pStyle w:val="Prrafodelista"/>
        <w:spacing w:after="0" w:line="240" w:lineRule="auto"/>
        <w:ind w:left="1416" w:right="49"/>
        <w:jc w:val="center"/>
        <w:rPr>
          <w:rFonts w:ascii="Verdana" w:hAnsi="Verdana" w:cs="Arial"/>
          <w:sz w:val="20"/>
          <w:szCs w:val="20"/>
        </w:rPr>
      </w:pPr>
    </w:p>
    <w:p w14:paraId="113E657A" w14:textId="52BF37DF" w:rsidR="00F7079D" w:rsidRPr="00BF21E5" w:rsidRDefault="00F7079D" w:rsidP="002E5DB2">
      <w:pPr>
        <w:pStyle w:val="Prrafodelista"/>
        <w:numPr>
          <w:ilvl w:val="0"/>
          <w:numId w:val="22"/>
        </w:numPr>
        <w:spacing w:after="0" w:line="240" w:lineRule="auto"/>
        <w:ind w:right="49"/>
        <w:jc w:val="both"/>
        <w:rPr>
          <w:rFonts w:ascii="Verdana" w:hAnsi="Verdana" w:cs="Arial"/>
          <w:b/>
          <w:bCs/>
          <w:sz w:val="20"/>
          <w:szCs w:val="20"/>
        </w:rPr>
      </w:pPr>
      <w:r w:rsidRPr="00BF21E5">
        <w:rPr>
          <w:rFonts w:ascii="Verdana" w:hAnsi="Verdana" w:cs="Arial"/>
          <w:b/>
          <w:bCs/>
          <w:sz w:val="20"/>
          <w:szCs w:val="20"/>
        </w:rPr>
        <w:t xml:space="preserve">Plan de Seguridad y Salud en el Trabajo </w:t>
      </w:r>
    </w:p>
    <w:p w14:paraId="07089F95" w14:textId="77777777" w:rsidR="00F7079D" w:rsidRPr="00BF21E5" w:rsidRDefault="00F7079D" w:rsidP="009327BC">
      <w:pPr>
        <w:spacing w:after="0" w:line="240" w:lineRule="auto"/>
        <w:ind w:right="49"/>
        <w:jc w:val="both"/>
        <w:rPr>
          <w:rFonts w:ascii="Verdana" w:hAnsi="Verdana" w:cs="Arial"/>
          <w:sz w:val="20"/>
          <w:szCs w:val="20"/>
        </w:rPr>
      </w:pPr>
    </w:p>
    <w:p w14:paraId="62AF2A4C" w14:textId="288B7DD8" w:rsidR="008C65AC" w:rsidRPr="00BF21E5" w:rsidRDefault="008C65AC" w:rsidP="002E5DB2">
      <w:pPr>
        <w:pStyle w:val="Prrafodelista"/>
        <w:numPr>
          <w:ilvl w:val="0"/>
          <w:numId w:val="46"/>
        </w:numPr>
        <w:spacing w:after="0" w:line="240" w:lineRule="auto"/>
        <w:ind w:right="49"/>
        <w:jc w:val="both"/>
        <w:rPr>
          <w:rFonts w:ascii="Verdana" w:hAnsi="Verdana" w:cs="Arial"/>
          <w:sz w:val="20"/>
          <w:szCs w:val="20"/>
        </w:rPr>
      </w:pPr>
      <w:r w:rsidRPr="00BF21E5">
        <w:rPr>
          <w:rFonts w:ascii="Verdana" w:hAnsi="Verdana" w:cs="Arial"/>
          <w:sz w:val="20"/>
          <w:szCs w:val="20"/>
          <w:lang w:val="es-ES"/>
        </w:rPr>
        <w:t>De acuerdo con su necesidad de salud, priorice el sistema que para la vigencia 2025 sería de su mayor interés</w:t>
      </w:r>
    </w:p>
    <w:p w14:paraId="2F70FE13" w14:textId="77777777" w:rsidR="00F7079D" w:rsidRPr="00BF21E5" w:rsidRDefault="00F7079D" w:rsidP="009327BC">
      <w:pPr>
        <w:spacing w:after="0" w:line="240" w:lineRule="auto"/>
        <w:ind w:right="49"/>
        <w:jc w:val="both"/>
        <w:rPr>
          <w:rFonts w:ascii="Verdana" w:hAnsi="Verdana" w:cs="Arial"/>
          <w:sz w:val="20"/>
          <w:szCs w:val="20"/>
        </w:rPr>
      </w:pPr>
    </w:p>
    <w:p w14:paraId="17FD054D" w14:textId="0C61F29B" w:rsidR="008C65AC" w:rsidRPr="00BF21E5" w:rsidRDefault="008C65AC" w:rsidP="00E54F1F">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24A4DDDC" wp14:editId="20CCD0F2">
            <wp:extent cx="3745065" cy="2035534"/>
            <wp:effectExtent l="0" t="0" r="8255" b="3175"/>
            <wp:docPr id="660261957" name="Gráfico 1">
              <a:extLst xmlns:a="http://schemas.openxmlformats.org/drawingml/2006/main">
                <a:ext uri="{FF2B5EF4-FFF2-40B4-BE49-F238E27FC236}">
                  <a16:creationId xmlns:a16="http://schemas.microsoft.com/office/drawing/2014/main" id="{E8EC65DD-B833-71C2-A1C3-0CFC857CB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03EB170" w14:textId="77777777" w:rsidR="00F7079D" w:rsidRPr="00BF21E5" w:rsidRDefault="00F7079D" w:rsidP="009327BC">
      <w:pPr>
        <w:spacing w:after="0" w:line="240" w:lineRule="auto"/>
        <w:ind w:right="49"/>
        <w:jc w:val="both"/>
        <w:rPr>
          <w:rFonts w:ascii="Verdana" w:hAnsi="Verdana" w:cs="Arial"/>
          <w:sz w:val="20"/>
          <w:szCs w:val="20"/>
        </w:rPr>
      </w:pPr>
    </w:p>
    <w:p w14:paraId="552FD045" w14:textId="77777777" w:rsidR="00F7079D" w:rsidRPr="00BF21E5" w:rsidRDefault="00F7079D" w:rsidP="009327BC">
      <w:pPr>
        <w:spacing w:after="0" w:line="240" w:lineRule="auto"/>
        <w:ind w:right="49"/>
        <w:jc w:val="both"/>
        <w:rPr>
          <w:rFonts w:ascii="Verdana" w:hAnsi="Verdana" w:cs="Arial"/>
          <w:sz w:val="20"/>
          <w:szCs w:val="20"/>
        </w:rPr>
      </w:pPr>
    </w:p>
    <w:p w14:paraId="44716376" w14:textId="77777777" w:rsidR="00F7079D" w:rsidRPr="00BF21E5" w:rsidRDefault="00F7079D" w:rsidP="009327BC">
      <w:pPr>
        <w:spacing w:after="0" w:line="240" w:lineRule="auto"/>
        <w:ind w:right="49"/>
        <w:jc w:val="both"/>
        <w:rPr>
          <w:rFonts w:ascii="Verdana" w:hAnsi="Verdana" w:cs="Arial"/>
          <w:sz w:val="20"/>
          <w:szCs w:val="20"/>
        </w:rPr>
      </w:pPr>
    </w:p>
    <w:p w14:paraId="7E766575" w14:textId="666313DF" w:rsidR="008C65AC" w:rsidRPr="00BF21E5" w:rsidRDefault="008C65AC" w:rsidP="002E5DB2">
      <w:pPr>
        <w:pStyle w:val="Prrafodelista"/>
        <w:numPr>
          <w:ilvl w:val="0"/>
          <w:numId w:val="46"/>
        </w:numPr>
        <w:spacing w:after="0" w:line="240" w:lineRule="auto"/>
        <w:ind w:right="49"/>
        <w:jc w:val="both"/>
        <w:rPr>
          <w:rFonts w:ascii="Verdana" w:hAnsi="Verdana" w:cs="Arial"/>
          <w:sz w:val="20"/>
          <w:szCs w:val="20"/>
        </w:rPr>
      </w:pPr>
      <w:r w:rsidRPr="00BF21E5">
        <w:rPr>
          <w:rFonts w:ascii="Verdana" w:hAnsi="Verdana" w:cs="Arial"/>
          <w:sz w:val="20"/>
          <w:szCs w:val="20"/>
        </w:rPr>
        <w:t>¿Sobre cuál de los siguientes conceptos/temas le gustaría profundizar dentro del Sistema de Seguridad y Salud en el trabajo?</w:t>
      </w:r>
    </w:p>
    <w:p w14:paraId="4B680D20" w14:textId="77777777" w:rsidR="00F7079D" w:rsidRPr="00BF21E5" w:rsidRDefault="00F7079D" w:rsidP="009327BC">
      <w:pPr>
        <w:spacing w:after="0" w:line="240" w:lineRule="auto"/>
        <w:ind w:right="49"/>
        <w:jc w:val="both"/>
        <w:rPr>
          <w:rFonts w:ascii="Verdana" w:hAnsi="Verdana" w:cs="Arial"/>
          <w:sz w:val="20"/>
          <w:szCs w:val="20"/>
        </w:rPr>
      </w:pPr>
    </w:p>
    <w:p w14:paraId="0FF150BD" w14:textId="4A8D27F7" w:rsidR="008C65AC" w:rsidRPr="00BF21E5" w:rsidRDefault="008C65AC" w:rsidP="00E54F1F">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24431516" wp14:editId="72EE913D">
            <wp:extent cx="3784453" cy="2459931"/>
            <wp:effectExtent l="0" t="0" r="6985" b="17145"/>
            <wp:docPr id="1069275210" name="Gráfico 1">
              <a:extLst xmlns:a="http://schemas.openxmlformats.org/drawingml/2006/main">
                <a:ext uri="{FF2B5EF4-FFF2-40B4-BE49-F238E27FC236}">
                  <a16:creationId xmlns:a16="http://schemas.microsoft.com/office/drawing/2014/main" id="{BB7F0E43-DA2A-7099-2608-1A0F7C6EE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1210194" w14:textId="77777777" w:rsidR="0098151C" w:rsidRPr="00BF21E5" w:rsidRDefault="0098151C" w:rsidP="009327BC">
      <w:pPr>
        <w:spacing w:after="0" w:line="240" w:lineRule="auto"/>
        <w:ind w:right="49"/>
        <w:jc w:val="both"/>
        <w:rPr>
          <w:rFonts w:ascii="Verdana" w:hAnsi="Verdana" w:cs="Arial"/>
          <w:sz w:val="20"/>
          <w:szCs w:val="20"/>
        </w:rPr>
      </w:pPr>
    </w:p>
    <w:p w14:paraId="0B3DAF07" w14:textId="4BBC5394" w:rsidR="008C65AC" w:rsidRPr="00BF21E5" w:rsidRDefault="008C65AC" w:rsidP="002E5DB2">
      <w:pPr>
        <w:pStyle w:val="Prrafodelista"/>
        <w:numPr>
          <w:ilvl w:val="0"/>
          <w:numId w:val="46"/>
        </w:numPr>
        <w:spacing w:after="0" w:line="240" w:lineRule="auto"/>
        <w:ind w:right="49"/>
        <w:jc w:val="both"/>
        <w:rPr>
          <w:rFonts w:ascii="Verdana" w:hAnsi="Verdana" w:cs="Arial"/>
          <w:sz w:val="20"/>
          <w:szCs w:val="20"/>
        </w:rPr>
      </w:pPr>
      <w:r w:rsidRPr="00BF21E5">
        <w:rPr>
          <w:rFonts w:ascii="Verdana" w:hAnsi="Verdana" w:cs="Arial"/>
          <w:sz w:val="20"/>
          <w:szCs w:val="20"/>
          <w:lang w:val="es-ES"/>
        </w:rPr>
        <w:t>¿Qué aspectos mejoraría de las actividades realizadas en Seguridad y Salud en el Trabajo?</w:t>
      </w:r>
    </w:p>
    <w:p w14:paraId="7B3B4F35" w14:textId="77777777" w:rsidR="008C65AC" w:rsidRPr="00BF21E5" w:rsidRDefault="008C65AC" w:rsidP="009327BC">
      <w:pPr>
        <w:spacing w:after="0" w:line="240" w:lineRule="auto"/>
        <w:ind w:right="49"/>
        <w:jc w:val="both"/>
        <w:rPr>
          <w:rFonts w:ascii="Verdana" w:hAnsi="Verdana" w:cs="Arial"/>
          <w:sz w:val="20"/>
          <w:szCs w:val="20"/>
        </w:rPr>
      </w:pPr>
    </w:p>
    <w:p w14:paraId="082D7C39" w14:textId="145F2BF0" w:rsidR="008C65AC" w:rsidRPr="00BF21E5" w:rsidRDefault="008C65AC" w:rsidP="00E54F1F">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22254CF6" wp14:editId="198F37DF">
            <wp:extent cx="3530379" cy="2067339"/>
            <wp:effectExtent l="0" t="0" r="13335" b="9525"/>
            <wp:docPr id="119895498" name="Gráfico 1">
              <a:extLst xmlns:a="http://schemas.openxmlformats.org/drawingml/2006/main">
                <a:ext uri="{FF2B5EF4-FFF2-40B4-BE49-F238E27FC236}">
                  <a16:creationId xmlns:a16="http://schemas.microsoft.com/office/drawing/2014/main" id="{A5FC8651-6E49-72E7-ED9D-9FD5F0F2F8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921AC0D" w14:textId="77777777" w:rsidR="008C65AC" w:rsidRPr="00BF21E5" w:rsidRDefault="008C65AC" w:rsidP="009327BC">
      <w:pPr>
        <w:spacing w:after="0" w:line="240" w:lineRule="auto"/>
        <w:ind w:right="49"/>
        <w:jc w:val="both"/>
        <w:rPr>
          <w:rFonts w:ascii="Verdana" w:hAnsi="Verdana" w:cs="Arial"/>
          <w:sz w:val="20"/>
          <w:szCs w:val="20"/>
        </w:rPr>
      </w:pPr>
    </w:p>
    <w:p w14:paraId="1BF16DE1" w14:textId="77777777" w:rsidR="008C65AC" w:rsidRPr="00BF21E5" w:rsidRDefault="008C65AC" w:rsidP="009327BC">
      <w:pPr>
        <w:spacing w:after="0" w:line="240" w:lineRule="auto"/>
        <w:ind w:right="49"/>
        <w:jc w:val="both"/>
        <w:rPr>
          <w:rFonts w:ascii="Verdana" w:hAnsi="Verdana" w:cs="Arial"/>
          <w:sz w:val="20"/>
          <w:szCs w:val="20"/>
        </w:rPr>
      </w:pPr>
    </w:p>
    <w:p w14:paraId="630EBECB" w14:textId="119A7349" w:rsidR="008C65AC" w:rsidRPr="00BF21E5" w:rsidRDefault="00453DA7" w:rsidP="002E5DB2">
      <w:pPr>
        <w:pStyle w:val="Prrafodelista"/>
        <w:numPr>
          <w:ilvl w:val="0"/>
          <w:numId w:val="22"/>
        </w:numPr>
        <w:spacing w:after="0" w:line="240" w:lineRule="auto"/>
        <w:ind w:right="49"/>
        <w:jc w:val="both"/>
        <w:rPr>
          <w:rFonts w:ascii="Verdana" w:hAnsi="Verdana" w:cs="Arial"/>
          <w:b/>
          <w:bCs/>
          <w:sz w:val="20"/>
          <w:szCs w:val="20"/>
        </w:rPr>
      </w:pPr>
      <w:r w:rsidRPr="00BF21E5">
        <w:rPr>
          <w:rFonts w:ascii="Verdana" w:hAnsi="Verdana" w:cs="Arial"/>
          <w:b/>
          <w:bCs/>
          <w:sz w:val="20"/>
          <w:szCs w:val="20"/>
        </w:rPr>
        <w:t xml:space="preserve">Plan Institucional de Capacitación </w:t>
      </w:r>
    </w:p>
    <w:p w14:paraId="5EF93128" w14:textId="77777777" w:rsidR="00CF1DDB" w:rsidRPr="00BF21E5" w:rsidRDefault="00CF1DDB" w:rsidP="009327BC">
      <w:pPr>
        <w:spacing w:after="0" w:line="240" w:lineRule="auto"/>
        <w:ind w:right="49"/>
        <w:jc w:val="both"/>
        <w:rPr>
          <w:rFonts w:ascii="Verdana" w:hAnsi="Verdana"/>
          <w:noProof/>
          <w:sz w:val="20"/>
          <w:szCs w:val="20"/>
        </w:rPr>
      </w:pPr>
    </w:p>
    <w:p w14:paraId="24B1E380" w14:textId="292FFA08" w:rsidR="00CF1DDB" w:rsidRPr="00BF21E5" w:rsidRDefault="00055625" w:rsidP="009327BC">
      <w:pPr>
        <w:spacing w:after="0" w:line="240" w:lineRule="auto"/>
        <w:ind w:right="49"/>
        <w:jc w:val="both"/>
        <w:rPr>
          <w:rFonts w:ascii="Verdana" w:hAnsi="Verdana"/>
          <w:noProof/>
          <w:sz w:val="20"/>
          <w:szCs w:val="20"/>
        </w:rPr>
      </w:pPr>
      <w:r w:rsidRPr="00BF21E5">
        <w:rPr>
          <w:rFonts w:ascii="Verdana" w:hAnsi="Verdana"/>
          <w:noProof/>
          <w:sz w:val="20"/>
          <w:szCs w:val="20"/>
        </w:rPr>
        <w:t>Se le pregunto a los servidores cuales eran las tem</w:t>
      </w:r>
      <w:r w:rsidR="00095516" w:rsidRPr="00BF21E5">
        <w:rPr>
          <w:rFonts w:ascii="Verdana" w:hAnsi="Verdana"/>
          <w:noProof/>
          <w:sz w:val="20"/>
          <w:szCs w:val="20"/>
        </w:rPr>
        <w:t>á</w:t>
      </w:r>
      <w:r w:rsidRPr="00BF21E5">
        <w:rPr>
          <w:rFonts w:ascii="Verdana" w:hAnsi="Verdana"/>
          <w:noProof/>
          <w:sz w:val="20"/>
          <w:szCs w:val="20"/>
        </w:rPr>
        <w:t xml:space="preserve">ticas </w:t>
      </w:r>
      <w:r w:rsidR="00095516" w:rsidRPr="00BF21E5">
        <w:rPr>
          <w:rFonts w:ascii="Verdana" w:hAnsi="Verdana"/>
          <w:noProof/>
          <w:sz w:val="20"/>
          <w:szCs w:val="20"/>
        </w:rPr>
        <w:t xml:space="preserve">que serían de su interés para fortalecer sus competencias funciones para cada uno de los ejes establecidos en el Plan Nacional de Formación, enocntrando  los siguientes intereses: </w:t>
      </w:r>
    </w:p>
    <w:p w14:paraId="4CC1FD23" w14:textId="77777777" w:rsidR="00095516" w:rsidRPr="00BF21E5" w:rsidRDefault="00095516" w:rsidP="009327BC">
      <w:pPr>
        <w:spacing w:after="0" w:line="240" w:lineRule="auto"/>
        <w:ind w:right="49"/>
        <w:jc w:val="both"/>
        <w:rPr>
          <w:rFonts w:ascii="Verdana" w:hAnsi="Verdana"/>
          <w:noProof/>
          <w:sz w:val="20"/>
          <w:szCs w:val="20"/>
        </w:rPr>
      </w:pPr>
    </w:p>
    <w:p w14:paraId="33245859" w14:textId="0CFF76AA" w:rsidR="00CF1DDB" w:rsidRPr="00BF21E5" w:rsidRDefault="002810C2" w:rsidP="009327BC">
      <w:pPr>
        <w:spacing w:after="0" w:line="240" w:lineRule="auto"/>
        <w:ind w:right="49"/>
        <w:jc w:val="both"/>
        <w:rPr>
          <w:rFonts w:ascii="Verdana" w:hAnsi="Verdana"/>
          <w:noProof/>
          <w:sz w:val="20"/>
          <w:szCs w:val="20"/>
        </w:rPr>
      </w:pPr>
      <w:r w:rsidRPr="00BF21E5">
        <w:rPr>
          <w:rFonts w:ascii="Verdana" w:hAnsi="Verdana"/>
          <w:b/>
          <w:bCs/>
          <w:noProof/>
          <w:sz w:val="20"/>
          <w:szCs w:val="20"/>
        </w:rPr>
        <w:t>Eje</w:t>
      </w:r>
      <w:r w:rsidR="00A03C39" w:rsidRPr="00BF21E5">
        <w:rPr>
          <w:rFonts w:ascii="Verdana" w:hAnsi="Verdana"/>
          <w:b/>
          <w:bCs/>
          <w:noProof/>
          <w:sz w:val="20"/>
          <w:szCs w:val="20"/>
        </w:rPr>
        <w:t xml:space="preserve"> 1</w:t>
      </w:r>
      <w:r w:rsidRPr="00BF21E5">
        <w:rPr>
          <w:rFonts w:ascii="Verdana" w:hAnsi="Verdana"/>
          <w:b/>
          <w:bCs/>
          <w:noProof/>
          <w:sz w:val="20"/>
          <w:szCs w:val="20"/>
        </w:rPr>
        <w:t>:</w:t>
      </w:r>
      <w:r w:rsidRPr="00BF21E5">
        <w:rPr>
          <w:rFonts w:ascii="Verdana" w:hAnsi="Verdana"/>
          <w:noProof/>
          <w:sz w:val="20"/>
          <w:szCs w:val="20"/>
        </w:rPr>
        <w:t xml:space="preserve"> </w:t>
      </w:r>
      <w:r w:rsidRPr="00BF21E5">
        <w:rPr>
          <w:rFonts w:ascii="Verdana" w:hAnsi="Verdana" w:cs="Arial"/>
          <w:b/>
          <w:bCs/>
          <w:sz w:val="20"/>
          <w:szCs w:val="20"/>
        </w:rPr>
        <w:t>PAZ TOTAL, MEMORIA Y DERECHOS HUMANOS</w:t>
      </w:r>
    </w:p>
    <w:p w14:paraId="76BD0541" w14:textId="77777777" w:rsidR="00CF1DDB" w:rsidRPr="00BF21E5" w:rsidRDefault="00CF1DDB" w:rsidP="009327BC">
      <w:pPr>
        <w:spacing w:after="0" w:line="240" w:lineRule="auto"/>
        <w:ind w:right="49"/>
        <w:jc w:val="both"/>
        <w:rPr>
          <w:rFonts w:ascii="Verdana" w:hAnsi="Verdana" w:cs="Arial"/>
          <w:sz w:val="20"/>
          <w:szCs w:val="20"/>
        </w:rPr>
      </w:pPr>
    </w:p>
    <w:p w14:paraId="0A32E223" w14:textId="49CEA746" w:rsidR="00CF1DDB" w:rsidRPr="00BF21E5" w:rsidRDefault="00A03C39" w:rsidP="00095516">
      <w:pPr>
        <w:spacing w:after="0" w:line="240" w:lineRule="auto"/>
        <w:ind w:right="49"/>
        <w:jc w:val="center"/>
        <w:rPr>
          <w:rFonts w:ascii="Verdana" w:hAnsi="Verdana"/>
          <w:noProof/>
          <w:sz w:val="20"/>
          <w:szCs w:val="20"/>
        </w:rPr>
      </w:pPr>
      <w:r w:rsidRPr="00BF21E5">
        <w:rPr>
          <w:rFonts w:ascii="Verdana" w:hAnsi="Verdana"/>
          <w:noProof/>
          <w:sz w:val="20"/>
          <w:szCs w:val="20"/>
        </w:rPr>
        <w:drawing>
          <wp:inline distT="0" distB="0" distL="0" distR="0" wp14:anchorId="17F3F502" wp14:editId="2B51299D">
            <wp:extent cx="4500880" cy="3124862"/>
            <wp:effectExtent l="0" t="0" r="13970" b="18415"/>
            <wp:docPr id="415716542" name="Gráfico 1">
              <a:extLst xmlns:a="http://schemas.openxmlformats.org/drawingml/2006/main">
                <a:ext uri="{FF2B5EF4-FFF2-40B4-BE49-F238E27FC236}">
                  <a16:creationId xmlns:a16="http://schemas.microsoft.com/office/drawing/2014/main" id="{253711AB-4422-2E9A-F46E-A37D0AAD6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9C5D752" w14:textId="77777777" w:rsidR="00CF1DDB" w:rsidRPr="00BF21E5" w:rsidRDefault="00CF1DDB" w:rsidP="009327BC">
      <w:pPr>
        <w:spacing w:after="0" w:line="240" w:lineRule="auto"/>
        <w:ind w:right="49"/>
        <w:jc w:val="both"/>
        <w:rPr>
          <w:rFonts w:ascii="Verdana" w:hAnsi="Verdana"/>
          <w:noProof/>
          <w:sz w:val="20"/>
          <w:szCs w:val="20"/>
        </w:rPr>
      </w:pPr>
    </w:p>
    <w:p w14:paraId="34B4ADD4" w14:textId="63B62820" w:rsidR="00B74D24" w:rsidRPr="00BF21E5" w:rsidRDefault="00B74D24">
      <w:pPr>
        <w:rPr>
          <w:rFonts w:ascii="Verdana" w:hAnsi="Verdana" w:cs="Arial"/>
          <w:sz w:val="20"/>
          <w:szCs w:val="20"/>
        </w:rPr>
      </w:pPr>
      <w:r w:rsidRPr="00BF21E5">
        <w:rPr>
          <w:rFonts w:ascii="Verdana" w:hAnsi="Verdana" w:cs="Arial"/>
          <w:sz w:val="20"/>
          <w:szCs w:val="20"/>
        </w:rPr>
        <w:br w:type="page"/>
      </w:r>
    </w:p>
    <w:p w14:paraId="0DD1593C" w14:textId="143E679A" w:rsidR="005609AC" w:rsidRPr="00BF21E5" w:rsidRDefault="00A03C39" w:rsidP="009327BC">
      <w:pPr>
        <w:spacing w:after="0" w:line="240" w:lineRule="auto"/>
        <w:ind w:right="49"/>
        <w:jc w:val="both"/>
        <w:rPr>
          <w:rFonts w:ascii="Verdana" w:hAnsi="Verdana" w:cs="Arial"/>
          <w:sz w:val="20"/>
          <w:szCs w:val="20"/>
        </w:rPr>
      </w:pPr>
      <w:r w:rsidRPr="00BF21E5">
        <w:rPr>
          <w:rFonts w:ascii="Verdana" w:hAnsi="Verdana"/>
          <w:b/>
          <w:bCs/>
          <w:noProof/>
          <w:sz w:val="20"/>
          <w:szCs w:val="20"/>
        </w:rPr>
        <w:t>Eje 2:</w:t>
      </w:r>
      <w:r w:rsidRPr="00BF21E5">
        <w:rPr>
          <w:rFonts w:ascii="Verdana" w:hAnsi="Verdana"/>
          <w:noProof/>
          <w:sz w:val="20"/>
          <w:szCs w:val="20"/>
        </w:rPr>
        <w:t xml:space="preserve"> </w:t>
      </w:r>
      <w:r w:rsidRPr="00BF21E5">
        <w:rPr>
          <w:rFonts w:ascii="Verdana" w:hAnsi="Verdana" w:cs="Arial"/>
          <w:b/>
          <w:bCs/>
          <w:sz w:val="20"/>
          <w:szCs w:val="20"/>
        </w:rPr>
        <w:t>TERRITORIO, VIDA Y AMBIENTE</w:t>
      </w:r>
    </w:p>
    <w:p w14:paraId="002ABD1D" w14:textId="73217E33" w:rsidR="005609AC" w:rsidRPr="00BF21E5" w:rsidRDefault="005609AC" w:rsidP="009327BC">
      <w:pPr>
        <w:spacing w:after="0" w:line="240" w:lineRule="auto"/>
        <w:ind w:right="49"/>
        <w:jc w:val="both"/>
        <w:rPr>
          <w:rFonts w:ascii="Verdana" w:hAnsi="Verdana" w:cs="Arial"/>
          <w:sz w:val="20"/>
          <w:szCs w:val="20"/>
        </w:rPr>
      </w:pPr>
    </w:p>
    <w:p w14:paraId="18DA73B9" w14:textId="7A70A3D2" w:rsidR="005609AC" w:rsidRPr="00BF21E5" w:rsidRDefault="005609AC" w:rsidP="009327BC">
      <w:pPr>
        <w:spacing w:after="0" w:line="240" w:lineRule="auto"/>
        <w:ind w:right="49"/>
        <w:jc w:val="both"/>
        <w:rPr>
          <w:rFonts w:ascii="Verdana" w:hAnsi="Verdana" w:cs="Arial"/>
          <w:sz w:val="20"/>
          <w:szCs w:val="20"/>
        </w:rPr>
      </w:pPr>
    </w:p>
    <w:p w14:paraId="72A3F2F5" w14:textId="21B46C4E" w:rsidR="005609AC" w:rsidRPr="00BF21E5" w:rsidRDefault="005609AC" w:rsidP="009327BC">
      <w:pPr>
        <w:spacing w:after="0" w:line="240" w:lineRule="auto"/>
        <w:ind w:right="49"/>
        <w:jc w:val="both"/>
        <w:rPr>
          <w:rFonts w:ascii="Verdana" w:hAnsi="Verdana" w:cs="Arial"/>
          <w:sz w:val="20"/>
          <w:szCs w:val="20"/>
        </w:rPr>
      </w:pPr>
    </w:p>
    <w:p w14:paraId="779744AA" w14:textId="6409BEB8" w:rsidR="00453DA7" w:rsidRPr="00BF21E5" w:rsidRDefault="00A03C39" w:rsidP="00BA002A">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64E672C1" wp14:editId="415B3647">
            <wp:extent cx="4324350" cy="2921000"/>
            <wp:effectExtent l="0" t="0" r="0" b="12700"/>
            <wp:docPr id="1782774685" name="Gráfico 1">
              <a:extLst xmlns:a="http://schemas.openxmlformats.org/drawingml/2006/main">
                <a:ext uri="{FF2B5EF4-FFF2-40B4-BE49-F238E27FC236}">
                  <a16:creationId xmlns:a16="http://schemas.microsoft.com/office/drawing/2014/main" id="{DA8A3812-B58C-7572-76FA-A109D5F76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37E7763" w14:textId="77777777" w:rsidR="00A03C39" w:rsidRPr="00BF21E5" w:rsidRDefault="00A03C39" w:rsidP="00A03C39">
      <w:pPr>
        <w:spacing w:after="0" w:line="240" w:lineRule="auto"/>
        <w:ind w:right="49"/>
        <w:jc w:val="both"/>
        <w:rPr>
          <w:rFonts w:ascii="Verdana" w:hAnsi="Verdana" w:cs="Arial"/>
          <w:b/>
          <w:bCs/>
          <w:sz w:val="20"/>
          <w:szCs w:val="20"/>
          <w:lang w:val="es-ES"/>
        </w:rPr>
      </w:pPr>
    </w:p>
    <w:p w14:paraId="1493205F" w14:textId="77777777" w:rsidR="00392456" w:rsidRPr="00BF21E5" w:rsidRDefault="00392456">
      <w:pPr>
        <w:rPr>
          <w:rFonts w:ascii="Verdana" w:hAnsi="Verdana" w:cs="Arial"/>
          <w:b/>
          <w:bCs/>
          <w:sz w:val="20"/>
          <w:szCs w:val="20"/>
          <w:lang w:val="es-ES"/>
        </w:rPr>
      </w:pPr>
      <w:r w:rsidRPr="00BF21E5">
        <w:rPr>
          <w:rFonts w:ascii="Verdana" w:hAnsi="Verdana" w:cs="Arial"/>
          <w:b/>
          <w:bCs/>
          <w:sz w:val="20"/>
          <w:szCs w:val="20"/>
          <w:lang w:val="es-ES"/>
        </w:rPr>
        <w:br w:type="page"/>
      </w:r>
    </w:p>
    <w:p w14:paraId="76C3A51B" w14:textId="75EE40E3" w:rsidR="00A03C39" w:rsidRPr="00BF21E5" w:rsidRDefault="00A03C39" w:rsidP="00A03C39">
      <w:pPr>
        <w:spacing w:after="0" w:line="240" w:lineRule="auto"/>
        <w:ind w:right="49"/>
        <w:jc w:val="both"/>
        <w:rPr>
          <w:rFonts w:ascii="Verdana" w:hAnsi="Verdana" w:cs="Arial"/>
          <w:b/>
          <w:bCs/>
          <w:sz w:val="20"/>
          <w:szCs w:val="20"/>
        </w:rPr>
      </w:pPr>
      <w:r w:rsidRPr="00BF21E5">
        <w:rPr>
          <w:rFonts w:ascii="Verdana" w:hAnsi="Verdana" w:cs="Arial"/>
          <w:b/>
          <w:bCs/>
          <w:sz w:val="20"/>
          <w:szCs w:val="20"/>
          <w:lang w:val="es-ES"/>
        </w:rPr>
        <w:t>E</w:t>
      </w:r>
      <w:r w:rsidR="00270E91" w:rsidRPr="00BF21E5">
        <w:rPr>
          <w:rFonts w:ascii="Verdana" w:hAnsi="Verdana" w:cs="Arial"/>
          <w:b/>
          <w:bCs/>
          <w:sz w:val="20"/>
          <w:szCs w:val="20"/>
          <w:lang w:val="es-ES"/>
        </w:rPr>
        <w:t>je</w:t>
      </w:r>
      <w:r w:rsidRPr="00BF21E5">
        <w:rPr>
          <w:rFonts w:ascii="Verdana" w:hAnsi="Verdana" w:cs="Arial"/>
          <w:b/>
          <w:bCs/>
          <w:sz w:val="20"/>
          <w:szCs w:val="20"/>
          <w:lang w:val="es-ES"/>
        </w:rPr>
        <w:t xml:space="preserve"> 3: </w:t>
      </w:r>
      <w:r w:rsidRPr="00BF21E5">
        <w:rPr>
          <w:rFonts w:ascii="Verdana" w:hAnsi="Verdana" w:cs="Arial"/>
          <w:b/>
          <w:bCs/>
          <w:sz w:val="20"/>
          <w:szCs w:val="20"/>
        </w:rPr>
        <w:t>MUJER, INCLUSIÓN Y DIVERSIDAD</w:t>
      </w:r>
    </w:p>
    <w:p w14:paraId="591227B3" w14:textId="77777777" w:rsidR="00A03C39" w:rsidRPr="00BF21E5" w:rsidRDefault="00A03C39" w:rsidP="00A03C39">
      <w:pPr>
        <w:spacing w:after="0" w:line="240" w:lineRule="auto"/>
        <w:ind w:right="49"/>
        <w:jc w:val="both"/>
        <w:rPr>
          <w:rFonts w:ascii="Verdana" w:hAnsi="Verdana" w:cs="Arial"/>
          <w:b/>
          <w:bCs/>
          <w:sz w:val="20"/>
          <w:szCs w:val="20"/>
        </w:rPr>
      </w:pPr>
    </w:p>
    <w:p w14:paraId="4DA674BD" w14:textId="6164F103" w:rsidR="00A03C39" w:rsidRPr="00BF21E5" w:rsidRDefault="00A03C39" w:rsidP="00637A38">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787EDD86" wp14:editId="7F194641">
            <wp:extent cx="4699000" cy="3086100"/>
            <wp:effectExtent l="0" t="0" r="6350" b="0"/>
            <wp:docPr id="339781725" name="Gráfico 1">
              <a:extLst xmlns:a="http://schemas.openxmlformats.org/drawingml/2006/main">
                <a:ext uri="{FF2B5EF4-FFF2-40B4-BE49-F238E27FC236}">
                  <a16:creationId xmlns:a16="http://schemas.microsoft.com/office/drawing/2014/main" id="{22214C83-D69C-21C4-4215-F0E9AF852C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7D171F7" w14:textId="77777777" w:rsidR="00A03C39" w:rsidRPr="00BF21E5" w:rsidRDefault="00A03C39" w:rsidP="00A03C39">
      <w:pPr>
        <w:spacing w:after="0" w:line="240" w:lineRule="auto"/>
        <w:ind w:right="49"/>
        <w:jc w:val="both"/>
        <w:rPr>
          <w:rFonts w:ascii="Verdana" w:hAnsi="Verdana" w:cs="Arial"/>
          <w:b/>
          <w:bCs/>
          <w:sz w:val="20"/>
          <w:szCs w:val="20"/>
        </w:rPr>
      </w:pPr>
    </w:p>
    <w:p w14:paraId="2D0E79D0" w14:textId="06C781A3" w:rsidR="00A03C39" w:rsidRPr="00BF21E5" w:rsidRDefault="00A03C39" w:rsidP="00A03C39">
      <w:pPr>
        <w:spacing w:after="0" w:line="240" w:lineRule="auto"/>
        <w:ind w:right="49"/>
        <w:jc w:val="both"/>
        <w:rPr>
          <w:rFonts w:ascii="Verdana" w:hAnsi="Verdana" w:cs="Arial"/>
          <w:sz w:val="20"/>
          <w:szCs w:val="20"/>
        </w:rPr>
      </w:pPr>
      <w:r w:rsidRPr="00BF21E5">
        <w:rPr>
          <w:rFonts w:ascii="Verdana" w:hAnsi="Verdana" w:cs="Arial"/>
          <w:b/>
          <w:bCs/>
          <w:sz w:val="20"/>
          <w:szCs w:val="20"/>
        </w:rPr>
        <w:t>E</w:t>
      </w:r>
      <w:r w:rsidR="00270E91" w:rsidRPr="00BF21E5">
        <w:rPr>
          <w:rFonts w:ascii="Verdana" w:hAnsi="Verdana" w:cs="Arial"/>
          <w:b/>
          <w:bCs/>
          <w:sz w:val="20"/>
          <w:szCs w:val="20"/>
        </w:rPr>
        <w:t>je</w:t>
      </w:r>
      <w:r w:rsidRPr="00BF21E5">
        <w:rPr>
          <w:rFonts w:ascii="Verdana" w:hAnsi="Verdana" w:cs="Arial"/>
          <w:b/>
          <w:bCs/>
          <w:sz w:val="20"/>
          <w:szCs w:val="20"/>
        </w:rPr>
        <w:t xml:space="preserve"> 4: TRANSFORMACIÓN DIGITAL Y CIBERCULTURA</w:t>
      </w:r>
    </w:p>
    <w:p w14:paraId="6A32982B" w14:textId="77777777" w:rsidR="00A03C39" w:rsidRPr="00BF21E5" w:rsidRDefault="00A03C39" w:rsidP="00A03C39">
      <w:pPr>
        <w:spacing w:after="0" w:line="240" w:lineRule="auto"/>
        <w:ind w:right="49"/>
        <w:jc w:val="both"/>
        <w:rPr>
          <w:rFonts w:ascii="Verdana" w:hAnsi="Verdana" w:cs="Arial"/>
          <w:sz w:val="20"/>
          <w:szCs w:val="20"/>
        </w:rPr>
      </w:pPr>
    </w:p>
    <w:p w14:paraId="5DE55E5B" w14:textId="3690C583" w:rsidR="00A03C39" w:rsidRPr="00BF21E5" w:rsidRDefault="00A03C39" w:rsidP="00C8616F">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6AF5F6FF" wp14:editId="30759328">
            <wp:extent cx="4648200" cy="2933700"/>
            <wp:effectExtent l="0" t="0" r="0" b="0"/>
            <wp:docPr id="2040818636" name="Gráfico 1">
              <a:extLst xmlns:a="http://schemas.openxmlformats.org/drawingml/2006/main">
                <a:ext uri="{FF2B5EF4-FFF2-40B4-BE49-F238E27FC236}">
                  <a16:creationId xmlns:a16="http://schemas.microsoft.com/office/drawing/2014/main" id="{B0F20537-C47B-C8BF-553E-F55EC90889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F3F6BF7" w14:textId="77777777" w:rsidR="00A03C39" w:rsidRPr="00BF21E5" w:rsidRDefault="00A03C39" w:rsidP="009327BC">
      <w:pPr>
        <w:spacing w:after="0" w:line="240" w:lineRule="auto"/>
        <w:ind w:right="49"/>
        <w:jc w:val="both"/>
        <w:rPr>
          <w:rFonts w:ascii="Verdana" w:hAnsi="Verdana" w:cs="Arial"/>
          <w:sz w:val="20"/>
          <w:szCs w:val="20"/>
        </w:rPr>
      </w:pPr>
    </w:p>
    <w:p w14:paraId="44623A2F" w14:textId="77777777" w:rsidR="00963024" w:rsidRPr="00BF21E5" w:rsidRDefault="00963024">
      <w:pPr>
        <w:rPr>
          <w:rFonts w:ascii="Verdana" w:hAnsi="Verdana" w:cs="Arial"/>
          <w:b/>
          <w:bCs/>
          <w:sz w:val="20"/>
          <w:szCs w:val="20"/>
          <w:lang w:val="es-ES"/>
        </w:rPr>
      </w:pPr>
      <w:r w:rsidRPr="00BF21E5">
        <w:rPr>
          <w:rFonts w:ascii="Verdana" w:hAnsi="Verdana" w:cs="Arial"/>
          <w:b/>
          <w:bCs/>
          <w:sz w:val="20"/>
          <w:szCs w:val="20"/>
          <w:lang w:val="es-ES"/>
        </w:rPr>
        <w:br w:type="page"/>
      </w:r>
    </w:p>
    <w:p w14:paraId="4CD7ADF2" w14:textId="117158A4" w:rsidR="00A03C39" w:rsidRPr="00BF21E5" w:rsidRDefault="00A03C39" w:rsidP="00A03C39">
      <w:pPr>
        <w:spacing w:after="0" w:line="240" w:lineRule="auto"/>
        <w:ind w:right="49"/>
        <w:jc w:val="both"/>
        <w:rPr>
          <w:rFonts w:ascii="Verdana" w:hAnsi="Verdana" w:cs="Arial"/>
          <w:b/>
          <w:bCs/>
          <w:sz w:val="20"/>
          <w:szCs w:val="20"/>
        </w:rPr>
      </w:pPr>
      <w:r w:rsidRPr="00BF21E5">
        <w:rPr>
          <w:rFonts w:ascii="Verdana" w:hAnsi="Verdana" w:cs="Arial"/>
          <w:b/>
          <w:bCs/>
          <w:sz w:val="20"/>
          <w:szCs w:val="20"/>
          <w:lang w:val="es-ES"/>
        </w:rPr>
        <w:t>E</w:t>
      </w:r>
      <w:r w:rsidR="00270E91" w:rsidRPr="00BF21E5">
        <w:rPr>
          <w:rFonts w:ascii="Verdana" w:hAnsi="Verdana" w:cs="Arial"/>
          <w:b/>
          <w:bCs/>
          <w:sz w:val="20"/>
          <w:szCs w:val="20"/>
          <w:lang w:val="es-ES"/>
        </w:rPr>
        <w:t>je</w:t>
      </w:r>
      <w:r w:rsidRPr="00BF21E5">
        <w:rPr>
          <w:rFonts w:ascii="Verdana" w:hAnsi="Verdana" w:cs="Arial"/>
          <w:b/>
          <w:bCs/>
          <w:sz w:val="20"/>
          <w:szCs w:val="20"/>
          <w:lang w:val="es-ES"/>
        </w:rPr>
        <w:t xml:space="preserve"> 5: </w:t>
      </w:r>
      <w:r w:rsidRPr="00BF21E5">
        <w:rPr>
          <w:rFonts w:ascii="Verdana" w:hAnsi="Verdana" w:cs="Arial"/>
          <w:b/>
          <w:bCs/>
          <w:sz w:val="20"/>
          <w:szCs w:val="20"/>
        </w:rPr>
        <w:t>PROBIDAD, ÉTICA E IDENTIDAD DE LO PÚBLICO</w:t>
      </w:r>
    </w:p>
    <w:p w14:paraId="611681F9" w14:textId="77777777" w:rsidR="00963024" w:rsidRPr="00BF21E5" w:rsidRDefault="00963024" w:rsidP="00A03C39">
      <w:pPr>
        <w:spacing w:after="0" w:line="240" w:lineRule="auto"/>
        <w:ind w:right="49"/>
        <w:jc w:val="both"/>
        <w:rPr>
          <w:rFonts w:ascii="Verdana" w:hAnsi="Verdana" w:cs="Arial"/>
          <w:sz w:val="20"/>
          <w:szCs w:val="20"/>
        </w:rPr>
      </w:pPr>
    </w:p>
    <w:p w14:paraId="62B69AD2" w14:textId="7701F1BA" w:rsidR="00453DA7" w:rsidRPr="00BF21E5" w:rsidRDefault="00A03C39" w:rsidP="0029072C">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20A370F9" wp14:editId="5EFB0E43">
            <wp:extent cx="4159250" cy="2844800"/>
            <wp:effectExtent l="0" t="0" r="12700" b="12700"/>
            <wp:docPr id="2086077155" name="Gráfico 1">
              <a:extLst xmlns:a="http://schemas.openxmlformats.org/drawingml/2006/main">
                <a:ext uri="{FF2B5EF4-FFF2-40B4-BE49-F238E27FC236}">
                  <a16:creationId xmlns:a16="http://schemas.microsoft.com/office/drawing/2014/main" id="{AA13E032-6228-D81F-B4F9-4565534B8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AC87C93" w14:textId="77777777" w:rsidR="00A03C39" w:rsidRPr="00BF21E5" w:rsidRDefault="00A03C39" w:rsidP="009327BC">
      <w:pPr>
        <w:spacing w:after="0" w:line="240" w:lineRule="auto"/>
        <w:ind w:right="49"/>
        <w:jc w:val="both"/>
        <w:rPr>
          <w:rFonts w:ascii="Verdana" w:hAnsi="Verdana" w:cs="Arial"/>
          <w:sz w:val="20"/>
          <w:szCs w:val="20"/>
        </w:rPr>
      </w:pPr>
    </w:p>
    <w:p w14:paraId="6AD34DDF" w14:textId="26775C68" w:rsidR="00A03C39" w:rsidRPr="00BF21E5" w:rsidRDefault="00A03C39" w:rsidP="00A03C39">
      <w:pPr>
        <w:spacing w:after="0" w:line="240" w:lineRule="auto"/>
        <w:ind w:right="49"/>
        <w:jc w:val="both"/>
        <w:rPr>
          <w:rFonts w:ascii="Verdana" w:hAnsi="Verdana" w:cs="Arial"/>
          <w:sz w:val="20"/>
          <w:szCs w:val="20"/>
        </w:rPr>
      </w:pPr>
      <w:r w:rsidRPr="00BF21E5">
        <w:rPr>
          <w:rFonts w:ascii="Verdana" w:hAnsi="Verdana" w:cs="Arial"/>
          <w:b/>
          <w:bCs/>
          <w:sz w:val="20"/>
          <w:szCs w:val="20"/>
        </w:rPr>
        <w:t>E</w:t>
      </w:r>
      <w:r w:rsidR="00270E91" w:rsidRPr="00BF21E5">
        <w:rPr>
          <w:rFonts w:ascii="Verdana" w:hAnsi="Verdana" w:cs="Arial"/>
          <w:b/>
          <w:bCs/>
          <w:sz w:val="20"/>
          <w:szCs w:val="20"/>
        </w:rPr>
        <w:t>je</w:t>
      </w:r>
      <w:r w:rsidRPr="00BF21E5">
        <w:rPr>
          <w:rFonts w:ascii="Verdana" w:hAnsi="Verdana" w:cs="Arial"/>
          <w:b/>
          <w:bCs/>
          <w:sz w:val="20"/>
          <w:szCs w:val="20"/>
        </w:rPr>
        <w:t xml:space="preserve"> 6: HABILIDADES Y COMPETENCIAS</w:t>
      </w:r>
    </w:p>
    <w:p w14:paraId="232C7016" w14:textId="77777777" w:rsidR="00A03C39" w:rsidRPr="00BF21E5" w:rsidRDefault="00A03C39" w:rsidP="009327BC">
      <w:pPr>
        <w:spacing w:after="0" w:line="240" w:lineRule="auto"/>
        <w:ind w:right="49"/>
        <w:jc w:val="both"/>
        <w:rPr>
          <w:rFonts w:ascii="Verdana" w:hAnsi="Verdana" w:cs="Arial"/>
          <w:sz w:val="20"/>
          <w:szCs w:val="20"/>
        </w:rPr>
      </w:pPr>
    </w:p>
    <w:p w14:paraId="21A846FD" w14:textId="4D8EBD12" w:rsidR="00A03C39" w:rsidRPr="00BF21E5" w:rsidRDefault="00A03C39" w:rsidP="00C53C9C">
      <w:pPr>
        <w:spacing w:after="0" w:line="240" w:lineRule="auto"/>
        <w:ind w:right="49"/>
        <w:jc w:val="center"/>
        <w:rPr>
          <w:rFonts w:ascii="Verdana" w:hAnsi="Verdana" w:cs="Arial"/>
          <w:sz w:val="20"/>
          <w:szCs w:val="20"/>
        </w:rPr>
      </w:pPr>
      <w:r w:rsidRPr="00BF21E5">
        <w:rPr>
          <w:rFonts w:ascii="Verdana" w:hAnsi="Verdana" w:cs="Arial"/>
          <w:noProof/>
          <w:sz w:val="20"/>
          <w:szCs w:val="20"/>
        </w:rPr>
        <w:drawing>
          <wp:inline distT="0" distB="0" distL="0" distR="0" wp14:anchorId="77F84988" wp14:editId="378509B2">
            <wp:extent cx="4127500" cy="2336800"/>
            <wp:effectExtent l="0" t="0" r="6350" b="6350"/>
            <wp:docPr id="321775087" name="Gráfico 1">
              <a:extLst xmlns:a="http://schemas.openxmlformats.org/drawingml/2006/main">
                <a:ext uri="{FF2B5EF4-FFF2-40B4-BE49-F238E27FC236}">
                  <a16:creationId xmlns:a16="http://schemas.microsoft.com/office/drawing/2014/main" id="{BD2481B8-D867-2E59-EFC0-87AF66559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CB6FE95" w14:textId="77777777" w:rsidR="00A03C39" w:rsidRPr="00BF21E5" w:rsidRDefault="00A03C39" w:rsidP="009327BC">
      <w:pPr>
        <w:spacing w:after="0" w:line="240" w:lineRule="auto"/>
        <w:ind w:right="49"/>
        <w:jc w:val="both"/>
        <w:rPr>
          <w:rFonts w:ascii="Verdana" w:hAnsi="Verdana" w:cs="Arial"/>
          <w:sz w:val="20"/>
          <w:szCs w:val="20"/>
        </w:rPr>
      </w:pPr>
    </w:p>
    <w:p w14:paraId="1120D97A" w14:textId="3B8E2BEE" w:rsidR="00A03C39" w:rsidRPr="00BF21E5" w:rsidRDefault="00A03C39" w:rsidP="009327BC">
      <w:pPr>
        <w:spacing w:after="0" w:line="240" w:lineRule="auto"/>
        <w:ind w:right="49"/>
        <w:jc w:val="both"/>
        <w:rPr>
          <w:rFonts w:ascii="Verdana" w:hAnsi="Verdana" w:cs="Arial"/>
          <w:sz w:val="20"/>
          <w:szCs w:val="20"/>
        </w:rPr>
      </w:pPr>
    </w:p>
    <w:p w14:paraId="7D9AC054" w14:textId="34D14F00" w:rsidR="00A914D2" w:rsidRPr="00BF21E5" w:rsidRDefault="00A914D2" w:rsidP="009327BC">
      <w:pPr>
        <w:spacing w:after="0" w:line="240" w:lineRule="auto"/>
        <w:ind w:right="49"/>
        <w:rPr>
          <w:rFonts w:ascii="Verdana" w:hAnsi="Verdana"/>
          <w:sz w:val="20"/>
          <w:szCs w:val="20"/>
          <w:lang w:val="es-ES"/>
        </w:rPr>
      </w:pPr>
    </w:p>
    <w:p w14:paraId="5CD08FD6" w14:textId="6B073292" w:rsidR="00A914D2" w:rsidRPr="00BF21E5" w:rsidRDefault="00075F3A" w:rsidP="00075F3A">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Así mismo, se le pregunto a los servidores, quienes estarían interesados en brindar capacitaciones, dado que las temáticas misionales de la entidad son de conocimiento de los servidores de la entidad y a través de ellos se puede realizar la transferencia de conocimiento, encontrando que 119 servidores estarían interesados en brindar estas capacitaciones de los cuales 41 cuentan con experiencia docente. </w:t>
      </w:r>
    </w:p>
    <w:p w14:paraId="0DEC2BC7" w14:textId="77777777" w:rsidR="00B432F2" w:rsidRPr="00BF21E5" w:rsidRDefault="00B432F2" w:rsidP="00075F3A">
      <w:pPr>
        <w:spacing w:after="0" w:line="240" w:lineRule="auto"/>
        <w:ind w:right="49"/>
        <w:jc w:val="both"/>
        <w:rPr>
          <w:rFonts w:ascii="Verdana" w:hAnsi="Verdana"/>
          <w:sz w:val="20"/>
          <w:szCs w:val="20"/>
          <w:lang w:val="es-ES"/>
        </w:rPr>
      </w:pPr>
    </w:p>
    <w:p w14:paraId="29AC9E0C" w14:textId="74B726B3" w:rsidR="00B432F2" w:rsidRPr="00BF21E5" w:rsidRDefault="00B432F2" w:rsidP="00075F3A">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Ahora bien, teniendo en cuenta que los líderes de la entidad tienen un rol determinante en la gestión de </w:t>
      </w:r>
      <w:r w:rsidR="009666B7" w:rsidRPr="00BF21E5">
        <w:rPr>
          <w:rFonts w:ascii="Verdana" w:hAnsi="Verdana"/>
          <w:sz w:val="20"/>
          <w:szCs w:val="20"/>
          <w:lang w:val="es-ES"/>
        </w:rPr>
        <w:t>esta</w:t>
      </w:r>
      <w:r w:rsidRPr="00BF21E5">
        <w:rPr>
          <w:rFonts w:ascii="Verdana" w:hAnsi="Verdana"/>
          <w:sz w:val="20"/>
          <w:szCs w:val="20"/>
          <w:lang w:val="es-ES"/>
        </w:rPr>
        <w:t xml:space="preserve">, se les preguntó a los servidores cuáles eran las temáticas que consideraban se deberían reforzar en ellos, siendo estas las principales temáticas: </w:t>
      </w:r>
    </w:p>
    <w:p w14:paraId="64DB7E95" w14:textId="77777777" w:rsidR="00B432F2" w:rsidRPr="00BF21E5" w:rsidRDefault="00B432F2" w:rsidP="00075F3A">
      <w:pPr>
        <w:spacing w:after="0" w:line="240" w:lineRule="auto"/>
        <w:ind w:right="49"/>
        <w:jc w:val="both"/>
        <w:rPr>
          <w:rFonts w:ascii="Verdana" w:hAnsi="Verdana"/>
          <w:sz w:val="20"/>
          <w:szCs w:val="20"/>
          <w:lang w:val="es-ES"/>
        </w:rPr>
      </w:pPr>
    </w:p>
    <w:p w14:paraId="7092A547" w14:textId="6BAB4D22" w:rsidR="00B432F2" w:rsidRPr="00BF21E5" w:rsidRDefault="00B432F2" w:rsidP="009666B7">
      <w:pPr>
        <w:spacing w:after="0" w:line="240" w:lineRule="auto"/>
        <w:ind w:right="49"/>
        <w:jc w:val="center"/>
        <w:rPr>
          <w:rFonts w:ascii="Verdana" w:hAnsi="Verdana"/>
          <w:sz w:val="20"/>
          <w:szCs w:val="20"/>
          <w:lang w:val="es-ES"/>
        </w:rPr>
      </w:pPr>
      <w:r w:rsidRPr="00BF21E5">
        <w:rPr>
          <w:rFonts w:ascii="Verdana" w:hAnsi="Verdana"/>
          <w:noProof/>
          <w:sz w:val="20"/>
          <w:szCs w:val="20"/>
        </w:rPr>
        <w:drawing>
          <wp:inline distT="0" distB="0" distL="0" distR="0" wp14:anchorId="25BAF203" wp14:editId="5C890BC9">
            <wp:extent cx="4488180" cy="1740811"/>
            <wp:effectExtent l="0" t="0" r="7620" b="12065"/>
            <wp:docPr id="532857665" name="Gráfico 1">
              <a:extLst xmlns:a="http://schemas.openxmlformats.org/drawingml/2006/main">
                <a:ext uri="{FF2B5EF4-FFF2-40B4-BE49-F238E27FC236}">
                  <a16:creationId xmlns:a16="http://schemas.microsoft.com/office/drawing/2014/main" id="{590AA709-828E-EF84-A706-B4BD52A83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8191891" w14:textId="77777777" w:rsidR="00075F3A" w:rsidRPr="00BF21E5" w:rsidRDefault="00075F3A" w:rsidP="009327BC">
      <w:pPr>
        <w:spacing w:after="0" w:line="240" w:lineRule="auto"/>
        <w:ind w:right="49"/>
        <w:rPr>
          <w:rFonts w:ascii="Verdana" w:hAnsi="Verdana"/>
          <w:sz w:val="20"/>
          <w:szCs w:val="20"/>
          <w:lang w:val="es-ES"/>
        </w:rPr>
      </w:pPr>
    </w:p>
    <w:p w14:paraId="23001688" w14:textId="77777777" w:rsidR="00075F3A" w:rsidRPr="00BF21E5" w:rsidRDefault="00075F3A" w:rsidP="009327BC">
      <w:pPr>
        <w:spacing w:after="0" w:line="240" w:lineRule="auto"/>
        <w:ind w:right="49"/>
        <w:rPr>
          <w:rFonts w:ascii="Verdana" w:hAnsi="Verdana"/>
          <w:sz w:val="20"/>
          <w:szCs w:val="20"/>
          <w:lang w:val="es-ES"/>
        </w:rPr>
      </w:pPr>
    </w:p>
    <w:p w14:paraId="70047BF6" w14:textId="215CE78F" w:rsidR="00270E91" w:rsidRDefault="00270E91" w:rsidP="00270E91">
      <w:pPr>
        <w:spacing w:after="0" w:line="240" w:lineRule="auto"/>
        <w:ind w:right="49"/>
        <w:jc w:val="both"/>
        <w:rPr>
          <w:rFonts w:ascii="Verdana" w:hAnsi="Verdana"/>
          <w:sz w:val="20"/>
          <w:szCs w:val="20"/>
        </w:rPr>
      </w:pPr>
      <w:r w:rsidRPr="00BF21E5">
        <w:rPr>
          <w:rFonts w:ascii="Verdana" w:hAnsi="Verdana"/>
          <w:sz w:val="20"/>
          <w:szCs w:val="20"/>
          <w:lang w:val="es-ES"/>
        </w:rPr>
        <w:t>Adicional a lo anterior, se le pregunto a las áreas si</w:t>
      </w:r>
      <w:r w:rsidR="00675410" w:rsidRPr="00BF21E5">
        <w:rPr>
          <w:rFonts w:ascii="Verdana" w:hAnsi="Verdana"/>
          <w:sz w:val="20"/>
          <w:szCs w:val="20"/>
          <w:lang w:val="es-ES"/>
        </w:rPr>
        <w:t xml:space="preserve"> debían </w:t>
      </w:r>
      <w:r w:rsidRPr="00BF21E5">
        <w:rPr>
          <w:rFonts w:ascii="Verdana" w:hAnsi="Verdana"/>
          <w:sz w:val="20"/>
          <w:szCs w:val="20"/>
        </w:rPr>
        <w:t xml:space="preserve">brindar capacitación a los servidores de la entidad en temáticas propias de su proceso - normatividad o funciones, siendo esta estas las principales respuestas: </w:t>
      </w:r>
    </w:p>
    <w:p w14:paraId="3997C0E0" w14:textId="77777777" w:rsidR="00F24882" w:rsidRDefault="00F24882" w:rsidP="00270E91">
      <w:pPr>
        <w:spacing w:after="0" w:line="240" w:lineRule="auto"/>
        <w:ind w:right="49"/>
        <w:jc w:val="both"/>
        <w:rPr>
          <w:rFonts w:ascii="Verdana" w:hAnsi="Verdana"/>
          <w:sz w:val="20"/>
          <w:szCs w:val="20"/>
        </w:rPr>
      </w:pPr>
    </w:p>
    <w:tbl>
      <w:tblPr>
        <w:tblStyle w:val="Tablaconcuadrcula"/>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4960"/>
        <w:gridCol w:w="4960"/>
      </w:tblGrid>
      <w:tr w:rsidR="00F24882" w:rsidRPr="00F24882" w14:paraId="4D6ECD97" w14:textId="77777777" w:rsidTr="00F24882">
        <w:tc>
          <w:tcPr>
            <w:tcW w:w="4965" w:type="dxa"/>
            <w:shd w:val="clear" w:color="auto" w:fill="B48C41"/>
          </w:tcPr>
          <w:p w14:paraId="2DC3AF59" w14:textId="47E1E8C2" w:rsidR="00F24882" w:rsidRPr="00F24882" w:rsidRDefault="00F24882" w:rsidP="00F24882">
            <w:pPr>
              <w:ind w:right="49"/>
              <w:jc w:val="center"/>
              <w:rPr>
                <w:rFonts w:ascii="Verdana" w:hAnsi="Verdana"/>
                <w:b/>
                <w:bCs/>
                <w:sz w:val="20"/>
                <w:szCs w:val="20"/>
              </w:rPr>
            </w:pPr>
            <w:r w:rsidRPr="00F24882">
              <w:rPr>
                <w:rFonts w:ascii="Verdana" w:hAnsi="Verdana"/>
                <w:b/>
                <w:bCs/>
                <w:sz w:val="20"/>
                <w:szCs w:val="20"/>
              </w:rPr>
              <w:t>ÁREA</w:t>
            </w:r>
          </w:p>
        </w:tc>
        <w:tc>
          <w:tcPr>
            <w:tcW w:w="4965" w:type="dxa"/>
            <w:shd w:val="clear" w:color="auto" w:fill="B48C41"/>
          </w:tcPr>
          <w:p w14:paraId="472ABBAE" w14:textId="40AB445A" w:rsidR="00F24882" w:rsidRPr="00F24882" w:rsidRDefault="00F24882" w:rsidP="00F24882">
            <w:pPr>
              <w:ind w:right="49"/>
              <w:jc w:val="center"/>
              <w:rPr>
                <w:rFonts w:ascii="Verdana" w:hAnsi="Verdana"/>
                <w:b/>
                <w:bCs/>
                <w:sz w:val="20"/>
                <w:szCs w:val="20"/>
              </w:rPr>
            </w:pPr>
            <w:r w:rsidRPr="00F24882">
              <w:rPr>
                <w:rFonts w:ascii="Verdana" w:hAnsi="Verdana"/>
                <w:b/>
                <w:bCs/>
                <w:sz w:val="20"/>
                <w:szCs w:val="20"/>
              </w:rPr>
              <w:t>TEMÁTICA</w:t>
            </w:r>
          </w:p>
        </w:tc>
      </w:tr>
      <w:tr w:rsidR="00F24882" w14:paraId="737038B8" w14:textId="77777777" w:rsidTr="00F24882">
        <w:tc>
          <w:tcPr>
            <w:tcW w:w="4965" w:type="dxa"/>
          </w:tcPr>
          <w:p w14:paraId="2ED1E95B" w14:textId="18DDEA77" w:rsidR="00F24882" w:rsidRDefault="00F24882" w:rsidP="00F24882">
            <w:pPr>
              <w:ind w:right="49"/>
              <w:jc w:val="both"/>
              <w:rPr>
                <w:rFonts w:ascii="Verdana" w:hAnsi="Verdana"/>
                <w:sz w:val="20"/>
                <w:szCs w:val="20"/>
              </w:rPr>
            </w:pPr>
            <w:r>
              <w:rPr>
                <w:rFonts w:ascii="Verdana" w:hAnsi="Verdana"/>
                <w:sz w:val="20"/>
                <w:szCs w:val="20"/>
              </w:rPr>
              <w:t>Control Interno</w:t>
            </w:r>
          </w:p>
        </w:tc>
        <w:tc>
          <w:tcPr>
            <w:tcW w:w="4965" w:type="dxa"/>
          </w:tcPr>
          <w:p w14:paraId="353CDE10" w14:textId="77777777" w:rsidR="00F24882" w:rsidRPr="00BF21E5" w:rsidRDefault="00F24882" w:rsidP="00F24882">
            <w:pPr>
              <w:pStyle w:val="Ttulo3"/>
              <w:ind w:right="49"/>
              <w:rPr>
                <w:rFonts w:ascii="Verdana" w:hAnsi="Verdana"/>
                <w:color w:val="auto"/>
                <w:sz w:val="20"/>
                <w:szCs w:val="20"/>
              </w:rPr>
            </w:pPr>
            <w:bookmarkStart w:id="16" w:name="_Toc189041974"/>
            <w:r w:rsidRPr="00BF21E5">
              <w:rPr>
                <w:rFonts w:ascii="Verdana" w:hAnsi="Verdana"/>
                <w:color w:val="auto"/>
                <w:sz w:val="20"/>
                <w:szCs w:val="20"/>
                <w:lang w:val="es-ES"/>
              </w:rPr>
              <w:t>Normas Internacionales de Auditoría</w:t>
            </w:r>
            <w:bookmarkEnd w:id="16"/>
          </w:p>
          <w:p w14:paraId="45F2172F" w14:textId="7B1FD46A" w:rsidR="00F24882" w:rsidRDefault="00F24882" w:rsidP="00F24882">
            <w:pPr>
              <w:ind w:right="49"/>
              <w:jc w:val="both"/>
              <w:rPr>
                <w:rFonts w:ascii="Verdana" w:hAnsi="Verdana"/>
                <w:sz w:val="20"/>
                <w:szCs w:val="20"/>
              </w:rPr>
            </w:pPr>
            <w:r w:rsidRPr="00BF21E5">
              <w:rPr>
                <w:rFonts w:ascii="Verdana" w:hAnsi="Verdana"/>
                <w:sz w:val="20"/>
                <w:szCs w:val="20"/>
                <w:lang w:val="es-ES"/>
              </w:rPr>
              <w:t>Autocontrol</w:t>
            </w:r>
          </w:p>
        </w:tc>
      </w:tr>
      <w:tr w:rsidR="00F24882" w14:paraId="3292F773" w14:textId="77777777" w:rsidTr="00F24882">
        <w:tc>
          <w:tcPr>
            <w:tcW w:w="4965" w:type="dxa"/>
          </w:tcPr>
          <w:p w14:paraId="333CD219" w14:textId="4F4C213A" w:rsidR="00F24882" w:rsidRDefault="00F24882" w:rsidP="00F24882">
            <w:pPr>
              <w:ind w:right="49"/>
              <w:jc w:val="both"/>
              <w:rPr>
                <w:rFonts w:ascii="Verdana" w:hAnsi="Verdana"/>
                <w:sz w:val="20"/>
                <w:szCs w:val="20"/>
              </w:rPr>
            </w:pPr>
            <w:r w:rsidRPr="00BF21E5">
              <w:rPr>
                <w:rFonts w:ascii="Verdana" w:hAnsi="Verdana"/>
                <w:sz w:val="20"/>
                <w:szCs w:val="20"/>
              </w:rPr>
              <w:t>Control Disciplinario Interno</w:t>
            </w:r>
          </w:p>
        </w:tc>
        <w:tc>
          <w:tcPr>
            <w:tcW w:w="4965" w:type="dxa"/>
          </w:tcPr>
          <w:p w14:paraId="3F54C83F" w14:textId="6BA68207" w:rsidR="00F24882" w:rsidRDefault="00F24882" w:rsidP="00F24882">
            <w:pPr>
              <w:ind w:right="49"/>
              <w:jc w:val="both"/>
              <w:rPr>
                <w:rFonts w:ascii="Verdana" w:hAnsi="Verdana"/>
                <w:sz w:val="20"/>
                <w:szCs w:val="20"/>
              </w:rPr>
            </w:pPr>
            <w:r w:rsidRPr="00BF21E5">
              <w:rPr>
                <w:rFonts w:ascii="Verdana" w:hAnsi="Verdana"/>
                <w:sz w:val="20"/>
                <w:szCs w:val="20"/>
              </w:rPr>
              <w:t>Código Disciplinario</w:t>
            </w:r>
          </w:p>
        </w:tc>
      </w:tr>
      <w:tr w:rsidR="00F24882" w14:paraId="37C30602" w14:textId="77777777" w:rsidTr="00F24882">
        <w:tc>
          <w:tcPr>
            <w:tcW w:w="4965" w:type="dxa"/>
          </w:tcPr>
          <w:p w14:paraId="4B2BB318" w14:textId="5005A9B1" w:rsidR="00F24882" w:rsidRDefault="00F24882" w:rsidP="00F24882">
            <w:pPr>
              <w:ind w:right="49"/>
              <w:jc w:val="both"/>
              <w:rPr>
                <w:rFonts w:ascii="Verdana" w:hAnsi="Verdana"/>
                <w:sz w:val="20"/>
                <w:szCs w:val="20"/>
              </w:rPr>
            </w:pPr>
            <w:r w:rsidRPr="00BF21E5">
              <w:rPr>
                <w:rFonts w:ascii="Verdana" w:hAnsi="Verdana"/>
                <w:sz w:val="20"/>
                <w:szCs w:val="20"/>
              </w:rPr>
              <w:t>Seguridad y Salud en el Trabajo</w:t>
            </w:r>
          </w:p>
        </w:tc>
        <w:tc>
          <w:tcPr>
            <w:tcW w:w="4965" w:type="dxa"/>
          </w:tcPr>
          <w:p w14:paraId="66828206" w14:textId="12DA83A7" w:rsidR="00F24882" w:rsidRDefault="00F24882" w:rsidP="00F24882">
            <w:pPr>
              <w:ind w:right="49"/>
              <w:jc w:val="both"/>
              <w:rPr>
                <w:rFonts w:ascii="Verdana" w:hAnsi="Verdana"/>
                <w:sz w:val="20"/>
                <w:szCs w:val="20"/>
              </w:rPr>
            </w:pPr>
            <w:r>
              <w:rPr>
                <w:rFonts w:ascii="Verdana" w:hAnsi="Verdana"/>
                <w:sz w:val="20"/>
                <w:szCs w:val="20"/>
              </w:rPr>
              <w:t>Normatividad</w:t>
            </w:r>
          </w:p>
        </w:tc>
      </w:tr>
      <w:tr w:rsidR="00F24882" w14:paraId="1E212625" w14:textId="77777777" w:rsidTr="00F24882">
        <w:tc>
          <w:tcPr>
            <w:tcW w:w="4965" w:type="dxa"/>
          </w:tcPr>
          <w:p w14:paraId="4FCA4ECC" w14:textId="1D289C72" w:rsidR="00F24882" w:rsidRDefault="00F24882" w:rsidP="00F24882">
            <w:pPr>
              <w:ind w:right="49"/>
              <w:jc w:val="both"/>
              <w:rPr>
                <w:rFonts w:ascii="Verdana" w:hAnsi="Verdana"/>
                <w:sz w:val="20"/>
                <w:szCs w:val="20"/>
              </w:rPr>
            </w:pPr>
            <w:r w:rsidRPr="00F24882">
              <w:rPr>
                <w:rFonts w:ascii="Verdana" w:hAnsi="Verdana"/>
                <w:sz w:val="20"/>
                <w:szCs w:val="20"/>
              </w:rPr>
              <w:t>Subdirección de Servicios y Relación con el Ciudadano</w:t>
            </w:r>
          </w:p>
        </w:tc>
        <w:tc>
          <w:tcPr>
            <w:tcW w:w="4965" w:type="dxa"/>
          </w:tcPr>
          <w:p w14:paraId="1F3DBA4F" w14:textId="37D4633F" w:rsidR="00F24882" w:rsidRDefault="00F24882" w:rsidP="00F24882">
            <w:pPr>
              <w:ind w:right="49"/>
              <w:jc w:val="both"/>
              <w:rPr>
                <w:rFonts w:ascii="Verdana" w:hAnsi="Verdana"/>
                <w:sz w:val="20"/>
                <w:szCs w:val="20"/>
              </w:rPr>
            </w:pPr>
            <w:r w:rsidRPr="00BF21E5">
              <w:rPr>
                <w:rFonts w:ascii="Verdana" w:hAnsi="Verdana"/>
                <w:sz w:val="20"/>
                <w:szCs w:val="20"/>
                <w:lang w:val="es-ES"/>
              </w:rPr>
              <w:t>Ambientales, relación con el ciudadano, gestión documental, Uso de plataformas o recursos tecnológicos para gestionar solicitudes de salas y auditorios y de servicios operativos</w:t>
            </w:r>
          </w:p>
        </w:tc>
      </w:tr>
      <w:tr w:rsidR="00F24882" w14:paraId="56929B99" w14:textId="77777777" w:rsidTr="00F24882">
        <w:tc>
          <w:tcPr>
            <w:tcW w:w="4965" w:type="dxa"/>
          </w:tcPr>
          <w:p w14:paraId="78C10AD1" w14:textId="4E92CDAB" w:rsidR="00F24882" w:rsidRDefault="00F24882" w:rsidP="00F24882">
            <w:pPr>
              <w:ind w:right="49"/>
              <w:jc w:val="both"/>
              <w:rPr>
                <w:rFonts w:ascii="Verdana" w:hAnsi="Verdana"/>
                <w:sz w:val="20"/>
                <w:szCs w:val="20"/>
              </w:rPr>
            </w:pPr>
            <w:r w:rsidRPr="00BF21E5">
              <w:rPr>
                <w:rFonts w:ascii="Verdana" w:hAnsi="Verdana"/>
                <w:sz w:val="20"/>
                <w:szCs w:val="20"/>
              </w:rPr>
              <w:t>Dirección General de Crédito Público – Subdirección de Riesgos</w:t>
            </w:r>
          </w:p>
        </w:tc>
        <w:tc>
          <w:tcPr>
            <w:tcW w:w="4965" w:type="dxa"/>
          </w:tcPr>
          <w:p w14:paraId="20C8E8AB" w14:textId="5B54E917" w:rsidR="00F24882" w:rsidRDefault="00F24882" w:rsidP="00F24882">
            <w:pPr>
              <w:ind w:right="49"/>
              <w:jc w:val="both"/>
              <w:rPr>
                <w:rFonts w:ascii="Verdana" w:hAnsi="Verdana"/>
                <w:sz w:val="20"/>
                <w:szCs w:val="20"/>
              </w:rPr>
            </w:pPr>
            <w:r w:rsidRPr="00F24882">
              <w:rPr>
                <w:rFonts w:ascii="Verdana" w:hAnsi="Verdana"/>
                <w:sz w:val="20"/>
                <w:szCs w:val="20"/>
              </w:rPr>
              <w:t>Riesgo Operativo</w:t>
            </w:r>
          </w:p>
        </w:tc>
      </w:tr>
      <w:tr w:rsidR="00F24882" w14:paraId="1ACD2D3A" w14:textId="77777777" w:rsidTr="00F24882">
        <w:tc>
          <w:tcPr>
            <w:tcW w:w="4965" w:type="dxa"/>
          </w:tcPr>
          <w:p w14:paraId="2F50BE64" w14:textId="6B2C7CBF" w:rsidR="00F24882" w:rsidRDefault="00F24882" w:rsidP="00F24882">
            <w:pPr>
              <w:ind w:right="49"/>
              <w:jc w:val="both"/>
              <w:rPr>
                <w:rFonts w:ascii="Verdana" w:hAnsi="Verdana"/>
                <w:sz w:val="20"/>
                <w:szCs w:val="20"/>
              </w:rPr>
            </w:pPr>
            <w:r w:rsidRPr="00F24882">
              <w:rPr>
                <w:rFonts w:ascii="Verdana" w:hAnsi="Verdana"/>
                <w:sz w:val="20"/>
                <w:szCs w:val="20"/>
              </w:rPr>
              <w:t>Dirección General de Presupuesto Público Nacional - Subdirección de Competitividad y Desarrollo Sostenible</w:t>
            </w:r>
          </w:p>
        </w:tc>
        <w:tc>
          <w:tcPr>
            <w:tcW w:w="4965" w:type="dxa"/>
          </w:tcPr>
          <w:p w14:paraId="47A4DD5E" w14:textId="00118EBE" w:rsidR="00F24882" w:rsidRDefault="00F24882" w:rsidP="00F24882">
            <w:pPr>
              <w:ind w:right="49"/>
              <w:jc w:val="both"/>
              <w:rPr>
                <w:rFonts w:ascii="Verdana" w:hAnsi="Verdana"/>
                <w:sz w:val="20"/>
                <w:szCs w:val="20"/>
              </w:rPr>
            </w:pPr>
            <w:r w:rsidRPr="00F24882">
              <w:rPr>
                <w:rFonts w:ascii="Verdana" w:hAnsi="Verdana"/>
                <w:sz w:val="20"/>
                <w:szCs w:val="20"/>
              </w:rPr>
              <w:t>Vigencias Futuras y otros temas que se están evaluando desde la DGPPN</w:t>
            </w:r>
          </w:p>
        </w:tc>
      </w:tr>
      <w:tr w:rsidR="00F24882" w14:paraId="75727B10" w14:textId="77777777" w:rsidTr="00F24882">
        <w:tc>
          <w:tcPr>
            <w:tcW w:w="4965" w:type="dxa"/>
          </w:tcPr>
          <w:p w14:paraId="7F6ED0B4" w14:textId="0D8B7F8C" w:rsidR="00F24882" w:rsidRDefault="00F24882" w:rsidP="00F24882">
            <w:pPr>
              <w:ind w:right="49"/>
              <w:jc w:val="both"/>
              <w:rPr>
                <w:rFonts w:ascii="Verdana" w:hAnsi="Verdana"/>
                <w:sz w:val="20"/>
                <w:szCs w:val="20"/>
              </w:rPr>
            </w:pPr>
            <w:r w:rsidRPr="00BF21E5">
              <w:rPr>
                <w:rFonts w:ascii="Verdana" w:hAnsi="Verdana"/>
                <w:sz w:val="20"/>
                <w:szCs w:val="20"/>
              </w:rPr>
              <w:t>Oficina Asesora de Planeación</w:t>
            </w:r>
          </w:p>
        </w:tc>
        <w:tc>
          <w:tcPr>
            <w:tcW w:w="4965" w:type="dxa"/>
          </w:tcPr>
          <w:p w14:paraId="59498B51" w14:textId="7CB83EF3" w:rsidR="00F24882" w:rsidRDefault="00F24882" w:rsidP="00F24882">
            <w:pPr>
              <w:ind w:right="49"/>
              <w:jc w:val="both"/>
              <w:rPr>
                <w:rFonts w:ascii="Verdana" w:hAnsi="Verdana"/>
                <w:sz w:val="20"/>
                <w:szCs w:val="20"/>
              </w:rPr>
            </w:pPr>
            <w:r w:rsidRPr="00F24882">
              <w:rPr>
                <w:rFonts w:ascii="Verdana" w:hAnsi="Verdana"/>
                <w:sz w:val="20"/>
                <w:szCs w:val="20"/>
              </w:rPr>
              <w:t>MIPG – SMGI - SUG</w:t>
            </w:r>
          </w:p>
        </w:tc>
      </w:tr>
    </w:tbl>
    <w:p w14:paraId="4AD3248A" w14:textId="77777777" w:rsidR="00F24882" w:rsidRPr="00BF21E5" w:rsidRDefault="00F24882" w:rsidP="00270E91">
      <w:pPr>
        <w:spacing w:after="0" w:line="240" w:lineRule="auto"/>
        <w:ind w:right="49"/>
        <w:jc w:val="both"/>
        <w:rPr>
          <w:rFonts w:ascii="Verdana" w:hAnsi="Verdana"/>
          <w:sz w:val="20"/>
          <w:szCs w:val="20"/>
        </w:rPr>
      </w:pPr>
    </w:p>
    <w:p w14:paraId="5F125824" w14:textId="78440AC2" w:rsidR="005C4DDD" w:rsidRPr="00F24882" w:rsidRDefault="00F24882" w:rsidP="00F24882">
      <w:pPr>
        <w:pStyle w:val="Ttulo3"/>
        <w:spacing w:before="0" w:line="240" w:lineRule="auto"/>
        <w:ind w:right="49"/>
        <w:rPr>
          <w:rFonts w:ascii="Verdana" w:hAnsi="Verdana"/>
          <w:color w:val="B48C41"/>
          <w:sz w:val="20"/>
          <w:szCs w:val="20"/>
          <w:lang w:val="es-ES"/>
        </w:rPr>
      </w:pPr>
      <w:bookmarkStart w:id="17" w:name="_Toc189041975"/>
      <w:r w:rsidRPr="00F24882">
        <w:rPr>
          <w:rFonts w:ascii="Verdana" w:hAnsi="Verdana"/>
          <w:color w:val="B48C41"/>
          <w:sz w:val="20"/>
          <w:szCs w:val="20"/>
          <w:lang w:val="es-ES"/>
        </w:rPr>
        <w:t>Resultados de Medición de Ambiente Laboral 2024</w:t>
      </w:r>
      <w:bookmarkEnd w:id="17"/>
    </w:p>
    <w:p w14:paraId="1AE2010E" w14:textId="77777777" w:rsidR="00F24882" w:rsidRPr="00BF21E5" w:rsidRDefault="00F24882" w:rsidP="009327BC">
      <w:pPr>
        <w:spacing w:after="0" w:line="240" w:lineRule="auto"/>
        <w:ind w:right="49"/>
        <w:rPr>
          <w:rFonts w:ascii="Verdana" w:hAnsi="Verdana"/>
          <w:sz w:val="20"/>
          <w:szCs w:val="20"/>
          <w:lang w:val="es-ES"/>
        </w:rPr>
      </w:pPr>
    </w:p>
    <w:p w14:paraId="3C33C1A6" w14:textId="77777777" w:rsidR="00D8576F" w:rsidRPr="00BF21E5" w:rsidRDefault="005C4DDD"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En el mes de octubre del año 202</w:t>
      </w:r>
      <w:r w:rsidR="00CF1DDB" w:rsidRPr="00BF21E5">
        <w:rPr>
          <w:rFonts w:ascii="Verdana" w:hAnsi="Verdana"/>
          <w:sz w:val="20"/>
          <w:szCs w:val="20"/>
          <w:lang w:val="es-ES"/>
        </w:rPr>
        <w:t>4</w:t>
      </w:r>
      <w:r w:rsidRPr="00BF21E5">
        <w:rPr>
          <w:rFonts w:ascii="Verdana" w:hAnsi="Verdana"/>
          <w:sz w:val="20"/>
          <w:szCs w:val="20"/>
          <w:lang w:val="es-ES"/>
        </w:rPr>
        <w:t xml:space="preserve"> se llevó a cabo la medición de Ambiente Laboral a través de la Metodología Great Place </w:t>
      </w:r>
      <w:proofErr w:type="spellStart"/>
      <w:r w:rsidRPr="00BF21E5">
        <w:rPr>
          <w:rFonts w:ascii="Verdana" w:hAnsi="Verdana"/>
          <w:sz w:val="20"/>
          <w:szCs w:val="20"/>
          <w:lang w:val="es-ES"/>
        </w:rPr>
        <w:t>to</w:t>
      </w:r>
      <w:proofErr w:type="spellEnd"/>
      <w:r w:rsidRPr="00BF21E5">
        <w:rPr>
          <w:rFonts w:ascii="Verdana" w:hAnsi="Verdana"/>
          <w:sz w:val="20"/>
          <w:szCs w:val="20"/>
          <w:lang w:val="es-ES"/>
        </w:rPr>
        <w:t xml:space="preserve"> </w:t>
      </w:r>
      <w:proofErr w:type="spellStart"/>
      <w:r w:rsidRPr="00BF21E5">
        <w:rPr>
          <w:rFonts w:ascii="Verdana" w:hAnsi="Verdana"/>
          <w:sz w:val="20"/>
          <w:szCs w:val="20"/>
          <w:lang w:val="es-ES"/>
        </w:rPr>
        <w:t>Work</w:t>
      </w:r>
      <w:proofErr w:type="spellEnd"/>
      <w:r w:rsidRPr="00BF21E5">
        <w:rPr>
          <w:rFonts w:ascii="Verdana" w:hAnsi="Verdana"/>
          <w:sz w:val="20"/>
          <w:szCs w:val="20"/>
          <w:lang w:val="es-ES"/>
        </w:rPr>
        <w:t>, la cual contó con la participación del 82.</w:t>
      </w:r>
      <w:r w:rsidR="00D8576F" w:rsidRPr="00BF21E5">
        <w:rPr>
          <w:rFonts w:ascii="Verdana" w:hAnsi="Verdana"/>
          <w:sz w:val="20"/>
          <w:szCs w:val="20"/>
          <w:lang w:val="es-ES"/>
        </w:rPr>
        <w:t>2</w:t>
      </w:r>
      <w:r w:rsidRPr="00BF21E5">
        <w:rPr>
          <w:rFonts w:ascii="Verdana" w:hAnsi="Verdana"/>
          <w:sz w:val="20"/>
          <w:szCs w:val="20"/>
          <w:lang w:val="es-ES"/>
        </w:rPr>
        <w:t xml:space="preserve">% de la Población, equivalente a </w:t>
      </w:r>
      <w:r w:rsidR="00D8576F" w:rsidRPr="00BF21E5">
        <w:rPr>
          <w:rFonts w:ascii="Verdana" w:hAnsi="Verdana"/>
          <w:sz w:val="20"/>
          <w:szCs w:val="20"/>
          <w:lang w:val="es-ES"/>
        </w:rPr>
        <w:t>550</w:t>
      </w:r>
      <w:r w:rsidRPr="00BF21E5">
        <w:rPr>
          <w:rFonts w:ascii="Verdana" w:hAnsi="Verdana"/>
          <w:sz w:val="20"/>
          <w:szCs w:val="20"/>
          <w:lang w:val="es-ES"/>
        </w:rPr>
        <w:t xml:space="preserve"> entre servidores y contrati</w:t>
      </w:r>
      <w:r w:rsidR="00D8576F" w:rsidRPr="00BF21E5">
        <w:rPr>
          <w:rFonts w:ascii="Verdana" w:hAnsi="Verdana"/>
          <w:sz w:val="20"/>
          <w:szCs w:val="20"/>
          <w:lang w:val="es-ES"/>
        </w:rPr>
        <w:t>s</w:t>
      </w:r>
      <w:r w:rsidRPr="00BF21E5">
        <w:rPr>
          <w:rFonts w:ascii="Verdana" w:hAnsi="Verdana"/>
          <w:sz w:val="20"/>
          <w:szCs w:val="20"/>
          <w:lang w:val="es-ES"/>
        </w:rPr>
        <w:t>tas. Esta medición permitió conocer la percepción que tienen los evaluados de la entidad frente a los</w:t>
      </w:r>
      <w:r w:rsidR="00D8576F" w:rsidRPr="00BF21E5">
        <w:rPr>
          <w:rFonts w:ascii="Verdana" w:hAnsi="Verdana"/>
          <w:sz w:val="20"/>
          <w:szCs w:val="20"/>
          <w:lang w:val="es-ES"/>
        </w:rPr>
        <w:t xml:space="preserve"> siguientes í</w:t>
      </w:r>
      <w:r w:rsidRPr="00BF21E5">
        <w:rPr>
          <w:rFonts w:ascii="Verdana" w:hAnsi="Verdana"/>
          <w:sz w:val="20"/>
          <w:szCs w:val="20"/>
          <w:lang w:val="es-ES"/>
        </w:rPr>
        <w:t>ndices</w:t>
      </w:r>
      <w:r w:rsidR="00D8576F" w:rsidRPr="00BF21E5">
        <w:rPr>
          <w:rFonts w:ascii="Verdana" w:hAnsi="Verdana"/>
          <w:sz w:val="20"/>
          <w:szCs w:val="20"/>
          <w:lang w:val="es-ES"/>
        </w:rPr>
        <w:t xml:space="preserve">: </w:t>
      </w:r>
    </w:p>
    <w:p w14:paraId="1BC8E6FA" w14:textId="77777777" w:rsidR="00DB1273" w:rsidRPr="00BF21E5" w:rsidRDefault="00D8576F" w:rsidP="009327BC">
      <w:pPr>
        <w:spacing w:after="0" w:line="240" w:lineRule="auto"/>
        <w:ind w:right="49"/>
        <w:jc w:val="both"/>
        <w:rPr>
          <w:rFonts w:ascii="Verdana" w:hAnsi="Verdana"/>
          <w:b/>
          <w:bCs/>
          <w:sz w:val="20"/>
          <w:szCs w:val="20"/>
          <w:lang w:val="es-ES"/>
        </w:rPr>
      </w:pPr>
      <w:r w:rsidRPr="00BF21E5">
        <w:rPr>
          <w:rFonts w:ascii="Verdana" w:hAnsi="Verdana"/>
          <w:sz w:val="20"/>
          <w:szCs w:val="20"/>
          <w:lang w:val="es-ES"/>
        </w:rPr>
        <w:t xml:space="preserve">Índice de Transacción: porcentaje de servidores de la entidad que manifiestan tener una opinión positiva sobre al menos uno de los aspectos </w:t>
      </w:r>
      <w:r w:rsidR="00DB1273" w:rsidRPr="00BF21E5">
        <w:rPr>
          <w:rFonts w:ascii="Verdana" w:hAnsi="Verdana"/>
          <w:sz w:val="20"/>
          <w:szCs w:val="20"/>
          <w:lang w:val="es-ES"/>
        </w:rPr>
        <w:t xml:space="preserve">transaccionales de </w:t>
      </w:r>
      <w:r w:rsidRPr="00BF21E5">
        <w:rPr>
          <w:rFonts w:ascii="Verdana" w:hAnsi="Verdana"/>
          <w:sz w:val="20"/>
          <w:szCs w:val="20"/>
          <w:lang w:val="es-ES"/>
        </w:rPr>
        <w:t>Compensación, Beneficios o Desarrollo</w:t>
      </w:r>
      <w:r w:rsidR="00DB1273" w:rsidRPr="00BF21E5">
        <w:rPr>
          <w:rFonts w:ascii="Verdana" w:hAnsi="Verdana"/>
          <w:b/>
          <w:bCs/>
          <w:sz w:val="20"/>
          <w:szCs w:val="20"/>
          <w:lang w:val="es-ES"/>
        </w:rPr>
        <w:t>.</w:t>
      </w:r>
    </w:p>
    <w:p w14:paraId="1C5C58B7" w14:textId="77777777" w:rsidR="005208B7" w:rsidRPr="00BF21E5" w:rsidRDefault="005208B7" w:rsidP="009327BC">
      <w:pPr>
        <w:spacing w:after="0" w:line="240" w:lineRule="auto"/>
        <w:ind w:right="49"/>
        <w:jc w:val="both"/>
        <w:rPr>
          <w:rFonts w:ascii="Verdana" w:hAnsi="Verdana"/>
          <w:b/>
          <w:bCs/>
          <w:sz w:val="20"/>
          <w:szCs w:val="20"/>
          <w:lang w:val="es-ES"/>
        </w:rPr>
      </w:pPr>
    </w:p>
    <w:p w14:paraId="19FE2789" w14:textId="77777777" w:rsidR="005208B7" w:rsidRPr="00BF21E5" w:rsidRDefault="00DB127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Índice</w:t>
      </w:r>
      <w:r w:rsidR="005C4DDD" w:rsidRPr="00BF21E5">
        <w:rPr>
          <w:rFonts w:ascii="Verdana" w:hAnsi="Verdana"/>
          <w:sz w:val="20"/>
          <w:szCs w:val="20"/>
          <w:lang w:val="es-ES"/>
        </w:rPr>
        <w:t xml:space="preserve"> de compromiso</w:t>
      </w:r>
      <w:r w:rsidRPr="00BF21E5">
        <w:rPr>
          <w:rFonts w:ascii="Verdana" w:hAnsi="Verdana"/>
          <w:sz w:val="20"/>
          <w:szCs w:val="20"/>
          <w:lang w:val="es-ES"/>
        </w:rPr>
        <w:t>: expresa qué tan conectados se sienten los colaboradores con su trabajo, su equipo y la organización, que les motiva a permanecer en esta</w:t>
      </w:r>
      <w:r w:rsidR="005208B7" w:rsidRPr="00BF21E5">
        <w:rPr>
          <w:rFonts w:ascii="Verdana" w:hAnsi="Verdana"/>
          <w:sz w:val="20"/>
          <w:szCs w:val="20"/>
          <w:lang w:val="es-ES"/>
        </w:rPr>
        <w:t xml:space="preserve"> </w:t>
      </w:r>
    </w:p>
    <w:p w14:paraId="0B6FF779" w14:textId="77777777" w:rsidR="005208B7" w:rsidRPr="00BF21E5" w:rsidRDefault="005208B7" w:rsidP="009327BC">
      <w:pPr>
        <w:spacing w:after="0" w:line="240" w:lineRule="auto"/>
        <w:ind w:right="49"/>
        <w:jc w:val="both"/>
        <w:rPr>
          <w:rFonts w:ascii="Verdana" w:hAnsi="Verdana"/>
          <w:sz w:val="20"/>
          <w:szCs w:val="20"/>
          <w:lang w:val="es-ES"/>
        </w:rPr>
      </w:pPr>
    </w:p>
    <w:p w14:paraId="3518E2DB" w14:textId="463F74C8" w:rsidR="00DB1273" w:rsidRPr="00BF21E5" w:rsidRDefault="00DB127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Índice de</w:t>
      </w:r>
      <w:r w:rsidR="005C4DDD" w:rsidRPr="00BF21E5">
        <w:rPr>
          <w:rFonts w:ascii="Verdana" w:hAnsi="Verdana"/>
          <w:sz w:val="20"/>
          <w:szCs w:val="20"/>
          <w:lang w:val="es-ES"/>
        </w:rPr>
        <w:t xml:space="preserve"> vínculo</w:t>
      </w:r>
      <w:r w:rsidRPr="00BF21E5">
        <w:rPr>
          <w:rFonts w:ascii="Verdana" w:hAnsi="Verdana"/>
          <w:sz w:val="20"/>
          <w:szCs w:val="20"/>
          <w:lang w:val="es-ES"/>
        </w:rPr>
        <w:t>: Expresa qué tan sólida es la relación de los colaboradores con la organización a partir de los aspectos transaccionales y afectivos.</w:t>
      </w:r>
    </w:p>
    <w:p w14:paraId="770D3A2A" w14:textId="77777777" w:rsidR="005208B7" w:rsidRPr="00BF21E5" w:rsidRDefault="005208B7" w:rsidP="009327BC">
      <w:pPr>
        <w:spacing w:after="0" w:line="240" w:lineRule="auto"/>
        <w:ind w:right="49"/>
        <w:jc w:val="both"/>
        <w:rPr>
          <w:rFonts w:ascii="Verdana" w:hAnsi="Verdana"/>
          <w:sz w:val="20"/>
          <w:szCs w:val="20"/>
          <w:lang w:val="es-ES"/>
        </w:rPr>
      </w:pPr>
    </w:p>
    <w:p w14:paraId="5DCC399D" w14:textId="61759620" w:rsidR="005C4DDD" w:rsidRPr="00BF21E5" w:rsidRDefault="00DB127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Índice de A</w:t>
      </w:r>
      <w:r w:rsidR="005C4DDD" w:rsidRPr="00BF21E5">
        <w:rPr>
          <w:rFonts w:ascii="Verdana" w:hAnsi="Verdana"/>
          <w:sz w:val="20"/>
          <w:szCs w:val="20"/>
          <w:lang w:val="es-ES"/>
        </w:rPr>
        <w:t xml:space="preserve">mbiente </w:t>
      </w:r>
      <w:r w:rsidRPr="00BF21E5">
        <w:rPr>
          <w:rFonts w:ascii="Verdana" w:hAnsi="Verdana"/>
          <w:sz w:val="20"/>
          <w:szCs w:val="20"/>
          <w:lang w:val="es-ES"/>
        </w:rPr>
        <w:t>L</w:t>
      </w:r>
      <w:r w:rsidR="005C4DDD" w:rsidRPr="00BF21E5">
        <w:rPr>
          <w:rFonts w:ascii="Verdana" w:hAnsi="Verdana"/>
          <w:sz w:val="20"/>
          <w:szCs w:val="20"/>
          <w:lang w:val="es-ES"/>
        </w:rPr>
        <w:t>aboral</w:t>
      </w:r>
      <w:r w:rsidRPr="00BF21E5">
        <w:rPr>
          <w:rFonts w:ascii="Verdana" w:hAnsi="Verdana"/>
          <w:sz w:val="20"/>
          <w:szCs w:val="20"/>
          <w:lang w:val="es-ES"/>
        </w:rPr>
        <w:t>: Expresa el porcentaje de servidores que manifiestan qué tanto su experiencia responde a sus expectativas en relación con el Ambiente Laboral</w:t>
      </w:r>
    </w:p>
    <w:p w14:paraId="7ECB2262" w14:textId="77777777" w:rsidR="005C4DDD" w:rsidRPr="00BF21E5" w:rsidRDefault="005C4DDD" w:rsidP="009327BC">
      <w:pPr>
        <w:spacing w:after="0" w:line="240" w:lineRule="auto"/>
        <w:ind w:right="49"/>
        <w:rPr>
          <w:rFonts w:ascii="Verdana" w:hAnsi="Verdana"/>
          <w:sz w:val="20"/>
          <w:szCs w:val="20"/>
          <w:lang w:val="es-ES"/>
        </w:rPr>
      </w:pPr>
    </w:p>
    <w:tbl>
      <w:tblPr>
        <w:tblStyle w:val="Tablaconcuadrcula1clara-nfasis1"/>
        <w:tblW w:w="8643"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20" w:firstRow="1" w:lastRow="0" w:firstColumn="0" w:lastColumn="0" w:noHBand="0" w:noVBand="1"/>
      </w:tblPr>
      <w:tblGrid>
        <w:gridCol w:w="3114"/>
        <w:gridCol w:w="1275"/>
        <w:gridCol w:w="1418"/>
        <w:gridCol w:w="1418"/>
        <w:gridCol w:w="1418"/>
      </w:tblGrid>
      <w:tr w:rsidR="00392890" w:rsidRPr="00BF21E5" w14:paraId="67EEC16B" w14:textId="55C5C055" w:rsidTr="00913290">
        <w:trPr>
          <w:cnfStyle w:val="100000000000" w:firstRow="1" w:lastRow="0" w:firstColumn="0" w:lastColumn="0" w:oddVBand="0" w:evenVBand="0" w:oddHBand="0" w:evenHBand="0" w:firstRowFirstColumn="0" w:firstRowLastColumn="0" w:lastRowFirstColumn="0" w:lastRowLastColumn="0"/>
          <w:trHeight w:val="104"/>
          <w:jc w:val="center"/>
        </w:trPr>
        <w:tc>
          <w:tcPr>
            <w:tcW w:w="3114" w:type="dxa"/>
            <w:tcBorders>
              <w:bottom w:val="none" w:sz="0" w:space="0" w:color="auto"/>
            </w:tcBorders>
            <w:hideMark/>
          </w:tcPr>
          <w:p w14:paraId="0C970E35"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Índice</w:t>
            </w:r>
          </w:p>
        </w:tc>
        <w:tc>
          <w:tcPr>
            <w:tcW w:w="1275" w:type="dxa"/>
            <w:tcBorders>
              <w:bottom w:val="none" w:sz="0" w:space="0" w:color="auto"/>
            </w:tcBorders>
            <w:hideMark/>
          </w:tcPr>
          <w:p w14:paraId="1A08CF7D"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2018</w:t>
            </w:r>
          </w:p>
        </w:tc>
        <w:tc>
          <w:tcPr>
            <w:tcW w:w="1418" w:type="dxa"/>
            <w:tcBorders>
              <w:bottom w:val="none" w:sz="0" w:space="0" w:color="auto"/>
            </w:tcBorders>
            <w:hideMark/>
          </w:tcPr>
          <w:p w14:paraId="5F0CA5C8"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2020</w:t>
            </w:r>
          </w:p>
        </w:tc>
        <w:tc>
          <w:tcPr>
            <w:tcW w:w="1418" w:type="dxa"/>
            <w:tcBorders>
              <w:bottom w:val="none" w:sz="0" w:space="0" w:color="auto"/>
            </w:tcBorders>
          </w:tcPr>
          <w:p w14:paraId="0340CC6A" w14:textId="77777777" w:rsidR="00392890" w:rsidRPr="00BF21E5" w:rsidRDefault="00392890" w:rsidP="009327BC">
            <w:pPr>
              <w:ind w:right="49"/>
              <w:jc w:val="center"/>
              <w:rPr>
                <w:rFonts w:ascii="Verdana" w:hAnsi="Verdana" w:cs="Arial"/>
                <w:b w:val="0"/>
                <w:bCs w:val="0"/>
                <w:color w:val="000000" w:themeColor="text1"/>
                <w:sz w:val="20"/>
                <w:szCs w:val="20"/>
              </w:rPr>
            </w:pPr>
            <w:r w:rsidRPr="00BF21E5">
              <w:rPr>
                <w:rFonts w:ascii="Verdana" w:hAnsi="Verdana" w:cs="Arial"/>
                <w:color w:val="000000" w:themeColor="text1"/>
                <w:sz w:val="20"/>
                <w:szCs w:val="20"/>
              </w:rPr>
              <w:t>2022</w:t>
            </w:r>
          </w:p>
        </w:tc>
        <w:tc>
          <w:tcPr>
            <w:tcW w:w="1418" w:type="dxa"/>
            <w:tcBorders>
              <w:bottom w:val="none" w:sz="0" w:space="0" w:color="auto"/>
            </w:tcBorders>
          </w:tcPr>
          <w:p w14:paraId="1E705DD7" w14:textId="7ED328DD"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sz w:val="20"/>
                <w:szCs w:val="20"/>
              </w:rPr>
              <w:t>2024</w:t>
            </w:r>
          </w:p>
        </w:tc>
      </w:tr>
      <w:tr w:rsidR="00392890" w:rsidRPr="00BF21E5" w14:paraId="0C21D048" w14:textId="57CCB63A" w:rsidTr="00913290">
        <w:trPr>
          <w:trHeight w:val="384"/>
          <w:jc w:val="center"/>
        </w:trPr>
        <w:tc>
          <w:tcPr>
            <w:tcW w:w="3114" w:type="dxa"/>
            <w:vAlign w:val="center"/>
          </w:tcPr>
          <w:p w14:paraId="4D7F0794"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Ambiente Laboral</w:t>
            </w:r>
          </w:p>
        </w:tc>
        <w:tc>
          <w:tcPr>
            <w:tcW w:w="1275" w:type="dxa"/>
            <w:vAlign w:val="center"/>
          </w:tcPr>
          <w:p w14:paraId="1D52A437"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72.3</w:t>
            </w:r>
          </w:p>
        </w:tc>
        <w:tc>
          <w:tcPr>
            <w:tcW w:w="1418" w:type="dxa"/>
            <w:vAlign w:val="center"/>
          </w:tcPr>
          <w:p w14:paraId="06729798"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84.5</w:t>
            </w:r>
          </w:p>
        </w:tc>
        <w:tc>
          <w:tcPr>
            <w:tcW w:w="1418" w:type="dxa"/>
            <w:vAlign w:val="center"/>
          </w:tcPr>
          <w:p w14:paraId="752E4BE0"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49.6</w:t>
            </w:r>
          </w:p>
        </w:tc>
        <w:tc>
          <w:tcPr>
            <w:tcW w:w="1418" w:type="dxa"/>
          </w:tcPr>
          <w:p w14:paraId="6377C6F4" w14:textId="4E5A65E1" w:rsidR="00392890" w:rsidRPr="00BF21E5" w:rsidRDefault="005B3903"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44</w:t>
            </w:r>
          </w:p>
        </w:tc>
      </w:tr>
      <w:tr w:rsidR="00392890" w:rsidRPr="00BF21E5" w14:paraId="2B7689C4" w14:textId="05187076" w:rsidTr="00913290">
        <w:trPr>
          <w:trHeight w:val="384"/>
          <w:jc w:val="center"/>
        </w:trPr>
        <w:tc>
          <w:tcPr>
            <w:tcW w:w="3114" w:type="dxa"/>
            <w:vAlign w:val="center"/>
          </w:tcPr>
          <w:p w14:paraId="08401009"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Vínculo</w:t>
            </w:r>
          </w:p>
        </w:tc>
        <w:tc>
          <w:tcPr>
            <w:tcW w:w="1275" w:type="dxa"/>
            <w:vAlign w:val="center"/>
          </w:tcPr>
          <w:p w14:paraId="1CB3CD63"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74.7</w:t>
            </w:r>
          </w:p>
        </w:tc>
        <w:tc>
          <w:tcPr>
            <w:tcW w:w="1418" w:type="dxa"/>
            <w:vAlign w:val="center"/>
          </w:tcPr>
          <w:p w14:paraId="38DB1792"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79.7</w:t>
            </w:r>
          </w:p>
        </w:tc>
        <w:tc>
          <w:tcPr>
            <w:tcW w:w="1418" w:type="dxa"/>
            <w:vAlign w:val="center"/>
          </w:tcPr>
          <w:p w14:paraId="48241641" w14:textId="77777777" w:rsidR="00392890" w:rsidRPr="00BF21E5" w:rsidRDefault="00392890"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51.8</w:t>
            </w:r>
          </w:p>
        </w:tc>
        <w:tc>
          <w:tcPr>
            <w:tcW w:w="1418" w:type="dxa"/>
          </w:tcPr>
          <w:p w14:paraId="159F0EF9" w14:textId="2108EF50" w:rsidR="00392890" w:rsidRPr="00BF21E5" w:rsidRDefault="005B3903" w:rsidP="009327BC">
            <w:pPr>
              <w:ind w:right="49"/>
              <w:jc w:val="center"/>
              <w:rPr>
                <w:rFonts w:ascii="Verdana" w:hAnsi="Verdana" w:cs="Arial"/>
                <w:color w:val="000000" w:themeColor="text1"/>
                <w:sz w:val="20"/>
                <w:szCs w:val="20"/>
              </w:rPr>
            </w:pPr>
            <w:r w:rsidRPr="00BF21E5">
              <w:rPr>
                <w:rFonts w:ascii="Verdana" w:hAnsi="Verdana" w:cs="Arial"/>
                <w:color w:val="000000" w:themeColor="text1"/>
                <w:sz w:val="20"/>
                <w:szCs w:val="20"/>
              </w:rPr>
              <w:t>53.2</w:t>
            </w:r>
          </w:p>
        </w:tc>
      </w:tr>
      <w:tr w:rsidR="00392890" w:rsidRPr="00BF21E5" w14:paraId="08B325E3" w14:textId="120E3177" w:rsidTr="00913290">
        <w:trPr>
          <w:trHeight w:val="384"/>
          <w:jc w:val="center"/>
        </w:trPr>
        <w:tc>
          <w:tcPr>
            <w:tcW w:w="3114" w:type="dxa"/>
            <w:vAlign w:val="center"/>
          </w:tcPr>
          <w:p w14:paraId="7D8FE8FC"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Compromiso</w:t>
            </w:r>
          </w:p>
        </w:tc>
        <w:tc>
          <w:tcPr>
            <w:tcW w:w="1275" w:type="dxa"/>
            <w:vAlign w:val="center"/>
          </w:tcPr>
          <w:p w14:paraId="14EA0203"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76.0</w:t>
            </w:r>
          </w:p>
        </w:tc>
        <w:tc>
          <w:tcPr>
            <w:tcW w:w="1418" w:type="dxa"/>
            <w:vAlign w:val="center"/>
          </w:tcPr>
          <w:p w14:paraId="705BE74E"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78.2</w:t>
            </w:r>
          </w:p>
        </w:tc>
        <w:tc>
          <w:tcPr>
            <w:tcW w:w="1418" w:type="dxa"/>
            <w:vAlign w:val="center"/>
          </w:tcPr>
          <w:p w14:paraId="10C5A0B6"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55.7</w:t>
            </w:r>
          </w:p>
        </w:tc>
        <w:tc>
          <w:tcPr>
            <w:tcW w:w="1418" w:type="dxa"/>
          </w:tcPr>
          <w:p w14:paraId="458C4EE3" w14:textId="7A6A6BDE" w:rsidR="00392890" w:rsidRPr="00BF21E5" w:rsidRDefault="005B3903" w:rsidP="009327BC">
            <w:pPr>
              <w:ind w:right="49"/>
              <w:jc w:val="center"/>
              <w:rPr>
                <w:rFonts w:ascii="Verdana" w:hAnsi="Verdana" w:cs="Arial"/>
                <w:sz w:val="20"/>
                <w:szCs w:val="20"/>
                <w:lang w:val="es-ES"/>
              </w:rPr>
            </w:pPr>
            <w:r w:rsidRPr="00BF21E5">
              <w:rPr>
                <w:rFonts w:ascii="Verdana" w:hAnsi="Verdana" w:cs="Arial"/>
                <w:sz w:val="20"/>
                <w:szCs w:val="20"/>
                <w:lang w:val="es-ES"/>
              </w:rPr>
              <w:t>50</w:t>
            </w:r>
          </w:p>
        </w:tc>
      </w:tr>
      <w:tr w:rsidR="00392890" w:rsidRPr="00BF21E5" w14:paraId="50C92361" w14:textId="32BB3E32" w:rsidTr="00913290">
        <w:trPr>
          <w:trHeight w:val="384"/>
          <w:jc w:val="center"/>
        </w:trPr>
        <w:tc>
          <w:tcPr>
            <w:tcW w:w="3114" w:type="dxa"/>
            <w:vAlign w:val="center"/>
          </w:tcPr>
          <w:p w14:paraId="5BC118AE"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Transacción</w:t>
            </w:r>
          </w:p>
        </w:tc>
        <w:tc>
          <w:tcPr>
            <w:tcW w:w="1275" w:type="dxa"/>
            <w:vAlign w:val="center"/>
          </w:tcPr>
          <w:p w14:paraId="19DCB34A"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73.5</w:t>
            </w:r>
          </w:p>
        </w:tc>
        <w:tc>
          <w:tcPr>
            <w:tcW w:w="1418" w:type="dxa"/>
            <w:vAlign w:val="center"/>
          </w:tcPr>
          <w:p w14:paraId="42D6DCD3"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81.2</w:t>
            </w:r>
          </w:p>
        </w:tc>
        <w:tc>
          <w:tcPr>
            <w:tcW w:w="1418" w:type="dxa"/>
            <w:vAlign w:val="center"/>
          </w:tcPr>
          <w:p w14:paraId="47E2544F" w14:textId="77777777" w:rsidR="00392890" w:rsidRPr="00BF21E5" w:rsidRDefault="00392890" w:rsidP="009327BC">
            <w:pPr>
              <w:ind w:right="49"/>
              <w:jc w:val="center"/>
              <w:rPr>
                <w:rFonts w:ascii="Verdana" w:hAnsi="Verdana" w:cs="Arial"/>
                <w:sz w:val="20"/>
                <w:szCs w:val="20"/>
                <w:lang w:val="es-ES"/>
              </w:rPr>
            </w:pPr>
            <w:r w:rsidRPr="00BF21E5">
              <w:rPr>
                <w:rFonts w:ascii="Verdana" w:hAnsi="Verdana" w:cs="Arial"/>
                <w:sz w:val="20"/>
                <w:szCs w:val="20"/>
                <w:lang w:val="es-ES"/>
              </w:rPr>
              <w:t>42.8</w:t>
            </w:r>
          </w:p>
        </w:tc>
        <w:tc>
          <w:tcPr>
            <w:tcW w:w="1418" w:type="dxa"/>
          </w:tcPr>
          <w:p w14:paraId="544DD4F0" w14:textId="1D35E300" w:rsidR="00392890" w:rsidRPr="00BF21E5" w:rsidRDefault="005B3903" w:rsidP="009327BC">
            <w:pPr>
              <w:ind w:right="49"/>
              <w:jc w:val="center"/>
              <w:rPr>
                <w:rFonts w:ascii="Verdana" w:hAnsi="Verdana" w:cs="Arial"/>
                <w:sz w:val="20"/>
                <w:szCs w:val="20"/>
                <w:lang w:val="es-ES"/>
              </w:rPr>
            </w:pPr>
            <w:r w:rsidRPr="00BF21E5">
              <w:rPr>
                <w:rFonts w:ascii="Verdana" w:hAnsi="Verdana" w:cs="Arial"/>
                <w:sz w:val="20"/>
                <w:szCs w:val="20"/>
                <w:lang w:val="es-ES"/>
              </w:rPr>
              <w:t>56.7</w:t>
            </w:r>
          </w:p>
        </w:tc>
      </w:tr>
    </w:tbl>
    <w:p w14:paraId="3DF85C49" w14:textId="2DB24C59" w:rsidR="005C4DDD" w:rsidRPr="00BF21E5" w:rsidRDefault="005C4DDD" w:rsidP="009327BC">
      <w:pPr>
        <w:spacing w:after="0" w:line="240" w:lineRule="auto"/>
        <w:ind w:right="49"/>
        <w:rPr>
          <w:rFonts w:ascii="Verdana" w:hAnsi="Verdana"/>
          <w:sz w:val="20"/>
          <w:szCs w:val="20"/>
          <w:lang w:val="es-ES"/>
        </w:rPr>
      </w:pPr>
    </w:p>
    <w:p w14:paraId="2B139E9A" w14:textId="3A1D7DC7" w:rsidR="00DB1273" w:rsidRPr="00BF21E5" w:rsidRDefault="005C4DDD"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Al comparar los resultados con las vigencias anteriores se observa una disminución en los índices</w:t>
      </w:r>
      <w:r w:rsidR="00D8576F" w:rsidRPr="00BF21E5">
        <w:rPr>
          <w:rFonts w:ascii="Verdana" w:hAnsi="Verdana"/>
          <w:sz w:val="20"/>
          <w:szCs w:val="20"/>
          <w:lang w:val="es-ES"/>
        </w:rPr>
        <w:t xml:space="preserve"> de Ambiente Laboral, Vínculo y Compromiso, mientras que el de Transacción aumento 13.9 puntos ubicándose en un</w:t>
      </w:r>
      <w:r w:rsidR="00DB1273" w:rsidRPr="00BF21E5">
        <w:rPr>
          <w:rFonts w:ascii="Verdana" w:hAnsi="Verdana"/>
          <w:sz w:val="20"/>
          <w:szCs w:val="20"/>
          <w:lang w:val="es-ES"/>
        </w:rPr>
        <w:t xml:space="preserve"> estadio Satisfactorio. </w:t>
      </w:r>
    </w:p>
    <w:p w14:paraId="50749541" w14:textId="77777777" w:rsidR="005208B7" w:rsidRPr="00BF21E5" w:rsidRDefault="005208B7" w:rsidP="009327BC">
      <w:pPr>
        <w:spacing w:after="0" w:line="240" w:lineRule="auto"/>
        <w:ind w:right="49"/>
        <w:jc w:val="both"/>
        <w:rPr>
          <w:rFonts w:ascii="Verdana" w:hAnsi="Verdana"/>
          <w:sz w:val="20"/>
          <w:szCs w:val="20"/>
          <w:lang w:val="es-ES"/>
        </w:rPr>
      </w:pPr>
    </w:p>
    <w:p w14:paraId="64982D51" w14:textId="3458768C" w:rsidR="006333CA" w:rsidRPr="00BF21E5" w:rsidRDefault="00DB127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Estos resultados responden al impacto que </w:t>
      </w:r>
      <w:r w:rsidR="005208B7" w:rsidRPr="00BF21E5">
        <w:rPr>
          <w:rFonts w:ascii="Verdana" w:hAnsi="Verdana"/>
          <w:sz w:val="20"/>
          <w:szCs w:val="20"/>
          <w:lang w:val="es-ES"/>
        </w:rPr>
        <w:t>está</w:t>
      </w:r>
      <w:r w:rsidRPr="00BF21E5">
        <w:rPr>
          <w:rFonts w:ascii="Verdana" w:hAnsi="Verdana"/>
          <w:sz w:val="20"/>
          <w:szCs w:val="20"/>
          <w:lang w:val="es-ES"/>
        </w:rPr>
        <w:t xml:space="preserve"> teniendo en la entidad la percepción de la falta de personal en las áreas, el cambio en la estabilidad laboral</w:t>
      </w:r>
      <w:r w:rsidR="004B060B" w:rsidRPr="00BF21E5">
        <w:rPr>
          <w:rFonts w:ascii="Verdana" w:hAnsi="Verdana"/>
          <w:sz w:val="20"/>
          <w:szCs w:val="20"/>
          <w:lang w:val="es-ES"/>
        </w:rPr>
        <w:t xml:space="preserve">, la modalidad de teletrabajo adoptada, la escala </w:t>
      </w:r>
      <w:r w:rsidR="006333CA" w:rsidRPr="00BF21E5">
        <w:rPr>
          <w:rFonts w:ascii="Verdana" w:hAnsi="Verdana"/>
          <w:sz w:val="20"/>
          <w:szCs w:val="20"/>
          <w:lang w:val="es-ES"/>
        </w:rPr>
        <w:t>salarial, el</w:t>
      </w:r>
      <w:r w:rsidR="004B060B" w:rsidRPr="00BF21E5">
        <w:rPr>
          <w:rFonts w:ascii="Verdana" w:hAnsi="Verdana"/>
          <w:sz w:val="20"/>
          <w:szCs w:val="20"/>
          <w:lang w:val="es-ES"/>
        </w:rPr>
        <w:t xml:space="preserve"> relacionamiento personal al interior de las áreas y entre ellas, el estilo de liderazgo de los jefes</w:t>
      </w:r>
      <w:r w:rsidR="009A522F" w:rsidRPr="00BF21E5">
        <w:rPr>
          <w:rFonts w:ascii="Verdana" w:hAnsi="Verdana"/>
          <w:sz w:val="20"/>
          <w:szCs w:val="20"/>
          <w:lang w:val="es-ES"/>
        </w:rPr>
        <w:t xml:space="preserve">, </w:t>
      </w:r>
      <w:r w:rsidR="006333CA" w:rsidRPr="00BF21E5">
        <w:rPr>
          <w:rFonts w:ascii="Verdana" w:hAnsi="Verdana"/>
          <w:sz w:val="20"/>
          <w:szCs w:val="20"/>
          <w:lang w:val="es-ES"/>
        </w:rPr>
        <w:t xml:space="preserve">e </w:t>
      </w:r>
      <w:r w:rsidR="009A522F" w:rsidRPr="00BF21E5">
        <w:rPr>
          <w:rFonts w:ascii="Verdana" w:hAnsi="Verdana"/>
          <w:sz w:val="20"/>
          <w:szCs w:val="20"/>
          <w:lang w:val="es-ES"/>
        </w:rPr>
        <w:t>infraestructura de la entidad</w:t>
      </w:r>
    </w:p>
    <w:p w14:paraId="6DEF7509" w14:textId="77777777" w:rsidR="005208B7" w:rsidRPr="00BF21E5" w:rsidRDefault="005208B7" w:rsidP="009327BC">
      <w:pPr>
        <w:spacing w:after="0" w:line="240" w:lineRule="auto"/>
        <w:ind w:right="49"/>
        <w:jc w:val="both"/>
        <w:rPr>
          <w:rFonts w:ascii="Verdana" w:hAnsi="Verdana"/>
          <w:sz w:val="20"/>
          <w:szCs w:val="20"/>
          <w:lang w:val="es-ES"/>
        </w:rPr>
      </w:pPr>
    </w:p>
    <w:p w14:paraId="286B3688" w14:textId="1669BDC7" w:rsidR="00DB1273" w:rsidRPr="00BF21E5" w:rsidRDefault="006333CA"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Por lo anterior, a través del Plan Estratégico de Talento Humano de la presente vigencia, se establecen las acciones para aportar al mejoramiento del Ambiente Laboral de la Entidad. </w:t>
      </w:r>
    </w:p>
    <w:p w14:paraId="772AFEC0" w14:textId="77777777" w:rsidR="005208B7" w:rsidRPr="00BF21E5" w:rsidRDefault="005208B7" w:rsidP="009327BC">
      <w:pPr>
        <w:spacing w:after="0" w:line="240" w:lineRule="auto"/>
        <w:ind w:right="49"/>
        <w:jc w:val="both"/>
        <w:rPr>
          <w:rFonts w:ascii="Verdana" w:hAnsi="Verdana"/>
          <w:sz w:val="20"/>
          <w:szCs w:val="20"/>
          <w:lang w:val="es-ES"/>
        </w:rPr>
      </w:pPr>
    </w:p>
    <w:p w14:paraId="7FB9BD6F" w14:textId="11A9D47B" w:rsidR="003036D5" w:rsidRPr="00913290" w:rsidRDefault="003036D5" w:rsidP="009327BC">
      <w:pPr>
        <w:pStyle w:val="Ttulo3"/>
        <w:spacing w:before="0" w:line="240" w:lineRule="auto"/>
        <w:ind w:right="49"/>
        <w:rPr>
          <w:rFonts w:ascii="Verdana" w:hAnsi="Verdana"/>
          <w:color w:val="B48C41"/>
          <w:sz w:val="20"/>
          <w:szCs w:val="20"/>
          <w:lang w:val="es-ES"/>
        </w:rPr>
      </w:pPr>
      <w:bookmarkStart w:id="18" w:name="_Toc189041976"/>
      <w:r w:rsidRPr="00913290">
        <w:rPr>
          <w:rFonts w:ascii="Verdana" w:hAnsi="Verdana"/>
          <w:color w:val="B48C41"/>
          <w:sz w:val="20"/>
          <w:szCs w:val="20"/>
          <w:lang w:val="es-ES"/>
        </w:rPr>
        <w:t>Resultados Auditoria Sistema de Gestión de Seguridad y Salud en el Trabajo 202</w:t>
      </w:r>
      <w:r w:rsidR="00FA30EB" w:rsidRPr="00913290">
        <w:rPr>
          <w:rFonts w:ascii="Verdana" w:hAnsi="Verdana"/>
          <w:color w:val="B48C41"/>
          <w:sz w:val="20"/>
          <w:szCs w:val="20"/>
          <w:lang w:val="es-ES"/>
        </w:rPr>
        <w:t>4</w:t>
      </w:r>
      <w:bookmarkEnd w:id="18"/>
    </w:p>
    <w:p w14:paraId="4DE408A3" w14:textId="175BC142" w:rsidR="003036D5" w:rsidRPr="00BF21E5" w:rsidRDefault="003036D5" w:rsidP="009327BC">
      <w:pPr>
        <w:spacing w:after="0" w:line="240" w:lineRule="auto"/>
        <w:ind w:right="49"/>
        <w:rPr>
          <w:rFonts w:ascii="Verdana" w:hAnsi="Verdana"/>
          <w:sz w:val="20"/>
          <w:szCs w:val="20"/>
          <w:lang w:val="es-ES"/>
        </w:rPr>
      </w:pPr>
    </w:p>
    <w:p w14:paraId="243C5E7E" w14:textId="77777777" w:rsidR="001F33C6" w:rsidRPr="00BF21E5" w:rsidRDefault="00833C5D"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Partiendo de estos resultados, </w:t>
      </w:r>
      <w:r w:rsidR="001F33C6" w:rsidRPr="00BF21E5">
        <w:rPr>
          <w:rFonts w:ascii="Verdana" w:hAnsi="Verdana"/>
          <w:sz w:val="20"/>
          <w:szCs w:val="20"/>
          <w:lang w:val="es-ES"/>
        </w:rPr>
        <w:t xml:space="preserve">y teniendo en cuenta que el análisis realizado y la verificación de requisitos se ha hecho frente a los establecido en la normatividad asociada al Sistema de Gestión de Seguridad y Salud en el Trabajo, específicamente en los estándares definidos en la Resolución 0312 de 2019 “Por la cual se definen los Estándares Mínimos para el Sistema de Gestión de la Seguridad y Salud en el Trabajo SG-SST”. </w:t>
      </w:r>
    </w:p>
    <w:p w14:paraId="4DBB4970" w14:textId="77777777" w:rsidR="001F33C6" w:rsidRPr="00BF21E5" w:rsidRDefault="001F33C6" w:rsidP="009327BC">
      <w:pPr>
        <w:spacing w:after="0" w:line="240" w:lineRule="auto"/>
        <w:ind w:right="49"/>
        <w:jc w:val="both"/>
        <w:rPr>
          <w:rFonts w:ascii="Verdana" w:hAnsi="Verdana"/>
          <w:sz w:val="20"/>
          <w:szCs w:val="20"/>
          <w:lang w:val="es-ES"/>
        </w:rPr>
      </w:pPr>
    </w:p>
    <w:p w14:paraId="25BD6D92" w14:textId="77777777" w:rsidR="001F33C6" w:rsidRPr="00BF21E5" w:rsidRDefault="001F33C6"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 así como en el informe de la Auditoria de Control Interno se deja como conclusión la siguiente: </w:t>
      </w:r>
    </w:p>
    <w:p w14:paraId="6A120DA3" w14:textId="77777777" w:rsidR="001F33C6" w:rsidRPr="00BF21E5" w:rsidRDefault="001F33C6" w:rsidP="009327BC">
      <w:pPr>
        <w:spacing w:after="0" w:line="240" w:lineRule="auto"/>
        <w:ind w:right="49"/>
        <w:jc w:val="both"/>
        <w:rPr>
          <w:rFonts w:ascii="Verdana" w:hAnsi="Verdana"/>
          <w:sz w:val="20"/>
          <w:szCs w:val="20"/>
          <w:lang w:val="es-ES"/>
        </w:rPr>
      </w:pPr>
    </w:p>
    <w:p w14:paraId="51A20A3E" w14:textId="77777777" w:rsidR="001F33C6" w:rsidRPr="00BF21E5" w:rsidRDefault="001F33C6" w:rsidP="001F33C6">
      <w:pPr>
        <w:spacing w:after="120"/>
        <w:jc w:val="both"/>
        <w:rPr>
          <w:rFonts w:ascii="Verdana" w:hAnsi="Verdana" w:cs="Arial"/>
          <w:i/>
          <w:iCs/>
          <w:sz w:val="20"/>
          <w:szCs w:val="20"/>
        </w:rPr>
      </w:pPr>
      <w:r w:rsidRPr="00BF21E5">
        <w:rPr>
          <w:rFonts w:ascii="Verdana" w:hAnsi="Verdana" w:cs="Arial"/>
          <w:i/>
          <w:iCs/>
          <w:sz w:val="20"/>
          <w:szCs w:val="20"/>
        </w:rPr>
        <w:t xml:space="preserve">De manera general, se evidenció que el Ministerio de Hacienda y Crédito Público-MHCP ha venido dando cumplimiento a lo dispuesto para los Estándares Mínimos en el Resolución 0312 de 2019 del Ministerio del Trabajo, como ente rector en materia de Seguridad y Salud en el Trabajo. </w:t>
      </w:r>
    </w:p>
    <w:p w14:paraId="506FD92B" w14:textId="77777777" w:rsidR="001F33C6" w:rsidRPr="00BF21E5" w:rsidRDefault="001F33C6" w:rsidP="001F33C6">
      <w:pPr>
        <w:spacing w:after="120"/>
        <w:jc w:val="both"/>
        <w:rPr>
          <w:rFonts w:ascii="Verdana" w:hAnsi="Verdana" w:cs="Arial"/>
          <w:i/>
          <w:iCs/>
          <w:sz w:val="20"/>
          <w:szCs w:val="20"/>
        </w:rPr>
      </w:pPr>
      <w:r w:rsidRPr="00BF21E5">
        <w:rPr>
          <w:rFonts w:ascii="Verdana" w:hAnsi="Verdana" w:cs="Arial"/>
          <w:i/>
          <w:iCs/>
          <w:sz w:val="20"/>
          <w:szCs w:val="20"/>
        </w:rPr>
        <w:t>Así mismo, se constató que se han venido implementando los diferentes planes de acción que permiten subsanar las debilidades detectadas en las auditorías interna y externa, con el fin de continuar con la mejora continua del Sistema de Gestión de Seguridad y Salud en el Trabajo-SG-SST.</w:t>
      </w:r>
    </w:p>
    <w:p w14:paraId="6DEB2EFE" w14:textId="77777777" w:rsidR="001F33C6" w:rsidRPr="00BF21E5" w:rsidRDefault="001F33C6" w:rsidP="001F33C6">
      <w:pPr>
        <w:spacing w:after="120"/>
        <w:jc w:val="both"/>
        <w:rPr>
          <w:rFonts w:ascii="Verdana" w:hAnsi="Verdana" w:cs="Arial"/>
          <w:i/>
          <w:iCs/>
          <w:sz w:val="20"/>
          <w:szCs w:val="20"/>
        </w:rPr>
      </w:pPr>
      <w:r w:rsidRPr="00BF21E5">
        <w:rPr>
          <w:rFonts w:ascii="Verdana" w:hAnsi="Verdana" w:cs="Arial"/>
          <w:i/>
          <w:iCs/>
          <w:sz w:val="20"/>
          <w:szCs w:val="20"/>
        </w:rPr>
        <w:t>Sin embargo, durante la presente auditoría se detectaron debilidades las cuales generaron recomendaciones a ser tenidas en cuenta, con el fin de subsanarlas, es de aclarar que, en esta ocasión no se generaron observaciones que ameriten el registro en el Sistema de Monitoreo de la Gestión Integral-SMGI.</w:t>
      </w:r>
    </w:p>
    <w:p w14:paraId="7276C772" w14:textId="77777777" w:rsidR="001F33C6" w:rsidRPr="00BF21E5" w:rsidRDefault="001F33C6" w:rsidP="001F33C6">
      <w:pPr>
        <w:spacing w:after="120"/>
        <w:jc w:val="both"/>
        <w:rPr>
          <w:rFonts w:ascii="Verdana" w:hAnsi="Verdana" w:cs="Arial"/>
          <w:i/>
          <w:iCs/>
          <w:sz w:val="20"/>
          <w:szCs w:val="20"/>
        </w:rPr>
      </w:pPr>
      <w:r w:rsidRPr="00BF21E5">
        <w:rPr>
          <w:rFonts w:ascii="Verdana" w:hAnsi="Verdana" w:cs="Arial"/>
          <w:i/>
          <w:iCs/>
          <w:sz w:val="20"/>
          <w:szCs w:val="20"/>
        </w:rPr>
        <w:t>No obstante, en la siguiente revisión a este tema, se realizará seguimiento a los aspectos aquí evidenciados.</w:t>
      </w:r>
    </w:p>
    <w:p w14:paraId="41383B0F" w14:textId="20358FF6" w:rsidR="00833C5D" w:rsidRPr="00BF21E5" w:rsidRDefault="00833C5D"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 </w:t>
      </w:r>
    </w:p>
    <w:p w14:paraId="28A09400" w14:textId="472F2D00" w:rsidR="00833C5D" w:rsidRPr="00BF21E5" w:rsidRDefault="001F33C6"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Lo que permite evidenciar que e</w:t>
      </w:r>
      <w:r w:rsidR="00833C5D" w:rsidRPr="00BF21E5">
        <w:rPr>
          <w:rFonts w:ascii="Verdana" w:hAnsi="Verdana"/>
          <w:sz w:val="20"/>
          <w:szCs w:val="20"/>
          <w:lang w:val="es-ES"/>
        </w:rPr>
        <w:t>l Ministerio se encuentra dando cumplimiento a los estándares mínimos de la Resolución 0312/2019, sin embargo, se debe continuar en el proceso de mejoramiento del Sistema y la implementación de acciones.</w:t>
      </w:r>
    </w:p>
    <w:p w14:paraId="6ACA3E25" w14:textId="77777777" w:rsidR="00AC6B86" w:rsidRPr="00BF21E5" w:rsidRDefault="00AC6B86" w:rsidP="009327BC">
      <w:pPr>
        <w:spacing w:after="0" w:line="240" w:lineRule="auto"/>
        <w:ind w:right="49"/>
        <w:jc w:val="both"/>
        <w:rPr>
          <w:rFonts w:ascii="Verdana" w:hAnsi="Verdana"/>
          <w:sz w:val="20"/>
          <w:szCs w:val="20"/>
          <w:lang w:val="es-ES"/>
        </w:rPr>
      </w:pPr>
    </w:p>
    <w:p w14:paraId="6EEBA34D" w14:textId="51A3B483" w:rsidR="005C4DDD" w:rsidRPr="00913290" w:rsidRDefault="005C4DDD" w:rsidP="009327BC">
      <w:pPr>
        <w:pStyle w:val="Ttulo3"/>
        <w:spacing w:before="0" w:line="240" w:lineRule="auto"/>
        <w:ind w:right="49"/>
        <w:rPr>
          <w:rFonts w:ascii="Verdana" w:hAnsi="Verdana"/>
          <w:color w:val="B48C41"/>
          <w:sz w:val="20"/>
          <w:szCs w:val="20"/>
          <w:lang w:val="es-ES"/>
        </w:rPr>
      </w:pPr>
      <w:bookmarkStart w:id="19" w:name="_Toc189041977"/>
      <w:r w:rsidRPr="00913290">
        <w:rPr>
          <w:rFonts w:ascii="Verdana" w:hAnsi="Verdana"/>
          <w:color w:val="B48C41"/>
          <w:sz w:val="20"/>
          <w:szCs w:val="20"/>
          <w:lang w:val="es-ES"/>
        </w:rPr>
        <w:t>Resultados Medición de Riesgo Psicosocial 2023</w:t>
      </w:r>
      <w:bookmarkEnd w:id="19"/>
    </w:p>
    <w:p w14:paraId="19267A85" w14:textId="77777777" w:rsidR="00AC6B86" w:rsidRPr="00BF21E5" w:rsidRDefault="00AC6B86" w:rsidP="009327BC">
      <w:pPr>
        <w:spacing w:after="0" w:line="240" w:lineRule="auto"/>
        <w:ind w:right="49"/>
        <w:rPr>
          <w:rFonts w:ascii="Verdana" w:hAnsi="Verdana"/>
          <w:sz w:val="20"/>
          <w:szCs w:val="20"/>
          <w:lang w:val="es-ES"/>
        </w:rPr>
      </w:pPr>
    </w:p>
    <w:p w14:paraId="0C4471DB"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Durante la vigencia 2023 se realizó el Diagnostico de los factores de Riesgo Psicosocial contando con la participación de los servidores y contratistas de la siguiente manera: </w:t>
      </w:r>
    </w:p>
    <w:p w14:paraId="38D0A238" w14:textId="77777777" w:rsidR="00406BA7" w:rsidRPr="00BF21E5" w:rsidRDefault="00406BA7" w:rsidP="009327BC">
      <w:pPr>
        <w:spacing w:after="0" w:line="240" w:lineRule="auto"/>
        <w:ind w:right="49"/>
        <w:jc w:val="both"/>
        <w:rPr>
          <w:rFonts w:ascii="Verdana" w:hAnsi="Verdana"/>
          <w:sz w:val="20"/>
          <w:szCs w:val="20"/>
        </w:rPr>
      </w:pPr>
    </w:p>
    <w:tbl>
      <w:tblPr>
        <w:tblStyle w:val="Tablaconcuadrcula"/>
        <w:tblW w:w="0" w:type="auto"/>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838"/>
        <w:gridCol w:w="2268"/>
      </w:tblGrid>
      <w:tr w:rsidR="00406BA7" w:rsidRPr="00BF21E5" w14:paraId="7625C992" w14:textId="77777777" w:rsidTr="00913290">
        <w:trPr>
          <w:jc w:val="center"/>
        </w:trPr>
        <w:tc>
          <w:tcPr>
            <w:tcW w:w="1838" w:type="dxa"/>
          </w:tcPr>
          <w:p w14:paraId="36EC1902" w14:textId="57284511" w:rsidR="00406BA7" w:rsidRPr="00BF21E5" w:rsidRDefault="00406BA7" w:rsidP="009327BC">
            <w:pPr>
              <w:ind w:right="49"/>
              <w:jc w:val="center"/>
              <w:rPr>
                <w:rFonts w:ascii="Verdana" w:hAnsi="Verdana"/>
                <w:b/>
                <w:bCs/>
                <w:sz w:val="20"/>
                <w:szCs w:val="20"/>
              </w:rPr>
            </w:pPr>
            <w:r w:rsidRPr="00BF21E5">
              <w:rPr>
                <w:rFonts w:ascii="Verdana" w:hAnsi="Verdana"/>
                <w:b/>
                <w:bCs/>
                <w:sz w:val="20"/>
                <w:szCs w:val="20"/>
              </w:rPr>
              <w:t>Cuestionario</w:t>
            </w:r>
          </w:p>
        </w:tc>
        <w:tc>
          <w:tcPr>
            <w:tcW w:w="2268" w:type="dxa"/>
          </w:tcPr>
          <w:p w14:paraId="1A883353" w14:textId="77777777" w:rsidR="00406BA7" w:rsidRPr="00BF21E5" w:rsidRDefault="00406BA7" w:rsidP="009327BC">
            <w:pPr>
              <w:ind w:right="49"/>
              <w:jc w:val="center"/>
              <w:rPr>
                <w:rFonts w:ascii="Verdana" w:hAnsi="Verdana"/>
                <w:b/>
                <w:bCs/>
                <w:sz w:val="20"/>
                <w:szCs w:val="20"/>
              </w:rPr>
            </w:pPr>
            <w:r w:rsidRPr="00BF21E5">
              <w:rPr>
                <w:rFonts w:ascii="Verdana" w:hAnsi="Verdana"/>
                <w:b/>
                <w:bCs/>
                <w:sz w:val="20"/>
                <w:szCs w:val="20"/>
              </w:rPr>
              <w:t>Participantes</w:t>
            </w:r>
          </w:p>
        </w:tc>
      </w:tr>
      <w:tr w:rsidR="00406BA7" w:rsidRPr="00BF21E5" w14:paraId="130A9C5C" w14:textId="77777777" w:rsidTr="00913290">
        <w:trPr>
          <w:jc w:val="center"/>
        </w:trPr>
        <w:tc>
          <w:tcPr>
            <w:tcW w:w="1838" w:type="dxa"/>
          </w:tcPr>
          <w:p w14:paraId="22B2DEC0"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Forma A</w:t>
            </w:r>
          </w:p>
        </w:tc>
        <w:tc>
          <w:tcPr>
            <w:tcW w:w="2268" w:type="dxa"/>
          </w:tcPr>
          <w:p w14:paraId="43183734"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531</w:t>
            </w:r>
          </w:p>
        </w:tc>
      </w:tr>
      <w:tr w:rsidR="00406BA7" w:rsidRPr="00BF21E5" w14:paraId="58E35920" w14:textId="77777777" w:rsidTr="00913290">
        <w:trPr>
          <w:jc w:val="center"/>
        </w:trPr>
        <w:tc>
          <w:tcPr>
            <w:tcW w:w="1838" w:type="dxa"/>
          </w:tcPr>
          <w:p w14:paraId="191D406E"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 xml:space="preserve">Forma B </w:t>
            </w:r>
          </w:p>
        </w:tc>
        <w:tc>
          <w:tcPr>
            <w:tcW w:w="2268" w:type="dxa"/>
          </w:tcPr>
          <w:p w14:paraId="123D689F"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107</w:t>
            </w:r>
          </w:p>
        </w:tc>
      </w:tr>
      <w:tr w:rsidR="00406BA7" w:rsidRPr="00BF21E5" w14:paraId="0725CA8F" w14:textId="77777777" w:rsidTr="00913290">
        <w:trPr>
          <w:jc w:val="center"/>
        </w:trPr>
        <w:tc>
          <w:tcPr>
            <w:tcW w:w="1838" w:type="dxa"/>
          </w:tcPr>
          <w:p w14:paraId="24DF17C3"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Extralaboral</w:t>
            </w:r>
          </w:p>
        </w:tc>
        <w:tc>
          <w:tcPr>
            <w:tcW w:w="2268" w:type="dxa"/>
          </w:tcPr>
          <w:p w14:paraId="1D9F6657"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601</w:t>
            </w:r>
          </w:p>
        </w:tc>
      </w:tr>
      <w:tr w:rsidR="00406BA7" w:rsidRPr="00BF21E5" w14:paraId="47CB6997" w14:textId="77777777" w:rsidTr="00913290">
        <w:trPr>
          <w:jc w:val="center"/>
        </w:trPr>
        <w:tc>
          <w:tcPr>
            <w:tcW w:w="1838" w:type="dxa"/>
          </w:tcPr>
          <w:p w14:paraId="4FD89735"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Estrés</w:t>
            </w:r>
          </w:p>
        </w:tc>
        <w:tc>
          <w:tcPr>
            <w:tcW w:w="2268" w:type="dxa"/>
          </w:tcPr>
          <w:p w14:paraId="432D9C21" w14:textId="77777777" w:rsidR="00406BA7" w:rsidRPr="00BF21E5" w:rsidRDefault="00406BA7" w:rsidP="009327BC">
            <w:pPr>
              <w:ind w:right="49"/>
              <w:jc w:val="both"/>
              <w:rPr>
                <w:rFonts w:ascii="Verdana" w:hAnsi="Verdana"/>
                <w:sz w:val="20"/>
                <w:szCs w:val="20"/>
              </w:rPr>
            </w:pPr>
            <w:r w:rsidRPr="00BF21E5">
              <w:rPr>
                <w:rFonts w:ascii="Verdana" w:hAnsi="Verdana"/>
                <w:sz w:val="20"/>
                <w:szCs w:val="20"/>
              </w:rPr>
              <w:t>597</w:t>
            </w:r>
          </w:p>
        </w:tc>
      </w:tr>
    </w:tbl>
    <w:p w14:paraId="1EF68F1A" w14:textId="5C759057" w:rsidR="00406BA7" w:rsidRPr="00BF21E5" w:rsidRDefault="00406BA7" w:rsidP="009327BC">
      <w:pPr>
        <w:spacing w:after="0" w:line="240" w:lineRule="auto"/>
        <w:ind w:right="49"/>
        <w:jc w:val="center"/>
        <w:rPr>
          <w:rFonts w:ascii="Verdana" w:hAnsi="Verdana"/>
          <w:sz w:val="20"/>
          <w:szCs w:val="20"/>
        </w:rPr>
      </w:pPr>
      <w:r w:rsidRPr="00BF21E5">
        <w:rPr>
          <w:rFonts w:ascii="Verdana" w:hAnsi="Verdana"/>
          <w:noProof/>
          <w:sz w:val="20"/>
          <w:szCs w:val="20"/>
        </w:rPr>
        <w:drawing>
          <wp:inline distT="0" distB="0" distL="0" distR="0" wp14:anchorId="37CC942E" wp14:editId="3E5D8D57">
            <wp:extent cx="3252083" cy="2775906"/>
            <wp:effectExtent l="0" t="0" r="5715" b="5715"/>
            <wp:docPr id="30" name="Imagen 3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Gráfico, Gráfico circular&#10;&#10;Descripción generada automáticament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20436" cy="2834251"/>
                    </a:xfrm>
                    <a:prstGeom prst="rect">
                      <a:avLst/>
                    </a:prstGeom>
                    <a:noFill/>
                    <a:ln>
                      <a:noFill/>
                    </a:ln>
                  </pic:spPr>
                </pic:pic>
              </a:graphicData>
            </a:graphic>
          </wp:inline>
        </w:drawing>
      </w:r>
    </w:p>
    <w:p w14:paraId="218FEEA9" w14:textId="29C39ED1" w:rsidR="00406BA7" w:rsidRPr="00BF21E5" w:rsidRDefault="00406BA7" w:rsidP="009327BC">
      <w:pPr>
        <w:spacing w:after="0" w:line="240" w:lineRule="auto"/>
        <w:ind w:right="49"/>
        <w:jc w:val="center"/>
        <w:rPr>
          <w:rFonts w:ascii="Verdana" w:hAnsi="Verdana"/>
          <w:sz w:val="20"/>
          <w:szCs w:val="20"/>
        </w:rPr>
      </w:pPr>
      <w:r w:rsidRPr="00BF21E5">
        <w:rPr>
          <w:rFonts w:ascii="Verdana" w:hAnsi="Verdana"/>
          <w:sz w:val="20"/>
          <w:szCs w:val="20"/>
        </w:rPr>
        <w:t>Gráfica 1- Forma A</w:t>
      </w:r>
    </w:p>
    <w:p w14:paraId="252F45A7" w14:textId="77777777" w:rsidR="00406BA7" w:rsidRPr="00BF21E5" w:rsidRDefault="00406BA7" w:rsidP="009327BC">
      <w:pPr>
        <w:spacing w:after="0" w:line="240" w:lineRule="auto"/>
        <w:ind w:right="49"/>
        <w:jc w:val="center"/>
        <w:rPr>
          <w:rFonts w:ascii="Verdana" w:hAnsi="Verdana"/>
          <w:sz w:val="20"/>
          <w:szCs w:val="20"/>
        </w:rPr>
      </w:pPr>
    </w:p>
    <w:p w14:paraId="73DCAC36" w14:textId="07A3D508"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De acuerdo a la gráfica anterior, el cuestionario en su forma A que se aplica a líderes, nivel asesor, profesional y técnico y evalúa los dominios de liderazgo y relaciones sociales en el trabajo, control sobre el trabajo, demandas del trabajo y recompensas; así mismo se evidencia en el nivel sin riesgo o bajo, un resultado del 50% con un total de 263 colaboradores, de modo que se debe mantener medidas de control existentes y continuar realizando evaluaciones periódicas, en el nivel de riesgo medio se observar un resultado del 19% con un total de 102 colaboradores, esto, con el fin de que se deben implementar estándares para minimizar el riesgo. En el nivel de riesgo alto se encuentra un resultado del 31% con un total de 166 colaboradores y se debe reducir el riesgo a través del diseño del programa de gestión y haciendo un seguimiento constante.  </w:t>
      </w:r>
    </w:p>
    <w:p w14:paraId="4AEBEC1F" w14:textId="693C5107" w:rsidR="00406BA7" w:rsidRPr="00BF21E5" w:rsidRDefault="00406BA7" w:rsidP="009327BC">
      <w:pPr>
        <w:spacing w:after="0" w:line="240" w:lineRule="auto"/>
        <w:ind w:right="49"/>
        <w:jc w:val="center"/>
        <w:rPr>
          <w:rFonts w:ascii="Verdana" w:hAnsi="Verdana"/>
          <w:sz w:val="20"/>
          <w:szCs w:val="20"/>
        </w:rPr>
      </w:pPr>
      <w:r w:rsidRPr="00BF21E5">
        <w:rPr>
          <w:rFonts w:ascii="Verdana" w:hAnsi="Verdana"/>
          <w:noProof/>
          <w:sz w:val="20"/>
          <w:szCs w:val="20"/>
        </w:rPr>
        <w:drawing>
          <wp:inline distT="0" distB="0" distL="0" distR="0" wp14:anchorId="26041A46" wp14:editId="0670B6D7">
            <wp:extent cx="3665552" cy="2896152"/>
            <wp:effectExtent l="0" t="0" r="0" b="0"/>
            <wp:docPr id="31" name="Imagen 3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Gráfico, Gráfico circular&#10;&#10;Descripción generada automáticament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21721" cy="2940531"/>
                    </a:xfrm>
                    <a:prstGeom prst="rect">
                      <a:avLst/>
                    </a:prstGeom>
                    <a:noFill/>
                    <a:ln>
                      <a:noFill/>
                    </a:ln>
                  </pic:spPr>
                </pic:pic>
              </a:graphicData>
            </a:graphic>
          </wp:inline>
        </w:drawing>
      </w:r>
    </w:p>
    <w:p w14:paraId="1A9F184C" w14:textId="6473D441" w:rsidR="00212E61" w:rsidRPr="00BF21E5" w:rsidRDefault="00212E61" w:rsidP="009327BC">
      <w:pPr>
        <w:spacing w:after="0" w:line="240" w:lineRule="auto"/>
        <w:ind w:right="49"/>
        <w:jc w:val="center"/>
        <w:rPr>
          <w:rFonts w:ascii="Verdana" w:hAnsi="Verdana"/>
          <w:sz w:val="20"/>
          <w:szCs w:val="20"/>
        </w:rPr>
      </w:pPr>
      <w:r w:rsidRPr="00BF21E5">
        <w:rPr>
          <w:rFonts w:ascii="Verdana" w:hAnsi="Verdana"/>
          <w:sz w:val="20"/>
          <w:szCs w:val="20"/>
        </w:rPr>
        <w:t>Gráfica 2- Forma B</w:t>
      </w:r>
    </w:p>
    <w:p w14:paraId="49FD6F2E" w14:textId="77777777" w:rsidR="00212E61" w:rsidRPr="00BF21E5" w:rsidRDefault="00212E61" w:rsidP="009327BC">
      <w:pPr>
        <w:spacing w:after="0" w:line="240" w:lineRule="auto"/>
        <w:ind w:right="49"/>
        <w:jc w:val="center"/>
        <w:rPr>
          <w:rFonts w:ascii="Verdana" w:hAnsi="Verdana"/>
          <w:sz w:val="20"/>
          <w:szCs w:val="20"/>
        </w:rPr>
      </w:pPr>
    </w:p>
    <w:p w14:paraId="57CE3E8C"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De acuerdo con la gráfica 2, el cuestionario en su forma B que se aplica al nivel asistencial y evalúa los dominios de liderazgo y relaciones sociales en el trabajo, control sobre el trabajo, demandas del trabajo y recompensas, por lo que se observa un resultado en el nivel riesgo bajo o sin riesgo del 62% con un total de 67 colaboradores, en nivel de riesgo medio del 17% con un total de 18 colaboradores y en riesgo algo del 21% con un total de 22 colaboradores. Cada una de las dimensiones en relación con los dominios deben ser priorizadas a través del fortalecimiento de estilos de liderazgo e implementación de diferentes estrategias en la entidad.  </w:t>
      </w:r>
    </w:p>
    <w:p w14:paraId="73702D41" w14:textId="5D09ED9A" w:rsidR="00406BA7" w:rsidRPr="00BF21E5" w:rsidRDefault="00406BA7" w:rsidP="009327BC">
      <w:pPr>
        <w:spacing w:after="0" w:line="240" w:lineRule="auto"/>
        <w:ind w:right="49"/>
        <w:jc w:val="center"/>
        <w:rPr>
          <w:rFonts w:ascii="Verdana" w:hAnsi="Verdana"/>
          <w:sz w:val="20"/>
          <w:szCs w:val="20"/>
        </w:rPr>
      </w:pPr>
      <w:r w:rsidRPr="00BF21E5">
        <w:rPr>
          <w:rFonts w:ascii="Verdana" w:hAnsi="Verdana"/>
          <w:noProof/>
          <w:sz w:val="20"/>
          <w:szCs w:val="20"/>
        </w:rPr>
        <w:drawing>
          <wp:inline distT="0" distB="0" distL="0" distR="0" wp14:anchorId="2D230D8E" wp14:editId="34CBC3F3">
            <wp:extent cx="3176834" cy="2401045"/>
            <wp:effectExtent l="0" t="0" r="5080" b="0"/>
            <wp:docPr id="32" name="Imagen 3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Gráfico, Gráfico circular&#10;&#10;Descripción generada automáticament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78924" cy="2478205"/>
                    </a:xfrm>
                    <a:prstGeom prst="rect">
                      <a:avLst/>
                    </a:prstGeom>
                    <a:noFill/>
                    <a:ln>
                      <a:noFill/>
                    </a:ln>
                  </pic:spPr>
                </pic:pic>
              </a:graphicData>
            </a:graphic>
          </wp:inline>
        </w:drawing>
      </w:r>
    </w:p>
    <w:p w14:paraId="024C4620" w14:textId="432ADCEB" w:rsidR="00212E61" w:rsidRPr="00BF21E5" w:rsidRDefault="00212E61" w:rsidP="009327BC">
      <w:pPr>
        <w:spacing w:after="0" w:line="240" w:lineRule="auto"/>
        <w:ind w:right="49"/>
        <w:jc w:val="center"/>
        <w:rPr>
          <w:rFonts w:ascii="Verdana" w:hAnsi="Verdana"/>
          <w:sz w:val="20"/>
          <w:szCs w:val="20"/>
        </w:rPr>
      </w:pPr>
      <w:r w:rsidRPr="00BF21E5">
        <w:rPr>
          <w:rFonts w:ascii="Verdana" w:hAnsi="Verdana"/>
          <w:sz w:val="20"/>
          <w:szCs w:val="20"/>
        </w:rPr>
        <w:t>Gráfica 3- Extralaboral</w:t>
      </w:r>
    </w:p>
    <w:p w14:paraId="60ED1505" w14:textId="77777777" w:rsidR="00212E61" w:rsidRPr="00BF21E5" w:rsidRDefault="00212E61" w:rsidP="009327BC">
      <w:pPr>
        <w:spacing w:after="0" w:line="240" w:lineRule="auto"/>
        <w:ind w:right="49"/>
        <w:jc w:val="center"/>
        <w:rPr>
          <w:rFonts w:ascii="Verdana" w:hAnsi="Verdana"/>
          <w:sz w:val="20"/>
          <w:szCs w:val="20"/>
        </w:rPr>
      </w:pPr>
    </w:p>
    <w:p w14:paraId="31851C70"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En relación con la gráfica 3, en este cuestionario se permite identificar el comportamiento de los factores de riesgo psicosocial extralaboral y sus niveles de riesgo, mediante la cual se evalúa las dimensiones de: tiempo fuera del trabajo, relaciones familiares, comunicación y relaciones interpersonales, situación económica del grupo familiar, características de la vivienda y de su entorno, influencia del entorno extralaboral sobre el trabajo, desplazamiento vivienda - trabajo – vivienda. De acuerdo con los niveles, se evidencia en riesgo bajo o sin riesgo el 54% con un total de 325 de colaboradores y en riesgo medio un 19% con un total de 114 colaboradores. En riesgo alto se encuentra el 27% de la población equivalente a 162 colaboradores, por consiguiente, se debe realizar acciones de promoción, prevención e intervención en donde las acciones pueden tener influencia en más de un dominio y dimensión psicosocial. </w:t>
      </w:r>
    </w:p>
    <w:p w14:paraId="62C18983" w14:textId="2091A6E9" w:rsidR="00406BA7" w:rsidRPr="00BF21E5" w:rsidRDefault="00406BA7" w:rsidP="009327BC">
      <w:pPr>
        <w:spacing w:after="0" w:line="240" w:lineRule="auto"/>
        <w:ind w:right="49"/>
        <w:jc w:val="center"/>
        <w:rPr>
          <w:rFonts w:ascii="Verdana" w:hAnsi="Verdana"/>
          <w:sz w:val="20"/>
          <w:szCs w:val="20"/>
        </w:rPr>
      </w:pPr>
      <w:r w:rsidRPr="00BF21E5">
        <w:rPr>
          <w:rFonts w:ascii="Verdana" w:hAnsi="Verdana"/>
          <w:noProof/>
          <w:sz w:val="20"/>
          <w:szCs w:val="20"/>
        </w:rPr>
        <w:drawing>
          <wp:inline distT="0" distB="0" distL="0" distR="0" wp14:anchorId="08290012" wp14:editId="27F46E42">
            <wp:extent cx="3289520" cy="2714454"/>
            <wp:effectExtent l="0" t="0" r="6350" b="0"/>
            <wp:docPr id="33" name="Imagen 3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Gráfico, Gráfico circular&#10;&#10;Descripción generada automáticament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39526" cy="2755718"/>
                    </a:xfrm>
                    <a:prstGeom prst="rect">
                      <a:avLst/>
                    </a:prstGeom>
                    <a:noFill/>
                    <a:ln>
                      <a:noFill/>
                    </a:ln>
                  </pic:spPr>
                </pic:pic>
              </a:graphicData>
            </a:graphic>
          </wp:inline>
        </w:drawing>
      </w:r>
    </w:p>
    <w:p w14:paraId="02C09BA9" w14:textId="77777777" w:rsidR="00212E61" w:rsidRPr="00BF21E5" w:rsidRDefault="00212E61" w:rsidP="009327BC">
      <w:pPr>
        <w:spacing w:after="0" w:line="240" w:lineRule="auto"/>
        <w:ind w:right="49"/>
        <w:jc w:val="center"/>
        <w:rPr>
          <w:rFonts w:ascii="Verdana" w:hAnsi="Verdana"/>
          <w:sz w:val="20"/>
          <w:szCs w:val="20"/>
        </w:rPr>
      </w:pPr>
      <w:r w:rsidRPr="00BF21E5">
        <w:rPr>
          <w:rFonts w:ascii="Verdana" w:hAnsi="Verdana"/>
          <w:sz w:val="20"/>
          <w:szCs w:val="20"/>
        </w:rPr>
        <w:t>Gráfica 4- Estrés</w:t>
      </w:r>
    </w:p>
    <w:p w14:paraId="0EBCF99C" w14:textId="77777777" w:rsidR="00212E61" w:rsidRPr="00BF21E5" w:rsidRDefault="00212E61" w:rsidP="009327BC">
      <w:pPr>
        <w:spacing w:after="0" w:line="240" w:lineRule="auto"/>
        <w:ind w:right="49"/>
        <w:jc w:val="center"/>
        <w:rPr>
          <w:rFonts w:ascii="Verdana" w:hAnsi="Verdana"/>
          <w:sz w:val="20"/>
          <w:szCs w:val="20"/>
        </w:rPr>
      </w:pPr>
    </w:p>
    <w:p w14:paraId="7CA9E3F8" w14:textId="77777777" w:rsidR="005208B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En relación con la gráfica 4, se realizó el cuestionario para la evaluación del estrés que de acuerdo con la Resolución 2646/2008 las patologías derivadas al estrés son “aquellas en que las reacciones de estrés, bien sea por su persistencia o por su intensidad, activan el mecanismo fisiopatológico de una enfermedad”. Por lo anterior, los datos que se resaltan en el cuestionario de estrés son los siguientes:</w:t>
      </w:r>
    </w:p>
    <w:p w14:paraId="6C81BF68" w14:textId="477C0A74"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 </w:t>
      </w:r>
    </w:p>
    <w:p w14:paraId="4898D937"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 Riesgo bajo con un resultado del 54% y un total de 241 colaboradores. </w:t>
      </w:r>
    </w:p>
    <w:p w14:paraId="2AD1E421"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 Riesgo medio con un resultado del 19% con un total de 117 colaboradores. </w:t>
      </w:r>
    </w:p>
    <w:p w14:paraId="512994F6"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 Riesgo alto con un resultado del 27% y un total de 239 colaboradores. </w:t>
      </w:r>
    </w:p>
    <w:p w14:paraId="1B5C3D5B" w14:textId="77777777" w:rsidR="005208B7" w:rsidRPr="00BF21E5" w:rsidRDefault="005208B7" w:rsidP="009327BC">
      <w:pPr>
        <w:spacing w:after="0" w:line="240" w:lineRule="auto"/>
        <w:ind w:right="49"/>
        <w:jc w:val="both"/>
        <w:rPr>
          <w:rFonts w:ascii="Verdana" w:hAnsi="Verdana"/>
          <w:sz w:val="20"/>
          <w:szCs w:val="20"/>
        </w:rPr>
      </w:pPr>
    </w:p>
    <w:p w14:paraId="43448C71" w14:textId="77777777" w:rsidR="00406BA7" w:rsidRPr="00BF21E5" w:rsidRDefault="00406BA7" w:rsidP="009327BC">
      <w:pPr>
        <w:spacing w:after="0" w:line="240" w:lineRule="auto"/>
        <w:ind w:right="49"/>
        <w:jc w:val="both"/>
        <w:rPr>
          <w:rFonts w:ascii="Verdana" w:hAnsi="Verdana"/>
          <w:sz w:val="20"/>
          <w:szCs w:val="20"/>
        </w:rPr>
      </w:pPr>
      <w:r w:rsidRPr="00BF21E5">
        <w:rPr>
          <w:rFonts w:ascii="Verdana" w:hAnsi="Verdana"/>
          <w:sz w:val="20"/>
          <w:szCs w:val="20"/>
        </w:rPr>
        <w:t xml:space="preserve">Por esta razón y de acuerdo con la necesidad de los colaboradores se hace necesario seguir fomentando estilos de vida saludable, manejo eficaz del tiempo, fortalecer las condiciones psicosociales de trabajo, capacitación de los jefes en la prevención y manejo del estrés, promoción de la salud mental y prevención del trastorno mental en el trabajo y primeros auxilios psicológicos, entre otros. </w:t>
      </w:r>
    </w:p>
    <w:p w14:paraId="359267A8" w14:textId="77777777" w:rsidR="005208B7" w:rsidRPr="00BF21E5" w:rsidRDefault="005208B7" w:rsidP="009327BC">
      <w:pPr>
        <w:pStyle w:val="Ttulo3"/>
        <w:spacing w:before="0" w:line="240" w:lineRule="auto"/>
        <w:ind w:right="49"/>
        <w:rPr>
          <w:rFonts w:ascii="Verdana" w:hAnsi="Verdana"/>
          <w:sz w:val="20"/>
          <w:szCs w:val="20"/>
          <w:lang w:val="es-ES"/>
        </w:rPr>
      </w:pPr>
    </w:p>
    <w:p w14:paraId="3FC180EA" w14:textId="37EA60DA" w:rsidR="00660C43" w:rsidRPr="00913290" w:rsidRDefault="00660C43" w:rsidP="009327BC">
      <w:pPr>
        <w:pStyle w:val="Ttulo3"/>
        <w:spacing w:before="0" w:line="240" w:lineRule="auto"/>
        <w:ind w:right="49"/>
        <w:rPr>
          <w:rFonts w:ascii="Verdana" w:hAnsi="Verdana"/>
          <w:color w:val="B48C41"/>
          <w:sz w:val="20"/>
          <w:szCs w:val="20"/>
          <w:lang w:val="es-ES"/>
        </w:rPr>
      </w:pPr>
      <w:bookmarkStart w:id="20" w:name="_Toc189041978"/>
      <w:r w:rsidRPr="00913290">
        <w:rPr>
          <w:rFonts w:ascii="Verdana" w:hAnsi="Verdana"/>
          <w:color w:val="B48C41"/>
          <w:sz w:val="20"/>
          <w:szCs w:val="20"/>
          <w:lang w:val="es-ES"/>
        </w:rPr>
        <w:t>Reporte Plan Anual de Vacantes</w:t>
      </w:r>
      <w:bookmarkEnd w:id="20"/>
    </w:p>
    <w:p w14:paraId="15073B96" w14:textId="77777777" w:rsidR="00D851BF" w:rsidRPr="00BF21E5" w:rsidRDefault="00D851BF" w:rsidP="009327BC">
      <w:pPr>
        <w:spacing w:after="0" w:line="240" w:lineRule="auto"/>
        <w:ind w:right="49"/>
        <w:rPr>
          <w:rFonts w:ascii="Verdana" w:hAnsi="Verdana"/>
          <w:sz w:val="20"/>
          <w:szCs w:val="20"/>
          <w:lang w:val="es-ES"/>
        </w:rPr>
      </w:pPr>
    </w:p>
    <w:p w14:paraId="2E035573" w14:textId="110CEA4E" w:rsidR="009718F8" w:rsidRDefault="000E1ED6" w:rsidP="009327BC">
      <w:pPr>
        <w:spacing w:after="0" w:line="240" w:lineRule="auto"/>
        <w:ind w:right="49"/>
        <w:jc w:val="both"/>
        <w:rPr>
          <w:rFonts w:ascii="Verdana" w:eastAsia="Calibri" w:hAnsi="Verdana" w:cs="Arial"/>
          <w:color w:val="000000"/>
          <w:sz w:val="20"/>
          <w:szCs w:val="20"/>
          <w:lang w:val="es-ES"/>
        </w:rPr>
      </w:pPr>
      <w:r w:rsidRPr="00BF21E5">
        <w:rPr>
          <w:rFonts w:ascii="Verdana" w:eastAsia="Calibri" w:hAnsi="Verdana" w:cs="Arial"/>
          <w:color w:val="000000"/>
          <w:sz w:val="20"/>
          <w:szCs w:val="20"/>
          <w:lang w:val="es-ES"/>
        </w:rPr>
        <w:t>Los datos de las vacantes se mantienen</w:t>
      </w:r>
      <w:r w:rsidR="00D851BF" w:rsidRPr="00BF21E5">
        <w:rPr>
          <w:rFonts w:ascii="Verdana" w:eastAsia="Calibri" w:hAnsi="Verdana" w:cs="Arial"/>
          <w:color w:val="000000"/>
          <w:sz w:val="20"/>
          <w:szCs w:val="20"/>
          <w:lang w:val="es-ES"/>
        </w:rPr>
        <w:t xml:space="preserve"> actualizado de forma permanente, </w:t>
      </w:r>
      <w:r w:rsidRPr="00BF21E5">
        <w:rPr>
          <w:rFonts w:ascii="Verdana" w:eastAsia="Calibri" w:hAnsi="Verdana" w:cs="Arial"/>
          <w:color w:val="000000"/>
          <w:sz w:val="20"/>
          <w:szCs w:val="20"/>
          <w:lang w:val="es-ES"/>
        </w:rPr>
        <w:t xml:space="preserve">en </w:t>
      </w:r>
      <w:r w:rsidR="00D851BF" w:rsidRPr="00BF21E5">
        <w:rPr>
          <w:rFonts w:ascii="Verdana" w:eastAsia="Calibri" w:hAnsi="Verdana" w:cs="Arial"/>
          <w:color w:val="000000"/>
          <w:sz w:val="20"/>
          <w:szCs w:val="20"/>
          <w:lang w:val="es-ES"/>
        </w:rPr>
        <w:t>el aplicativo SARA, en donde reposa la información de la planta</w:t>
      </w:r>
      <w:r w:rsidRPr="00BF21E5">
        <w:rPr>
          <w:rFonts w:ascii="Verdana" w:eastAsia="Calibri" w:hAnsi="Verdana" w:cs="Arial"/>
          <w:color w:val="000000"/>
          <w:sz w:val="20"/>
          <w:szCs w:val="20"/>
          <w:lang w:val="es-ES"/>
        </w:rPr>
        <w:t xml:space="preserve"> de personal,</w:t>
      </w:r>
      <w:r w:rsidR="00D851BF" w:rsidRPr="00BF21E5">
        <w:rPr>
          <w:rFonts w:ascii="Verdana" w:eastAsia="Calibri" w:hAnsi="Verdana" w:cs="Arial"/>
          <w:color w:val="000000"/>
          <w:sz w:val="20"/>
          <w:szCs w:val="20"/>
          <w:lang w:val="es-ES"/>
        </w:rPr>
        <w:t xml:space="preserve"> este punto se desarrollará en el capítulo denominado Plan de Vacantes. Por último, se informa que en el reporte anual del FURAG se registran los datos relacionados con la planta de personal, indicando los cargos provistos y vacantes.</w:t>
      </w:r>
    </w:p>
    <w:p w14:paraId="00490178" w14:textId="77777777" w:rsidR="00F24882" w:rsidRDefault="00F24882" w:rsidP="009327BC">
      <w:pPr>
        <w:spacing w:after="0" w:line="240" w:lineRule="auto"/>
        <w:ind w:right="49"/>
        <w:jc w:val="both"/>
        <w:rPr>
          <w:rFonts w:ascii="Verdana" w:eastAsia="Calibri" w:hAnsi="Verdana" w:cs="Arial"/>
          <w:color w:val="000000"/>
          <w:sz w:val="20"/>
          <w:szCs w:val="20"/>
          <w:lang w:val="es-ES"/>
        </w:rPr>
      </w:pPr>
    </w:p>
    <w:p w14:paraId="5FE7CF9A" w14:textId="77777777" w:rsidR="00F24882" w:rsidRDefault="00F24882" w:rsidP="009327BC">
      <w:pPr>
        <w:spacing w:after="0" w:line="240" w:lineRule="auto"/>
        <w:ind w:right="49"/>
        <w:jc w:val="both"/>
        <w:rPr>
          <w:rFonts w:ascii="Verdana" w:eastAsia="Calibri" w:hAnsi="Verdana" w:cs="Arial"/>
          <w:color w:val="000000"/>
          <w:sz w:val="20"/>
          <w:szCs w:val="20"/>
          <w:lang w:val="es-ES"/>
        </w:rPr>
      </w:pPr>
    </w:p>
    <w:p w14:paraId="2F11CAFB" w14:textId="77777777" w:rsidR="00F24882" w:rsidRDefault="00F24882" w:rsidP="009327BC">
      <w:pPr>
        <w:spacing w:after="0" w:line="240" w:lineRule="auto"/>
        <w:ind w:right="49"/>
        <w:jc w:val="both"/>
        <w:rPr>
          <w:rFonts w:ascii="Verdana" w:eastAsia="Calibri" w:hAnsi="Verdana" w:cs="Arial"/>
          <w:color w:val="000000"/>
          <w:sz w:val="20"/>
          <w:szCs w:val="20"/>
          <w:lang w:val="es-ES"/>
        </w:rPr>
      </w:pPr>
    </w:p>
    <w:p w14:paraId="46717500" w14:textId="77777777" w:rsidR="00F24882" w:rsidRPr="00BF21E5" w:rsidRDefault="00F24882" w:rsidP="009327BC">
      <w:pPr>
        <w:spacing w:after="0" w:line="240" w:lineRule="auto"/>
        <w:ind w:right="49"/>
        <w:jc w:val="both"/>
        <w:rPr>
          <w:rFonts w:ascii="Verdana" w:eastAsia="Calibri" w:hAnsi="Verdana" w:cs="Arial"/>
          <w:color w:val="000000"/>
          <w:sz w:val="20"/>
          <w:szCs w:val="20"/>
          <w:lang w:val="es-ES"/>
        </w:rPr>
      </w:pPr>
    </w:p>
    <w:p w14:paraId="1CB5001E" w14:textId="77777777" w:rsidR="005208B7" w:rsidRPr="00BF21E5" w:rsidRDefault="005208B7" w:rsidP="009327BC">
      <w:pPr>
        <w:spacing w:after="0" w:line="240" w:lineRule="auto"/>
        <w:ind w:right="49"/>
        <w:jc w:val="both"/>
        <w:rPr>
          <w:rFonts w:ascii="Verdana" w:eastAsia="Calibri" w:hAnsi="Verdana" w:cs="Arial"/>
          <w:color w:val="000000"/>
          <w:sz w:val="20"/>
          <w:szCs w:val="20"/>
          <w:lang w:val="es-ES"/>
        </w:rPr>
      </w:pPr>
    </w:p>
    <w:p w14:paraId="02D6B365" w14:textId="77777777" w:rsidR="00660C43" w:rsidRPr="00913290" w:rsidRDefault="00660C43" w:rsidP="009327BC">
      <w:pPr>
        <w:pStyle w:val="Ttulo3"/>
        <w:spacing w:before="0" w:line="240" w:lineRule="auto"/>
        <w:ind w:right="49"/>
        <w:rPr>
          <w:rFonts w:ascii="Verdana" w:hAnsi="Verdana"/>
          <w:color w:val="B48C41"/>
          <w:sz w:val="20"/>
          <w:szCs w:val="20"/>
          <w:lang w:val="es-ES"/>
        </w:rPr>
      </w:pPr>
      <w:bookmarkStart w:id="21" w:name="_Toc94170897"/>
      <w:bookmarkStart w:id="22" w:name="_Toc125532578"/>
      <w:bookmarkStart w:id="23" w:name="_Toc189041979"/>
      <w:r w:rsidRPr="00913290">
        <w:rPr>
          <w:rFonts w:ascii="Verdana" w:hAnsi="Verdana"/>
          <w:color w:val="B48C41"/>
          <w:sz w:val="20"/>
          <w:szCs w:val="20"/>
          <w:lang w:val="es-ES"/>
        </w:rPr>
        <w:t>Resultado Encuesta sobre el Ambiente y Desarrollo Institucional (EDI)</w:t>
      </w:r>
      <w:bookmarkEnd w:id="21"/>
      <w:bookmarkEnd w:id="22"/>
      <w:bookmarkEnd w:id="23"/>
    </w:p>
    <w:p w14:paraId="1E2888CB" w14:textId="77777777" w:rsidR="0075063B" w:rsidRPr="00BF21E5" w:rsidRDefault="0075063B" w:rsidP="009327BC">
      <w:pPr>
        <w:spacing w:after="0" w:line="240" w:lineRule="auto"/>
        <w:ind w:right="49"/>
        <w:rPr>
          <w:rFonts w:ascii="Verdana" w:hAnsi="Verdana"/>
          <w:sz w:val="20"/>
          <w:szCs w:val="20"/>
          <w:lang w:val="es-ES"/>
        </w:rPr>
      </w:pPr>
    </w:p>
    <w:p w14:paraId="693F38EF" w14:textId="19CAD37A" w:rsidR="00331763" w:rsidRPr="00BF21E5" w:rsidRDefault="00331763" w:rsidP="00B0615F">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151FBB4D" wp14:editId="21844254">
            <wp:extent cx="5537835" cy="3124667"/>
            <wp:effectExtent l="19050" t="19050" r="24765" b="19050"/>
            <wp:docPr id="131798916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89169" name="Imagen 1" descr="Interfaz de usuario gráfica, Texto, Aplicación, Correo electrónico&#10;&#10;Descripción generada automáticamente"/>
                    <pic:cNvPicPr/>
                  </pic:nvPicPr>
                  <pic:blipFill rotWithShape="1">
                    <a:blip r:embed="rId74"/>
                    <a:srcRect l="1299" t="1048" b="1622"/>
                    <a:stretch/>
                  </pic:blipFill>
                  <pic:spPr bwMode="auto">
                    <a:xfrm>
                      <a:off x="0" y="0"/>
                      <a:ext cx="5539188" cy="31254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B726A6" w14:textId="24FC524F" w:rsidR="00331763" w:rsidRPr="00BF21E5" w:rsidRDefault="00331763"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Fuente: Presentación resultados </w:t>
      </w:r>
      <w:proofErr w:type="spellStart"/>
      <w:r w:rsidRPr="00BF21E5">
        <w:rPr>
          <w:rFonts w:ascii="Verdana" w:hAnsi="Verdana"/>
          <w:sz w:val="20"/>
          <w:szCs w:val="20"/>
          <w:lang w:val="es-ES"/>
        </w:rPr>
        <w:t>Edi</w:t>
      </w:r>
      <w:proofErr w:type="spellEnd"/>
      <w:r w:rsidRPr="00BF21E5">
        <w:rPr>
          <w:rFonts w:ascii="Verdana" w:hAnsi="Verdana"/>
          <w:sz w:val="20"/>
          <w:szCs w:val="20"/>
          <w:lang w:val="es-ES"/>
        </w:rPr>
        <w:t xml:space="preserve"> 2024</w:t>
      </w:r>
    </w:p>
    <w:p w14:paraId="19E07FD9" w14:textId="77777777" w:rsidR="00331763" w:rsidRPr="00BF21E5" w:rsidRDefault="00331763" w:rsidP="009327BC">
      <w:pPr>
        <w:spacing w:after="0" w:line="240" w:lineRule="auto"/>
        <w:ind w:right="49"/>
        <w:jc w:val="both"/>
        <w:rPr>
          <w:rFonts w:ascii="Verdana" w:hAnsi="Verdana"/>
          <w:sz w:val="20"/>
          <w:szCs w:val="20"/>
          <w:lang w:val="es-ES"/>
        </w:rPr>
      </w:pPr>
    </w:p>
    <w:p w14:paraId="75B2C7DC" w14:textId="7EEE5FDC" w:rsidR="0075063B" w:rsidRPr="00BF21E5" w:rsidRDefault="0075063B"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Este cuestionario estuvo </w:t>
      </w:r>
      <w:r w:rsidR="00676844" w:rsidRPr="00BF21E5">
        <w:rPr>
          <w:rFonts w:ascii="Verdana" w:hAnsi="Verdana"/>
          <w:sz w:val="20"/>
          <w:szCs w:val="20"/>
          <w:lang w:val="es-ES"/>
        </w:rPr>
        <w:t>estructurado</w:t>
      </w:r>
      <w:r w:rsidRPr="00BF21E5">
        <w:rPr>
          <w:rFonts w:ascii="Verdana" w:hAnsi="Verdana"/>
          <w:sz w:val="20"/>
          <w:szCs w:val="20"/>
          <w:lang w:val="es-ES"/>
        </w:rPr>
        <w:t xml:space="preserve"> de la siguiente manera: </w:t>
      </w:r>
    </w:p>
    <w:p w14:paraId="50FB77AC" w14:textId="52E8D721" w:rsidR="0075063B" w:rsidRPr="00BF21E5" w:rsidRDefault="00331763" w:rsidP="009327BC">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4991E794" wp14:editId="383B36AB">
            <wp:extent cx="5612130" cy="3152775"/>
            <wp:effectExtent l="19050" t="19050" r="26670" b="28575"/>
            <wp:docPr id="104953281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32815" name="Imagen 1" descr="Diagrama&#10;&#10;Descripción generada automáticamente"/>
                    <pic:cNvPicPr/>
                  </pic:nvPicPr>
                  <pic:blipFill>
                    <a:blip r:embed="rId75"/>
                    <a:stretch>
                      <a:fillRect/>
                    </a:stretch>
                  </pic:blipFill>
                  <pic:spPr>
                    <a:xfrm>
                      <a:off x="0" y="0"/>
                      <a:ext cx="5612130" cy="3152775"/>
                    </a:xfrm>
                    <a:prstGeom prst="rect">
                      <a:avLst/>
                    </a:prstGeom>
                    <a:ln>
                      <a:solidFill>
                        <a:schemeClr val="tx1"/>
                      </a:solidFill>
                    </a:ln>
                  </pic:spPr>
                </pic:pic>
              </a:graphicData>
            </a:graphic>
          </wp:inline>
        </w:drawing>
      </w:r>
    </w:p>
    <w:p w14:paraId="6C0A423E" w14:textId="52DF482C" w:rsidR="0075063B" w:rsidRPr="00BF21E5" w:rsidRDefault="0075063B"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Fuente: Estructura </w:t>
      </w:r>
      <w:r w:rsidR="00CF7675" w:rsidRPr="00BF21E5">
        <w:rPr>
          <w:rFonts w:ascii="Verdana" w:hAnsi="Verdana"/>
          <w:sz w:val="20"/>
          <w:szCs w:val="20"/>
          <w:lang w:val="es-ES"/>
        </w:rPr>
        <w:t xml:space="preserve">Cuestionario Medición EDI. </w:t>
      </w:r>
      <w:proofErr w:type="spellStart"/>
      <w:r w:rsidRPr="00BF21E5">
        <w:rPr>
          <w:rFonts w:ascii="Verdana" w:hAnsi="Verdana"/>
          <w:sz w:val="20"/>
          <w:szCs w:val="20"/>
          <w:lang w:val="es-ES"/>
        </w:rPr>
        <w:t>Dane</w:t>
      </w:r>
      <w:proofErr w:type="spellEnd"/>
      <w:r w:rsidRPr="00BF21E5">
        <w:rPr>
          <w:rFonts w:ascii="Verdana" w:hAnsi="Verdana"/>
          <w:sz w:val="20"/>
          <w:szCs w:val="20"/>
          <w:lang w:val="es-ES"/>
        </w:rPr>
        <w:t>, 202</w:t>
      </w:r>
      <w:r w:rsidR="00331763" w:rsidRPr="00BF21E5">
        <w:rPr>
          <w:rFonts w:ascii="Verdana" w:hAnsi="Verdana"/>
          <w:sz w:val="20"/>
          <w:szCs w:val="20"/>
          <w:lang w:val="es-ES"/>
        </w:rPr>
        <w:t>4</w:t>
      </w:r>
    </w:p>
    <w:p w14:paraId="3DE41DA4" w14:textId="7352015B" w:rsidR="00CF7675" w:rsidRPr="00BF21E5" w:rsidRDefault="00CF7675" w:rsidP="009327BC">
      <w:pPr>
        <w:spacing w:after="0" w:line="240" w:lineRule="auto"/>
        <w:ind w:right="49"/>
        <w:jc w:val="both"/>
        <w:rPr>
          <w:rFonts w:ascii="Verdana" w:hAnsi="Verdana"/>
          <w:sz w:val="20"/>
          <w:szCs w:val="20"/>
          <w:lang w:val="es-ES"/>
        </w:rPr>
      </w:pPr>
    </w:p>
    <w:p w14:paraId="2C0AE5AA" w14:textId="5C28AE13" w:rsidR="00CF7675" w:rsidRPr="00BF21E5" w:rsidRDefault="00CF7675"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Encontrando </w:t>
      </w:r>
      <w:r w:rsidR="00AD4608" w:rsidRPr="00BF21E5">
        <w:rPr>
          <w:rFonts w:ascii="Verdana" w:hAnsi="Verdana"/>
          <w:sz w:val="20"/>
          <w:szCs w:val="20"/>
          <w:lang w:val="es-ES"/>
        </w:rPr>
        <w:t xml:space="preserve">entre otros resultados </w:t>
      </w:r>
      <w:r w:rsidRPr="00BF21E5">
        <w:rPr>
          <w:rFonts w:ascii="Verdana" w:hAnsi="Verdana"/>
          <w:sz w:val="20"/>
          <w:szCs w:val="20"/>
          <w:lang w:val="es-ES"/>
        </w:rPr>
        <w:t xml:space="preserve">para el Ministerio de Hacienda y su sector los siguientes resultados: </w:t>
      </w:r>
    </w:p>
    <w:p w14:paraId="0272A093" w14:textId="786B4B9A" w:rsidR="00CF7675" w:rsidRPr="00BF21E5" w:rsidRDefault="00F14B9B" w:rsidP="00B0615F">
      <w:pPr>
        <w:spacing w:after="0" w:line="240" w:lineRule="auto"/>
        <w:ind w:right="49"/>
        <w:jc w:val="center"/>
        <w:rPr>
          <w:rFonts w:ascii="Verdana" w:hAnsi="Verdana"/>
          <w:noProof/>
          <w:sz w:val="20"/>
          <w:szCs w:val="20"/>
          <w:lang w:val="es-ES"/>
        </w:rPr>
      </w:pPr>
      <w:r w:rsidRPr="00BF21E5">
        <w:rPr>
          <w:rFonts w:ascii="Verdana" w:hAnsi="Verdana"/>
          <w:noProof/>
          <w:sz w:val="20"/>
          <w:szCs w:val="20"/>
          <w:lang w:val="es-ES"/>
        </w:rPr>
        <w:drawing>
          <wp:inline distT="0" distB="0" distL="0" distR="0" wp14:anchorId="47405120" wp14:editId="1803C8B7">
            <wp:extent cx="5612130" cy="1372870"/>
            <wp:effectExtent l="0" t="0" r="7620" b="0"/>
            <wp:docPr id="1498952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52119" name=""/>
                    <pic:cNvPicPr/>
                  </pic:nvPicPr>
                  <pic:blipFill>
                    <a:blip r:embed="rId76"/>
                    <a:stretch>
                      <a:fillRect/>
                    </a:stretch>
                  </pic:blipFill>
                  <pic:spPr>
                    <a:xfrm>
                      <a:off x="0" y="0"/>
                      <a:ext cx="5612130" cy="1372870"/>
                    </a:xfrm>
                    <a:prstGeom prst="rect">
                      <a:avLst/>
                    </a:prstGeom>
                  </pic:spPr>
                </pic:pic>
              </a:graphicData>
            </a:graphic>
          </wp:inline>
        </w:drawing>
      </w:r>
    </w:p>
    <w:p w14:paraId="45A4D38F" w14:textId="77777777" w:rsidR="00331763" w:rsidRPr="00BF21E5" w:rsidRDefault="00331763" w:rsidP="009327BC">
      <w:pPr>
        <w:spacing w:after="0" w:line="240" w:lineRule="auto"/>
        <w:ind w:right="49"/>
        <w:jc w:val="both"/>
        <w:rPr>
          <w:rFonts w:ascii="Verdana" w:hAnsi="Verdana"/>
          <w:noProof/>
          <w:sz w:val="20"/>
          <w:szCs w:val="20"/>
          <w:lang w:val="es-ES"/>
        </w:rPr>
      </w:pPr>
    </w:p>
    <w:p w14:paraId="2CFF0F89" w14:textId="4165BA78" w:rsidR="00AD4608" w:rsidRPr="00BF21E5" w:rsidRDefault="00AD4608"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En donde el 83.</w:t>
      </w:r>
      <w:r w:rsidR="00F14B9B" w:rsidRPr="00BF21E5">
        <w:rPr>
          <w:rFonts w:ascii="Verdana" w:hAnsi="Verdana"/>
          <w:sz w:val="20"/>
          <w:szCs w:val="20"/>
          <w:lang w:val="es-ES"/>
        </w:rPr>
        <w:t>6</w:t>
      </w:r>
      <w:r w:rsidRPr="00BF21E5">
        <w:rPr>
          <w:rFonts w:ascii="Verdana" w:hAnsi="Verdana"/>
          <w:sz w:val="20"/>
          <w:szCs w:val="20"/>
          <w:lang w:val="es-ES"/>
        </w:rPr>
        <w:t>% de sus servidores encuestados reporta que el lugar donde trabaj</w:t>
      </w:r>
      <w:r w:rsidR="00F14B9B" w:rsidRPr="00BF21E5">
        <w:rPr>
          <w:rFonts w:ascii="Verdana" w:hAnsi="Verdana"/>
          <w:sz w:val="20"/>
          <w:szCs w:val="20"/>
          <w:lang w:val="es-ES"/>
        </w:rPr>
        <w:t>an</w:t>
      </w:r>
      <w:r w:rsidRPr="00BF21E5">
        <w:rPr>
          <w:rFonts w:ascii="Verdana" w:hAnsi="Verdana"/>
          <w:sz w:val="20"/>
          <w:szCs w:val="20"/>
          <w:lang w:val="es-ES"/>
        </w:rPr>
        <w:t xml:space="preserve"> le</w:t>
      </w:r>
      <w:r w:rsidR="00F14B9B" w:rsidRPr="00BF21E5">
        <w:rPr>
          <w:rFonts w:ascii="Verdana" w:hAnsi="Verdana"/>
          <w:sz w:val="20"/>
          <w:szCs w:val="20"/>
          <w:lang w:val="es-ES"/>
        </w:rPr>
        <w:t>s</w:t>
      </w:r>
      <w:r w:rsidRPr="00BF21E5">
        <w:rPr>
          <w:rFonts w:ascii="Verdana" w:hAnsi="Verdana"/>
          <w:sz w:val="20"/>
          <w:szCs w:val="20"/>
          <w:lang w:val="es-ES"/>
        </w:rPr>
        <w:t xml:space="preserve"> permite mantener equilibrio entre la vida personal, familiar y laboral, encontrando la oportunidad de generar mecanismos adicionales que permitan fortalecer esta percepción.</w:t>
      </w:r>
    </w:p>
    <w:p w14:paraId="7A2598E6" w14:textId="5CBD269A" w:rsidR="00AD4608" w:rsidRPr="00BF21E5" w:rsidRDefault="00F14B9B" w:rsidP="00B0615F">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5F7EC599" wp14:editId="0F89A6D5">
            <wp:extent cx="5612130" cy="1355090"/>
            <wp:effectExtent l="0" t="0" r="7620" b="0"/>
            <wp:docPr id="1076706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06893" name=""/>
                    <pic:cNvPicPr/>
                  </pic:nvPicPr>
                  <pic:blipFill>
                    <a:blip r:embed="rId77"/>
                    <a:stretch>
                      <a:fillRect/>
                    </a:stretch>
                  </pic:blipFill>
                  <pic:spPr>
                    <a:xfrm>
                      <a:off x="0" y="0"/>
                      <a:ext cx="5612130" cy="1355090"/>
                    </a:xfrm>
                    <a:prstGeom prst="rect">
                      <a:avLst/>
                    </a:prstGeom>
                  </pic:spPr>
                </pic:pic>
              </a:graphicData>
            </a:graphic>
          </wp:inline>
        </w:drawing>
      </w:r>
    </w:p>
    <w:p w14:paraId="3FD47FC8" w14:textId="732B22FB" w:rsidR="00AD4608" w:rsidRPr="00BF21E5" w:rsidRDefault="00AD4608"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Con este ítem se pone en evidencia </w:t>
      </w:r>
      <w:r w:rsidR="00F14B9B" w:rsidRPr="00BF21E5">
        <w:rPr>
          <w:rFonts w:ascii="Verdana" w:hAnsi="Verdana"/>
          <w:sz w:val="20"/>
          <w:szCs w:val="20"/>
          <w:lang w:val="es-ES"/>
        </w:rPr>
        <w:t xml:space="preserve">el avance que ha tenido el Ministerio </w:t>
      </w:r>
      <w:r w:rsidR="00F87D4A" w:rsidRPr="00BF21E5">
        <w:rPr>
          <w:rFonts w:ascii="Verdana" w:hAnsi="Verdana"/>
          <w:sz w:val="20"/>
          <w:szCs w:val="20"/>
          <w:lang w:val="es-ES"/>
        </w:rPr>
        <w:t xml:space="preserve">en la implementación de la modalidad laboral de Teletrabajo ya que el </w:t>
      </w:r>
      <w:r w:rsidR="00F14B9B" w:rsidRPr="00BF21E5">
        <w:rPr>
          <w:rFonts w:ascii="Verdana" w:hAnsi="Verdana"/>
          <w:sz w:val="20"/>
          <w:szCs w:val="20"/>
          <w:lang w:val="es-ES"/>
        </w:rPr>
        <w:t>72.6</w:t>
      </w:r>
      <w:r w:rsidR="00F87D4A" w:rsidRPr="00BF21E5">
        <w:rPr>
          <w:rFonts w:ascii="Verdana" w:hAnsi="Verdana"/>
          <w:sz w:val="20"/>
          <w:szCs w:val="20"/>
          <w:lang w:val="es-ES"/>
        </w:rPr>
        <w:t xml:space="preserve">% de los servidores del Sector Hacienda </w:t>
      </w:r>
      <w:r w:rsidR="00F14B9B" w:rsidRPr="00BF21E5">
        <w:rPr>
          <w:rFonts w:ascii="Verdana" w:hAnsi="Verdana"/>
          <w:sz w:val="20"/>
          <w:szCs w:val="20"/>
          <w:lang w:val="es-ES"/>
        </w:rPr>
        <w:t xml:space="preserve">reportan haber </w:t>
      </w:r>
      <w:r w:rsidR="00F87D4A" w:rsidRPr="00BF21E5">
        <w:rPr>
          <w:rFonts w:ascii="Verdana" w:hAnsi="Verdana"/>
          <w:sz w:val="20"/>
          <w:szCs w:val="20"/>
          <w:lang w:val="es-ES"/>
        </w:rPr>
        <w:t>labora</w:t>
      </w:r>
      <w:r w:rsidR="00F14B9B" w:rsidRPr="00BF21E5">
        <w:rPr>
          <w:rFonts w:ascii="Verdana" w:hAnsi="Verdana"/>
          <w:sz w:val="20"/>
          <w:szCs w:val="20"/>
          <w:lang w:val="es-ES"/>
        </w:rPr>
        <w:t>do</w:t>
      </w:r>
      <w:r w:rsidR="00F87D4A" w:rsidRPr="00BF21E5">
        <w:rPr>
          <w:rFonts w:ascii="Verdana" w:hAnsi="Verdana"/>
          <w:sz w:val="20"/>
          <w:szCs w:val="20"/>
          <w:lang w:val="es-ES"/>
        </w:rPr>
        <w:t xml:space="preserve"> en los últimos doce meses de forma remota.</w:t>
      </w:r>
    </w:p>
    <w:p w14:paraId="7B9EA3D3" w14:textId="77777777" w:rsidR="00AD4608" w:rsidRPr="00BF21E5" w:rsidRDefault="00AD4608" w:rsidP="009327BC">
      <w:pPr>
        <w:spacing w:after="0" w:line="240" w:lineRule="auto"/>
        <w:ind w:right="49"/>
        <w:jc w:val="both"/>
        <w:rPr>
          <w:rFonts w:ascii="Verdana" w:hAnsi="Verdana"/>
          <w:sz w:val="20"/>
          <w:szCs w:val="20"/>
          <w:lang w:val="es-ES"/>
        </w:rPr>
      </w:pPr>
    </w:p>
    <w:p w14:paraId="53219A15" w14:textId="1DC3DE89" w:rsidR="00CF7675" w:rsidRPr="00BF21E5" w:rsidRDefault="00F14B9B" w:rsidP="00B0615F">
      <w:pPr>
        <w:spacing w:after="0" w:line="240" w:lineRule="auto"/>
        <w:ind w:right="49"/>
        <w:jc w:val="center"/>
        <w:rPr>
          <w:rFonts w:ascii="Verdana" w:hAnsi="Verdana"/>
          <w:sz w:val="20"/>
          <w:szCs w:val="20"/>
          <w:lang w:val="es-ES"/>
        </w:rPr>
      </w:pPr>
      <w:r w:rsidRPr="00BF21E5">
        <w:rPr>
          <w:rFonts w:ascii="Verdana" w:hAnsi="Verdana"/>
          <w:noProof/>
          <w:sz w:val="20"/>
          <w:szCs w:val="20"/>
          <w:lang w:val="es-ES"/>
        </w:rPr>
        <w:drawing>
          <wp:inline distT="0" distB="0" distL="0" distR="0" wp14:anchorId="7E3CE3DD" wp14:editId="73F40278">
            <wp:extent cx="5612130" cy="1108075"/>
            <wp:effectExtent l="0" t="0" r="7620" b="0"/>
            <wp:docPr id="1693554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54088" name=""/>
                    <pic:cNvPicPr/>
                  </pic:nvPicPr>
                  <pic:blipFill>
                    <a:blip r:embed="rId78"/>
                    <a:stretch>
                      <a:fillRect/>
                    </a:stretch>
                  </pic:blipFill>
                  <pic:spPr>
                    <a:xfrm>
                      <a:off x="0" y="0"/>
                      <a:ext cx="5612130" cy="1108075"/>
                    </a:xfrm>
                    <a:prstGeom prst="rect">
                      <a:avLst/>
                    </a:prstGeom>
                  </pic:spPr>
                </pic:pic>
              </a:graphicData>
            </a:graphic>
          </wp:inline>
        </w:drawing>
      </w:r>
    </w:p>
    <w:p w14:paraId="46AA073C" w14:textId="03E4565A" w:rsidR="005171CC" w:rsidRPr="00BF21E5" w:rsidRDefault="005171CC" w:rsidP="009327BC">
      <w:pPr>
        <w:spacing w:after="0" w:line="240" w:lineRule="auto"/>
        <w:ind w:right="49"/>
        <w:rPr>
          <w:rFonts w:ascii="Verdana" w:hAnsi="Verdana"/>
          <w:sz w:val="20"/>
          <w:szCs w:val="20"/>
          <w:lang w:val="es-ES"/>
        </w:rPr>
      </w:pPr>
    </w:p>
    <w:p w14:paraId="69D16E18" w14:textId="6F550A56" w:rsidR="005171CC" w:rsidRPr="00BF21E5" w:rsidRDefault="00F87D4A"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El Ministerio de Hacienda y Crédito Público ha mantenido un Ambiente Laboral adecuado, al punto de ser considerado por sus servidores como un lugar para recomendar, esto se evidencia en el 9</w:t>
      </w:r>
      <w:r w:rsidR="00F14B9B" w:rsidRPr="00BF21E5">
        <w:rPr>
          <w:rFonts w:ascii="Verdana" w:hAnsi="Verdana"/>
          <w:sz w:val="20"/>
          <w:szCs w:val="20"/>
          <w:lang w:val="es-ES"/>
        </w:rPr>
        <w:t>1</w:t>
      </w:r>
      <w:r w:rsidRPr="00BF21E5">
        <w:rPr>
          <w:rFonts w:ascii="Verdana" w:hAnsi="Verdana"/>
          <w:sz w:val="20"/>
          <w:szCs w:val="20"/>
          <w:lang w:val="es-ES"/>
        </w:rPr>
        <w:t xml:space="preserve">% de los servidores que así lo manifestaron en la presente encuesta. </w:t>
      </w:r>
    </w:p>
    <w:p w14:paraId="5CDA6317" w14:textId="154DC5A7" w:rsidR="00403F59" w:rsidRPr="00BF21E5" w:rsidRDefault="00403F59" w:rsidP="009327BC">
      <w:pPr>
        <w:spacing w:after="0" w:line="240" w:lineRule="auto"/>
        <w:ind w:right="49"/>
        <w:jc w:val="both"/>
        <w:rPr>
          <w:rFonts w:ascii="Verdana" w:hAnsi="Verdana"/>
          <w:sz w:val="20"/>
          <w:szCs w:val="20"/>
          <w:lang w:val="es-ES"/>
        </w:rPr>
      </w:pPr>
      <w:r w:rsidRPr="00BF21E5">
        <w:rPr>
          <w:rFonts w:ascii="Verdana" w:hAnsi="Verdana"/>
          <w:sz w:val="20"/>
          <w:szCs w:val="20"/>
          <w:lang w:val="es-ES"/>
        </w:rPr>
        <w:t xml:space="preserve">Para consultar los resultados adicionales de esta encuesta, se puede verificar el documento publicado en: </w:t>
      </w:r>
      <w:hyperlink r:id="rId79" w:history="1">
        <w:r w:rsidR="001007C7" w:rsidRPr="00BF21E5">
          <w:rPr>
            <w:rStyle w:val="Hipervnculo"/>
            <w:rFonts w:ascii="Verdana" w:hAnsi="Verdana"/>
            <w:sz w:val="20"/>
            <w:szCs w:val="20"/>
            <w:lang w:val="es-ES"/>
          </w:rPr>
          <w:t>https://www.dane.gov.co/files/operaciones/EDI/pres-EDI-2024.pdf</w:t>
        </w:r>
      </w:hyperlink>
      <w:r w:rsidR="001007C7" w:rsidRPr="00BF21E5">
        <w:rPr>
          <w:rFonts w:ascii="Verdana" w:hAnsi="Verdana"/>
          <w:sz w:val="20"/>
          <w:szCs w:val="20"/>
          <w:lang w:val="es-ES"/>
        </w:rPr>
        <w:t xml:space="preserve"> </w:t>
      </w:r>
    </w:p>
    <w:p w14:paraId="73CEA196" w14:textId="77777777" w:rsidR="00AC6B86" w:rsidRPr="00BF21E5" w:rsidRDefault="00AC6B86" w:rsidP="009327BC">
      <w:pPr>
        <w:pStyle w:val="Ttulo3"/>
        <w:spacing w:before="0" w:line="240" w:lineRule="auto"/>
        <w:ind w:right="49"/>
        <w:rPr>
          <w:rFonts w:ascii="Verdana" w:hAnsi="Verdana"/>
          <w:sz w:val="20"/>
          <w:szCs w:val="20"/>
          <w:lang w:val="es-ES"/>
        </w:rPr>
      </w:pPr>
    </w:p>
    <w:p w14:paraId="598695F0" w14:textId="61B18F2D" w:rsidR="005E68D7" w:rsidRPr="00913290" w:rsidRDefault="005E68D7" w:rsidP="009327BC">
      <w:pPr>
        <w:pStyle w:val="Ttulo3"/>
        <w:spacing w:before="0" w:line="240" w:lineRule="auto"/>
        <w:ind w:right="49"/>
        <w:rPr>
          <w:rFonts w:ascii="Verdana" w:hAnsi="Verdana"/>
          <w:color w:val="B48C41"/>
          <w:sz w:val="20"/>
          <w:szCs w:val="20"/>
          <w:lang w:val="es-ES"/>
        </w:rPr>
      </w:pPr>
      <w:bookmarkStart w:id="24" w:name="_Toc189041980"/>
      <w:r w:rsidRPr="00913290">
        <w:rPr>
          <w:rFonts w:ascii="Verdana" w:hAnsi="Verdana"/>
          <w:color w:val="B48C41"/>
          <w:sz w:val="20"/>
          <w:szCs w:val="20"/>
          <w:lang w:val="es-ES"/>
        </w:rPr>
        <w:t>Riesgos</w:t>
      </w:r>
      <w:bookmarkEnd w:id="24"/>
      <w:r w:rsidRPr="00913290">
        <w:rPr>
          <w:rFonts w:ascii="Verdana" w:hAnsi="Verdana"/>
          <w:color w:val="B48C41"/>
          <w:sz w:val="20"/>
          <w:szCs w:val="20"/>
          <w:lang w:val="es-ES"/>
        </w:rPr>
        <w:t xml:space="preserve"> </w:t>
      </w:r>
    </w:p>
    <w:p w14:paraId="61821EFF" w14:textId="77777777" w:rsidR="004D7C8F" w:rsidRPr="00BF21E5" w:rsidRDefault="004D7C8F" w:rsidP="009327BC">
      <w:pPr>
        <w:spacing w:after="0" w:line="240" w:lineRule="auto"/>
        <w:ind w:right="49"/>
        <w:rPr>
          <w:rFonts w:ascii="Verdana" w:hAnsi="Verdana"/>
          <w:sz w:val="20"/>
          <w:szCs w:val="20"/>
          <w:lang w:val="es-ES"/>
        </w:rPr>
      </w:pPr>
    </w:p>
    <w:p w14:paraId="7B221E7A" w14:textId="77777777" w:rsidR="00044D05" w:rsidRDefault="00247703"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El Plan Estratégico de Talento Humano, en su desarrollo se encuentra vinculado a los procesos Apo.2.1 administración de personal y Apo.2.2 desarrollo de personal que son liderados por la Subdirección de Gestión del Talento Humano, por tal razón, los riesgos asociados a dichos procesos que hacen parte del Mapa de Riesgos de Corrupción e Institucional de la entidad, respecto del presente plan cumplen una doble actividad, la primera la ejecución de las actividades aportan en la prevención de la materialización de los mismos, y la segunda permite realizar seguimiento al plan</w:t>
      </w:r>
      <w:r w:rsidR="00AC6B86" w:rsidRPr="00BF21E5">
        <w:rPr>
          <w:rFonts w:ascii="Verdana" w:hAnsi="Verdana" w:cs="Arial"/>
          <w:sz w:val="20"/>
          <w:szCs w:val="20"/>
          <w:lang w:val="es-ES"/>
        </w:rPr>
        <w:t>.</w:t>
      </w:r>
    </w:p>
    <w:p w14:paraId="599F221E" w14:textId="77777777" w:rsidR="00044D05" w:rsidRDefault="00044D05" w:rsidP="009327BC">
      <w:pPr>
        <w:spacing w:after="0" w:line="240" w:lineRule="auto"/>
        <w:ind w:right="49"/>
        <w:jc w:val="both"/>
        <w:rPr>
          <w:rFonts w:ascii="Verdana" w:hAnsi="Verdana" w:cs="Arial"/>
          <w:sz w:val="20"/>
          <w:szCs w:val="20"/>
          <w:lang w:val="es-ES"/>
        </w:rPr>
      </w:pPr>
    </w:p>
    <w:p w14:paraId="47E477E8" w14:textId="1D16A836" w:rsidR="00247703" w:rsidRPr="00BF21E5" w:rsidRDefault="00044D05" w:rsidP="009327BC">
      <w:pPr>
        <w:spacing w:after="0" w:line="240" w:lineRule="auto"/>
        <w:ind w:right="49"/>
        <w:jc w:val="both"/>
        <w:rPr>
          <w:rFonts w:ascii="Verdana" w:hAnsi="Verdana" w:cs="Arial"/>
          <w:sz w:val="20"/>
          <w:szCs w:val="20"/>
          <w:lang w:val="es-ES"/>
        </w:rPr>
      </w:pPr>
      <w:r>
        <w:rPr>
          <w:rFonts w:ascii="Verdana" w:hAnsi="Verdana" w:cs="Arial"/>
          <w:sz w:val="20"/>
          <w:szCs w:val="20"/>
          <w:lang w:val="es-ES"/>
        </w:rPr>
        <w:t>Se procede entonces a</w:t>
      </w:r>
      <w:r w:rsidR="00247703" w:rsidRPr="00BF21E5">
        <w:rPr>
          <w:rFonts w:ascii="Verdana" w:hAnsi="Verdana" w:cs="Arial"/>
          <w:sz w:val="20"/>
          <w:szCs w:val="20"/>
          <w:lang w:val="es-ES"/>
        </w:rPr>
        <w:t xml:space="preserve"> menciona</w:t>
      </w:r>
      <w:r>
        <w:rPr>
          <w:rFonts w:ascii="Verdana" w:hAnsi="Verdana" w:cs="Arial"/>
          <w:sz w:val="20"/>
          <w:szCs w:val="20"/>
          <w:lang w:val="es-ES"/>
        </w:rPr>
        <w:t>r</w:t>
      </w:r>
      <w:r w:rsidR="00247703" w:rsidRPr="00BF21E5">
        <w:rPr>
          <w:rFonts w:ascii="Verdana" w:hAnsi="Verdana" w:cs="Arial"/>
          <w:sz w:val="20"/>
          <w:szCs w:val="20"/>
          <w:lang w:val="es-ES"/>
        </w:rPr>
        <w:t xml:space="preserve"> los riesgos</w:t>
      </w:r>
      <w:r>
        <w:rPr>
          <w:rFonts w:ascii="Verdana" w:hAnsi="Verdana" w:cs="Arial"/>
          <w:sz w:val="20"/>
          <w:szCs w:val="20"/>
          <w:lang w:val="es-ES"/>
        </w:rPr>
        <w:t xml:space="preserve"> que se monitorean por el proceso en el SMGI</w:t>
      </w:r>
      <w:r w:rsidR="00247703" w:rsidRPr="00BF21E5">
        <w:rPr>
          <w:rFonts w:ascii="Verdana" w:hAnsi="Verdana" w:cs="Arial"/>
          <w:sz w:val="20"/>
          <w:szCs w:val="20"/>
          <w:lang w:val="es-ES"/>
        </w:rPr>
        <w:t>:</w:t>
      </w:r>
    </w:p>
    <w:p w14:paraId="22D8D766" w14:textId="77777777" w:rsidR="00247703" w:rsidRPr="00BF21E5" w:rsidRDefault="00247703" w:rsidP="009327BC">
      <w:pPr>
        <w:spacing w:after="0" w:line="240" w:lineRule="auto"/>
        <w:ind w:right="49"/>
        <w:rPr>
          <w:rFonts w:ascii="Verdana" w:hAnsi="Verdana" w:cs="Arial"/>
          <w:sz w:val="20"/>
          <w:szCs w:val="20"/>
          <w:lang w:val="es-ES"/>
        </w:rPr>
      </w:pPr>
    </w:p>
    <w:p w14:paraId="73CC2EE8" w14:textId="093FD8B7" w:rsidR="00247703" w:rsidRDefault="00247703" w:rsidP="009327BC">
      <w:pPr>
        <w:spacing w:after="0" w:line="240" w:lineRule="auto"/>
        <w:ind w:right="49"/>
        <w:jc w:val="both"/>
        <w:rPr>
          <w:rFonts w:ascii="Verdana" w:hAnsi="Verdana" w:cs="Arial"/>
          <w:sz w:val="20"/>
          <w:szCs w:val="20"/>
          <w:u w:val="single"/>
          <w:lang w:val="es-ES"/>
        </w:rPr>
      </w:pPr>
      <w:r w:rsidRPr="00BF21E5">
        <w:rPr>
          <w:rFonts w:ascii="Verdana" w:hAnsi="Verdana" w:cs="Arial"/>
          <w:sz w:val="20"/>
          <w:szCs w:val="20"/>
          <w:u w:val="single"/>
          <w:lang w:val="es-ES"/>
        </w:rPr>
        <w:t>Administración de Personal:</w:t>
      </w:r>
    </w:p>
    <w:p w14:paraId="7D530884" w14:textId="77777777" w:rsidR="00044D05" w:rsidRPr="00BF21E5" w:rsidRDefault="00044D05" w:rsidP="009327BC">
      <w:pPr>
        <w:spacing w:after="0" w:line="240" w:lineRule="auto"/>
        <w:ind w:right="49"/>
        <w:jc w:val="both"/>
        <w:rPr>
          <w:rFonts w:ascii="Verdana" w:hAnsi="Verdana" w:cs="Arial"/>
          <w:sz w:val="20"/>
          <w:szCs w:val="20"/>
          <w:u w:val="single"/>
          <w:lang w:val="es-ES"/>
        </w:rPr>
      </w:pPr>
    </w:p>
    <w:p w14:paraId="730DC3EF" w14:textId="77777777" w:rsidR="00F24882" w:rsidRPr="00F24882" w:rsidRDefault="00F24882" w:rsidP="00F24882">
      <w:pPr>
        <w:pStyle w:val="Prrafodelista"/>
        <w:numPr>
          <w:ilvl w:val="0"/>
          <w:numId w:val="64"/>
        </w:numPr>
        <w:spacing w:after="0" w:line="240" w:lineRule="auto"/>
        <w:ind w:right="49"/>
        <w:jc w:val="both"/>
        <w:rPr>
          <w:rFonts w:ascii="Verdana" w:hAnsi="Verdana" w:cs="Arial"/>
          <w:sz w:val="20"/>
          <w:szCs w:val="20"/>
        </w:rPr>
      </w:pPr>
      <w:r w:rsidRPr="00F24882">
        <w:rPr>
          <w:rFonts w:ascii="Verdana" w:hAnsi="Verdana" w:cs="Arial"/>
          <w:sz w:val="20"/>
          <w:szCs w:val="20"/>
        </w:rPr>
        <w:t>Posibilidad de pérdida económica y reputacional por incumplimiento legal para realizar la comisión de servicios debido a la no aplicación del procedimiento.</w:t>
      </w:r>
    </w:p>
    <w:p w14:paraId="4D14314F" w14:textId="5D9D05D5" w:rsidR="00F24882" w:rsidRPr="00F24882" w:rsidRDefault="00F24882" w:rsidP="00F24882">
      <w:pPr>
        <w:pStyle w:val="Prrafodelista"/>
        <w:numPr>
          <w:ilvl w:val="0"/>
          <w:numId w:val="64"/>
        </w:numPr>
        <w:spacing w:after="0" w:line="240" w:lineRule="auto"/>
        <w:ind w:right="49"/>
        <w:jc w:val="both"/>
        <w:rPr>
          <w:rFonts w:ascii="Verdana" w:hAnsi="Verdana" w:cs="Arial"/>
          <w:sz w:val="20"/>
          <w:szCs w:val="20"/>
        </w:rPr>
      </w:pPr>
      <w:r w:rsidRPr="00F24882">
        <w:rPr>
          <w:rFonts w:ascii="Verdana" w:hAnsi="Verdana" w:cs="Arial"/>
          <w:sz w:val="20"/>
          <w:szCs w:val="20"/>
        </w:rPr>
        <w:t>Posibilidad de afectación económica y reputacional por manipulación indebida de la información registrada en la liquidación de nómina para beneficio de los que intervienen en esta o de un tercero.</w:t>
      </w:r>
    </w:p>
    <w:p w14:paraId="3C104C8D" w14:textId="77777777" w:rsidR="00F24882" w:rsidRPr="00F24882" w:rsidRDefault="00F24882" w:rsidP="00F24882">
      <w:pPr>
        <w:pStyle w:val="Prrafodelista"/>
        <w:numPr>
          <w:ilvl w:val="0"/>
          <w:numId w:val="64"/>
        </w:numPr>
        <w:spacing w:after="0" w:line="240" w:lineRule="auto"/>
        <w:ind w:right="49"/>
        <w:jc w:val="both"/>
        <w:rPr>
          <w:rFonts w:ascii="Verdana" w:hAnsi="Verdana" w:cs="Arial"/>
          <w:sz w:val="20"/>
          <w:szCs w:val="20"/>
        </w:rPr>
      </w:pPr>
      <w:r w:rsidRPr="00F24882">
        <w:rPr>
          <w:rFonts w:ascii="Verdana" w:hAnsi="Verdana" w:cs="Arial"/>
          <w:sz w:val="20"/>
          <w:szCs w:val="20"/>
        </w:rPr>
        <w:t>Posibilidad de afectación reputacional por generación de certificaciones laborales emitidas de manera extemporánea debido a retraso en la entrega de información por terceros.</w:t>
      </w:r>
    </w:p>
    <w:p w14:paraId="1981F911" w14:textId="607F68B2" w:rsidR="00F24882" w:rsidRDefault="00F24882" w:rsidP="00F24882">
      <w:pPr>
        <w:pStyle w:val="Prrafodelista"/>
        <w:numPr>
          <w:ilvl w:val="0"/>
          <w:numId w:val="64"/>
        </w:numPr>
        <w:spacing w:after="0" w:line="240" w:lineRule="auto"/>
        <w:ind w:right="49"/>
        <w:jc w:val="both"/>
        <w:rPr>
          <w:rFonts w:ascii="Verdana" w:hAnsi="Verdana" w:cs="Arial"/>
          <w:sz w:val="20"/>
          <w:szCs w:val="20"/>
        </w:rPr>
      </w:pPr>
      <w:r w:rsidRPr="00F24882">
        <w:rPr>
          <w:rFonts w:ascii="Verdana" w:hAnsi="Verdana" w:cs="Arial"/>
          <w:sz w:val="20"/>
          <w:szCs w:val="20"/>
        </w:rPr>
        <w:t>Posibilidad de pérdida reputacional debido a la manipulación de la información registrada en las certificaciones laborales para beneficio particular o de un tercero.</w:t>
      </w:r>
    </w:p>
    <w:p w14:paraId="120E93BE" w14:textId="77777777" w:rsidR="00F24882" w:rsidRPr="00F24882" w:rsidRDefault="00F24882" w:rsidP="00F24882">
      <w:pPr>
        <w:pStyle w:val="Prrafodelista"/>
        <w:numPr>
          <w:ilvl w:val="0"/>
          <w:numId w:val="64"/>
        </w:numPr>
        <w:ind w:right="49"/>
        <w:jc w:val="both"/>
        <w:rPr>
          <w:rFonts w:ascii="Verdana" w:hAnsi="Verdana" w:cs="Arial"/>
          <w:sz w:val="20"/>
          <w:szCs w:val="20"/>
        </w:rPr>
      </w:pPr>
      <w:r w:rsidRPr="00F24882">
        <w:rPr>
          <w:rFonts w:ascii="Verdana" w:hAnsi="Verdana" w:cs="Arial"/>
          <w:sz w:val="20"/>
          <w:szCs w:val="20"/>
          <w:lang w:val="es-ES"/>
        </w:rPr>
        <w:t>Posibilidad de afectación reputacional por no reestablecer de forma adecuada las actividades del proceso con respecto a lo establecido en el plan y procedimiento de continuidad de negocio, debido al desconocimiento de las acciones a seguir en caso de presentarse una interrupción del proceso.</w:t>
      </w:r>
    </w:p>
    <w:p w14:paraId="55AB7056" w14:textId="77777777" w:rsidR="00247703" w:rsidRPr="00BF21E5" w:rsidRDefault="00247703" w:rsidP="009327BC">
      <w:pPr>
        <w:spacing w:after="0" w:line="240" w:lineRule="auto"/>
        <w:ind w:right="49"/>
        <w:jc w:val="both"/>
        <w:rPr>
          <w:rFonts w:ascii="Verdana" w:hAnsi="Verdana" w:cs="Arial"/>
          <w:sz w:val="20"/>
          <w:szCs w:val="20"/>
          <w:u w:val="single"/>
          <w:lang w:val="es-ES"/>
        </w:rPr>
      </w:pPr>
      <w:r w:rsidRPr="00BF21E5">
        <w:rPr>
          <w:rFonts w:ascii="Verdana" w:hAnsi="Verdana" w:cs="Arial"/>
          <w:sz w:val="20"/>
          <w:szCs w:val="20"/>
          <w:u w:val="single"/>
          <w:lang w:val="es-ES"/>
        </w:rPr>
        <w:t xml:space="preserve">Desarrollo de Personal: </w:t>
      </w:r>
    </w:p>
    <w:p w14:paraId="6AE8A141" w14:textId="77777777" w:rsidR="002C0F6B" w:rsidRDefault="002C0F6B" w:rsidP="009327BC">
      <w:pPr>
        <w:spacing w:after="0" w:line="240" w:lineRule="auto"/>
        <w:ind w:right="49"/>
        <w:rPr>
          <w:rFonts w:ascii="Verdana" w:hAnsi="Verdana"/>
          <w:sz w:val="20"/>
          <w:szCs w:val="20"/>
          <w:lang w:val="es-ES"/>
        </w:rPr>
      </w:pPr>
    </w:p>
    <w:p w14:paraId="5F85FDBA" w14:textId="77777777" w:rsidR="00F24882" w:rsidRPr="00F24882" w:rsidRDefault="00F24882" w:rsidP="00F24882">
      <w:pPr>
        <w:pStyle w:val="Prrafodelista"/>
        <w:numPr>
          <w:ilvl w:val="0"/>
          <w:numId w:val="68"/>
        </w:numPr>
        <w:spacing w:after="0" w:line="240" w:lineRule="auto"/>
        <w:ind w:right="49"/>
        <w:jc w:val="both"/>
        <w:rPr>
          <w:rFonts w:ascii="Verdana" w:hAnsi="Verdana"/>
          <w:sz w:val="20"/>
          <w:szCs w:val="20"/>
          <w:lang w:val="es-ES"/>
        </w:rPr>
      </w:pPr>
      <w:r w:rsidRPr="00F24882">
        <w:rPr>
          <w:rFonts w:ascii="Verdana" w:hAnsi="Verdana"/>
          <w:sz w:val="20"/>
          <w:szCs w:val="20"/>
          <w:lang w:val="es-ES"/>
        </w:rPr>
        <w:t>Posibilidad de pérdida reputacional y económica por incumplimiento de la política de Talento Humano y los lineamientos del Gobierno Nacional debido a la identificación deficiente y ejecución de las necesidades establecidas en el Plan Estratégico del Talento Humano.</w:t>
      </w:r>
    </w:p>
    <w:p w14:paraId="655A9739" w14:textId="77777777" w:rsidR="00F24882" w:rsidRPr="00F24882" w:rsidRDefault="00F24882" w:rsidP="00F24882">
      <w:pPr>
        <w:pStyle w:val="Prrafodelista"/>
        <w:numPr>
          <w:ilvl w:val="0"/>
          <w:numId w:val="68"/>
        </w:numPr>
        <w:spacing w:after="0" w:line="240" w:lineRule="auto"/>
        <w:ind w:right="49"/>
        <w:jc w:val="both"/>
        <w:rPr>
          <w:rFonts w:ascii="Verdana" w:hAnsi="Verdana"/>
          <w:sz w:val="20"/>
          <w:szCs w:val="20"/>
          <w:lang w:val="es-ES"/>
        </w:rPr>
      </w:pPr>
      <w:r w:rsidRPr="00F24882">
        <w:rPr>
          <w:rFonts w:ascii="Verdana" w:hAnsi="Verdana"/>
          <w:sz w:val="20"/>
          <w:szCs w:val="20"/>
          <w:lang w:val="es-ES"/>
        </w:rPr>
        <w:t>Gestión del riesgo posibilidad de pérdida económica y reputacional por fuga de capital intelectual (depreciación, desaprendizaje o pérdida de conocimiento).</w:t>
      </w:r>
    </w:p>
    <w:p w14:paraId="6E991E87" w14:textId="77777777" w:rsidR="00F24882" w:rsidRPr="00F24882" w:rsidRDefault="00F24882" w:rsidP="00F24882">
      <w:pPr>
        <w:pStyle w:val="Prrafodelista"/>
        <w:numPr>
          <w:ilvl w:val="0"/>
          <w:numId w:val="68"/>
        </w:numPr>
        <w:spacing w:after="0" w:line="240" w:lineRule="auto"/>
        <w:ind w:right="49"/>
        <w:jc w:val="both"/>
        <w:rPr>
          <w:rFonts w:ascii="Verdana" w:hAnsi="Verdana"/>
          <w:sz w:val="20"/>
          <w:szCs w:val="20"/>
        </w:rPr>
      </w:pPr>
      <w:r w:rsidRPr="00F24882">
        <w:rPr>
          <w:rFonts w:ascii="Verdana" w:hAnsi="Verdana"/>
          <w:sz w:val="20"/>
          <w:szCs w:val="20"/>
          <w:lang w:val="es-ES"/>
        </w:rPr>
        <w:t>Posibilidad de afectación reputacional debido a la falta de identificación del conflicto de interés de acuerdo con la normatividad vigente por desconocimiento del procedimiento por parte de los servidores públicos</w:t>
      </w:r>
      <w:r w:rsidRPr="00F24882">
        <w:rPr>
          <w:rFonts w:ascii="Verdana" w:hAnsi="Verdana"/>
          <w:sz w:val="20"/>
          <w:szCs w:val="20"/>
        </w:rPr>
        <w:t xml:space="preserve">. </w:t>
      </w:r>
    </w:p>
    <w:p w14:paraId="4C21BDEA" w14:textId="77777777" w:rsidR="00F24882" w:rsidRPr="00F24882" w:rsidRDefault="00F24882" w:rsidP="00F24882">
      <w:pPr>
        <w:pStyle w:val="Prrafodelista"/>
        <w:numPr>
          <w:ilvl w:val="0"/>
          <w:numId w:val="68"/>
        </w:numPr>
        <w:spacing w:after="0" w:line="240" w:lineRule="auto"/>
        <w:ind w:right="49"/>
        <w:jc w:val="both"/>
        <w:rPr>
          <w:rFonts w:ascii="Verdana" w:hAnsi="Verdana"/>
          <w:sz w:val="20"/>
          <w:szCs w:val="20"/>
        </w:rPr>
      </w:pPr>
      <w:r w:rsidRPr="00F24882">
        <w:rPr>
          <w:rFonts w:ascii="Verdana" w:hAnsi="Verdana"/>
          <w:sz w:val="20"/>
          <w:szCs w:val="20"/>
          <w:lang w:val="es-ES"/>
        </w:rPr>
        <w:t>Posibilidad de afectación reputacional por no reestablecer de forma adecuada las actividades del proceso con respecto a lo establecido en el plan y procedimiento de continuidad de negocio, debido al desconocimiento de las acciones a seguir en caso de presentarse una interrupción del proceso.</w:t>
      </w:r>
    </w:p>
    <w:p w14:paraId="5F8529D1" w14:textId="77777777" w:rsidR="00F24882" w:rsidRPr="00F24882" w:rsidRDefault="00F24882" w:rsidP="00F24882">
      <w:pPr>
        <w:spacing w:after="0" w:line="240" w:lineRule="auto"/>
        <w:ind w:right="49"/>
        <w:rPr>
          <w:rFonts w:ascii="Verdana" w:hAnsi="Verdana"/>
          <w:sz w:val="20"/>
          <w:szCs w:val="20"/>
        </w:rPr>
      </w:pPr>
    </w:p>
    <w:p w14:paraId="74AAFFA8" w14:textId="720C84AD" w:rsidR="009E572D" w:rsidRPr="00CB702A" w:rsidRDefault="0075122F" w:rsidP="002E5DB2">
      <w:pPr>
        <w:pStyle w:val="Ttulo2"/>
        <w:numPr>
          <w:ilvl w:val="0"/>
          <w:numId w:val="6"/>
        </w:numPr>
        <w:spacing w:before="0" w:line="240" w:lineRule="auto"/>
        <w:ind w:left="0" w:right="49"/>
        <w:rPr>
          <w:rFonts w:ascii="Verdana" w:hAnsi="Verdana" w:cs="Arial"/>
          <w:b/>
          <w:bCs/>
          <w:color w:val="B48C41"/>
          <w:sz w:val="20"/>
          <w:szCs w:val="20"/>
          <w:lang w:val="es-ES"/>
        </w:rPr>
      </w:pPr>
      <w:bookmarkStart w:id="25" w:name="_Toc189041981"/>
      <w:r w:rsidRPr="00CB702A">
        <w:rPr>
          <w:rFonts w:ascii="Verdana" w:hAnsi="Verdana" w:cs="Arial"/>
          <w:b/>
          <w:bCs/>
          <w:color w:val="B48C41"/>
          <w:sz w:val="20"/>
          <w:szCs w:val="20"/>
          <w:lang w:val="es-ES"/>
        </w:rPr>
        <w:t>P</w:t>
      </w:r>
      <w:r w:rsidR="00691D6B" w:rsidRPr="00CB702A">
        <w:rPr>
          <w:rFonts w:ascii="Verdana" w:hAnsi="Verdana" w:cs="Arial"/>
          <w:b/>
          <w:bCs/>
          <w:color w:val="B48C41"/>
          <w:sz w:val="20"/>
          <w:szCs w:val="20"/>
          <w:lang w:val="es-ES"/>
        </w:rPr>
        <w:t>LAN DE ACCIÓN Y EJECUCIÓN</w:t>
      </w:r>
      <w:bookmarkEnd w:id="25"/>
      <w:r w:rsidR="00691D6B" w:rsidRPr="00CB702A">
        <w:rPr>
          <w:rFonts w:ascii="Verdana" w:hAnsi="Verdana" w:cs="Arial"/>
          <w:b/>
          <w:bCs/>
          <w:color w:val="B48C41"/>
          <w:sz w:val="20"/>
          <w:szCs w:val="20"/>
          <w:lang w:val="es-ES"/>
        </w:rPr>
        <w:t xml:space="preserve"> </w:t>
      </w:r>
    </w:p>
    <w:p w14:paraId="61B0DC07" w14:textId="77777777" w:rsidR="00756606" w:rsidRPr="00BF21E5" w:rsidRDefault="00756606" w:rsidP="009327BC">
      <w:pPr>
        <w:spacing w:after="0" w:line="240" w:lineRule="auto"/>
        <w:ind w:right="49"/>
        <w:jc w:val="both"/>
        <w:rPr>
          <w:rFonts w:ascii="Verdana" w:hAnsi="Verdana" w:cs="Arial"/>
          <w:b/>
          <w:bCs/>
          <w:color w:val="4472C4" w:themeColor="accent1"/>
          <w:sz w:val="20"/>
          <w:szCs w:val="20"/>
          <w:lang w:val="es-ES"/>
        </w:rPr>
      </w:pPr>
    </w:p>
    <w:p w14:paraId="419F5698" w14:textId="44A011A4" w:rsidR="009912EC" w:rsidRPr="00CB702A" w:rsidRDefault="009912EC" w:rsidP="009327BC">
      <w:pPr>
        <w:pStyle w:val="Ttulo2"/>
        <w:spacing w:before="0" w:line="240" w:lineRule="auto"/>
        <w:ind w:right="49"/>
        <w:rPr>
          <w:rFonts w:ascii="Verdana" w:hAnsi="Verdana"/>
          <w:color w:val="B48C41"/>
          <w:sz w:val="20"/>
          <w:szCs w:val="20"/>
          <w:lang w:val="es-ES"/>
        </w:rPr>
      </w:pPr>
      <w:bookmarkStart w:id="26" w:name="_Toc189041982"/>
      <w:r w:rsidRPr="00CB702A">
        <w:rPr>
          <w:rFonts w:ascii="Verdana" w:hAnsi="Verdana"/>
          <w:color w:val="B48C41"/>
          <w:sz w:val="20"/>
          <w:szCs w:val="20"/>
          <w:lang w:val="es-ES"/>
        </w:rPr>
        <w:t>OBJETIVO GENERAL</w:t>
      </w:r>
      <w:bookmarkEnd w:id="26"/>
      <w:r w:rsidRPr="00CB702A">
        <w:rPr>
          <w:rFonts w:ascii="Verdana" w:hAnsi="Verdana"/>
          <w:color w:val="B48C41"/>
          <w:sz w:val="20"/>
          <w:szCs w:val="20"/>
          <w:lang w:val="es-ES"/>
        </w:rPr>
        <w:t xml:space="preserve"> </w:t>
      </w:r>
    </w:p>
    <w:p w14:paraId="4BD1A0DC" w14:textId="77777777" w:rsidR="00EC6086" w:rsidRPr="00BF21E5" w:rsidRDefault="00EC6086" w:rsidP="009327BC">
      <w:pPr>
        <w:spacing w:after="0" w:line="240" w:lineRule="auto"/>
        <w:ind w:right="49"/>
        <w:rPr>
          <w:rFonts w:ascii="Verdana" w:hAnsi="Verdana"/>
          <w:sz w:val="20"/>
          <w:szCs w:val="20"/>
          <w:lang w:val="es-ES"/>
        </w:rPr>
      </w:pPr>
    </w:p>
    <w:p w14:paraId="2C6A9A93" w14:textId="77777777" w:rsidR="00AC6B86" w:rsidRPr="00BF21E5" w:rsidRDefault="00AC6B86" w:rsidP="009327BC">
      <w:pPr>
        <w:spacing w:after="0" w:line="240" w:lineRule="auto"/>
        <w:ind w:right="49"/>
        <w:jc w:val="both"/>
        <w:rPr>
          <w:rFonts w:ascii="Verdana" w:hAnsi="Verdana" w:cs="Arial"/>
          <w:bCs/>
          <w:sz w:val="20"/>
          <w:szCs w:val="20"/>
        </w:rPr>
      </w:pPr>
      <w:bookmarkStart w:id="27" w:name="_Hlk189032403"/>
      <w:r w:rsidRPr="00BF21E5">
        <w:rPr>
          <w:rFonts w:ascii="Verdana" w:hAnsi="Verdana" w:cs="Arial"/>
          <w:bCs/>
          <w:sz w:val="20"/>
          <w:szCs w:val="20"/>
        </w:rPr>
        <w:t>Aplicar las políticas de Gestión Estratégica de Talento Humano, e Integridad del Modelo Integrado de Planeación y Gestión MIPG, en concordancia con los estándares del modelo de entidad familiarmente responsable efr, para gestionar el equilibrio de la vida personal, familiar y laboral del talento humano, con el fin de contribuir en el cumplimiento de la misión del Ministerio de Hacienda y Crédito Público a través de este plan.</w:t>
      </w:r>
    </w:p>
    <w:bookmarkEnd w:id="27"/>
    <w:p w14:paraId="37EA66B4" w14:textId="77777777" w:rsidR="00EB6B5D" w:rsidRPr="00BF21E5" w:rsidRDefault="00EB6B5D" w:rsidP="009327BC">
      <w:pPr>
        <w:spacing w:after="0" w:line="240" w:lineRule="auto"/>
        <w:ind w:right="49"/>
        <w:rPr>
          <w:rFonts w:ascii="Verdana" w:hAnsi="Verdana"/>
          <w:sz w:val="20"/>
          <w:szCs w:val="20"/>
          <w:lang w:val="es-ES"/>
        </w:rPr>
      </w:pPr>
    </w:p>
    <w:p w14:paraId="7A8A66C0" w14:textId="2E6379BA" w:rsidR="00A11A7D" w:rsidRPr="00CB702A" w:rsidRDefault="00A11A7D" w:rsidP="009327BC">
      <w:pPr>
        <w:pStyle w:val="Ttulo2"/>
        <w:spacing w:before="0" w:line="240" w:lineRule="auto"/>
        <w:ind w:right="49"/>
        <w:rPr>
          <w:rFonts w:ascii="Verdana" w:hAnsi="Verdana"/>
          <w:color w:val="B48C41"/>
          <w:sz w:val="20"/>
          <w:szCs w:val="20"/>
          <w:lang w:val="es-ES"/>
        </w:rPr>
      </w:pPr>
      <w:bookmarkStart w:id="28" w:name="_Toc189041983"/>
      <w:r w:rsidRPr="00CB702A">
        <w:rPr>
          <w:rFonts w:ascii="Verdana" w:hAnsi="Verdana"/>
          <w:color w:val="B48C41"/>
          <w:sz w:val="20"/>
          <w:szCs w:val="20"/>
          <w:lang w:val="es-ES"/>
        </w:rPr>
        <w:t>ALCANCE</w:t>
      </w:r>
      <w:bookmarkEnd w:id="28"/>
    </w:p>
    <w:p w14:paraId="1B6F3AA8" w14:textId="77777777" w:rsidR="005208B7" w:rsidRPr="00BF21E5" w:rsidRDefault="005208B7" w:rsidP="005208B7">
      <w:pPr>
        <w:rPr>
          <w:rFonts w:ascii="Verdana" w:hAnsi="Verdana"/>
          <w:sz w:val="20"/>
          <w:szCs w:val="20"/>
          <w:lang w:val="es-ES"/>
        </w:rPr>
      </w:pPr>
    </w:p>
    <w:p w14:paraId="501CAA28" w14:textId="77777777" w:rsidR="0081680E" w:rsidRPr="00BF21E5" w:rsidRDefault="0081680E" w:rsidP="009327BC">
      <w:pPr>
        <w:autoSpaceDE w:val="0"/>
        <w:autoSpaceDN w:val="0"/>
        <w:adjustRightInd w:val="0"/>
        <w:spacing w:after="0" w:line="240" w:lineRule="auto"/>
        <w:ind w:right="49"/>
        <w:jc w:val="both"/>
        <w:rPr>
          <w:rFonts w:ascii="Verdana" w:hAnsi="Verdana" w:cs="Arial"/>
          <w:sz w:val="20"/>
          <w:szCs w:val="20"/>
        </w:rPr>
      </w:pPr>
      <w:r w:rsidRPr="00BF21E5">
        <w:rPr>
          <w:rFonts w:ascii="Verdana" w:hAnsi="Verdana" w:cs="Arial"/>
          <w:sz w:val="20"/>
          <w:szCs w:val="20"/>
        </w:rPr>
        <w:t>El Plan Estratégico de Talento Humano, cubre las diversas fases del ciclo PHVA, para lo cual se validará la ejecución, seguimiento y evaluación en cuanto a la implementación de las acciones planeadas en el presente documento, según sea el caso y los requerimientos legales.</w:t>
      </w:r>
    </w:p>
    <w:p w14:paraId="79203C1F" w14:textId="77777777" w:rsidR="00A55611" w:rsidRPr="00BF21E5" w:rsidRDefault="00A55611" w:rsidP="009327BC">
      <w:pPr>
        <w:pStyle w:val="Prrafodelista"/>
        <w:spacing w:after="0" w:line="240" w:lineRule="auto"/>
        <w:ind w:left="0" w:right="49"/>
        <w:jc w:val="both"/>
        <w:rPr>
          <w:rFonts w:ascii="Verdana" w:hAnsi="Verdana" w:cs="Arial"/>
          <w:sz w:val="20"/>
          <w:szCs w:val="20"/>
          <w:lang w:val="es-ES"/>
        </w:rPr>
      </w:pPr>
    </w:p>
    <w:p w14:paraId="387EE0EE" w14:textId="77777777" w:rsidR="005208B7" w:rsidRPr="00CB702A" w:rsidRDefault="00A11A7D" w:rsidP="005208B7">
      <w:pPr>
        <w:pStyle w:val="Ttulo2"/>
        <w:spacing w:before="0" w:line="240" w:lineRule="auto"/>
        <w:ind w:right="49"/>
        <w:rPr>
          <w:rFonts w:ascii="Verdana" w:hAnsi="Verdana"/>
          <w:color w:val="B48C41"/>
          <w:sz w:val="20"/>
          <w:szCs w:val="20"/>
          <w:lang w:val="es-ES"/>
        </w:rPr>
      </w:pPr>
      <w:bookmarkStart w:id="29" w:name="_Toc189041984"/>
      <w:r w:rsidRPr="00CB702A">
        <w:rPr>
          <w:rFonts w:ascii="Verdana" w:hAnsi="Verdana"/>
          <w:color w:val="B48C41"/>
          <w:sz w:val="20"/>
          <w:szCs w:val="20"/>
          <w:lang w:val="es-ES"/>
        </w:rPr>
        <w:t>TÉRMINOS Y DEFINICIONES</w:t>
      </w:r>
      <w:bookmarkEnd w:id="29"/>
    </w:p>
    <w:p w14:paraId="531AF480" w14:textId="77777777" w:rsidR="005208B7" w:rsidRPr="00BF21E5" w:rsidRDefault="005208B7" w:rsidP="005208B7">
      <w:pPr>
        <w:pStyle w:val="Ttulo2"/>
        <w:spacing w:before="0" w:line="240" w:lineRule="auto"/>
        <w:ind w:right="49"/>
        <w:rPr>
          <w:rFonts w:ascii="Verdana" w:hAnsi="Verdana"/>
          <w:sz w:val="20"/>
          <w:szCs w:val="20"/>
          <w:lang w:val="es-ES"/>
        </w:rPr>
      </w:pPr>
    </w:p>
    <w:p w14:paraId="6C29372A" w14:textId="079CB03C" w:rsidR="00D244CF" w:rsidRPr="00BF21E5" w:rsidRDefault="00D244CF" w:rsidP="00264AA5">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bCs/>
          <w:sz w:val="20"/>
          <w:szCs w:val="20"/>
          <w:lang w:val="es-ES" w:eastAsia="es-ES" w:bidi="es-CO"/>
        </w:rPr>
        <w:t>Actividades de capacitación:</w:t>
      </w:r>
      <w:r w:rsidRPr="00BF21E5">
        <w:rPr>
          <w:rFonts w:ascii="Verdana" w:eastAsia="Times New Roman" w:hAnsi="Verdana" w:cs="Arial"/>
          <w:sz w:val="20"/>
          <w:szCs w:val="20"/>
          <w:u w:val="single"/>
          <w:lang w:val="es-ES" w:eastAsia="es-ES" w:bidi="es-CO"/>
        </w:rPr>
        <w:t xml:space="preserve"> </w:t>
      </w:r>
      <w:r w:rsidRPr="00BF21E5">
        <w:rPr>
          <w:rFonts w:ascii="Verdana" w:eastAsia="Times New Roman" w:hAnsi="Verdana" w:cs="Arial"/>
          <w:sz w:val="20"/>
          <w:szCs w:val="20"/>
          <w:lang w:val="es-ES" w:eastAsia="es-ES" w:bidi="es-CO"/>
        </w:rPr>
        <w:t>Espacios de tiempo destinados al aprendizaje que cuentan con formatos y características definidos. Estos son, entre otros:</w:t>
      </w:r>
    </w:p>
    <w:p w14:paraId="649BC4FE" w14:textId="77777777" w:rsidR="00264AA5" w:rsidRPr="00BF21E5" w:rsidRDefault="00264AA5" w:rsidP="00264AA5">
      <w:pPr>
        <w:spacing w:after="0" w:line="240" w:lineRule="auto"/>
        <w:ind w:right="49"/>
        <w:jc w:val="both"/>
        <w:rPr>
          <w:rFonts w:ascii="Verdana" w:eastAsia="Times New Roman" w:hAnsi="Verdana" w:cs="Arial"/>
          <w:sz w:val="20"/>
          <w:szCs w:val="20"/>
          <w:lang w:val="es-ES" w:eastAsia="es-ES" w:bidi="es-CO"/>
        </w:rPr>
      </w:pPr>
    </w:p>
    <w:p w14:paraId="043642A5"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Conferencia</w:t>
      </w:r>
      <w:r w:rsidRPr="00BF21E5">
        <w:rPr>
          <w:rFonts w:ascii="Verdana" w:eastAsia="Times New Roman" w:hAnsi="Verdana" w:cs="Arial"/>
          <w:sz w:val="20"/>
          <w:szCs w:val="20"/>
          <w:lang w:val="es-ES" w:eastAsia="es-ES" w:bidi="es-CO"/>
        </w:rPr>
        <w:t>: Exposición en público de algún tema o materia por parte de un especialista calificado.</w:t>
      </w:r>
    </w:p>
    <w:p w14:paraId="30A75523"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Congreso</w:t>
      </w:r>
      <w:r w:rsidRPr="00BF21E5">
        <w:rPr>
          <w:rFonts w:ascii="Verdana" w:eastAsia="Times New Roman" w:hAnsi="Verdana" w:cs="Arial"/>
          <w:sz w:val="20"/>
          <w:szCs w:val="20"/>
          <w:lang w:val="es-ES" w:eastAsia="es-ES" w:bidi="es-CO"/>
        </w:rPr>
        <w:t>: Denominación utilizada para diversas conferencias académicas y otro tipo de reuniones con un fin de discusión, difusión o intercambio de conocimientos.</w:t>
      </w:r>
    </w:p>
    <w:p w14:paraId="1E79E51A"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Conversatorio</w:t>
      </w:r>
      <w:r w:rsidRPr="00BF21E5">
        <w:rPr>
          <w:rFonts w:ascii="Verdana" w:eastAsia="Times New Roman" w:hAnsi="Verdana" w:cs="Arial"/>
          <w:sz w:val="20"/>
          <w:szCs w:val="20"/>
          <w:lang w:val="es-ES" w:eastAsia="es-ES" w:bidi="es-CO"/>
        </w:rPr>
        <w:t>: Reunión prevista, que incita a compartir las visiones de un tema acordado con el objetivo de explorar campos de compresión e interacción distintos a los propios.</w:t>
      </w:r>
    </w:p>
    <w:p w14:paraId="4556D190"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Curso</w:t>
      </w:r>
      <w:r w:rsidRPr="00BF21E5">
        <w:rPr>
          <w:rFonts w:ascii="Verdana" w:eastAsia="Times New Roman" w:hAnsi="Verdana" w:cs="Arial"/>
          <w:sz w:val="20"/>
          <w:szCs w:val="20"/>
          <w:lang w:val="es-ES" w:eastAsia="es-ES" w:bidi="es-CO"/>
        </w:rPr>
        <w:t>: Término académico que denomina la duración de instrucción en una materia para que una persona pueda desempeñar un trabajo específico.</w:t>
      </w:r>
    </w:p>
    <w:p w14:paraId="2EB26737"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Diplomado</w:t>
      </w:r>
      <w:r w:rsidRPr="00BF21E5">
        <w:rPr>
          <w:rFonts w:ascii="Verdana" w:eastAsia="Times New Roman" w:hAnsi="Verdana" w:cs="Arial"/>
          <w:sz w:val="20"/>
          <w:szCs w:val="20"/>
          <w:lang w:val="es-ES" w:eastAsia="es-ES" w:bidi="es-CO"/>
        </w:rPr>
        <w:t>: Programa que estructura unidades de enseñanza-aprendizaje, sobre determinado tema y que tiene suficiente extensión y formalidad para garantizar la adquisición y desarrollo de un conocimiento teórico y/o práctico válido.</w:t>
      </w:r>
    </w:p>
    <w:p w14:paraId="0D2E8406"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Foro</w:t>
      </w:r>
      <w:r w:rsidRPr="00BF21E5">
        <w:rPr>
          <w:rFonts w:ascii="Verdana" w:eastAsia="Times New Roman" w:hAnsi="Verdana" w:cs="Arial"/>
          <w:sz w:val="20"/>
          <w:szCs w:val="20"/>
          <w:lang w:val="es-ES" w:eastAsia="es-ES" w:bidi="es-CO"/>
        </w:rPr>
        <w:t>: Reunión donde distintas personas conversan en torno a un tema de interés común. Es, esencialmente, una técnica de comunicación oral, realizada en grupos, con base en un contenido de interés general que origine una "discusión".</w:t>
      </w:r>
    </w:p>
    <w:p w14:paraId="4C8B81E4"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Panel</w:t>
      </w:r>
      <w:r w:rsidRPr="00BF21E5">
        <w:rPr>
          <w:rFonts w:ascii="Verdana" w:eastAsia="Times New Roman" w:hAnsi="Verdana" w:cs="Arial"/>
          <w:sz w:val="20"/>
          <w:szCs w:val="20"/>
          <w:lang w:val="es-ES" w:eastAsia="es-ES" w:bidi="es-CO"/>
        </w:rPr>
        <w:t>: Consiste en la reunión de varias personas especialistas o bien informadas acerca de determinado asunto y que van a exponer sus ideas delante de un auditorio, de manera informal, patrocinando punto de vista divergentes, pero sin actitud polémica. El panel consta de un coordinador, los componentes del panel y el auditorio.</w:t>
      </w:r>
    </w:p>
    <w:p w14:paraId="1F02EC02" w14:textId="77777777" w:rsidR="00D244CF" w:rsidRPr="00BF21E5" w:rsidRDefault="00D244CF" w:rsidP="002E5DB2">
      <w:pPr>
        <w:numPr>
          <w:ilvl w:val="0"/>
          <w:numId w:val="7"/>
        </w:numPr>
        <w:spacing w:after="0" w:line="240" w:lineRule="auto"/>
        <w:ind w:left="0" w:right="49" w:hanging="567"/>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u w:val="single"/>
          <w:lang w:val="es-ES" w:eastAsia="es-ES" w:bidi="es-CO"/>
        </w:rPr>
        <w:t>Seminario</w:t>
      </w:r>
      <w:r w:rsidRPr="00BF21E5">
        <w:rPr>
          <w:rFonts w:ascii="Verdana" w:eastAsia="Times New Roman" w:hAnsi="Verdana" w:cs="Arial"/>
          <w:sz w:val="20"/>
          <w:szCs w:val="20"/>
          <w:lang w:val="es-ES" w:eastAsia="es-ES" w:bidi="es-CO"/>
        </w:rPr>
        <w:t>: Reunión didáctica en torno a un especialista en donde los estudiantes participan activamente en las propuestas del maestro.</w:t>
      </w:r>
    </w:p>
    <w:p w14:paraId="460AC7AC"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4E24DCF2" w14:textId="46E1230F" w:rsidR="00D244CF" w:rsidRPr="00BF21E5" w:rsidRDefault="00D244CF"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Actividad de capacitación abierta: </w:t>
      </w:r>
      <w:r w:rsidRPr="00BF21E5">
        <w:rPr>
          <w:rFonts w:ascii="Verdana" w:eastAsia="Times New Roman" w:hAnsi="Verdana" w:cs="Arial"/>
          <w:sz w:val="20"/>
          <w:szCs w:val="20"/>
          <w:lang w:val="es-ES" w:eastAsia="es-ES" w:bidi="es-CO"/>
        </w:rPr>
        <w:t>Toda capacitación diseñada por un oferente de procesos de capacitación del mercado y abierta a la participación del público en general.</w:t>
      </w:r>
    </w:p>
    <w:p w14:paraId="1FAD278D"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773D100B" w14:textId="269AE76E" w:rsidR="00D244CF" w:rsidRPr="00BF21E5" w:rsidRDefault="00D244CF"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Actividad de capacitación cerrada: </w:t>
      </w:r>
      <w:r w:rsidRPr="00BF21E5">
        <w:rPr>
          <w:rFonts w:ascii="Verdana" w:eastAsia="Times New Roman" w:hAnsi="Verdana" w:cs="Arial"/>
          <w:sz w:val="20"/>
          <w:szCs w:val="20"/>
          <w:lang w:val="es-ES" w:eastAsia="es-ES" w:bidi="es-CO"/>
        </w:rPr>
        <w:t>Toda capacitación diseñada a la medida de la Entidad, para dar respuesta a necesidades de conocimiento específicas de un grupo de Servidores Públicos del Ministerio.</w:t>
      </w:r>
    </w:p>
    <w:p w14:paraId="4CF561AD"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67F52F7A" w14:textId="50D315BA" w:rsidR="004E1096" w:rsidRPr="00BF21E5" w:rsidRDefault="004E1096"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Capacitación: </w:t>
      </w:r>
      <w:r w:rsidRPr="00BF21E5">
        <w:rPr>
          <w:rFonts w:ascii="Verdana" w:eastAsia="Times New Roman" w:hAnsi="Verdana" w:cs="Arial"/>
          <w:sz w:val="20"/>
          <w:szCs w:val="20"/>
          <w:lang w:val="es-ES" w:eastAsia="es-ES" w:bidi="es-CO"/>
        </w:rPr>
        <w:t>Actividad sistemática y planificada cuyo objetivo es complementar los conocimientos existentes para garantizar que los participantes logren el nivel cognitivo necesario y la actitud requerida para el desarrollo y fortalecimientos de comportamientos orientados a cerrar la brecha de desempeño entre el nivel establecido para cada funcionario por el Modelo de Competencias y el que arroja la evaluación para el desarrollo.</w:t>
      </w:r>
    </w:p>
    <w:p w14:paraId="303D2DB6"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0ECB2099" w14:textId="7CB11345" w:rsidR="004E1096" w:rsidRPr="00BF21E5" w:rsidRDefault="004E1096"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Categorías de educación: </w:t>
      </w:r>
      <w:r w:rsidRPr="00BF21E5">
        <w:rPr>
          <w:rFonts w:ascii="Verdana" w:eastAsia="Times New Roman" w:hAnsi="Verdana" w:cs="Arial"/>
          <w:sz w:val="20"/>
          <w:szCs w:val="20"/>
          <w:lang w:val="es-ES" w:eastAsia="es-ES" w:bidi="es-CO"/>
        </w:rPr>
        <w:t>Clasificación de la educación según su objeto y el título que otorga. La educación está clasificada en formal, no formal o educación para el trabajo e informal.</w:t>
      </w:r>
    </w:p>
    <w:p w14:paraId="089AB7F5"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37AE4842" w14:textId="360F6B78" w:rsidR="002C05E6" w:rsidRPr="00BF21E5" w:rsidRDefault="002C05E6"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Certificado EFR: </w:t>
      </w:r>
      <w:r w:rsidRPr="00BF21E5">
        <w:rPr>
          <w:rFonts w:ascii="Verdana" w:eastAsia="Times New Roman" w:hAnsi="Verdana" w:cs="Arial"/>
          <w:sz w:val="20"/>
          <w:szCs w:val="20"/>
          <w:lang w:val="es-ES" w:eastAsia="es-ES" w:bidi="es-CO"/>
        </w:rPr>
        <w:t>Es el reconocimiento que se le hace a una empresa como familiarmente responsable, por contar con los requisitos en la norma 1000-1 que orienta la conciliación de la vida personal, familiar y laboral de sus trabajadores.</w:t>
      </w:r>
    </w:p>
    <w:p w14:paraId="57409BE3"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2BB08BF4" w14:textId="328FF1EB" w:rsidR="004E1096" w:rsidRPr="00BF21E5" w:rsidRDefault="004E1096"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Clima Organizacional (CO):</w:t>
      </w:r>
      <w:r w:rsidRPr="00BF21E5">
        <w:rPr>
          <w:rFonts w:ascii="Verdana" w:hAnsi="Verdana" w:cs="Arial"/>
          <w:sz w:val="20"/>
          <w:szCs w:val="20"/>
        </w:rPr>
        <w:t xml:space="preserve"> como el conjunto de percepciones compartidas que los servidores públicos desarrollan en relación con las características de su entidad, tales como las políticas, prácticas y procedimientos, formales e informales, que la distinguen de otras entidades e influyen en su comportamiento como Clima Laboral (CO), es una dimensión de la calidad de vida laboral que tiene gran influencia en la productividad y el desarrollo del Talento Humano de una entidad.</w:t>
      </w:r>
    </w:p>
    <w:p w14:paraId="4A21D0A9" w14:textId="77777777" w:rsidR="00264AA5" w:rsidRPr="00BF21E5" w:rsidRDefault="00264AA5" w:rsidP="009327BC">
      <w:pPr>
        <w:pStyle w:val="Sinespaciado"/>
        <w:ind w:right="49"/>
        <w:jc w:val="both"/>
        <w:rPr>
          <w:rFonts w:ascii="Verdana" w:eastAsia="Times New Roman" w:hAnsi="Verdana" w:cs="Arial"/>
          <w:b/>
          <w:sz w:val="20"/>
          <w:szCs w:val="20"/>
          <w:lang w:val="es-ES" w:eastAsia="es-ES" w:bidi="es-CO"/>
        </w:rPr>
      </w:pPr>
    </w:p>
    <w:p w14:paraId="064A10EF" w14:textId="64A9334C" w:rsidR="00612CB7" w:rsidRPr="00BF21E5" w:rsidRDefault="00612CB7" w:rsidP="009327BC">
      <w:pPr>
        <w:pStyle w:val="Sinespaciad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Código de Integridad:</w:t>
      </w:r>
      <w:r w:rsidRPr="00BF21E5">
        <w:rPr>
          <w:rFonts w:ascii="Verdana" w:eastAsia="Times New Roman" w:hAnsi="Verdana" w:cs="Arial"/>
          <w:bCs/>
          <w:sz w:val="20"/>
          <w:szCs w:val="20"/>
          <w:lang w:val="es-ES" w:eastAsia="es-ES" w:bidi="es-CO"/>
        </w:rPr>
        <w:t xml:space="preserve"> Es una herramienta de cambio cultural que busca una transformación en: “Las percepciones que tienen los servidores públicos sobre su trabajo, basado en el enaltecimiento, orgullo y vocación por su rol al servicio de los ciudadanos y en el entendimiento de la importancia que tiene su labor para el país y específicamente para la coyuntura actual. Los hábitos y comportamientos cotidianos de los servidores en su trabajo diario, basados en el fortalecimiento de su quehacer íntegro, eficiente y de calidad”. </w:t>
      </w:r>
    </w:p>
    <w:p w14:paraId="00031E59"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316FC608" w14:textId="0E4ECC5F"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Conceptualización de la Capacitación: </w:t>
      </w:r>
      <w:r w:rsidRPr="00BF21E5">
        <w:rPr>
          <w:rFonts w:ascii="Verdana" w:eastAsia="Times New Roman" w:hAnsi="Verdana" w:cs="Arial"/>
          <w:sz w:val="20"/>
          <w:szCs w:val="20"/>
          <w:lang w:val="es-ES" w:eastAsia="es-ES" w:bidi="es-CO"/>
        </w:rPr>
        <w:t>Análisis e interpretación de las necesidades y/o expectativas de aprendizaje frente a los objetivos institucionales, de áreas y/o de procesos y relacionadas con un hacer o comportamiento deseado (requerimientos), para traducirlas en temas y objetivos de aprendizaje, los cuales se materializan en actividades de capacitación.</w:t>
      </w:r>
    </w:p>
    <w:p w14:paraId="043916BC"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280CED8F" w14:textId="12AFFAE6"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Contenido: </w:t>
      </w:r>
      <w:r w:rsidRPr="00BF21E5">
        <w:rPr>
          <w:rFonts w:ascii="Verdana" w:eastAsia="Times New Roman" w:hAnsi="Verdana" w:cs="Arial"/>
          <w:sz w:val="20"/>
          <w:szCs w:val="20"/>
          <w:lang w:val="es-ES" w:eastAsia="es-ES" w:bidi="es-CO"/>
        </w:rPr>
        <w:t>Es la estructura temática y metodológica que cumple con una ruta académica, define alcance, objetivos y entregables de una actividad de capacitación específica, orientada a satisfacer las necesidades de conocimiento de los Servidores Públicos del MHCP.</w:t>
      </w:r>
    </w:p>
    <w:p w14:paraId="6CC458CA"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130259D3" w14:textId="1D29EF0C" w:rsidR="00612CB7" w:rsidRPr="00BF21E5" w:rsidRDefault="00612CB7"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Conocimiento</w:t>
      </w:r>
      <w:r w:rsidRPr="00BF21E5">
        <w:rPr>
          <w:rFonts w:ascii="Verdana" w:hAnsi="Verdana" w:cs="Arial"/>
          <w:sz w:val="20"/>
          <w:szCs w:val="20"/>
        </w:rPr>
        <w:t>: suma de ideas, datos, información, procesos y productos generados por los servidores públicos de las entidades. El conocimiento se produce a través de la experiencia, el aprendizaje constante, la adaptación al cambio y se consolida con su generación permanente, preservación y difusión (DAFP, 2018).</w:t>
      </w:r>
    </w:p>
    <w:p w14:paraId="67A9773E"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5C3CA315" w14:textId="438F3322" w:rsidR="00612CB7" w:rsidRPr="00BF21E5" w:rsidRDefault="00612CB7"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 xml:space="preserve">Conocimiento </w:t>
      </w:r>
      <w:r w:rsidRPr="00BF21E5">
        <w:rPr>
          <w:rFonts w:ascii="Verdana" w:hAnsi="Verdana" w:cs="Arial"/>
          <w:b/>
          <w:bCs/>
          <w:sz w:val="20"/>
          <w:szCs w:val="20"/>
        </w:rPr>
        <w:t xml:space="preserve">tácito: </w:t>
      </w:r>
      <w:r w:rsidRPr="00BF21E5">
        <w:rPr>
          <w:rFonts w:ascii="Verdana" w:hAnsi="Verdana" w:cs="Arial"/>
          <w:sz w:val="20"/>
          <w:szCs w:val="20"/>
        </w:rPr>
        <w:t>capacidades de las personas, su intelecto, experiencia y habilidad para proponer soluciones (DAFP, 2019).</w:t>
      </w:r>
    </w:p>
    <w:p w14:paraId="05C62031"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1D4935A5" w14:textId="6B5061D5" w:rsidR="00612CB7" w:rsidRPr="00BF21E5" w:rsidRDefault="00612CB7"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 xml:space="preserve">Conocimiento </w:t>
      </w:r>
      <w:r w:rsidRPr="00BF21E5">
        <w:rPr>
          <w:rFonts w:ascii="Verdana" w:hAnsi="Verdana" w:cs="Arial"/>
          <w:b/>
          <w:bCs/>
          <w:sz w:val="20"/>
          <w:szCs w:val="20"/>
        </w:rPr>
        <w:t>explícito:</w:t>
      </w:r>
      <w:r w:rsidRPr="00BF21E5">
        <w:rPr>
          <w:rFonts w:ascii="Verdana" w:hAnsi="Verdana" w:cs="Arial"/>
          <w:sz w:val="20"/>
          <w:szCs w:val="20"/>
        </w:rPr>
        <w:t xml:space="preserve"> documentos (infografías, planes, informes, guías, instructivos, herramientas), piezas audiovisuales (presentación, videos) publicaciones en redes sociales o grabaciones (DAFP, 2019).</w:t>
      </w:r>
    </w:p>
    <w:p w14:paraId="1BBFF6FB" w14:textId="77777777" w:rsidR="00264AA5" w:rsidRPr="00BF21E5" w:rsidRDefault="00264AA5" w:rsidP="009327BC">
      <w:pPr>
        <w:pStyle w:val="Sinespaciado"/>
        <w:ind w:right="49"/>
        <w:jc w:val="both"/>
        <w:rPr>
          <w:rFonts w:ascii="Verdana" w:eastAsia="Times New Roman" w:hAnsi="Verdana" w:cs="Arial"/>
          <w:b/>
          <w:sz w:val="20"/>
          <w:szCs w:val="20"/>
          <w:lang w:val="es-ES" w:eastAsia="es-ES" w:bidi="es-CO"/>
        </w:rPr>
      </w:pPr>
    </w:p>
    <w:p w14:paraId="01B6A1C2" w14:textId="1CCDBC5D" w:rsidR="004E1096" w:rsidRPr="00BF21E5" w:rsidRDefault="004E1096" w:rsidP="009327BC">
      <w:pPr>
        <w:pStyle w:val="Sinespaciado"/>
        <w:ind w:right="49"/>
        <w:jc w:val="both"/>
        <w:rPr>
          <w:rFonts w:ascii="Verdana" w:eastAsia="Times New Roman" w:hAnsi="Verdana" w:cs="Arial"/>
          <w:b/>
          <w:sz w:val="20"/>
          <w:szCs w:val="20"/>
          <w:lang w:val="es-ES" w:eastAsia="es-ES" w:bidi="es-CO"/>
        </w:rPr>
      </w:pPr>
      <w:r w:rsidRPr="00BF21E5">
        <w:rPr>
          <w:rFonts w:ascii="Verdana" w:eastAsia="Times New Roman" w:hAnsi="Verdana" w:cs="Arial"/>
          <w:b/>
          <w:sz w:val="20"/>
          <w:szCs w:val="20"/>
          <w:lang w:val="es-ES" w:eastAsia="es-ES" w:bidi="es-CO"/>
        </w:rPr>
        <w:t xml:space="preserve">Cultura Organizacional: </w:t>
      </w:r>
      <w:r w:rsidRPr="00BF21E5">
        <w:rPr>
          <w:rFonts w:ascii="Verdana" w:eastAsia="Times New Roman" w:hAnsi="Verdana" w:cs="Arial"/>
          <w:sz w:val="20"/>
          <w:szCs w:val="20"/>
          <w:lang w:val="es-ES" w:eastAsia="es-ES" w:bidi="es-CO"/>
        </w:rPr>
        <w:t>conjunto de valores y características o manifestaciones que identifican a una organización o sociedad.</w:t>
      </w:r>
      <w:r w:rsidRPr="00BF21E5">
        <w:rPr>
          <w:rFonts w:ascii="Verdana" w:eastAsia="Times New Roman" w:hAnsi="Verdana" w:cs="Arial"/>
          <w:b/>
          <w:sz w:val="20"/>
          <w:szCs w:val="20"/>
          <w:lang w:val="es-ES" w:eastAsia="es-ES" w:bidi="es-CO"/>
        </w:rPr>
        <w:t xml:space="preserve"> </w:t>
      </w:r>
    </w:p>
    <w:p w14:paraId="037D7A39"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5C682D10" w14:textId="2E72C1B1" w:rsidR="002B10F6" w:rsidRPr="00BF21E5" w:rsidRDefault="002B10F6"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Diagnóstico de Necesidades de Capacitación: </w:t>
      </w:r>
      <w:r w:rsidRPr="00BF21E5">
        <w:rPr>
          <w:rFonts w:ascii="Verdana" w:eastAsia="Times New Roman" w:hAnsi="Verdana" w:cs="Arial"/>
          <w:sz w:val="20"/>
          <w:szCs w:val="20"/>
          <w:lang w:val="es-ES" w:eastAsia="es-ES" w:bidi="es-CO"/>
        </w:rPr>
        <w:t>Proceso que resulta de la aplicación de un instrumento que arroja la información pertinente para orientar la estructuración y desarrollo de planes y programas que contribuyan al establecimiento y fortalecimientos de conocimientos, habilidades o actitudes en los integrantes de una organización, a fin de contribuir en el logro de los objetivos de esta.</w:t>
      </w:r>
    </w:p>
    <w:p w14:paraId="7DE14066"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20085C4C" w14:textId="7FC684CA"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Diseño Instruccional: </w:t>
      </w:r>
      <w:r w:rsidRPr="00BF21E5">
        <w:rPr>
          <w:rFonts w:ascii="Verdana" w:eastAsia="Times New Roman" w:hAnsi="Verdana" w:cs="Arial"/>
          <w:sz w:val="20"/>
          <w:szCs w:val="20"/>
          <w:lang w:val="es-ES" w:eastAsia="es-ES" w:bidi="es-CO"/>
        </w:rPr>
        <w:t>Actividad creativa basada en teorías del aprendizaje que, partiendo de las necesidades explícitas y/o de los conocimientos existentes, conduce a la definición de una actividad de aprendizaje que satisfaga esas necesidades y que sea realizable.</w:t>
      </w:r>
    </w:p>
    <w:p w14:paraId="0B25E584"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7BC999B6" w14:textId="4570958C"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Desarrollo: </w:t>
      </w:r>
      <w:r w:rsidRPr="00BF21E5">
        <w:rPr>
          <w:rFonts w:ascii="Verdana" w:eastAsia="Times New Roman" w:hAnsi="Verdana" w:cs="Arial"/>
          <w:sz w:val="20"/>
          <w:szCs w:val="20"/>
          <w:lang w:val="es-ES" w:eastAsia="es-ES" w:bidi="es-CO"/>
        </w:rPr>
        <w:t>Etapas por las que una nueva idea debe pasar desde el concepto inicial hasta ser un servicio completamente definido, listo para entrar a producción.</w:t>
      </w:r>
    </w:p>
    <w:p w14:paraId="02154D8B"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001ACD9D" w14:textId="2A25AAC7"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Educación Formal: </w:t>
      </w:r>
      <w:r w:rsidRPr="00BF21E5">
        <w:rPr>
          <w:rFonts w:ascii="Verdana" w:eastAsia="Times New Roman" w:hAnsi="Verdana" w:cs="Arial"/>
          <w:sz w:val="20"/>
          <w:szCs w:val="20"/>
          <w:lang w:val="es-ES" w:eastAsia="es-ES" w:bidi="es-CO"/>
        </w:rPr>
        <w:t>Aquella que se imparte en establecimientos educativos aprobados, en una secuencia regular de ciclos lectivos, con sujeción a pautas curriculares progresivas, y conducente a grados y títulos, a esta pertenecen la educación preescolar, básica primaria y secundaria, media y superior. Este tipo de educación está regulado entre otras normas por la Ley 115 de 1994, la Ley 30 de 1992 y el Decreto 1860 de 1994.</w:t>
      </w:r>
    </w:p>
    <w:p w14:paraId="3EAF3122"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1F4EA221" w14:textId="064C7849"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Educación Informal:</w:t>
      </w:r>
      <w:r w:rsidRPr="00BF21E5">
        <w:rPr>
          <w:rFonts w:ascii="Verdana" w:eastAsia="Times New Roman" w:hAnsi="Verdana" w:cs="Arial"/>
          <w:sz w:val="20"/>
          <w:szCs w:val="20"/>
          <w:lang w:val="es-ES" w:eastAsia="es-ES" w:bidi="es-CO"/>
        </w:rPr>
        <w:t xml:space="preserve"> Dice el artículo 43 de la Ley 115 de 1994: “Se considera educación informal todo conocimiento libre y espontáneamente adquirido, proveniente de personas, entidades, medios de comunicación masiva, medios impresos, tradiciones, costumbres, comportamientos sociales y otros no estructurados.”</w:t>
      </w:r>
    </w:p>
    <w:p w14:paraId="38870D3A"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26AE9845" w14:textId="61FCC10D"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Educación No Formal o Educación para el Trabajo: </w:t>
      </w:r>
      <w:r w:rsidRPr="00BF21E5">
        <w:rPr>
          <w:rFonts w:ascii="Verdana" w:eastAsia="Times New Roman" w:hAnsi="Verdana" w:cs="Arial"/>
          <w:sz w:val="20"/>
          <w:szCs w:val="20"/>
          <w:lang w:val="es-ES" w:eastAsia="es-ES" w:bidi="es-CO"/>
        </w:rPr>
        <w:t>La denominación de Educación no formal fue reemplazada por: Educación para el Trabajo y el Desarrollo Humano, por el art. 1 de la Ley </w:t>
      </w:r>
      <w:hyperlink r:id="rId80" w:anchor="0" w:history="1">
        <w:r w:rsidRPr="00BF21E5">
          <w:rPr>
            <w:rFonts w:ascii="Verdana" w:eastAsia="Times New Roman" w:hAnsi="Verdana" w:cs="Arial"/>
            <w:sz w:val="20"/>
            <w:szCs w:val="20"/>
            <w:lang w:val="es-ES" w:eastAsia="es-ES" w:bidi="es-CO"/>
          </w:rPr>
          <w:t>1064 de 2006</w:t>
        </w:r>
      </w:hyperlink>
      <w:r w:rsidRPr="00BF21E5">
        <w:rPr>
          <w:rFonts w:ascii="Verdana" w:eastAsia="Times New Roman" w:hAnsi="Verdana" w:cs="Arial"/>
          <w:sz w:val="20"/>
          <w:szCs w:val="20"/>
          <w:lang w:val="es-ES" w:eastAsia="es-ES" w:bidi="es-CO"/>
        </w:rPr>
        <w:t>.</w:t>
      </w:r>
    </w:p>
    <w:p w14:paraId="6F8E22E4" w14:textId="77777777" w:rsidR="00264AA5" w:rsidRPr="00BF21E5" w:rsidRDefault="00264AA5" w:rsidP="009327BC">
      <w:pPr>
        <w:spacing w:after="0" w:line="240" w:lineRule="auto"/>
        <w:ind w:right="49"/>
        <w:jc w:val="both"/>
        <w:rPr>
          <w:rFonts w:ascii="Verdana" w:eastAsia="Times New Roman" w:hAnsi="Verdana" w:cs="Arial"/>
          <w:sz w:val="20"/>
          <w:szCs w:val="20"/>
          <w:lang w:val="es-ES" w:eastAsia="es-ES" w:bidi="es-CO"/>
        </w:rPr>
      </w:pPr>
    </w:p>
    <w:p w14:paraId="13144D7C" w14:textId="30134D6D"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sz w:val="20"/>
          <w:szCs w:val="20"/>
          <w:lang w:val="es-ES" w:eastAsia="es-ES" w:bidi="es-CO"/>
        </w:rPr>
        <w:t>El Estado reconoce la Educación para el Trabajo y el Desarrollo Humano como factor esencial del proceso educativo de la persona y componente dinamizador en la formación de técnicos laborales y expertos en las artes y oficios. En consecuencia, las instituciones y programas debidamente acreditados recibirán apoyo y estímulo del Estado, para lo cual gozarán de la protección que esta ley les otorga.</w:t>
      </w:r>
    </w:p>
    <w:p w14:paraId="06BACF0D" w14:textId="77777777"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Estructuración y planificación de la Solución: </w:t>
      </w:r>
      <w:r w:rsidRPr="00BF21E5">
        <w:rPr>
          <w:rFonts w:ascii="Verdana" w:eastAsia="Times New Roman" w:hAnsi="Verdana" w:cs="Arial"/>
          <w:sz w:val="20"/>
          <w:szCs w:val="20"/>
          <w:lang w:val="es-ES" w:eastAsia="es-ES" w:bidi="es-CO"/>
        </w:rPr>
        <w:t>Transformación de los requerimientos (calidad, pertinencia, aplicabilidad y nivel de conocimiento) en una propuesta efectiva de capacitación para cumplir con los aspectos establecidos en la conceptualización.</w:t>
      </w:r>
    </w:p>
    <w:p w14:paraId="5B8260E7"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47A5DDEB" w14:textId="3ADD6BEE" w:rsidR="00612CB7" w:rsidRPr="00BF21E5" w:rsidRDefault="00612CB7"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 xml:space="preserve">Inducción institucional: </w:t>
      </w:r>
      <w:r w:rsidRPr="00BF21E5">
        <w:rPr>
          <w:rFonts w:ascii="Verdana" w:eastAsia="Times New Roman" w:hAnsi="Verdana" w:cs="Arial"/>
          <w:bCs/>
          <w:sz w:val="20"/>
          <w:szCs w:val="20"/>
          <w:lang w:val="es-ES" w:eastAsia="es-ES" w:bidi="es-CO"/>
        </w:rPr>
        <w:t xml:space="preserve">Se refiere al procedimiento mediante el cual se facilita la integración del servidor público que se vincula a la Entidad, para que tenga un conocimiento claro y suficiente de la institución, en el cual se presenta información general del Ministerio y de los procesos transversales que son de interés para todas las personas que trabajan en la Entidad. </w:t>
      </w:r>
    </w:p>
    <w:p w14:paraId="412A20D4"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413F630D" w14:textId="33CC56C9" w:rsidR="00612CB7" w:rsidRPr="00BF21E5" w:rsidRDefault="00612CB7"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 xml:space="preserve">Inducción al cargo: </w:t>
      </w:r>
      <w:r w:rsidRPr="00BF21E5">
        <w:rPr>
          <w:rFonts w:ascii="Verdana" w:eastAsia="Times New Roman" w:hAnsi="Verdana" w:cs="Arial"/>
          <w:bCs/>
          <w:sz w:val="20"/>
          <w:szCs w:val="20"/>
          <w:lang w:val="es-ES" w:eastAsia="es-ES" w:bidi="es-CO"/>
        </w:rPr>
        <w:t xml:space="preserve">Está relacionada con la información acerca del cargo que desempeñará el nuevo servidor público, será responsabilidad del jefe inmediato, quien brindará información acerca de las funciones inherentes al cargo, estructura, procesos y procedimientos, competencias laborales y demás actividades que se consideren necesarias para facilitar el desempeño del cargo. Igualmente, se realiza a quienes por asignación de funciones o distribución del empleo cambien de dependencia o de cargo, o ambas. </w:t>
      </w:r>
    </w:p>
    <w:p w14:paraId="3FC06FC1"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37C7CC08" w14:textId="083A4D9F" w:rsidR="00612CB7" w:rsidRPr="00BF21E5" w:rsidRDefault="00612CB7"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Inducción al Sistema de Gestión de Seguridad y Salud en el Trabajo:</w:t>
      </w:r>
      <w:r w:rsidRPr="00BF21E5">
        <w:rPr>
          <w:rFonts w:ascii="Verdana" w:eastAsia="Times New Roman" w:hAnsi="Verdana" w:cs="Arial"/>
          <w:bCs/>
          <w:sz w:val="20"/>
          <w:szCs w:val="20"/>
          <w:lang w:val="es-ES" w:eastAsia="es-ES" w:bidi="es-CO"/>
        </w:rPr>
        <w:t xml:space="preserve"> Proceso mediante el cual los servidores públicos conocen las indicaciones de seguridad en caso de emergencia, Políticas y objetivos del Sistema de Gestión de Seguridad y Salud en el Trabajo, así mismo los peligros a los cuales se encuentran expuestos y los controles existentes en la Entidad.</w:t>
      </w:r>
    </w:p>
    <w:p w14:paraId="1CA645D3" w14:textId="77777777" w:rsidR="00264AA5" w:rsidRPr="00BF21E5" w:rsidRDefault="00264AA5" w:rsidP="009327BC">
      <w:pPr>
        <w:spacing w:after="0" w:line="240" w:lineRule="auto"/>
        <w:ind w:right="49"/>
        <w:jc w:val="both"/>
        <w:rPr>
          <w:rFonts w:ascii="Verdana" w:eastAsia="Times New Roman" w:hAnsi="Verdana" w:cs="Arial"/>
          <w:b/>
          <w:bCs/>
          <w:sz w:val="20"/>
          <w:szCs w:val="20"/>
          <w:lang w:val="es-ES" w:eastAsia="es-ES" w:bidi="es-CO"/>
        </w:rPr>
      </w:pPr>
    </w:p>
    <w:p w14:paraId="06EB0E60" w14:textId="548C1248" w:rsidR="00612CB7" w:rsidRPr="00BF21E5" w:rsidRDefault="00612CB7"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bCs/>
          <w:sz w:val="20"/>
          <w:szCs w:val="20"/>
          <w:lang w:val="es-ES" w:eastAsia="es-ES" w:bidi="es-CO"/>
        </w:rPr>
        <w:t>Inducción Administrativa:</w:t>
      </w:r>
      <w:r w:rsidRPr="00BF21E5">
        <w:rPr>
          <w:rFonts w:ascii="Verdana" w:eastAsia="Times New Roman" w:hAnsi="Verdana" w:cs="Arial"/>
          <w:sz w:val="20"/>
          <w:szCs w:val="20"/>
          <w:lang w:val="es-ES" w:eastAsia="es-ES" w:bidi="es-CO"/>
        </w:rPr>
        <w:t xml:space="preserve"> Se refiere al proceso orientado a facilitar la adaptación del servidor público al Ministerio, de acuerdo con el tipo de vinculación, precisando sus deberes y derechos, responsabilidades, y trámites necesarios para formalizar su vinculación, temas sobre administración del Talento Humano, que le faciliten la iniciación de su vida laboral y le permitan desarrollar sentido de pertenencia para el cumplimiento de los objetivos propuestos.  </w:t>
      </w:r>
    </w:p>
    <w:p w14:paraId="4BFC7652"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5A8ACCC9" w14:textId="31D1782F" w:rsidR="000B0B70" w:rsidRPr="00BF21E5" w:rsidRDefault="000B0B70"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Integridad:</w:t>
      </w:r>
      <w:r w:rsidRPr="00BF21E5">
        <w:rPr>
          <w:rFonts w:ascii="Verdana" w:eastAsia="Times New Roman" w:hAnsi="Verdana" w:cs="Arial"/>
          <w:bCs/>
          <w:sz w:val="20"/>
          <w:szCs w:val="20"/>
          <w:lang w:val="es-ES" w:eastAsia="es-ES" w:bidi="es-CO"/>
        </w:rPr>
        <w:t xml:space="preserve"> cualidad o característica de la conducta individual o del comportamiento organizacional, que también puede ser considerada como una virtud individual y organizacional que lleva a las personas a actuar de conformidad con los valores, las normas y las reglas” (OCDE, 2009). </w:t>
      </w:r>
    </w:p>
    <w:p w14:paraId="43ACFC39"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02932696" w14:textId="2F53FA10"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Mesa de Expertos: </w:t>
      </w:r>
      <w:r w:rsidRPr="00BF21E5">
        <w:rPr>
          <w:rFonts w:ascii="Verdana" w:eastAsia="Times New Roman" w:hAnsi="Verdana" w:cs="Arial"/>
          <w:sz w:val="20"/>
          <w:szCs w:val="20"/>
          <w:lang w:val="es-ES" w:eastAsia="es-ES" w:bidi="es-CO"/>
        </w:rPr>
        <w:t>Grupo conformado por Servidores Públicos del equipo de Recursos Humanos que lideran el subproceso de desarrollo humano, representantes del equipo líder del proceso para el cual se realizará el diseño y Servidores Públicos representantes del grupo a quienes se dirige la capacitación, para garantizar un equipo “multidisciplinario” que por sus características, conocimientos, habilidades y competencias esté en capacidad de participar activamente en el proceso de diseño de una actividad de capacitación. Una de las características del equipo de expertos es su temporalidad durante el diseño de la actividad.</w:t>
      </w:r>
    </w:p>
    <w:p w14:paraId="623BF453" w14:textId="77777777"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hAnsi="Verdana" w:cs="Arial"/>
          <w:b/>
          <w:sz w:val="20"/>
          <w:szCs w:val="20"/>
        </w:rPr>
        <w:t>Plan Padrino/Madrina</w:t>
      </w:r>
      <w:r w:rsidRPr="00BF21E5">
        <w:rPr>
          <w:rFonts w:ascii="Verdana" w:hAnsi="Verdana" w:cs="Arial"/>
          <w:sz w:val="20"/>
          <w:szCs w:val="20"/>
        </w:rPr>
        <w:t>: Hace referencia a la designación de un servidor púbico, perteneciente al área a la que ingresa el nuevo colaborador, ya sea por ingreso o por redistribución del empleo por asignación, encargo, traslado, entre otros; y será la persona que ayude durante la socialización y familiarización del entorno laboral, a que la integración del nuevo servidor público sea más cómoda y se logre un oportuno ajuste al entorno institucional.</w:t>
      </w:r>
    </w:p>
    <w:p w14:paraId="7AAE6743" w14:textId="77777777" w:rsidR="00264AA5" w:rsidRPr="00BF21E5" w:rsidRDefault="00264AA5" w:rsidP="009327BC">
      <w:pPr>
        <w:spacing w:after="0" w:line="240" w:lineRule="auto"/>
        <w:ind w:right="49"/>
        <w:jc w:val="both"/>
        <w:rPr>
          <w:rFonts w:ascii="Verdana" w:hAnsi="Verdana" w:cs="Arial"/>
          <w:b/>
          <w:sz w:val="20"/>
          <w:szCs w:val="20"/>
        </w:rPr>
      </w:pPr>
    </w:p>
    <w:p w14:paraId="3118F7F6" w14:textId="5E54EA53"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hAnsi="Verdana" w:cs="Arial"/>
          <w:b/>
          <w:sz w:val="20"/>
          <w:szCs w:val="20"/>
        </w:rPr>
        <w:t>Reinducción:</w:t>
      </w:r>
      <w:r w:rsidRPr="00BF21E5">
        <w:rPr>
          <w:rFonts w:ascii="Verdana" w:hAnsi="Verdana" w:cs="Arial"/>
          <w:sz w:val="20"/>
          <w:szCs w:val="20"/>
        </w:rPr>
        <w:t xml:space="preserve"> Proceso orientado a mantener actualizados a los servidores públicos, contratistas y pasantes del Ministerio, respecto a los cambios organizacionales y/o del entorno que de cualquier forma afecten su estructura y funcionamiento.   </w:t>
      </w:r>
    </w:p>
    <w:p w14:paraId="4B694DA8"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5D8F77A6" w14:textId="0FBC71E0" w:rsidR="00584A98" w:rsidRPr="00BF21E5" w:rsidRDefault="00584A98" w:rsidP="009327BC">
      <w:pPr>
        <w:spacing w:after="0" w:line="240" w:lineRule="auto"/>
        <w:ind w:right="49"/>
        <w:jc w:val="both"/>
        <w:rPr>
          <w:rFonts w:ascii="Verdana" w:eastAsia="Times New Roman" w:hAnsi="Verdana" w:cs="Arial"/>
          <w:bCs/>
          <w:sz w:val="20"/>
          <w:szCs w:val="20"/>
          <w:lang w:val="es-ES" w:eastAsia="es-ES" w:bidi="es-CO"/>
        </w:rPr>
      </w:pPr>
      <w:r w:rsidRPr="00BF21E5">
        <w:rPr>
          <w:rFonts w:ascii="Verdana" w:eastAsia="Times New Roman" w:hAnsi="Verdana" w:cs="Arial"/>
          <w:b/>
          <w:sz w:val="20"/>
          <w:szCs w:val="20"/>
          <w:lang w:val="es-ES" w:eastAsia="es-ES" w:bidi="es-CO"/>
        </w:rPr>
        <w:t>Valor:</w:t>
      </w:r>
      <w:r w:rsidRPr="00BF21E5">
        <w:rPr>
          <w:rFonts w:ascii="Verdana" w:eastAsia="Times New Roman" w:hAnsi="Verdana" w:cs="Arial"/>
          <w:bCs/>
          <w:sz w:val="20"/>
          <w:szCs w:val="20"/>
          <w:lang w:val="es-ES" w:eastAsia="es-ES" w:bidi="es-CO"/>
        </w:rPr>
        <w:t xml:space="preserve"> “viene del latín valor, </w:t>
      </w:r>
      <w:proofErr w:type="spellStart"/>
      <w:r w:rsidRPr="00BF21E5">
        <w:rPr>
          <w:rFonts w:ascii="Verdana" w:eastAsia="Times New Roman" w:hAnsi="Verdana" w:cs="Arial"/>
          <w:bCs/>
          <w:sz w:val="20"/>
          <w:szCs w:val="20"/>
          <w:lang w:val="es-ES" w:eastAsia="es-ES" w:bidi="es-CO"/>
        </w:rPr>
        <w:t>valere</w:t>
      </w:r>
      <w:proofErr w:type="spellEnd"/>
      <w:r w:rsidRPr="00BF21E5">
        <w:rPr>
          <w:rFonts w:ascii="Verdana" w:eastAsia="Times New Roman" w:hAnsi="Verdana" w:cs="Arial"/>
          <w:bCs/>
          <w:sz w:val="20"/>
          <w:szCs w:val="20"/>
          <w:lang w:val="es-ES" w:eastAsia="es-ES" w:bidi="es-CO"/>
        </w:rPr>
        <w:t xml:space="preserve"> (fuerza, salud, estar sano, ser fuerte). Cuando decimos que algo tiene valor afirmamos que es bueno, digno de aprecio y estimación. En el campo de la ética y la moral los valores son cualidades que podemos encontrar en el mundo que nos rodea”. </w:t>
      </w:r>
    </w:p>
    <w:p w14:paraId="74036F40" w14:textId="77777777" w:rsidR="00264AA5" w:rsidRPr="00BF21E5" w:rsidRDefault="00264AA5" w:rsidP="009327BC">
      <w:pPr>
        <w:spacing w:after="0" w:line="240" w:lineRule="auto"/>
        <w:ind w:right="49"/>
        <w:jc w:val="both"/>
        <w:rPr>
          <w:rFonts w:ascii="Verdana" w:eastAsia="Times New Roman" w:hAnsi="Verdana" w:cs="Arial"/>
          <w:b/>
          <w:sz w:val="20"/>
          <w:szCs w:val="20"/>
          <w:lang w:val="es-ES" w:eastAsia="es-ES" w:bidi="es-CO"/>
        </w:rPr>
      </w:pPr>
    </w:p>
    <w:p w14:paraId="25ED60C0" w14:textId="5ABBDC68" w:rsidR="00612CB7" w:rsidRPr="00BF21E5" w:rsidRDefault="00612CB7" w:rsidP="009327BC">
      <w:pPr>
        <w:spacing w:after="0" w:line="240" w:lineRule="auto"/>
        <w:ind w:right="49"/>
        <w:jc w:val="both"/>
        <w:rPr>
          <w:rFonts w:ascii="Verdana" w:eastAsia="Times New Roman" w:hAnsi="Verdana" w:cs="Arial"/>
          <w:sz w:val="20"/>
          <w:szCs w:val="20"/>
          <w:lang w:val="es-ES" w:eastAsia="es-ES" w:bidi="es-CO"/>
        </w:rPr>
      </w:pPr>
      <w:r w:rsidRPr="00BF21E5">
        <w:rPr>
          <w:rFonts w:ascii="Verdana" w:eastAsia="Times New Roman" w:hAnsi="Verdana" w:cs="Arial"/>
          <w:b/>
          <w:sz w:val="20"/>
          <w:szCs w:val="20"/>
          <w:lang w:val="es-ES" w:eastAsia="es-ES" w:bidi="es-CO"/>
        </w:rPr>
        <w:t xml:space="preserve">Verificación: </w:t>
      </w:r>
      <w:r w:rsidRPr="00BF21E5">
        <w:rPr>
          <w:rFonts w:ascii="Verdana" w:eastAsia="Times New Roman" w:hAnsi="Verdana" w:cs="Arial"/>
          <w:sz w:val="20"/>
          <w:szCs w:val="20"/>
          <w:lang w:val="es-ES" w:eastAsia="es-ES" w:bidi="es-CO"/>
        </w:rPr>
        <w:t>Confirmación de la actividad de capacitación respecto a la satisfacción de las necesidades detectadas y con el cumplimiento de los requisitos de calidad, pertinencia, aplicabilidad, cierre de brecha y/o nivel de conocimiento establecido por el Modelo.</w:t>
      </w:r>
    </w:p>
    <w:p w14:paraId="39CD3F11"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1EA56B10" w14:textId="42CFD28D" w:rsidR="00612CB7" w:rsidRPr="00BF21E5" w:rsidRDefault="00612CB7"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Teletrabajo:</w:t>
      </w:r>
      <w:r w:rsidRPr="00BF21E5">
        <w:rPr>
          <w:rFonts w:ascii="Verdana" w:hAnsi="Verdana" w:cs="Arial"/>
          <w:sz w:val="20"/>
          <w:szCs w:val="20"/>
        </w:rPr>
        <w:t xml:space="preserve"> El teletrabajo se entiende como una modalidad laboral a distancia.</w:t>
      </w:r>
    </w:p>
    <w:p w14:paraId="24EB7F2F" w14:textId="77777777" w:rsidR="00264AA5" w:rsidRPr="00BF21E5" w:rsidRDefault="00264AA5" w:rsidP="009327BC">
      <w:pPr>
        <w:shd w:val="clear" w:color="auto" w:fill="FFFFFF"/>
        <w:spacing w:after="0" w:line="240" w:lineRule="auto"/>
        <w:ind w:right="49"/>
        <w:jc w:val="both"/>
        <w:rPr>
          <w:rFonts w:ascii="Verdana" w:hAnsi="Verdana" w:cs="Arial"/>
          <w:b/>
          <w:sz w:val="20"/>
          <w:szCs w:val="20"/>
        </w:rPr>
      </w:pPr>
    </w:p>
    <w:p w14:paraId="4B08F8F6" w14:textId="11F952D5" w:rsidR="00612CB7" w:rsidRPr="00BF21E5" w:rsidRDefault="00612CB7" w:rsidP="009327BC">
      <w:pPr>
        <w:shd w:val="clear" w:color="auto" w:fill="FFFFFF"/>
        <w:spacing w:after="0" w:line="240" w:lineRule="auto"/>
        <w:ind w:right="49"/>
        <w:jc w:val="both"/>
        <w:rPr>
          <w:rFonts w:ascii="Verdana" w:hAnsi="Verdana" w:cs="Arial"/>
          <w:sz w:val="20"/>
          <w:szCs w:val="20"/>
        </w:rPr>
      </w:pPr>
      <w:r w:rsidRPr="00BF21E5">
        <w:rPr>
          <w:rFonts w:ascii="Verdana" w:hAnsi="Verdana" w:cs="Arial"/>
          <w:b/>
          <w:sz w:val="20"/>
          <w:szCs w:val="20"/>
        </w:rPr>
        <w:t>Teletrabajo Suplementario:</w:t>
      </w:r>
      <w:r w:rsidRPr="00BF21E5">
        <w:rPr>
          <w:rFonts w:ascii="Verdana" w:hAnsi="Verdana" w:cs="Arial"/>
          <w:sz w:val="20"/>
          <w:szCs w:val="20"/>
        </w:rPr>
        <w:t xml:space="preserve"> </w:t>
      </w:r>
      <w:r w:rsidRPr="00BF21E5">
        <w:rPr>
          <w:rFonts w:ascii="Verdana" w:hAnsi="Verdana" w:cs="Arial"/>
          <w:sz w:val="20"/>
          <w:szCs w:val="20"/>
          <w:shd w:val="clear" w:color="auto" w:fill="FFFFFF"/>
        </w:rPr>
        <w:t>Trabajadores con contrato laboral que alternan sus tareas en distintos días de la semana entre la empresa y un lugar fuera de ella usando las TIC para dar cumplimiento. Se entiende que teletrabajan al menos dos días a la semana.</w:t>
      </w:r>
    </w:p>
    <w:p w14:paraId="7F6FD33D" w14:textId="77777777" w:rsidR="00264AA5" w:rsidRPr="00BF21E5" w:rsidRDefault="00264AA5" w:rsidP="009327BC">
      <w:pPr>
        <w:shd w:val="clear" w:color="auto" w:fill="FFFFFF"/>
        <w:spacing w:after="0" w:line="240" w:lineRule="auto"/>
        <w:ind w:right="49"/>
        <w:jc w:val="both"/>
        <w:rPr>
          <w:rFonts w:ascii="Verdana" w:hAnsi="Verdana" w:cs="Arial"/>
          <w:b/>
          <w:bCs/>
          <w:sz w:val="20"/>
          <w:szCs w:val="20"/>
        </w:rPr>
      </w:pPr>
    </w:p>
    <w:p w14:paraId="3243DF64" w14:textId="797B04B0" w:rsidR="00612CB7" w:rsidRPr="00BF21E5" w:rsidRDefault="00612CB7" w:rsidP="009327BC">
      <w:pPr>
        <w:shd w:val="clear" w:color="auto" w:fill="FFFFFF"/>
        <w:spacing w:after="0" w:line="240" w:lineRule="auto"/>
        <w:ind w:right="49"/>
        <w:jc w:val="both"/>
        <w:rPr>
          <w:rFonts w:ascii="Verdana" w:hAnsi="Verdana" w:cs="Arial"/>
          <w:b/>
          <w:bCs/>
          <w:sz w:val="20"/>
          <w:szCs w:val="20"/>
        </w:rPr>
      </w:pPr>
      <w:r w:rsidRPr="00BF21E5">
        <w:rPr>
          <w:rFonts w:ascii="Verdana" w:hAnsi="Verdana" w:cs="Arial"/>
          <w:b/>
          <w:bCs/>
          <w:sz w:val="20"/>
          <w:szCs w:val="20"/>
        </w:rPr>
        <w:t xml:space="preserve">Teletrabajo Autónomo: </w:t>
      </w:r>
      <w:r w:rsidRPr="00BF21E5">
        <w:rPr>
          <w:rFonts w:ascii="Verdana" w:hAnsi="Verdana" w:cs="Arial"/>
          <w:sz w:val="20"/>
          <w:szCs w:val="20"/>
        </w:rPr>
        <w:t>Trabajadores que utilizan su propio domicilio o un lugar escogido para desarrollar su actividad profesional, puede ser una pequeña oficina, un local comercial. En este tipo se encuentran las personas que trabajan siempre fuera de la empresa y sólo acuden a la oficina en algunas ocasiones", de acuerdo con la misma Ley.</w:t>
      </w:r>
    </w:p>
    <w:p w14:paraId="56F28E8F" w14:textId="77777777" w:rsidR="008170E7" w:rsidRPr="00BF21E5" w:rsidRDefault="008170E7" w:rsidP="009327BC">
      <w:pPr>
        <w:pStyle w:val="Ttulo4"/>
        <w:spacing w:before="0" w:line="240" w:lineRule="auto"/>
        <w:ind w:right="49"/>
        <w:rPr>
          <w:rFonts w:ascii="Verdana" w:hAnsi="Verdana" w:cs="Arial"/>
          <w:b/>
          <w:bCs/>
          <w:i w:val="0"/>
          <w:sz w:val="20"/>
          <w:szCs w:val="20"/>
          <w:lang w:val="es-ES"/>
        </w:rPr>
      </w:pPr>
    </w:p>
    <w:p w14:paraId="643D9E6E" w14:textId="4E3EE427" w:rsidR="003B5A01" w:rsidRPr="00CB702A" w:rsidRDefault="003B5A01" w:rsidP="009327BC">
      <w:pPr>
        <w:pStyle w:val="Ttulo4"/>
        <w:spacing w:before="0" w:line="240" w:lineRule="auto"/>
        <w:ind w:right="49"/>
        <w:jc w:val="center"/>
        <w:rPr>
          <w:rFonts w:ascii="Verdana" w:hAnsi="Verdana" w:cs="Arial"/>
          <w:b/>
          <w:bCs/>
          <w:color w:val="B48C41"/>
          <w:sz w:val="20"/>
          <w:szCs w:val="20"/>
          <w:lang w:val="es-ES"/>
        </w:rPr>
      </w:pPr>
      <w:bookmarkStart w:id="30" w:name="_Toc189041985"/>
      <w:r w:rsidRPr="00CB702A">
        <w:rPr>
          <w:rFonts w:ascii="Verdana" w:hAnsi="Verdana" w:cs="Arial"/>
          <w:b/>
          <w:bCs/>
          <w:color w:val="B48C41"/>
          <w:sz w:val="20"/>
          <w:szCs w:val="20"/>
          <w:lang w:val="es-ES"/>
        </w:rPr>
        <w:t xml:space="preserve">PLAN ANUAL DE </w:t>
      </w:r>
      <w:r w:rsidR="000C3D06" w:rsidRPr="00CB702A">
        <w:rPr>
          <w:rFonts w:ascii="Verdana" w:hAnsi="Verdana" w:cs="Arial"/>
          <w:b/>
          <w:bCs/>
          <w:color w:val="B48C41"/>
          <w:sz w:val="20"/>
          <w:szCs w:val="20"/>
          <w:lang w:val="es-ES"/>
        </w:rPr>
        <w:t>VACANTES</w:t>
      </w:r>
      <w:bookmarkEnd w:id="30"/>
    </w:p>
    <w:p w14:paraId="7086FCDC" w14:textId="77777777" w:rsidR="00CB702A" w:rsidRDefault="00CB702A" w:rsidP="00BF21E5">
      <w:pPr>
        <w:pStyle w:val="Ttulo5"/>
        <w:rPr>
          <w:rFonts w:ascii="Verdana" w:hAnsi="Verdana" w:cs="Arial"/>
          <w:sz w:val="20"/>
          <w:szCs w:val="20"/>
          <w:lang w:val="es-ES"/>
        </w:rPr>
      </w:pPr>
      <w:bookmarkStart w:id="31" w:name="_Toc157505737"/>
    </w:p>
    <w:p w14:paraId="28A697E8" w14:textId="61B4CF71" w:rsidR="00BF21E5" w:rsidRDefault="00BF21E5" w:rsidP="00BF21E5">
      <w:pPr>
        <w:pStyle w:val="Ttulo5"/>
        <w:rPr>
          <w:rFonts w:ascii="Verdana" w:hAnsi="Verdana" w:cs="Arial"/>
          <w:color w:val="B48C41"/>
          <w:sz w:val="20"/>
          <w:szCs w:val="20"/>
          <w:lang w:val="es-ES"/>
        </w:rPr>
      </w:pPr>
      <w:bookmarkStart w:id="32" w:name="_Toc189041986"/>
      <w:r w:rsidRPr="00CB702A">
        <w:rPr>
          <w:rFonts w:ascii="Verdana" w:hAnsi="Verdana" w:cs="Arial"/>
          <w:color w:val="B48C41"/>
          <w:sz w:val="20"/>
          <w:szCs w:val="20"/>
          <w:lang w:val="es-ES"/>
        </w:rPr>
        <w:t>Objetivo General</w:t>
      </w:r>
      <w:bookmarkEnd w:id="31"/>
      <w:bookmarkEnd w:id="32"/>
    </w:p>
    <w:p w14:paraId="0BF9EA3B" w14:textId="77777777" w:rsidR="00CB702A" w:rsidRPr="00CB702A" w:rsidRDefault="00CB702A" w:rsidP="00CB702A">
      <w:pPr>
        <w:pStyle w:val="Textoindependiente"/>
        <w:ind w:right="84"/>
        <w:jc w:val="both"/>
        <w:rPr>
          <w:rFonts w:ascii="Verdana" w:hAnsi="Verdana" w:cs="Arial"/>
          <w:sz w:val="20"/>
          <w:szCs w:val="20"/>
          <w:lang w:val="es-CO"/>
        </w:rPr>
      </w:pPr>
    </w:p>
    <w:p w14:paraId="1A1E58AE" w14:textId="0CD61540" w:rsidR="00BF21E5" w:rsidRPr="00BF21E5" w:rsidRDefault="00BF21E5" w:rsidP="00BF21E5">
      <w:pPr>
        <w:jc w:val="both"/>
        <w:rPr>
          <w:rFonts w:ascii="Verdana" w:hAnsi="Verdana"/>
          <w:sz w:val="20"/>
          <w:szCs w:val="20"/>
          <w:lang w:val="es-ES"/>
        </w:rPr>
      </w:pPr>
      <w:r w:rsidRPr="00BF21E5">
        <w:rPr>
          <w:rFonts w:ascii="Verdana" w:hAnsi="Verdana"/>
          <w:sz w:val="20"/>
          <w:szCs w:val="20"/>
          <w:lang w:val="es-ES"/>
        </w:rPr>
        <w:t xml:space="preserve">Administrar la información de la planta de personal del Ministerio de Hacienda y Crédito Público, para identificar el número de vacantes definitivas y temporales de los empleos, por medio de la </w:t>
      </w:r>
      <w:r w:rsidRPr="00BF21E5">
        <w:rPr>
          <w:rFonts w:ascii="Verdana" w:hAnsi="Verdana" w:cs="Arial"/>
          <w:sz w:val="20"/>
          <w:szCs w:val="20"/>
        </w:rPr>
        <w:t>herramienta dispuesta para estos efectos.</w:t>
      </w:r>
      <w:r w:rsidRPr="00BF21E5">
        <w:rPr>
          <w:rFonts w:ascii="Verdana" w:hAnsi="Verdana"/>
          <w:sz w:val="20"/>
          <w:szCs w:val="20"/>
          <w:lang w:val="es-ES"/>
        </w:rPr>
        <w:t xml:space="preserve"> </w:t>
      </w:r>
    </w:p>
    <w:p w14:paraId="4B356E8E" w14:textId="77777777" w:rsidR="00BF21E5" w:rsidRDefault="00BF21E5" w:rsidP="00BF21E5">
      <w:pPr>
        <w:pStyle w:val="Ttulo5"/>
        <w:rPr>
          <w:rFonts w:ascii="Verdana" w:hAnsi="Verdana" w:cs="Arial"/>
          <w:color w:val="B48C41"/>
          <w:sz w:val="20"/>
          <w:szCs w:val="20"/>
          <w:lang w:val="es-ES"/>
        </w:rPr>
      </w:pPr>
      <w:bookmarkStart w:id="33" w:name="_Toc157505738"/>
      <w:bookmarkStart w:id="34" w:name="_Toc189041987"/>
      <w:r w:rsidRPr="00CB702A">
        <w:rPr>
          <w:rFonts w:ascii="Verdana" w:hAnsi="Verdana" w:cs="Arial"/>
          <w:color w:val="B48C41"/>
          <w:sz w:val="20"/>
          <w:szCs w:val="20"/>
          <w:lang w:val="es-ES"/>
        </w:rPr>
        <w:t>Objetivos Específicos</w:t>
      </w:r>
      <w:bookmarkEnd w:id="33"/>
      <w:bookmarkEnd w:id="34"/>
    </w:p>
    <w:p w14:paraId="245CAE1A" w14:textId="77777777" w:rsidR="00CB702A" w:rsidRPr="00CB702A" w:rsidRDefault="00CB702A" w:rsidP="00CB702A">
      <w:pPr>
        <w:pStyle w:val="Textoindependiente"/>
        <w:ind w:right="84"/>
        <w:jc w:val="both"/>
        <w:rPr>
          <w:rFonts w:ascii="Verdana" w:hAnsi="Verdana" w:cs="Arial"/>
          <w:sz w:val="20"/>
          <w:szCs w:val="20"/>
          <w:lang w:val="es-CO"/>
        </w:rPr>
      </w:pPr>
    </w:p>
    <w:p w14:paraId="5BDF2968" w14:textId="77777777" w:rsidR="00BF21E5" w:rsidRPr="00BF21E5" w:rsidRDefault="00BF21E5" w:rsidP="00CB702A">
      <w:pPr>
        <w:pStyle w:val="Textoindependiente"/>
        <w:numPr>
          <w:ilvl w:val="0"/>
          <w:numId w:val="61"/>
        </w:numPr>
        <w:ind w:right="84"/>
        <w:jc w:val="both"/>
        <w:rPr>
          <w:rFonts w:ascii="Verdana" w:hAnsi="Verdana"/>
          <w:sz w:val="20"/>
          <w:szCs w:val="20"/>
        </w:rPr>
      </w:pPr>
      <w:r w:rsidRPr="00CB702A">
        <w:rPr>
          <w:rFonts w:ascii="Verdana" w:hAnsi="Verdana" w:cs="Arial"/>
          <w:sz w:val="20"/>
          <w:szCs w:val="20"/>
          <w:lang w:val="es-CO"/>
        </w:rPr>
        <w:t>Identificar en la planta de personal los cargos en vacancia temporal y definitiva, la</w:t>
      </w:r>
      <w:r w:rsidRPr="00BF21E5">
        <w:rPr>
          <w:rFonts w:ascii="Verdana" w:hAnsi="Verdana"/>
          <w:sz w:val="20"/>
          <w:szCs w:val="20"/>
        </w:rPr>
        <w:t xml:space="preserve"> naturaleza y nivel de cada cargo.</w:t>
      </w:r>
    </w:p>
    <w:p w14:paraId="299FB037" w14:textId="77777777" w:rsidR="00BF21E5" w:rsidRPr="00BF21E5" w:rsidRDefault="00BF21E5" w:rsidP="00BF21E5">
      <w:pPr>
        <w:pStyle w:val="Default"/>
        <w:numPr>
          <w:ilvl w:val="0"/>
          <w:numId w:val="56"/>
        </w:numPr>
        <w:spacing w:after="20"/>
        <w:ind w:left="709" w:hanging="283"/>
        <w:rPr>
          <w:rFonts w:ascii="Verdana" w:hAnsi="Verdana"/>
          <w:sz w:val="20"/>
          <w:szCs w:val="20"/>
        </w:rPr>
      </w:pPr>
      <w:r w:rsidRPr="00BF21E5">
        <w:rPr>
          <w:rFonts w:ascii="Verdana" w:hAnsi="Verdana"/>
          <w:sz w:val="20"/>
          <w:szCs w:val="20"/>
        </w:rPr>
        <w:t xml:space="preserve">Mantener actualizada la caracterización de los servidores públicos de la entidad, con el propósito de contar con la información que permita tomar decisiones acertadas a la alta dirección. </w:t>
      </w:r>
    </w:p>
    <w:p w14:paraId="6E380964" w14:textId="77777777" w:rsidR="00BF21E5" w:rsidRPr="00BF21E5" w:rsidRDefault="00BF21E5" w:rsidP="00BF21E5">
      <w:pPr>
        <w:pStyle w:val="Prrafodelista"/>
        <w:spacing w:after="0"/>
        <w:ind w:left="709"/>
        <w:rPr>
          <w:rFonts w:ascii="Verdana" w:hAnsi="Verdana"/>
          <w:sz w:val="20"/>
          <w:szCs w:val="20"/>
          <w:lang w:val="es-ES"/>
        </w:rPr>
      </w:pPr>
    </w:p>
    <w:p w14:paraId="76CD323E" w14:textId="77777777" w:rsidR="00BF21E5" w:rsidRDefault="00BF21E5" w:rsidP="00BF21E5">
      <w:pPr>
        <w:pStyle w:val="Ttulo5"/>
        <w:rPr>
          <w:rFonts w:ascii="Verdana" w:hAnsi="Verdana" w:cs="Arial"/>
          <w:color w:val="B48C41"/>
          <w:sz w:val="20"/>
          <w:szCs w:val="20"/>
          <w:lang w:val="es-ES"/>
        </w:rPr>
      </w:pPr>
      <w:bookmarkStart w:id="35" w:name="_Toc157505739"/>
      <w:bookmarkStart w:id="36" w:name="_Toc189041988"/>
      <w:r w:rsidRPr="00CB702A">
        <w:rPr>
          <w:rFonts w:ascii="Verdana" w:hAnsi="Verdana" w:cs="Arial"/>
          <w:color w:val="B48C41"/>
          <w:sz w:val="20"/>
          <w:szCs w:val="20"/>
          <w:lang w:val="es-ES"/>
        </w:rPr>
        <w:t>Actividades</w:t>
      </w:r>
      <w:bookmarkEnd w:id="35"/>
      <w:bookmarkEnd w:id="36"/>
    </w:p>
    <w:p w14:paraId="5DD2D183" w14:textId="77777777" w:rsidR="00CB702A" w:rsidRPr="00CB702A" w:rsidRDefault="00CB702A" w:rsidP="00CB702A">
      <w:pPr>
        <w:pStyle w:val="Textoindependiente"/>
        <w:ind w:right="84"/>
        <w:jc w:val="both"/>
        <w:rPr>
          <w:rFonts w:ascii="Verdana" w:hAnsi="Verdana" w:cs="Arial"/>
          <w:sz w:val="20"/>
          <w:szCs w:val="20"/>
          <w:lang w:val="es-CO"/>
        </w:rPr>
      </w:pPr>
    </w:p>
    <w:p w14:paraId="390D6A89" w14:textId="77777777" w:rsidR="00BF21E5" w:rsidRPr="00BF21E5" w:rsidRDefault="00BF21E5" w:rsidP="00BF21E5">
      <w:pPr>
        <w:pStyle w:val="Textoindependiente"/>
        <w:ind w:right="84"/>
        <w:jc w:val="both"/>
        <w:rPr>
          <w:rFonts w:ascii="Verdana" w:hAnsi="Verdana" w:cs="Arial"/>
          <w:sz w:val="20"/>
          <w:szCs w:val="20"/>
          <w:lang w:val="es-CO"/>
        </w:rPr>
      </w:pPr>
      <w:r w:rsidRPr="00BF21E5">
        <w:rPr>
          <w:rFonts w:ascii="Verdana" w:hAnsi="Verdana" w:cs="Arial"/>
          <w:sz w:val="20"/>
          <w:szCs w:val="20"/>
          <w:lang w:val="es-CO"/>
        </w:rPr>
        <w:t>Contexto cargos vacantes.</w:t>
      </w:r>
    </w:p>
    <w:p w14:paraId="52BCE6E8" w14:textId="77777777" w:rsidR="00BF21E5" w:rsidRPr="00BF21E5" w:rsidRDefault="00BF21E5" w:rsidP="00BF21E5">
      <w:pPr>
        <w:pStyle w:val="Textoindependiente"/>
        <w:ind w:right="84"/>
        <w:jc w:val="both"/>
        <w:rPr>
          <w:rFonts w:ascii="Verdana" w:hAnsi="Verdana" w:cs="Arial"/>
          <w:sz w:val="20"/>
          <w:szCs w:val="20"/>
          <w:lang w:val="es-CO"/>
        </w:rPr>
      </w:pPr>
    </w:p>
    <w:p w14:paraId="33F323A8" w14:textId="77777777" w:rsidR="00BF21E5" w:rsidRPr="00BF21E5" w:rsidRDefault="00BF21E5" w:rsidP="00BF21E5">
      <w:pPr>
        <w:pStyle w:val="Textoindependiente"/>
        <w:ind w:right="84"/>
        <w:jc w:val="both"/>
        <w:rPr>
          <w:rFonts w:ascii="Verdana" w:hAnsi="Verdana" w:cs="Arial"/>
          <w:sz w:val="20"/>
          <w:szCs w:val="20"/>
          <w:lang w:val="es-CO"/>
        </w:rPr>
      </w:pPr>
      <w:r w:rsidRPr="00BF21E5">
        <w:rPr>
          <w:rFonts w:ascii="Verdana" w:hAnsi="Verdana" w:cs="Arial"/>
          <w:sz w:val="20"/>
          <w:szCs w:val="20"/>
          <w:lang w:val="es-CO"/>
        </w:rPr>
        <w:t xml:space="preserve">La planta de personal del Ministerio de Hacienda y Crédito Público con corte al 31 de diciembre de 2024 está conformada por 815 empleos, de los cuales 780 corresponden a la planta permanente y 35 a la planta temporal de regalías que fue prorrogada por el Decreto 1594 de 27 de diciembre de 2024 (artículo 13 de la Ley 2056 de 2020). </w:t>
      </w:r>
    </w:p>
    <w:p w14:paraId="11ABA18D" w14:textId="77777777" w:rsidR="00BF21E5" w:rsidRPr="00BF21E5" w:rsidRDefault="00BF21E5" w:rsidP="00BF21E5">
      <w:pPr>
        <w:pStyle w:val="Textoindependiente"/>
        <w:spacing w:before="245"/>
        <w:ind w:right="84"/>
        <w:jc w:val="both"/>
        <w:rPr>
          <w:rFonts w:ascii="Verdana" w:hAnsi="Verdana" w:cs="Arial"/>
          <w:sz w:val="20"/>
          <w:szCs w:val="20"/>
          <w:lang w:val="es-CO"/>
        </w:rPr>
      </w:pPr>
      <w:r w:rsidRPr="00BF21E5">
        <w:rPr>
          <w:rFonts w:ascii="Verdana" w:hAnsi="Verdana" w:cs="Arial"/>
          <w:sz w:val="20"/>
          <w:szCs w:val="20"/>
          <w:lang w:val="es-CO"/>
        </w:rPr>
        <w:t>Los siguientes datos señalan el número total de cargos por naturaleza de cargo:</w:t>
      </w:r>
    </w:p>
    <w:p w14:paraId="00615693" w14:textId="77777777" w:rsidR="00BF21E5" w:rsidRPr="00BF21E5" w:rsidRDefault="00BF21E5" w:rsidP="00BF21E5">
      <w:pPr>
        <w:spacing w:after="0" w:line="240" w:lineRule="auto"/>
        <w:jc w:val="center"/>
        <w:rPr>
          <w:rFonts w:ascii="Verdana" w:hAnsi="Verdana" w:cs="Arial"/>
          <w:sz w:val="20"/>
          <w:szCs w:val="20"/>
        </w:rPr>
      </w:pPr>
    </w:p>
    <w:tbl>
      <w:tblPr>
        <w:tblStyle w:val="Tablaconcuadrculaclara"/>
        <w:tblW w:w="6804" w:type="dxa"/>
        <w:tblInd w:w="988" w:type="dxa"/>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4527"/>
        <w:gridCol w:w="2277"/>
      </w:tblGrid>
      <w:tr w:rsidR="00BF21E5" w:rsidRPr="00BF21E5" w14:paraId="70D117A9" w14:textId="77777777" w:rsidTr="00FE136D">
        <w:trPr>
          <w:trHeight w:val="359"/>
        </w:trPr>
        <w:tc>
          <w:tcPr>
            <w:tcW w:w="4527" w:type="dxa"/>
            <w:vAlign w:val="center"/>
            <w:hideMark/>
          </w:tcPr>
          <w:p w14:paraId="3142E94B" w14:textId="77777777" w:rsidR="00BF21E5" w:rsidRPr="00BF21E5" w:rsidRDefault="00BF21E5" w:rsidP="00FE136D">
            <w:pPr>
              <w:jc w:val="center"/>
              <w:rPr>
                <w:rFonts w:ascii="Verdana" w:hAnsi="Verdana" w:cs="Arial"/>
                <w:b/>
                <w:bCs/>
                <w:sz w:val="20"/>
                <w:szCs w:val="20"/>
              </w:rPr>
            </w:pPr>
            <w:r w:rsidRPr="00BF21E5">
              <w:rPr>
                <w:rFonts w:ascii="Verdana" w:hAnsi="Verdana" w:cs="Arial"/>
                <w:b/>
                <w:bCs/>
                <w:sz w:val="20"/>
                <w:szCs w:val="20"/>
              </w:rPr>
              <w:t>Naturaleza del cargo</w:t>
            </w:r>
          </w:p>
        </w:tc>
        <w:tc>
          <w:tcPr>
            <w:tcW w:w="2277" w:type="dxa"/>
            <w:vAlign w:val="center"/>
            <w:hideMark/>
          </w:tcPr>
          <w:p w14:paraId="6EFCBC4F" w14:textId="77777777" w:rsidR="00BF21E5" w:rsidRPr="00BF21E5" w:rsidRDefault="00BF21E5" w:rsidP="00FE136D">
            <w:pPr>
              <w:jc w:val="center"/>
              <w:rPr>
                <w:rFonts w:ascii="Verdana" w:hAnsi="Verdana" w:cs="Arial"/>
                <w:b/>
                <w:bCs/>
                <w:sz w:val="20"/>
                <w:szCs w:val="20"/>
              </w:rPr>
            </w:pPr>
            <w:r w:rsidRPr="00BF21E5">
              <w:rPr>
                <w:rFonts w:ascii="Verdana" w:hAnsi="Verdana" w:cs="Arial"/>
                <w:b/>
                <w:bCs/>
                <w:sz w:val="20"/>
                <w:szCs w:val="20"/>
              </w:rPr>
              <w:t>Número de cargos</w:t>
            </w:r>
          </w:p>
        </w:tc>
      </w:tr>
      <w:tr w:rsidR="00BF21E5" w:rsidRPr="00BF21E5" w14:paraId="057EAD76" w14:textId="77777777" w:rsidTr="00FE136D">
        <w:trPr>
          <w:trHeight w:val="281"/>
        </w:trPr>
        <w:tc>
          <w:tcPr>
            <w:tcW w:w="4527" w:type="dxa"/>
            <w:vAlign w:val="center"/>
            <w:hideMark/>
          </w:tcPr>
          <w:p w14:paraId="20859D11" w14:textId="77777777" w:rsidR="00BF21E5" w:rsidRPr="00BF21E5" w:rsidRDefault="00BF21E5" w:rsidP="00FE136D">
            <w:pPr>
              <w:jc w:val="center"/>
              <w:rPr>
                <w:rFonts w:ascii="Verdana" w:hAnsi="Verdana" w:cs="Arial"/>
                <w:b/>
                <w:bCs/>
                <w:sz w:val="20"/>
                <w:szCs w:val="20"/>
              </w:rPr>
            </w:pPr>
            <w:r w:rsidRPr="00BF21E5">
              <w:rPr>
                <w:rFonts w:ascii="Verdana" w:hAnsi="Verdana" w:cs="Arial"/>
                <w:sz w:val="20"/>
                <w:szCs w:val="20"/>
              </w:rPr>
              <w:t>Carrera Administrativa</w:t>
            </w:r>
          </w:p>
        </w:tc>
        <w:tc>
          <w:tcPr>
            <w:tcW w:w="2277" w:type="dxa"/>
            <w:vAlign w:val="center"/>
            <w:hideMark/>
          </w:tcPr>
          <w:p w14:paraId="40E75397" w14:textId="77777777" w:rsidR="00BF21E5" w:rsidRPr="00BF21E5" w:rsidRDefault="00BF21E5" w:rsidP="00FE136D">
            <w:pPr>
              <w:jc w:val="center"/>
              <w:rPr>
                <w:rFonts w:ascii="Verdana" w:hAnsi="Verdana" w:cs="Arial"/>
                <w:sz w:val="20"/>
                <w:szCs w:val="20"/>
              </w:rPr>
            </w:pPr>
            <w:r w:rsidRPr="00BF21E5">
              <w:rPr>
                <w:rFonts w:ascii="Verdana" w:hAnsi="Verdana" w:cs="Arial"/>
                <w:sz w:val="20"/>
                <w:szCs w:val="20"/>
              </w:rPr>
              <w:t>469</w:t>
            </w:r>
          </w:p>
        </w:tc>
      </w:tr>
      <w:tr w:rsidR="00BF21E5" w:rsidRPr="00BF21E5" w14:paraId="037CA3EA" w14:textId="77777777" w:rsidTr="00FE136D">
        <w:trPr>
          <w:trHeight w:val="281"/>
        </w:trPr>
        <w:tc>
          <w:tcPr>
            <w:tcW w:w="4527" w:type="dxa"/>
            <w:vAlign w:val="center"/>
          </w:tcPr>
          <w:p w14:paraId="67D14708" w14:textId="77777777" w:rsidR="00BF21E5" w:rsidRPr="00BF21E5" w:rsidRDefault="00BF21E5" w:rsidP="00FE136D">
            <w:pPr>
              <w:jc w:val="center"/>
              <w:rPr>
                <w:rFonts w:ascii="Verdana" w:hAnsi="Verdana" w:cs="Arial"/>
                <w:sz w:val="20"/>
                <w:szCs w:val="20"/>
              </w:rPr>
            </w:pPr>
            <w:r w:rsidRPr="00BF21E5">
              <w:rPr>
                <w:rFonts w:ascii="Verdana" w:hAnsi="Verdana" w:cs="Arial"/>
                <w:sz w:val="20"/>
                <w:szCs w:val="20"/>
              </w:rPr>
              <w:t>Libre Nombramiento y Remoción</w:t>
            </w:r>
          </w:p>
        </w:tc>
        <w:tc>
          <w:tcPr>
            <w:tcW w:w="2277" w:type="dxa"/>
            <w:vAlign w:val="center"/>
          </w:tcPr>
          <w:p w14:paraId="629EDC77" w14:textId="77777777" w:rsidR="00BF21E5" w:rsidRPr="00BF21E5" w:rsidRDefault="00BF21E5" w:rsidP="00FE136D">
            <w:pPr>
              <w:jc w:val="center"/>
              <w:rPr>
                <w:rFonts w:ascii="Verdana" w:hAnsi="Verdana" w:cs="Arial"/>
                <w:sz w:val="20"/>
                <w:szCs w:val="20"/>
              </w:rPr>
            </w:pPr>
            <w:r w:rsidRPr="00BF21E5">
              <w:rPr>
                <w:rFonts w:ascii="Verdana" w:hAnsi="Verdana" w:cs="Arial"/>
                <w:sz w:val="20"/>
                <w:szCs w:val="20"/>
              </w:rPr>
              <w:t>311</w:t>
            </w:r>
          </w:p>
        </w:tc>
      </w:tr>
      <w:tr w:rsidR="00BF21E5" w:rsidRPr="00BF21E5" w14:paraId="6DC54AE0" w14:textId="77777777" w:rsidTr="00FE136D">
        <w:trPr>
          <w:trHeight w:val="271"/>
        </w:trPr>
        <w:tc>
          <w:tcPr>
            <w:tcW w:w="4527" w:type="dxa"/>
            <w:vAlign w:val="center"/>
            <w:hideMark/>
          </w:tcPr>
          <w:p w14:paraId="5FA903F3" w14:textId="77777777" w:rsidR="00BF21E5" w:rsidRPr="00BF21E5" w:rsidRDefault="00BF21E5" w:rsidP="00FE136D">
            <w:pPr>
              <w:jc w:val="center"/>
              <w:rPr>
                <w:rFonts w:ascii="Verdana" w:hAnsi="Verdana" w:cs="Arial"/>
                <w:b/>
                <w:bCs/>
                <w:sz w:val="20"/>
                <w:szCs w:val="20"/>
              </w:rPr>
            </w:pPr>
            <w:r w:rsidRPr="00BF21E5">
              <w:rPr>
                <w:rFonts w:ascii="Verdana" w:hAnsi="Verdana" w:cs="Arial"/>
                <w:sz w:val="20"/>
                <w:szCs w:val="20"/>
              </w:rPr>
              <w:t>Planta Temporal - SGR</w:t>
            </w:r>
          </w:p>
        </w:tc>
        <w:tc>
          <w:tcPr>
            <w:tcW w:w="2277" w:type="dxa"/>
            <w:vAlign w:val="center"/>
            <w:hideMark/>
          </w:tcPr>
          <w:p w14:paraId="7209671A" w14:textId="77777777" w:rsidR="00BF21E5" w:rsidRPr="00BF21E5" w:rsidRDefault="00BF21E5" w:rsidP="00FE136D">
            <w:pPr>
              <w:jc w:val="center"/>
              <w:rPr>
                <w:rFonts w:ascii="Verdana" w:hAnsi="Verdana" w:cs="Arial"/>
                <w:sz w:val="20"/>
                <w:szCs w:val="20"/>
              </w:rPr>
            </w:pPr>
            <w:r w:rsidRPr="00BF21E5">
              <w:rPr>
                <w:rFonts w:ascii="Verdana" w:hAnsi="Verdana" w:cs="Arial"/>
                <w:sz w:val="20"/>
                <w:szCs w:val="20"/>
              </w:rPr>
              <w:t>35</w:t>
            </w:r>
          </w:p>
        </w:tc>
      </w:tr>
      <w:tr w:rsidR="00BF21E5" w:rsidRPr="00BF21E5" w14:paraId="417712E2" w14:textId="77777777" w:rsidTr="00FE136D">
        <w:trPr>
          <w:trHeight w:val="194"/>
        </w:trPr>
        <w:tc>
          <w:tcPr>
            <w:tcW w:w="4527" w:type="dxa"/>
            <w:vAlign w:val="center"/>
            <w:hideMark/>
          </w:tcPr>
          <w:p w14:paraId="44D66C16" w14:textId="77777777" w:rsidR="00BF21E5" w:rsidRPr="00BF21E5" w:rsidRDefault="00BF21E5" w:rsidP="00FE136D">
            <w:pPr>
              <w:jc w:val="center"/>
              <w:rPr>
                <w:rFonts w:ascii="Verdana" w:hAnsi="Verdana" w:cs="Arial"/>
                <w:b/>
                <w:bCs/>
                <w:sz w:val="20"/>
                <w:szCs w:val="20"/>
              </w:rPr>
            </w:pPr>
            <w:r w:rsidRPr="00BF21E5">
              <w:rPr>
                <w:rFonts w:ascii="Verdana" w:hAnsi="Verdana" w:cs="Arial"/>
                <w:b/>
                <w:bCs/>
                <w:sz w:val="20"/>
                <w:szCs w:val="20"/>
              </w:rPr>
              <w:t>Total</w:t>
            </w:r>
          </w:p>
        </w:tc>
        <w:tc>
          <w:tcPr>
            <w:tcW w:w="2277" w:type="dxa"/>
            <w:vAlign w:val="center"/>
            <w:hideMark/>
          </w:tcPr>
          <w:p w14:paraId="70FD5371" w14:textId="77777777" w:rsidR="00BF21E5" w:rsidRPr="00BF21E5" w:rsidRDefault="00BF21E5" w:rsidP="00FE136D">
            <w:pPr>
              <w:jc w:val="center"/>
              <w:rPr>
                <w:rFonts w:ascii="Verdana" w:hAnsi="Verdana" w:cs="Arial"/>
                <w:b/>
                <w:bCs/>
                <w:sz w:val="20"/>
                <w:szCs w:val="20"/>
              </w:rPr>
            </w:pPr>
            <w:r w:rsidRPr="00BF21E5">
              <w:rPr>
                <w:rFonts w:ascii="Verdana" w:hAnsi="Verdana" w:cs="Arial"/>
                <w:b/>
                <w:bCs/>
                <w:sz w:val="20"/>
                <w:szCs w:val="20"/>
              </w:rPr>
              <w:t>815</w:t>
            </w:r>
          </w:p>
        </w:tc>
      </w:tr>
    </w:tbl>
    <w:p w14:paraId="101C3342" w14:textId="77777777" w:rsidR="00BF21E5" w:rsidRPr="00BF21E5" w:rsidRDefault="00BF21E5" w:rsidP="00BF21E5">
      <w:pPr>
        <w:spacing w:after="0" w:line="240" w:lineRule="auto"/>
        <w:jc w:val="center"/>
        <w:rPr>
          <w:rFonts w:ascii="Verdana" w:hAnsi="Verdana" w:cs="Arial"/>
          <w:b/>
          <w:bCs/>
          <w:sz w:val="20"/>
          <w:szCs w:val="20"/>
        </w:rPr>
      </w:pPr>
    </w:p>
    <w:p w14:paraId="52992D87" w14:textId="7296C740" w:rsidR="00BF21E5" w:rsidRPr="00BF21E5" w:rsidRDefault="00BF21E5" w:rsidP="00BF21E5">
      <w:pPr>
        <w:pStyle w:val="Default"/>
        <w:rPr>
          <w:rFonts w:ascii="Verdana" w:hAnsi="Verdana"/>
          <w:color w:val="auto"/>
          <w:sz w:val="20"/>
          <w:szCs w:val="20"/>
        </w:rPr>
      </w:pPr>
      <w:r w:rsidRPr="00BF21E5">
        <w:rPr>
          <w:rFonts w:ascii="Verdana" w:hAnsi="Verdana"/>
          <w:color w:val="auto"/>
          <w:sz w:val="20"/>
          <w:szCs w:val="20"/>
        </w:rPr>
        <w:t xml:space="preserve">De los 815 empleos, </w:t>
      </w:r>
      <w:r w:rsidR="00025B3C">
        <w:rPr>
          <w:rFonts w:ascii="Verdana" w:hAnsi="Verdana"/>
          <w:color w:val="auto"/>
          <w:sz w:val="20"/>
          <w:szCs w:val="20"/>
        </w:rPr>
        <w:t>654</w:t>
      </w:r>
      <w:r w:rsidRPr="00BF21E5">
        <w:rPr>
          <w:rFonts w:ascii="Verdana" w:hAnsi="Verdana"/>
          <w:color w:val="auto"/>
          <w:sz w:val="20"/>
          <w:szCs w:val="20"/>
        </w:rPr>
        <w:t xml:space="preserve"> se encuentran provistos, con una disponibilidad de 1</w:t>
      </w:r>
      <w:r w:rsidR="00025B3C">
        <w:rPr>
          <w:rFonts w:ascii="Verdana" w:hAnsi="Verdana"/>
          <w:color w:val="auto"/>
          <w:sz w:val="20"/>
          <w:szCs w:val="20"/>
        </w:rPr>
        <w:t>61</w:t>
      </w:r>
      <w:r w:rsidRPr="00BF21E5">
        <w:rPr>
          <w:rFonts w:ascii="Verdana" w:hAnsi="Verdana"/>
          <w:color w:val="auto"/>
          <w:sz w:val="20"/>
          <w:szCs w:val="20"/>
        </w:rPr>
        <w:t xml:space="preserve"> vacantes. Situación que se detalla en los datos sobre los cargos que se encuentran en vacancia de forma general por nivel, por naturaleza del cargo, tipo de vacante y nivel.</w:t>
      </w:r>
    </w:p>
    <w:p w14:paraId="59746590" w14:textId="77777777" w:rsidR="00BF21E5" w:rsidRPr="00BF21E5" w:rsidRDefault="00BF21E5" w:rsidP="00BF21E5">
      <w:pPr>
        <w:pStyle w:val="Default"/>
        <w:rPr>
          <w:rFonts w:ascii="Verdana" w:hAnsi="Verdana"/>
          <w:color w:val="auto"/>
          <w:sz w:val="20"/>
          <w:szCs w:val="20"/>
        </w:rPr>
      </w:pPr>
    </w:p>
    <w:tbl>
      <w:tblPr>
        <w:tblStyle w:val="Tablaconcuadrcula1clara-nfasis1"/>
        <w:tblW w:w="8788"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984"/>
        <w:gridCol w:w="2268"/>
        <w:gridCol w:w="2268"/>
        <w:gridCol w:w="2268"/>
      </w:tblGrid>
      <w:tr w:rsidR="00BF21E5" w:rsidRPr="00BF21E5" w14:paraId="5C1CA49D" w14:textId="77777777" w:rsidTr="00FE136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bottom w:val="none" w:sz="0" w:space="0" w:color="auto"/>
            </w:tcBorders>
            <w:vAlign w:val="center"/>
          </w:tcPr>
          <w:p w14:paraId="61693720" w14:textId="77777777" w:rsidR="00BF21E5" w:rsidRPr="00BF21E5" w:rsidRDefault="00BF21E5" w:rsidP="00FE136D">
            <w:pPr>
              <w:jc w:val="center"/>
              <w:rPr>
                <w:rFonts w:ascii="Verdana" w:hAnsi="Verdana" w:cs="Arial"/>
                <w:color w:val="000000"/>
                <w:sz w:val="20"/>
                <w:szCs w:val="20"/>
              </w:rPr>
            </w:pPr>
            <w:r w:rsidRPr="00BF21E5">
              <w:rPr>
                <w:rFonts w:ascii="Verdana" w:hAnsi="Verdana" w:cs="Arial"/>
                <w:color w:val="000000"/>
                <w:sz w:val="20"/>
                <w:szCs w:val="20"/>
              </w:rPr>
              <w:t>Nivel</w:t>
            </w:r>
          </w:p>
        </w:tc>
        <w:tc>
          <w:tcPr>
            <w:tcW w:w="2268" w:type="dxa"/>
            <w:tcBorders>
              <w:bottom w:val="none" w:sz="0" w:space="0" w:color="auto"/>
            </w:tcBorders>
            <w:noWrap/>
            <w:vAlign w:val="center"/>
            <w:hideMark/>
          </w:tcPr>
          <w:p w14:paraId="1C74C375"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color w:val="000000"/>
                <w:sz w:val="20"/>
                <w:szCs w:val="20"/>
              </w:rPr>
              <w:t>No. cargos provistos</w:t>
            </w:r>
          </w:p>
        </w:tc>
        <w:tc>
          <w:tcPr>
            <w:tcW w:w="2268" w:type="dxa"/>
            <w:tcBorders>
              <w:bottom w:val="none" w:sz="0" w:space="0" w:color="auto"/>
            </w:tcBorders>
          </w:tcPr>
          <w:p w14:paraId="467B2A82"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No. cargos vacantes</w:t>
            </w:r>
          </w:p>
        </w:tc>
        <w:tc>
          <w:tcPr>
            <w:tcW w:w="2268" w:type="dxa"/>
            <w:tcBorders>
              <w:bottom w:val="none" w:sz="0" w:space="0" w:color="auto"/>
            </w:tcBorders>
            <w:vAlign w:val="center"/>
          </w:tcPr>
          <w:p w14:paraId="7E1A903E"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No. total cargos</w:t>
            </w:r>
          </w:p>
        </w:tc>
      </w:tr>
      <w:tr w:rsidR="00BF21E5" w:rsidRPr="00BF21E5" w14:paraId="653F2238" w14:textId="77777777" w:rsidTr="00FE136D">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51E4123F" w14:textId="77777777" w:rsidR="00BF21E5" w:rsidRPr="00BF21E5" w:rsidRDefault="00BF21E5" w:rsidP="00FE136D">
            <w:pPr>
              <w:jc w:val="center"/>
              <w:rPr>
                <w:rFonts w:ascii="Verdana" w:hAnsi="Verdana" w:cs="Arial"/>
                <w:color w:val="000000"/>
                <w:sz w:val="20"/>
                <w:szCs w:val="20"/>
              </w:rPr>
            </w:pPr>
            <w:r w:rsidRPr="00BF21E5">
              <w:rPr>
                <w:rFonts w:ascii="Verdana" w:hAnsi="Verdana" w:cs="Arial"/>
                <w:b w:val="0"/>
                <w:bCs w:val="0"/>
                <w:color w:val="000000"/>
                <w:sz w:val="20"/>
                <w:szCs w:val="20"/>
              </w:rPr>
              <w:t>Directivo</w:t>
            </w:r>
          </w:p>
        </w:tc>
        <w:tc>
          <w:tcPr>
            <w:tcW w:w="2268" w:type="dxa"/>
            <w:noWrap/>
            <w:vAlign w:val="center"/>
            <w:hideMark/>
          </w:tcPr>
          <w:p w14:paraId="359CD45A"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color w:val="000000"/>
                <w:sz w:val="20"/>
                <w:szCs w:val="20"/>
              </w:rPr>
              <w:t>35</w:t>
            </w:r>
          </w:p>
        </w:tc>
        <w:tc>
          <w:tcPr>
            <w:tcW w:w="2268" w:type="dxa"/>
          </w:tcPr>
          <w:p w14:paraId="5C8B55E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3</w:t>
            </w:r>
          </w:p>
        </w:tc>
        <w:tc>
          <w:tcPr>
            <w:tcW w:w="2268" w:type="dxa"/>
            <w:vAlign w:val="bottom"/>
          </w:tcPr>
          <w:p w14:paraId="686AD375"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38</w:t>
            </w:r>
          </w:p>
        </w:tc>
      </w:tr>
      <w:tr w:rsidR="00BF21E5" w:rsidRPr="00BF21E5" w14:paraId="7A030069" w14:textId="77777777" w:rsidTr="00FE136D">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42109BB4" w14:textId="77777777" w:rsidR="00BF21E5" w:rsidRPr="00BF21E5" w:rsidRDefault="00BF21E5" w:rsidP="00FE136D">
            <w:pPr>
              <w:jc w:val="center"/>
              <w:rPr>
                <w:rFonts w:ascii="Verdana" w:hAnsi="Verdana" w:cs="Arial"/>
                <w:sz w:val="20"/>
                <w:szCs w:val="20"/>
              </w:rPr>
            </w:pPr>
            <w:r w:rsidRPr="00BF21E5">
              <w:rPr>
                <w:rFonts w:ascii="Verdana" w:hAnsi="Verdana" w:cs="Arial"/>
                <w:b w:val="0"/>
                <w:bCs w:val="0"/>
                <w:sz w:val="20"/>
                <w:szCs w:val="20"/>
              </w:rPr>
              <w:t>Asesor</w:t>
            </w:r>
          </w:p>
        </w:tc>
        <w:tc>
          <w:tcPr>
            <w:tcW w:w="2268" w:type="dxa"/>
            <w:noWrap/>
            <w:vAlign w:val="center"/>
            <w:hideMark/>
          </w:tcPr>
          <w:p w14:paraId="12322EAC" w14:textId="006581CC"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313</w:t>
            </w:r>
          </w:p>
        </w:tc>
        <w:tc>
          <w:tcPr>
            <w:tcW w:w="2268" w:type="dxa"/>
          </w:tcPr>
          <w:p w14:paraId="2A352DA4" w14:textId="351D8CA2"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56</w:t>
            </w:r>
          </w:p>
        </w:tc>
        <w:tc>
          <w:tcPr>
            <w:tcW w:w="2268" w:type="dxa"/>
            <w:vAlign w:val="bottom"/>
          </w:tcPr>
          <w:p w14:paraId="5524A60C"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color w:val="000000"/>
                <w:sz w:val="20"/>
                <w:szCs w:val="20"/>
              </w:rPr>
              <w:t>369</w:t>
            </w:r>
          </w:p>
        </w:tc>
      </w:tr>
      <w:tr w:rsidR="00BF21E5" w:rsidRPr="00BF21E5" w14:paraId="0780662D" w14:textId="77777777" w:rsidTr="00FE136D">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6033A51E" w14:textId="77777777" w:rsidR="00BF21E5" w:rsidRPr="00BF21E5" w:rsidRDefault="00BF21E5" w:rsidP="00FE136D">
            <w:pPr>
              <w:jc w:val="center"/>
              <w:rPr>
                <w:rFonts w:ascii="Verdana" w:hAnsi="Verdana" w:cs="Arial"/>
                <w:color w:val="000000"/>
                <w:sz w:val="20"/>
                <w:szCs w:val="20"/>
              </w:rPr>
            </w:pPr>
            <w:r w:rsidRPr="00BF21E5">
              <w:rPr>
                <w:rFonts w:ascii="Verdana" w:hAnsi="Verdana" w:cs="Arial"/>
                <w:b w:val="0"/>
                <w:bCs w:val="0"/>
                <w:color w:val="000000"/>
                <w:sz w:val="20"/>
                <w:szCs w:val="20"/>
              </w:rPr>
              <w:t>Profesional</w:t>
            </w:r>
          </w:p>
        </w:tc>
        <w:tc>
          <w:tcPr>
            <w:tcW w:w="2268" w:type="dxa"/>
            <w:noWrap/>
            <w:vAlign w:val="center"/>
            <w:hideMark/>
          </w:tcPr>
          <w:p w14:paraId="38525C2C" w14:textId="1C7166EA"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color w:val="000000"/>
                <w:sz w:val="20"/>
                <w:szCs w:val="20"/>
              </w:rPr>
              <w:t>147</w:t>
            </w:r>
          </w:p>
        </w:tc>
        <w:tc>
          <w:tcPr>
            <w:tcW w:w="2268" w:type="dxa"/>
          </w:tcPr>
          <w:p w14:paraId="4AA6C984" w14:textId="2122C878"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53</w:t>
            </w:r>
          </w:p>
        </w:tc>
        <w:tc>
          <w:tcPr>
            <w:tcW w:w="2268" w:type="dxa"/>
            <w:vAlign w:val="bottom"/>
          </w:tcPr>
          <w:p w14:paraId="7B8DBC5E"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200</w:t>
            </w:r>
          </w:p>
        </w:tc>
      </w:tr>
      <w:tr w:rsidR="00BF21E5" w:rsidRPr="00BF21E5" w14:paraId="443E1D4B" w14:textId="77777777" w:rsidTr="00FE136D">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63DC81EB" w14:textId="77777777" w:rsidR="00BF21E5" w:rsidRPr="00BF21E5" w:rsidRDefault="00BF21E5" w:rsidP="00FE136D">
            <w:pPr>
              <w:jc w:val="center"/>
              <w:rPr>
                <w:rFonts w:ascii="Verdana" w:hAnsi="Verdana" w:cs="Arial"/>
                <w:sz w:val="20"/>
                <w:szCs w:val="20"/>
              </w:rPr>
            </w:pPr>
            <w:r w:rsidRPr="00BF21E5">
              <w:rPr>
                <w:rFonts w:ascii="Verdana" w:hAnsi="Verdana" w:cs="Arial"/>
                <w:b w:val="0"/>
                <w:bCs w:val="0"/>
                <w:sz w:val="20"/>
                <w:szCs w:val="20"/>
              </w:rPr>
              <w:t>Técnico</w:t>
            </w:r>
          </w:p>
        </w:tc>
        <w:tc>
          <w:tcPr>
            <w:tcW w:w="2268" w:type="dxa"/>
            <w:noWrap/>
            <w:vAlign w:val="center"/>
            <w:hideMark/>
          </w:tcPr>
          <w:p w14:paraId="1D710FB5" w14:textId="6DF515E6"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5</w:t>
            </w:r>
            <w:r w:rsidR="00F5089C">
              <w:rPr>
                <w:rFonts w:ascii="Verdana" w:hAnsi="Verdana" w:cs="Arial"/>
                <w:sz w:val="20"/>
                <w:szCs w:val="20"/>
              </w:rPr>
              <w:t>4</w:t>
            </w:r>
          </w:p>
        </w:tc>
        <w:tc>
          <w:tcPr>
            <w:tcW w:w="2268" w:type="dxa"/>
          </w:tcPr>
          <w:p w14:paraId="1574457C" w14:textId="73B68D9F"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8</w:t>
            </w:r>
          </w:p>
        </w:tc>
        <w:tc>
          <w:tcPr>
            <w:tcW w:w="2268" w:type="dxa"/>
            <w:vAlign w:val="center"/>
          </w:tcPr>
          <w:p w14:paraId="289A5867"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color w:val="000000"/>
                <w:sz w:val="20"/>
                <w:szCs w:val="20"/>
              </w:rPr>
              <w:t>62</w:t>
            </w:r>
          </w:p>
        </w:tc>
      </w:tr>
      <w:tr w:rsidR="00BF21E5" w:rsidRPr="00BF21E5" w14:paraId="20096405" w14:textId="77777777" w:rsidTr="00FE136D">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1DF690BA" w14:textId="77777777" w:rsidR="00BF21E5" w:rsidRPr="00BF21E5" w:rsidRDefault="00BF21E5" w:rsidP="00FE136D">
            <w:pPr>
              <w:jc w:val="center"/>
              <w:rPr>
                <w:rFonts w:ascii="Verdana" w:hAnsi="Verdana" w:cs="Arial"/>
                <w:color w:val="000000"/>
                <w:sz w:val="20"/>
                <w:szCs w:val="20"/>
              </w:rPr>
            </w:pPr>
            <w:r w:rsidRPr="00BF21E5">
              <w:rPr>
                <w:rFonts w:ascii="Verdana" w:hAnsi="Verdana" w:cs="Arial"/>
                <w:b w:val="0"/>
                <w:bCs w:val="0"/>
                <w:color w:val="000000"/>
                <w:sz w:val="20"/>
                <w:szCs w:val="20"/>
              </w:rPr>
              <w:t>Asistencial</w:t>
            </w:r>
          </w:p>
        </w:tc>
        <w:tc>
          <w:tcPr>
            <w:tcW w:w="2268" w:type="dxa"/>
            <w:noWrap/>
            <w:vAlign w:val="center"/>
            <w:hideMark/>
          </w:tcPr>
          <w:p w14:paraId="171AF82E" w14:textId="42B713CF"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color w:val="000000"/>
                <w:sz w:val="20"/>
                <w:szCs w:val="20"/>
              </w:rPr>
              <w:t>105</w:t>
            </w:r>
          </w:p>
        </w:tc>
        <w:tc>
          <w:tcPr>
            <w:tcW w:w="2268" w:type="dxa"/>
          </w:tcPr>
          <w:p w14:paraId="00AFB091" w14:textId="4471CFA5"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41</w:t>
            </w:r>
          </w:p>
        </w:tc>
        <w:tc>
          <w:tcPr>
            <w:tcW w:w="2268" w:type="dxa"/>
            <w:vAlign w:val="center"/>
          </w:tcPr>
          <w:p w14:paraId="6F155276"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sidRPr="00BF21E5">
              <w:rPr>
                <w:rFonts w:ascii="Verdana" w:hAnsi="Verdana" w:cs="Arial"/>
                <w:color w:val="000000"/>
                <w:sz w:val="20"/>
                <w:szCs w:val="20"/>
              </w:rPr>
              <w:t>146</w:t>
            </w:r>
          </w:p>
        </w:tc>
      </w:tr>
      <w:tr w:rsidR="00BF21E5" w:rsidRPr="00BF21E5" w14:paraId="5BC860C8" w14:textId="77777777" w:rsidTr="00FE136D">
        <w:trPr>
          <w:trHeight w:val="214"/>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234EC918" w14:textId="77777777" w:rsidR="00BF21E5" w:rsidRPr="00BF21E5" w:rsidRDefault="00BF21E5" w:rsidP="00FE136D">
            <w:pPr>
              <w:jc w:val="center"/>
              <w:rPr>
                <w:rFonts w:ascii="Verdana" w:hAnsi="Verdana" w:cs="Arial"/>
                <w:sz w:val="20"/>
                <w:szCs w:val="20"/>
              </w:rPr>
            </w:pPr>
            <w:r w:rsidRPr="00BF21E5">
              <w:rPr>
                <w:rFonts w:ascii="Verdana" w:hAnsi="Verdana" w:cs="Arial"/>
                <w:sz w:val="20"/>
                <w:szCs w:val="20"/>
              </w:rPr>
              <w:t>Total</w:t>
            </w:r>
          </w:p>
        </w:tc>
        <w:tc>
          <w:tcPr>
            <w:tcW w:w="2268" w:type="dxa"/>
            <w:noWrap/>
            <w:vAlign w:val="center"/>
            <w:hideMark/>
          </w:tcPr>
          <w:p w14:paraId="208556D1" w14:textId="005F47AD"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654</w:t>
            </w:r>
          </w:p>
        </w:tc>
        <w:tc>
          <w:tcPr>
            <w:tcW w:w="2268" w:type="dxa"/>
            <w:vAlign w:val="center"/>
          </w:tcPr>
          <w:p w14:paraId="36605323" w14:textId="3D8CBE49" w:rsidR="00BF21E5" w:rsidRPr="00BF21E5" w:rsidRDefault="00F5089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161</w:t>
            </w:r>
          </w:p>
        </w:tc>
        <w:tc>
          <w:tcPr>
            <w:tcW w:w="2268" w:type="dxa"/>
            <w:vAlign w:val="center"/>
          </w:tcPr>
          <w:p w14:paraId="28623CEF"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b/>
                <w:bCs/>
                <w:sz w:val="20"/>
                <w:szCs w:val="20"/>
              </w:rPr>
              <w:t>815</w:t>
            </w:r>
          </w:p>
        </w:tc>
      </w:tr>
    </w:tbl>
    <w:p w14:paraId="3135CF32" w14:textId="77777777" w:rsidR="00BF21E5" w:rsidRPr="00BF21E5" w:rsidRDefault="00BF21E5" w:rsidP="00BF21E5">
      <w:pPr>
        <w:pStyle w:val="Default"/>
        <w:rPr>
          <w:rFonts w:ascii="Verdana" w:hAnsi="Verdana"/>
          <w:color w:val="auto"/>
          <w:sz w:val="20"/>
          <w:szCs w:val="20"/>
        </w:rPr>
      </w:pPr>
    </w:p>
    <w:p w14:paraId="785A7246" w14:textId="77777777" w:rsidR="00BF21E5" w:rsidRPr="00BF21E5" w:rsidRDefault="00BF21E5" w:rsidP="00BF21E5">
      <w:pPr>
        <w:pStyle w:val="Default"/>
        <w:jc w:val="center"/>
        <w:rPr>
          <w:rFonts w:ascii="Verdana" w:eastAsiaTheme="majorEastAsia" w:hAnsi="Verdana"/>
          <w:color w:val="auto"/>
          <w:sz w:val="20"/>
          <w:szCs w:val="20"/>
        </w:rPr>
      </w:pPr>
    </w:p>
    <w:p w14:paraId="40DEE1B7" w14:textId="77777777" w:rsidR="00BF21E5" w:rsidRPr="00BF21E5" w:rsidRDefault="00BF21E5" w:rsidP="00BF21E5">
      <w:pPr>
        <w:pStyle w:val="Default"/>
        <w:jc w:val="center"/>
        <w:rPr>
          <w:rFonts w:ascii="Verdana" w:eastAsiaTheme="majorEastAsia" w:hAnsi="Verdana"/>
          <w:color w:val="auto"/>
          <w:sz w:val="20"/>
          <w:szCs w:val="20"/>
        </w:rPr>
      </w:pPr>
      <w:r w:rsidRPr="00BF21E5">
        <w:rPr>
          <w:rFonts w:ascii="Verdana" w:eastAsiaTheme="majorEastAsia" w:hAnsi="Verdana"/>
          <w:color w:val="auto"/>
          <w:sz w:val="20"/>
          <w:szCs w:val="20"/>
        </w:rPr>
        <w:t>CARRERA ADMINISTRATIVA</w:t>
      </w:r>
    </w:p>
    <w:p w14:paraId="4185EDBE" w14:textId="77777777" w:rsidR="00BF21E5" w:rsidRPr="00BF21E5" w:rsidRDefault="00BF21E5" w:rsidP="00BF21E5">
      <w:pPr>
        <w:pStyle w:val="Default"/>
        <w:ind w:left="720"/>
        <w:rPr>
          <w:rFonts w:ascii="Verdana" w:eastAsiaTheme="majorEastAsia" w:hAnsi="Verdana"/>
          <w:color w:val="auto"/>
          <w:sz w:val="20"/>
          <w:szCs w:val="20"/>
        </w:rPr>
      </w:pPr>
    </w:p>
    <w:p w14:paraId="49FE57B5" w14:textId="77777777" w:rsidR="00BF21E5" w:rsidRPr="00BF21E5" w:rsidRDefault="00BF21E5" w:rsidP="00BF21E5">
      <w:pPr>
        <w:pStyle w:val="Default"/>
        <w:numPr>
          <w:ilvl w:val="0"/>
          <w:numId w:val="57"/>
        </w:numPr>
        <w:rPr>
          <w:rFonts w:ascii="Verdana" w:eastAsiaTheme="majorEastAsia" w:hAnsi="Verdana"/>
          <w:color w:val="auto"/>
          <w:sz w:val="20"/>
          <w:szCs w:val="20"/>
        </w:rPr>
      </w:pPr>
      <w:r w:rsidRPr="00BF21E5">
        <w:rPr>
          <w:rFonts w:ascii="Verdana" w:eastAsiaTheme="majorEastAsia" w:hAnsi="Verdana"/>
          <w:color w:val="auto"/>
          <w:sz w:val="20"/>
          <w:szCs w:val="20"/>
        </w:rPr>
        <w:t xml:space="preserve">Vacantes Definitivas y Temporales  </w:t>
      </w:r>
    </w:p>
    <w:p w14:paraId="3D7791BF" w14:textId="77777777" w:rsidR="00BF21E5" w:rsidRPr="00BF21E5" w:rsidRDefault="00BF21E5" w:rsidP="00BF21E5">
      <w:pPr>
        <w:pStyle w:val="Default"/>
        <w:rPr>
          <w:rFonts w:ascii="Verdana" w:eastAsiaTheme="majorEastAsia" w:hAnsi="Verdana"/>
          <w:color w:val="auto"/>
          <w:sz w:val="20"/>
          <w:szCs w:val="20"/>
        </w:rPr>
      </w:pPr>
    </w:p>
    <w:tbl>
      <w:tblPr>
        <w:tblStyle w:val="Tablaconcuadrculaclara"/>
        <w:tblW w:w="7631"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011"/>
        <w:gridCol w:w="1900"/>
        <w:gridCol w:w="1860"/>
        <w:gridCol w:w="1860"/>
      </w:tblGrid>
      <w:tr w:rsidR="007E3C96" w:rsidRPr="00BF21E5" w14:paraId="0EDDCEC6" w14:textId="77777777" w:rsidTr="00C70DAE">
        <w:trPr>
          <w:trHeight w:val="615"/>
          <w:jc w:val="center"/>
        </w:trPr>
        <w:tc>
          <w:tcPr>
            <w:tcW w:w="2011" w:type="dxa"/>
            <w:vAlign w:val="center"/>
            <w:hideMark/>
          </w:tcPr>
          <w:p w14:paraId="2F1F21CE" w14:textId="77777777" w:rsidR="007E3C96" w:rsidRPr="00BF21E5" w:rsidRDefault="007E3C96" w:rsidP="007E3C96">
            <w:pPr>
              <w:jc w:val="center"/>
              <w:rPr>
                <w:rFonts w:ascii="Verdana" w:hAnsi="Verdana" w:cs="Arial"/>
                <w:b/>
                <w:bCs/>
                <w:sz w:val="20"/>
                <w:szCs w:val="20"/>
              </w:rPr>
            </w:pPr>
            <w:r w:rsidRPr="00BF21E5">
              <w:rPr>
                <w:rFonts w:ascii="Verdana" w:hAnsi="Verdana" w:cs="Arial"/>
                <w:b/>
                <w:bCs/>
                <w:sz w:val="20"/>
                <w:szCs w:val="20"/>
              </w:rPr>
              <w:t>Nivel</w:t>
            </w:r>
          </w:p>
        </w:tc>
        <w:tc>
          <w:tcPr>
            <w:tcW w:w="1900" w:type="dxa"/>
            <w:vAlign w:val="center"/>
            <w:hideMark/>
          </w:tcPr>
          <w:p w14:paraId="5860B85F" w14:textId="77777777" w:rsidR="007E3C96" w:rsidRPr="00BF21E5" w:rsidRDefault="007E3C96" w:rsidP="007E3C96">
            <w:pPr>
              <w:jc w:val="center"/>
              <w:rPr>
                <w:rFonts w:ascii="Verdana" w:hAnsi="Verdana" w:cs="Arial"/>
                <w:b/>
                <w:bCs/>
                <w:sz w:val="20"/>
                <w:szCs w:val="20"/>
              </w:rPr>
            </w:pPr>
            <w:r w:rsidRPr="00BF21E5">
              <w:rPr>
                <w:rFonts w:ascii="Verdana" w:hAnsi="Verdana" w:cs="Arial"/>
                <w:b/>
                <w:bCs/>
                <w:sz w:val="20"/>
                <w:szCs w:val="20"/>
              </w:rPr>
              <w:t>No. Cargos Vacantes Definitivas</w:t>
            </w:r>
          </w:p>
        </w:tc>
        <w:tc>
          <w:tcPr>
            <w:tcW w:w="1860" w:type="dxa"/>
            <w:vAlign w:val="center"/>
          </w:tcPr>
          <w:p w14:paraId="1B868FBE" w14:textId="100DCC8D" w:rsidR="007E3C96" w:rsidRPr="00BF21E5" w:rsidRDefault="007E3C96" w:rsidP="007E3C96">
            <w:pPr>
              <w:jc w:val="center"/>
              <w:rPr>
                <w:rFonts w:ascii="Verdana" w:hAnsi="Verdana" w:cs="Arial"/>
                <w:b/>
                <w:bCs/>
                <w:sz w:val="20"/>
                <w:szCs w:val="20"/>
              </w:rPr>
            </w:pPr>
            <w:r w:rsidRPr="00BF21E5">
              <w:rPr>
                <w:rFonts w:ascii="Verdana" w:hAnsi="Verdana" w:cs="Arial"/>
                <w:b/>
                <w:bCs/>
                <w:sz w:val="20"/>
                <w:szCs w:val="20"/>
              </w:rPr>
              <w:t>No. Cargos Vacantes Temporales</w:t>
            </w:r>
          </w:p>
        </w:tc>
        <w:tc>
          <w:tcPr>
            <w:tcW w:w="1860" w:type="dxa"/>
            <w:vAlign w:val="center"/>
            <w:hideMark/>
          </w:tcPr>
          <w:p w14:paraId="118DFADE" w14:textId="7CC118B8" w:rsidR="007E3C96" w:rsidRPr="00BF21E5" w:rsidRDefault="007E3C96" w:rsidP="007E3C96">
            <w:pPr>
              <w:jc w:val="center"/>
              <w:rPr>
                <w:rFonts w:ascii="Verdana" w:hAnsi="Verdana" w:cs="Arial"/>
                <w:b/>
                <w:bCs/>
                <w:sz w:val="20"/>
                <w:szCs w:val="20"/>
              </w:rPr>
            </w:pPr>
            <w:r>
              <w:rPr>
                <w:rFonts w:ascii="Verdana" w:hAnsi="Verdana" w:cs="Arial"/>
                <w:b/>
                <w:bCs/>
                <w:sz w:val="20"/>
                <w:szCs w:val="20"/>
              </w:rPr>
              <w:t>Total Vacantes</w:t>
            </w:r>
          </w:p>
        </w:tc>
      </w:tr>
      <w:tr w:rsidR="007E3C96" w:rsidRPr="00BF21E5" w14:paraId="6EB03B92" w14:textId="77777777" w:rsidTr="00C70DAE">
        <w:trPr>
          <w:trHeight w:val="330"/>
          <w:jc w:val="center"/>
        </w:trPr>
        <w:tc>
          <w:tcPr>
            <w:tcW w:w="2011" w:type="dxa"/>
            <w:vAlign w:val="center"/>
            <w:hideMark/>
          </w:tcPr>
          <w:p w14:paraId="6E523747" w14:textId="77777777" w:rsidR="007E3C96" w:rsidRPr="00BF21E5" w:rsidRDefault="007E3C96" w:rsidP="007E3C96">
            <w:pPr>
              <w:jc w:val="center"/>
              <w:rPr>
                <w:rFonts w:ascii="Verdana" w:hAnsi="Verdana" w:cs="Arial"/>
                <w:sz w:val="20"/>
                <w:szCs w:val="20"/>
              </w:rPr>
            </w:pPr>
            <w:r w:rsidRPr="00BF21E5">
              <w:rPr>
                <w:rFonts w:ascii="Verdana" w:hAnsi="Verdana" w:cs="Arial"/>
                <w:sz w:val="20"/>
                <w:szCs w:val="20"/>
              </w:rPr>
              <w:t>Asesor</w:t>
            </w:r>
          </w:p>
        </w:tc>
        <w:tc>
          <w:tcPr>
            <w:tcW w:w="1900" w:type="dxa"/>
            <w:vAlign w:val="center"/>
          </w:tcPr>
          <w:p w14:paraId="631F8538" w14:textId="7E145043" w:rsidR="007E3C96" w:rsidRPr="00BF21E5" w:rsidRDefault="007E3C96" w:rsidP="007E3C96">
            <w:pPr>
              <w:jc w:val="center"/>
              <w:rPr>
                <w:rFonts w:ascii="Verdana" w:hAnsi="Verdana" w:cs="Arial"/>
                <w:sz w:val="20"/>
                <w:szCs w:val="20"/>
              </w:rPr>
            </w:pPr>
            <w:r>
              <w:rPr>
                <w:rFonts w:ascii="Verdana" w:hAnsi="Verdana" w:cs="Arial"/>
                <w:sz w:val="20"/>
                <w:szCs w:val="20"/>
              </w:rPr>
              <w:t>25</w:t>
            </w:r>
          </w:p>
        </w:tc>
        <w:tc>
          <w:tcPr>
            <w:tcW w:w="1860" w:type="dxa"/>
            <w:vAlign w:val="center"/>
          </w:tcPr>
          <w:p w14:paraId="3AEA6244" w14:textId="20138B52" w:rsidR="007E3C96" w:rsidRPr="00BF21E5" w:rsidRDefault="007E3C96" w:rsidP="007E3C96">
            <w:pPr>
              <w:jc w:val="center"/>
              <w:rPr>
                <w:rFonts w:ascii="Verdana" w:hAnsi="Verdana" w:cs="Arial"/>
                <w:sz w:val="20"/>
                <w:szCs w:val="20"/>
              </w:rPr>
            </w:pPr>
            <w:r>
              <w:rPr>
                <w:rFonts w:ascii="Verdana" w:hAnsi="Verdana" w:cs="Arial"/>
                <w:sz w:val="20"/>
                <w:szCs w:val="20"/>
              </w:rPr>
              <w:t>7</w:t>
            </w:r>
          </w:p>
        </w:tc>
        <w:tc>
          <w:tcPr>
            <w:tcW w:w="1860" w:type="dxa"/>
            <w:vAlign w:val="center"/>
          </w:tcPr>
          <w:p w14:paraId="4B469ADF" w14:textId="6714B292" w:rsidR="007E3C96" w:rsidRPr="00BF21E5" w:rsidRDefault="007E3C96" w:rsidP="007E3C96">
            <w:pPr>
              <w:jc w:val="center"/>
              <w:rPr>
                <w:rFonts w:ascii="Verdana" w:hAnsi="Verdana" w:cs="Arial"/>
                <w:sz w:val="20"/>
                <w:szCs w:val="20"/>
              </w:rPr>
            </w:pPr>
            <w:r>
              <w:rPr>
                <w:rFonts w:ascii="Verdana" w:hAnsi="Verdana" w:cs="Arial"/>
                <w:sz w:val="20"/>
                <w:szCs w:val="20"/>
              </w:rPr>
              <w:t>32</w:t>
            </w:r>
          </w:p>
        </w:tc>
      </w:tr>
      <w:tr w:rsidR="007E3C96" w:rsidRPr="00BF21E5" w14:paraId="2C6116AF" w14:textId="77777777" w:rsidTr="00C70DAE">
        <w:trPr>
          <w:trHeight w:val="330"/>
          <w:jc w:val="center"/>
        </w:trPr>
        <w:tc>
          <w:tcPr>
            <w:tcW w:w="2011" w:type="dxa"/>
            <w:vAlign w:val="center"/>
            <w:hideMark/>
          </w:tcPr>
          <w:p w14:paraId="79EA32B7" w14:textId="77777777" w:rsidR="007E3C96" w:rsidRPr="00BF21E5" w:rsidRDefault="007E3C96" w:rsidP="007E3C96">
            <w:pPr>
              <w:jc w:val="center"/>
              <w:rPr>
                <w:rFonts w:ascii="Verdana" w:hAnsi="Verdana" w:cs="Arial"/>
                <w:b/>
                <w:bCs/>
                <w:sz w:val="20"/>
                <w:szCs w:val="20"/>
              </w:rPr>
            </w:pPr>
            <w:r w:rsidRPr="00BF21E5">
              <w:rPr>
                <w:rFonts w:ascii="Verdana" w:hAnsi="Verdana" w:cs="Arial"/>
                <w:sz w:val="20"/>
                <w:szCs w:val="20"/>
              </w:rPr>
              <w:t>Profesional</w:t>
            </w:r>
          </w:p>
        </w:tc>
        <w:tc>
          <w:tcPr>
            <w:tcW w:w="1900" w:type="dxa"/>
            <w:vAlign w:val="center"/>
          </w:tcPr>
          <w:p w14:paraId="28A89F3A" w14:textId="6ABDB403" w:rsidR="007E3C96" w:rsidRPr="00BF21E5" w:rsidRDefault="007E3C96" w:rsidP="007E3C96">
            <w:pPr>
              <w:jc w:val="center"/>
              <w:rPr>
                <w:rFonts w:ascii="Verdana" w:hAnsi="Verdana" w:cs="Arial"/>
                <w:sz w:val="20"/>
                <w:szCs w:val="20"/>
              </w:rPr>
            </w:pPr>
            <w:r>
              <w:rPr>
                <w:rFonts w:ascii="Verdana" w:hAnsi="Verdana" w:cs="Arial"/>
                <w:sz w:val="20"/>
                <w:szCs w:val="20"/>
              </w:rPr>
              <w:t>44</w:t>
            </w:r>
          </w:p>
        </w:tc>
        <w:tc>
          <w:tcPr>
            <w:tcW w:w="1860" w:type="dxa"/>
            <w:vAlign w:val="center"/>
          </w:tcPr>
          <w:p w14:paraId="49B90A85" w14:textId="28D47B11" w:rsidR="007E3C96" w:rsidRPr="00BF21E5" w:rsidRDefault="007E3C96" w:rsidP="007E3C96">
            <w:pPr>
              <w:jc w:val="center"/>
              <w:rPr>
                <w:rFonts w:ascii="Verdana" w:hAnsi="Verdana" w:cs="Arial"/>
                <w:sz w:val="20"/>
                <w:szCs w:val="20"/>
              </w:rPr>
            </w:pPr>
            <w:r>
              <w:rPr>
                <w:rFonts w:ascii="Verdana" w:hAnsi="Verdana" w:cs="Arial"/>
                <w:sz w:val="20"/>
                <w:szCs w:val="20"/>
              </w:rPr>
              <w:t>6</w:t>
            </w:r>
          </w:p>
        </w:tc>
        <w:tc>
          <w:tcPr>
            <w:tcW w:w="1860" w:type="dxa"/>
            <w:vAlign w:val="center"/>
          </w:tcPr>
          <w:p w14:paraId="67F13A93" w14:textId="1442882F" w:rsidR="007E3C96" w:rsidRPr="00BF21E5" w:rsidRDefault="007E3C96" w:rsidP="007E3C96">
            <w:pPr>
              <w:jc w:val="center"/>
              <w:rPr>
                <w:rFonts w:ascii="Verdana" w:hAnsi="Verdana" w:cs="Arial"/>
                <w:sz w:val="20"/>
                <w:szCs w:val="20"/>
              </w:rPr>
            </w:pPr>
            <w:r>
              <w:rPr>
                <w:rFonts w:ascii="Verdana" w:hAnsi="Verdana" w:cs="Arial"/>
                <w:sz w:val="20"/>
                <w:szCs w:val="20"/>
              </w:rPr>
              <w:t>50</w:t>
            </w:r>
          </w:p>
        </w:tc>
      </w:tr>
      <w:tr w:rsidR="007E3C96" w:rsidRPr="00BF21E5" w14:paraId="7346C3D9" w14:textId="77777777" w:rsidTr="00C70DAE">
        <w:trPr>
          <w:trHeight w:val="330"/>
          <w:jc w:val="center"/>
        </w:trPr>
        <w:tc>
          <w:tcPr>
            <w:tcW w:w="2011" w:type="dxa"/>
            <w:vAlign w:val="center"/>
            <w:hideMark/>
          </w:tcPr>
          <w:p w14:paraId="23B00607" w14:textId="77777777" w:rsidR="007E3C96" w:rsidRPr="00BF21E5" w:rsidRDefault="007E3C96" w:rsidP="007E3C96">
            <w:pPr>
              <w:jc w:val="center"/>
              <w:rPr>
                <w:rFonts w:ascii="Verdana" w:hAnsi="Verdana" w:cs="Arial"/>
                <w:b/>
                <w:bCs/>
                <w:sz w:val="20"/>
                <w:szCs w:val="20"/>
              </w:rPr>
            </w:pPr>
            <w:r w:rsidRPr="00BF21E5">
              <w:rPr>
                <w:rFonts w:ascii="Verdana" w:hAnsi="Verdana" w:cs="Arial"/>
                <w:sz w:val="20"/>
                <w:szCs w:val="20"/>
              </w:rPr>
              <w:t>Técnico</w:t>
            </w:r>
          </w:p>
        </w:tc>
        <w:tc>
          <w:tcPr>
            <w:tcW w:w="1900" w:type="dxa"/>
            <w:vAlign w:val="center"/>
          </w:tcPr>
          <w:p w14:paraId="32E3F4D7" w14:textId="5EDEB89E" w:rsidR="007E3C96" w:rsidRPr="00BF21E5" w:rsidRDefault="007E3C96" w:rsidP="007E3C96">
            <w:pPr>
              <w:jc w:val="center"/>
              <w:rPr>
                <w:rFonts w:ascii="Verdana" w:hAnsi="Verdana" w:cs="Arial"/>
                <w:sz w:val="20"/>
                <w:szCs w:val="20"/>
              </w:rPr>
            </w:pPr>
            <w:r>
              <w:rPr>
                <w:rFonts w:ascii="Verdana" w:hAnsi="Verdana" w:cs="Arial"/>
                <w:sz w:val="20"/>
                <w:szCs w:val="20"/>
              </w:rPr>
              <w:t>6</w:t>
            </w:r>
          </w:p>
        </w:tc>
        <w:tc>
          <w:tcPr>
            <w:tcW w:w="1860" w:type="dxa"/>
            <w:vAlign w:val="center"/>
          </w:tcPr>
          <w:p w14:paraId="4847F2D9" w14:textId="576F2B58" w:rsidR="007E3C96" w:rsidRPr="00BF21E5" w:rsidRDefault="007E3C96" w:rsidP="007E3C96">
            <w:pPr>
              <w:jc w:val="center"/>
              <w:rPr>
                <w:rFonts w:ascii="Verdana" w:hAnsi="Verdana" w:cs="Arial"/>
                <w:sz w:val="20"/>
                <w:szCs w:val="20"/>
              </w:rPr>
            </w:pPr>
            <w:r>
              <w:rPr>
                <w:rFonts w:ascii="Verdana" w:hAnsi="Verdana" w:cs="Arial"/>
                <w:sz w:val="20"/>
                <w:szCs w:val="20"/>
              </w:rPr>
              <w:t>2</w:t>
            </w:r>
          </w:p>
        </w:tc>
        <w:tc>
          <w:tcPr>
            <w:tcW w:w="1860" w:type="dxa"/>
            <w:vAlign w:val="center"/>
          </w:tcPr>
          <w:p w14:paraId="6E349BB8" w14:textId="215D6396" w:rsidR="007E3C96" w:rsidRPr="00BF21E5" w:rsidRDefault="007E3C96" w:rsidP="007E3C96">
            <w:pPr>
              <w:jc w:val="center"/>
              <w:rPr>
                <w:rFonts w:ascii="Verdana" w:hAnsi="Verdana" w:cs="Arial"/>
                <w:sz w:val="20"/>
                <w:szCs w:val="20"/>
              </w:rPr>
            </w:pPr>
            <w:r>
              <w:rPr>
                <w:rFonts w:ascii="Verdana" w:hAnsi="Verdana" w:cs="Arial"/>
                <w:sz w:val="20"/>
                <w:szCs w:val="20"/>
              </w:rPr>
              <w:t>8</w:t>
            </w:r>
          </w:p>
        </w:tc>
      </w:tr>
      <w:tr w:rsidR="007E3C96" w:rsidRPr="00BF21E5" w14:paraId="28BBEEA1" w14:textId="77777777" w:rsidTr="00C70DAE">
        <w:trPr>
          <w:trHeight w:val="330"/>
          <w:jc w:val="center"/>
        </w:trPr>
        <w:tc>
          <w:tcPr>
            <w:tcW w:w="2011" w:type="dxa"/>
            <w:vAlign w:val="center"/>
            <w:hideMark/>
          </w:tcPr>
          <w:p w14:paraId="7CD44C25" w14:textId="77777777" w:rsidR="007E3C96" w:rsidRPr="00BF21E5" w:rsidRDefault="007E3C96" w:rsidP="007E3C96">
            <w:pPr>
              <w:jc w:val="center"/>
              <w:rPr>
                <w:rFonts w:ascii="Verdana" w:hAnsi="Verdana" w:cs="Arial"/>
                <w:b/>
                <w:bCs/>
                <w:sz w:val="20"/>
                <w:szCs w:val="20"/>
              </w:rPr>
            </w:pPr>
            <w:r w:rsidRPr="00BF21E5">
              <w:rPr>
                <w:rFonts w:ascii="Verdana" w:hAnsi="Verdana" w:cs="Arial"/>
                <w:sz w:val="20"/>
                <w:szCs w:val="20"/>
              </w:rPr>
              <w:t>Asistencial</w:t>
            </w:r>
          </w:p>
        </w:tc>
        <w:tc>
          <w:tcPr>
            <w:tcW w:w="1900" w:type="dxa"/>
            <w:vAlign w:val="center"/>
          </w:tcPr>
          <w:p w14:paraId="777A326E" w14:textId="493C9063" w:rsidR="007E3C96" w:rsidRPr="00BF21E5" w:rsidRDefault="00CE652A" w:rsidP="007E3C96">
            <w:pPr>
              <w:jc w:val="center"/>
              <w:rPr>
                <w:rFonts w:ascii="Verdana" w:hAnsi="Verdana" w:cs="Arial"/>
                <w:sz w:val="20"/>
                <w:szCs w:val="20"/>
              </w:rPr>
            </w:pPr>
            <w:r>
              <w:rPr>
                <w:rFonts w:ascii="Verdana" w:hAnsi="Verdana" w:cs="Arial"/>
                <w:sz w:val="20"/>
                <w:szCs w:val="20"/>
              </w:rPr>
              <w:t>21</w:t>
            </w:r>
          </w:p>
        </w:tc>
        <w:tc>
          <w:tcPr>
            <w:tcW w:w="1860" w:type="dxa"/>
            <w:vAlign w:val="center"/>
          </w:tcPr>
          <w:p w14:paraId="25C1FD5F" w14:textId="7F13BC83" w:rsidR="007E3C96" w:rsidRPr="00BF21E5" w:rsidRDefault="00CE652A" w:rsidP="007E3C96">
            <w:pPr>
              <w:jc w:val="center"/>
              <w:rPr>
                <w:rFonts w:ascii="Verdana" w:hAnsi="Verdana" w:cs="Arial"/>
                <w:sz w:val="20"/>
                <w:szCs w:val="20"/>
              </w:rPr>
            </w:pPr>
            <w:r>
              <w:rPr>
                <w:rFonts w:ascii="Verdana" w:hAnsi="Verdana" w:cs="Arial"/>
                <w:sz w:val="20"/>
                <w:szCs w:val="20"/>
              </w:rPr>
              <w:t>18</w:t>
            </w:r>
          </w:p>
        </w:tc>
        <w:tc>
          <w:tcPr>
            <w:tcW w:w="1860" w:type="dxa"/>
            <w:vAlign w:val="center"/>
          </w:tcPr>
          <w:p w14:paraId="25EDA411" w14:textId="2EBD7B9E" w:rsidR="007E3C96" w:rsidRPr="00BF21E5" w:rsidRDefault="00CE652A" w:rsidP="007E3C96">
            <w:pPr>
              <w:jc w:val="center"/>
              <w:rPr>
                <w:rFonts w:ascii="Verdana" w:hAnsi="Verdana" w:cs="Arial"/>
                <w:sz w:val="20"/>
                <w:szCs w:val="20"/>
              </w:rPr>
            </w:pPr>
            <w:r>
              <w:rPr>
                <w:rFonts w:ascii="Verdana" w:hAnsi="Verdana" w:cs="Arial"/>
                <w:sz w:val="20"/>
                <w:szCs w:val="20"/>
              </w:rPr>
              <w:t>39</w:t>
            </w:r>
          </w:p>
        </w:tc>
      </w:tr>
      <w:tr w:rsidR="007E3C96" w:rsidRPr="00BF21E5" w14:paraId="366327E1" w14:textId="77777777" w:rsidTr="00C70DAE">
        <w:trPr>
          <w:trHeight w:val="330"/>
          <w:jc w:val="center"/>
        </w:trPr>
        <w:tc>
          <w:tcPr>
            <w:tcW w:w="2011" w:type="dxa"/>
            <w:vAlign w:val="center"/>
          </w:tcPr>
          <w:p w14:paraId="4CBE50C8" w14:textId="77777777" w:rsidR="007E3C96" w:rsidRPr="00BF21E5" w:rsidRDefault="007E3C96" w:rsidP="007E3C96">
            <w:pPr>
              <w:jc w:val="center"/>
              <w:rPr>
                <w:rFonts w:ascii="Verdana" w:hAnsi="Verdana" w:cs="Arial"/>
                <w:b/>
                <w:bCs/>
                <w:sz w:val="20"/>
                <w:szCs w:val="20"/>
              </w:rPr>
            </w:pPr>
            <w:r w:rsidRPr="00BF21E5">
              <w:rPr>
                <w:rFonts w:ascii="Verdana" w:hAnsi="Verdana" w:cs="Arial"/>
                <w:b/>
                <w:bCs/>
                <w:sz w:val="20"/>
                <w:szCs w:val="20"/>
              </w:rPr>
              <w:t>Total</w:t>
            </w:r>
          </w:p>
        </w:tc>
        <w:tc>
          <w:tcPr>
            <w:tcW w:w="1900" w:type="dxa"/>
            <w:vAlign w:val="center"/>
          </w:tcPr>
          <w:p w14:paraId="3C2DEEA2" w14:textId="2FB75342" w:rsidR="007E3C96" w:rsidRPr="00BF21E5" w:rsidRDefault="00CE652A" w:rsidP="007E3C96">
            <w:pPr>
              <w:jc w:val="center"/>
              <w:rPr>
                <w:rFonts w:ascii="Verdana" w:hAnsi="Verdana" w:cs="Arial"/>
                <w:b/>
                <w:bCs/>
                <w:sz w:val="20"/>
                <w:szCs w:val="20"/>
              </w:rPr>
            </w:pPr>
            <w:r>
              <w:rPr>
                <w:rFonts w:ascii="Verdana" w:hAnsi="Verdana" w:cs="Arial"/>
                <w:b/>
                <w:bCs/>
                <w:sz w:val="20"/>
                <w:szCs w:val="20"/>
              </w:rPr>
              <w:t>96</w:t>
            </w:r>
          </w:p>
        </w:tc>
        <w:tc>
          <w:tcPr>
            <w:tcW w:w="1860" w:type="dxa"/>
            <w:vAlign w:val="center"/>
          </w:tcPr>
          <w:p w14:paraId="14154D82" w14:textId="0F0FF376" w:rsidR="007E3C96" w:rsidRPr="00BF21E5" w:rsidRDefault="00CE652A" w:rsidP="007E3C96">
            <w:pPr>
              <w:jc w:val="center"/>
              <w:rPr>
                <w:rFonts w:ascii="Verdana" w:hAnsi="Verdana" w:cs="Arial"/>
                <w:b/>
                <w:bCs/>
                <w:sz w:val="20"/>
                <w:szCs w:val="20"/>
              </w:rPr>
            </w:pPr>
            <w:r>
              <w:rPr>
                <w:rFonts w:ascii="Verdana" w:hAnsi="Verdana" w:cs="Arial"/>
                <w:b/>
                <w:bCs/>
                <w:sz w:val="20"/>
                <w:szCs w:val="20"/>
              </w:rPr>
              <w:t>33</w:t>
            </w:r>
          </w:p>
        </w:tc>
        <w:tc>
          <w:tcPr>
            <w:tcW w:w="1860" w:type="dxa"/>
            <w:vAlign w:val="center"/>
          </w:tcPr>
          <w:p w14:paraId="49289EDC" w14:textId="1090A444" w:rsidR="007E3C96" w:rsidRPr="00BF21E5" w:rsidRDefault="00CE652A" w:rsidP="007E3C96">
            <w:pPr>
              <w:jc w:val="center"/>
              <w:rPr>
                <w:rFonts w:ascii="Verdana" w:hAnsi="Verdana" w:cs="Arial"/>
                <w:b/>
                <w:bCs/>
                <w:sz w:val="20"/>
                <w:szCs w:val="20"/>
              </w:rPr>
            </w:pPr>
            <w:r>
              <w:rPr>
                <w:rFonts w:ascii="Verdana" w:hAnsi="Verdana" w:cs="Arial"/>
                <w:b/>
                <w:bCs/>
                <w:sz w:val="20"/>
                <w:szCs w:val="20"/>
              </w:rPr>
              <w:t>12</w:t>
            </w:r>
            <w:r w:rsidR="00297690">
              <w:rPr>
                <w:rFonts w:ascii="Verdana" w:hAnsi="Verdana" w:cs="Arial"/>
                <w:b/>
                <w:bCs/>
                <w:sz w:val="20"/>
                <w:szCs w:val="20"/>
              </w:rPr>
              <w:t>9</w:t>
            </w:r>
          </w:p>
        </w:tc>
      </w:tr>
    </w:tbl>
    <w:p w14:paraId="14FDA0EF" w14:textId="77777777" w:rsidR="00BF21E5" w:rsidRPr="00BF21E5" w:rsidRDefault="00BF21E5" w:rsidP="00BF21E5">
      <w:pPr>
        <w:pStyle w:val="Default"/>
        <w:rPr>
          <w:rFonts w:ascii="Verdana" w:eastAsiaTheme="majorEastAsia" w:hAnsi="Verdana"/>
          <w:color w:val="auto"/>
          <w:sz w:val="20"/>
          <w:szCs w:val="20"/>
        </w:rPr>
      </w:pPr>
    </w:p>
    <w:p w14:paraId="401C4824" w14:textId="77777777" w:rsidR="00F5089C" w:rsidRDefault="00F5089C" w:rsidP="00BF21E5">
      <w:pPr>
        <w:pStyle w:val="Default"/>
        <w:rPr>
          <w:rFonts w:ascii="Verdana" w:eastAsiaTheme="majorEastAsia" w:hAnsi="Verdana"/>
          <w:i/>
          <w:iCs/>
          <w:color w:val="auto"/>
          <w:sz w:val="20"/>
          <w:szCs w:val="20"/>
        </w:rPr>
      </w:pPr>
    </w:p>
    <w:p w14:paraId="07F1C98C" w14:textId="77777777" w:rsidR="00BF21E5" w:rsidRPr="00BF21E5" w:rsidRDefault="00BF21E5" w:rsidP="00BF21E5">
      <w:pPr>
        <w:pStyle w:val="Default"/>
        <w:jc w:val="center"/>
        <w:rPr>
          <w:rFonts w:ascii="Verdana" w:eastAsiaTheme="majorEastAsia" w:hAnsi="Verdana"/>
          <w:color w:val="auto"/>
          <w:sz w:val="20"/>
          <w:szCs w:val="20"/>
        </w:rPr>
      </w:pPr>
      <w:r w:rsidRPr="00BF21E5">
        <w:rPr>
          <w:rFonts w:ascii="Verdana" w:eastAsiaTheme="majorEastAsia" w:hAnsi="Verdana"/>
          <w:color w:val="auto"/>
          <w:sz w:val="20"/>
          <w:szCs w:val="20"/>
        </w:rPr>
        <w:t xml:space="preserve"> LIBRE NOMBRAMIENTO Y REMOCIÓN</w:t>
      </w:r>
    </w:p>
    <w:p w14:paraId="61CDB9B4" w14:textId="77777777" w:rsidR="00BF21E5" w:rsidRPr="00BF21E5" w:rsidRDefault="00BF21E5" w:rsidP="00BF21E5">
      <w:pPr>
        <w:spacing w:after="0"/>
        <w:jc w:val="center"/>
        <w:rPr>
          <w:rFonts w:ascii="Verdana" w:eastAsiaTheme="majorEastAsia" w:hAnsi="Verdana" w:cs="Arial"/>
          <w:b/>
          <w:color w:val="2F5496" w:themeColor="accent1" w:themeShade="BF"/>
          <w:sz w:val="20"/>
          <w:szCs w:val="20"/>
        </w:rPr>
      </w:pPr>
    </w:p>
    <w:tbl>
      <w:tblPr>
        <w:tblStyle w:val="Tablaconcuadrcula1clara-nfasis5"/>
        <w:tblW w:w="5670"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980"/>
        <w:gridCol w:w="3690"/>
      </w:tblGrid>
      <w:tr w:rsidR="00BF21E5" w:rsidRPr="00BF21E5" w14:paraId="63858D83" w14:textId="77777777" w:rsidTr="00FE13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vAlign w:val="center"/>
            <w:hideMark/>
          </w:tcPr>
          <w:p w14:paraId="2C5A10EC" w14:textId="77777777" w:rsidR="00BF21E5" w:rsidRPr="00BF21E5" w:rsidRDefault="00BF21E5" w:rsidP="00FE136D">
            <w:pPr>
              <w:jc w:val="center"/>
              <w:rPr>
                <w:rFonts w:ascii="Verdana" w:hAnsi="Verdana" w:cs="Arial"/>
                <w:b w:val="0"/>
                <w:bCs w:val="0"/>
                <w:sz w:val="20"/>
                <w:szCs w:val="20"/>
              </w:rPr>
            </w:pPr>
            <w:r w:rsidRPr="00BF21E5">
              <w:rPr>
                <w:rFonts w:ascii="Verdana" w:hAnsi="Verdana" w:cs="Arial"/>
                <w:sz w:val="20"/>
                <w:szCs w:val="20"/>
              </w:rPr>
              <w:t>Nivel</w:t>
            </w:r>
          </w:p>
        </w:tc>
        <w:tc>
          <w:tcPr>
            <w:tcW w:w="3690" w:type="dxa"/>
            <w:tcBorders>
              <w:bottom w:val="none" w:sz="0" w:space="0" w:color="auto"/>
            </w:tcBorders>
            <w:vAlign w:val="center"/>
            <w:hideMark/>
          </w:tcPr>
          <w:p w14:paraId="1648021B"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No. Cargos Vacantes Definitivas</w:t>
            </w:r>
          </w:p>
        </w:tc>
      </w:tr>
      <w:tr w:rsidR="00BF21E5" w:rsidRPr="00BF21E5" w14:paraId="6C3138C5"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592D447" w14:textId="77777777" w:rsidR="00BF21E5" w:rsidRPr="00BF21E5" w:rsidRDefault="00BF21E5" w:rsidP="00FE136D">
            <w:pPr>
              <w:jc w:val="center"/>
              <w:rPr>
                <w:rFonts w:ascii="Verdana" w:hAnsi="Verdana" w:cs="Arial"/>
                <w:b w:val="0"/>
                <w:sz w:val="20"/>
                <w:szCs w:val="20"/>
              </w:rPr>
            </w:pPr>
            <w:r w:rsidRPr="00BF21E5">
              <w:rPr>
                <w:rFonts w:ascii="Verdana" w:hAnsi="Verdana" w:cs="Arial"/>
                <w:b w:val="0"/>
                <w:sz w:val="20"/>
                <w:szCs w:val="20"/>
              </w:rPr>
              <w:t>Directivo</w:t>
            </w:r>
          </w:p>
        </w:tc>
        <w:tc>
          <w:tcPr>
            <w:tcW w:w="3690" w:type="dxa"/>
            <w:vAlign w:val="center"/>
            <w:hideMark/>
          </w:tcPr>
          <w:p w14:paraId="3CE65AAB" w14:textId="42020E87" w:rsidR="00BF21E5" w:rsidRPr="00BF21E5" w:rsidRDefault="00025B3C"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3</w:t>
            </w:r>
          </w:p>
        </w:tc>
      </w:tr>
      <w:tr w:rsidR="00BF21E5" w:rsidRPr="00BF21E5" w14:paraId="5539B9F3"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75BD7ED" w14:textId="77777777" w:rsidR="00BF21E5" w:rsidRPr="00BF21E5" w:rsidRDefault="00BF21E5" w:rsidP="00FE136D">
            <w:pPr>
              <w:jc w:val="center"/>
              <w:rPr>
                <w:rFonts w:ascii="Verdana" w:hAnsi="Verdana" w:cs="Arial"/>
                <w:sz w:val="20"/>
                <w:szCs w:val="20"/>
              </w:rPr>
            </w:pPr>
            <w:r w:rsidRPr="00BF21E5">
              <w:rPr>
                <w:rFonts w:ascii="Verdana" w:hAnsi="Verdana" w:cs="Arial"/>
                <w:b w:val="0"/>
                <w:sz w:val="20"/>
                <w:szCs w:val="20"/>
              </w:rPr>
              <w:t>Asesor</w:t>
            </w:r>
          </w:p>
        </w:tc>
        <w:tc>
          <w:tcPr>
            <w:tcW w:w="3690" w:type="dxa"/>
            <w:vAlign w:val="center"/>
          </w:tcPr>
          <w:p w14:paraId="59776A66"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24</w:t>
            </w:r>
          </w:p>
        </w:tc>
      </w:tr>
      <w:tr w:rsidR="00BF21E5" w:rsidRPr="00BF21E5" w14:paraId="4CA3650D"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29F7286" w14:textId="77777777" w:rsidR="00BF21E5" w:rsidRPr="00BF21E5" w:rsidRDefault="00BF21E5" w:rsidP="00FE136D">
            <w:pPr>
              <w:jc w:val="center"/>
              <w:rPr>
                <w:rFonts w:ascii="Verdana" w:hAnsi="Verdana" w:cs="Arial"/>
                <w:b w:val="0"/>
                <w:sz w:val="20"/>
                <w:szCs w:val="20"/>
              </w:rPr>
            </w:pPr>
            <w:r w:rsidRPr="00BF21E5">
              <w:rPr>
                <w:rFonts w:ascii="Verdana" w:hAnsi="Verdana" w:cs="Arial"/>
                <w:b w:val="0"/>
                <w:sz w:val="20"/>
                <w:szCs w:val="20"/>
              </w:rPr>
              <w:t>Profesional</w:t>
            </w:r>
          </w:p>
        </w:tc>
        <w:tc>
          <w:tcPr>
            <w:tcW w:w="3690" w:type="dxa"/>
            <w:vAlign w:val="center"/>
            <w:hideMark/>
          </w:tcPr>
          <w:p w14:paraId="59F950F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1</w:t>
            </w:r>
          </w:p>
        </w:tc>
      </w:tr>
      <w:tr w:rsidR="00BF21E5" w:rsidRPr="00BF21E5" w14:paraId="152E1E04"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3687758" w14:textId="77777777" w:rsidR="00BF21E5" w:rsidRPr="00BF21E5" w:rsidRDefault="00BF21E5" w:rsidP="00FE136D">
            <w:pPr>
              <w:jc w:val="center"/>
              <w:rPr>
                <w:rFonts w:ascii="Verdana" w:hAnsi="Verdana" w:cs="Arial"/>
                <w:sz w:val="20"/>
                <w:szCs w:val="20"/>
              </w:rPr>
            </w:pPr>
            <w:r w:rsidRPr="00BF21E5">
              <w:rPr>
                <w:rFonts w:ascii="Verdana" w:hAnsi="Verdana" w:cs="Arial"/>
                <w:b w:val="0"/>
                <w:sz w:val="20"/>
                <w:szCs w:val="20"/>
              </w:rPr>
              <w:t>Asistencial</w:t>
            </w:r>
          </w:p>
        </w:tc>
        <w:tc>
          <w:tcPr>
            <w:tcW w:w="3690" w:type="dxa"/>
            <w:vAlign w:val="center"/>
          </w:tcPr>
          <w:p w14:paraId="49B739B8"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2</w:t>
            </w:r>
          </w:p>
        </w:tc>
      </w:tr>
      <w:tr w:rsidR="00BF21E5" w:rsidRPr="00BF21E5" w14:paraId="20064216"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5422E96" w14:textId="77777777" w:rsidR="00BF21E5" w:rsidRPr="00BF21E5" w:rsidRDefault="00BF21E5" w:rsidP="00FE136D">
            <w:pPr>
              <w:jc w:val="center"/>
              <w:rPr>
                <w:rFonts w:ascii="Verdana" w:hAnsi="Verdana" w:cs="Arial"/>
                <w:b w:val="0"/>
                <w:bCs w:val="0"/>
                <w:sz w:val="20"/>
                <w:szCs w:val="20"/>
              </w:rPr>
            </w:pPr>
            <w:r w:rsidRPr="00BF21E5">
              <w:rPr>
                <w:rFonts w:ascii="Verdana" w:hAnsi="Verdana" w:cs="Arial"/>
                <w:sz w:val="20"/>
                <w:szCs w:val="20"/>
              </w:rPr>
              <w:t>Total</w:t>
            </w:r>
          </w:p>
        </w:tc>
        <w:tc>
          <w:tcPr>
            <w:tcW w:w="3690" w:type="dxa"/>
            <w:vAlign w:val="center"/>
            <w:hideMark/>
          </w:tcPr>
          <w:p w14:paraId="7701EDA1" w14:textId="2674B06D"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b/>
                <w:bCs/>
                <w:sz w:val="20"/>
                <w:szCs w:val="20"/>
              </w:rPr>
              <w:t>3</w:t>
            </w:r>
            <w:r w:rsidR="00025B3C">
              <w:rPr>
                <w:rFonts w:ascii="Verdana" w:hAnsi="Verdana" w:cs="Arial"/>
                <w:b/>
                <w:bCs/>
                <w:sz w:val="20"/>
                <w:szCs w:val="20"/>
              </w:rPr>
              <w:t>0</w:t>
            </w:r>
          </w:p>
        </w:tc>
      </w:tr>
    </w:tbl>
    <w:p w14:paraId="2B21FE91" w14:textId="77777777" w:rsidR="00BF21E5" w:rsidRPr="00BF21E5" w:rsidRDefault="00BF21E5" w:rsidP="00BF21E5">
      <w:pPr>
        <w:pStyle w:val="Default"/>
        <w:jc w:val="center"/>
        <w:rPr>
          <w:rFonts w:ascii="Verdana" w:eastAsiaTheme="majorEastAsia" w:hAnsi="Verdana"/>
          <w:color w:val="auto"/>
          <w:sz w:val="20"/>
          <w:szCs w:val="20"/>
        </w:rPr>
      </w:pPr>
    </w:p>
    <w:p w14:paraId="5FFD1216" w14:textId="77777777" w:rsidR="00D8490C" w:rsidRDefault="00D8490C" w:rsidP="00BF21E5">
      <w:pPr>
        <w:pStyle w:val="Default"/>
        <w:jc w:val="center"/>
        <w:rPr>
          <w:rFonts w:ascii="Verdana" w:eastAsiaTheme="majorEastAsia" w:hAnsi="Verdana"/>
          <w:color w:val="auto"/>
          <w:sz w:val="20"/>
          <w:szCs w:val="20"/>
        </w:rPr>
      </w:pPr>
    </w:p>
    <w:p w14:paraId="522FB978" w14:textId="09B781D9" w:rsidR="00BF21E5" w:rsidRPr="00BF21E5" w:rsidRDefault="00BF21E5" w:rsidP="00BF21E5">
      <w:pPr>
        <w:pStyle w:val="Default"/>
        <w:jc w:val="center"/>
        <w:rPr>
          <w:rFonts w:ascii="Verdana" w:eastAsiaTheme="majorEastAsia" w:hAnsi="Verdana"/>
          <w:color w:val="auto"/>
          <w:sz w:val="20"/>
          <w:szCs w:val="20"/>
        </w:rPr>
      </w:pPr>
      <w:r w:rsidRPr="00BF21E5">
        <w:rPr>
          <w:rFonts w:ascii="Verdana" w:eastAsiaTheme="majorEastAsia" w:hAnsi="Verdana"/>
          <w:color w:val="auto"/>
          <w:sz w:val="20"/>
          <w:szCs w:val="20"/>
        </w:rPr>
        <w:t>PLANTA TEMPORAL - SGR</w:t>
      </w:r>
    </w:p>
    <w:p w14:paraId="0BEB24A9" w14:textId="77777777" w:rsidR="00BF21E5" w:rsidRPr="00BF21E5" w:rsidRDefault="00BF21E5" w:rsidP="00BF21E5">
      <w:pPr>
        <w:spacing w:after="0"/>
        <w:jc w:val="center"/>
        <w:rPr>
          <w:rFonts w:ascii="Verdana" w:eastAsiaTheme="majorEastAsia" w:hAnsi="Verdana" w:cs="Arial"/>
          <w:b/>
          <w:color w:val="2F5496" w:themeColor="accent1" w:themeShade="BF"/>
          <w:sz w:val="20"/>
          <w:szCs w:val="20"/>
        </w:rPr>
      </w:pPr>
    </w:p>
    <w:tbl>
      <w:tblPr>
        <w:tblStyle w:val="Tablaconcuadrcula1clara-nfasis5"/>
        <w:tblW w:w="5670"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980"/>
        <w:gridCol w:w="3690"/>
      </w:tblGrid>
      <w:tr w:rsidR="00BF21E5" w:rsidRPr="00BF21E5" w14:paraId="01BDCEBE" w14:textId="77777777" w:rsidTr="00FE13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vAlign w:val="center"/>
            <w:hideMark/>
          </w:tcPr>
          <w:p w14:paraId="56EA28BB" w14:textId="77777777" w:rsidR="00BF21E5" w:rsidRPr="00BF21E5" w:rsidRDefault="00BF21E5" w:rsidP="00FE136D">
            <w:pPr>
              <w:jc w:val="center"/>
              <w:rPr>
                <w:rFonts w:ascii="Verdana" w:hAnsi="Verdana" w:cs="Arial"/>
                <w:b w:val="0"/>
                <w:bCs w:val="0"/>
                <w:sz w:val="20"/>
                <w:szCs w:val="20"/>
              </w:rPr>
            </w:pPr>
            <w:r w:rsidRPr="00BF21E5">
              <w:rPr>
                <w:rFonts w:ascii="Verdana" w:hAnsi="Verdana" w:cs="Arial"/>
                <w:sz w:val="20"/>
                <w:szCs w:val="20"/>
              </w:rPr>
              <w:t>Nivel</w:t>
            </w:r>
          </w:p>
        </w:tc>
        <w:tc>
          <w:tcPr>
            <w:tcW w:w="3690" w:type="dxa"/>
            <w:tcBorders>
              <w:bottom w:val="none" w:sz="0" w:space="0" w:color="auto"/>
            </w:tcBorders>
            <w:vAlign w:val="center"/>
            <w:hideMark/>
          </w:tcPr>
          <w:p w14:paraId="702976C1"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No. Cargos Vacantes Definitivas</w:t>
            </w:r>
          </w:p>
        </w:tc>
      </w:tr>
      <w:tr w:rsidR="00BF21E5" w:rsidRPr="00BF21E5" w14:paraId="50D7DDEE"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9B0EF9D" w14:textId="77777777" w:rsidR="00BF21E5" w:rsidRPr="00BF21E5" w:rsidRDefault="00BF21E5" w:rsidP="00FE136D">
            <w:pPr>
              <w:jc w:val="center"/>
              <w:rPr>
                <w:rFonts w:ascii="Verdana" w:hAnsi="Verdana" w:cs="Arial"/>
                <w:sz w:val="20"/>
                <w:szCs w:val="20"/>
              </w:rPr>
            </w:pPr>
            <w:r w:rsidRPr="00BF21E5">
              <w:rPr>
                <w:rFonts w:ascii="Verdana" w:hAnsi="Verdana" w:cs="Arial"/>
                <w:b w:val="0"/>
                <w:sz w:val="20"/>
                <w:szCs w:val="20"/>
              </w:rPr>
              <w:t>Profesional</w:t>
            </w:r>
          </w:p>
        </w:tc>
        <w:tc>
          <w:tcPr>
            <w:tcW w:w="3690" w:type="dxa"/>
          </w:tcPr>
          <w:p w14:paraId="43E55AC4"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2</w:t>
            </w:r>
          </w:p>
        </w:tc>
      </w:tr>
      <w:tr w:rsidR="00BF21E5" w:rsidRPr="00BF21E5" w14:paraId="16EB9755" w14:textId="77777777" w:rsidTr="00FE136D">
        <w:trPr>
          <w:jc w:val="center"/>
        </w:trPr>
        <w:tc>
          <w:tcPr>
            <w:cnfStyle w:val="001000000000" w:firstRow="0" w:lastRow="0" w:firstColumn="1" w:lastColumn="0" w:oddVBand="0" w:evenVBand="0" w:oddHBand="0" w:evenHBand="0" w:firstRowFirstColumn="0" w:firstRowLastColumn="0" w:lastRowFirstColumn="0" w:lastRowLastColumn="0"/>
            <w:tcW w:w="1980" w:type="dxa"/>
            <w:hideMark/>
          </w:tcPr>
          <w:p w14:paraId="0469CD4E" w14:textId="77777777" w:rsidR="00BF21E5" w:rsidRPr="00BF21E5" w:rsidRDefault="00BF21E5" w:rsidP="00FE136D">
            <w:pPr>
              <w:jc w:val="center"/>
              <w:rPr>
                <w:rFonts w:ascii="Verdana" w:hAnsi="Verdana" w:cs="Arial"/>
                <w:b w:val="0"/>
                <w:bCs w:val="0"/>
                <w:sz w:val="20"/>
                <w:szCs w:val="20"/>
              </w:rPr>
            </w:pPr>
            <w:r w:rsidRPr="00BF21E5">
              <w:rPr>
                <w:rFonts w:ascii="Verdana" w:hAnsi="Verdana" w:cs="Arial"/>
                <w:sz w:val="20"/>
                <w:szCs w:val="20"/>
              </w:rPr>
              <w:t>Total</w:t>
            </w:r>
          </w:p>
        </w:tc>
        <w:tc>
          <w:tcPr>
            <w:tcW w:w="3690" w:type="dxa"/>
            <w:hideMark/>
          </w:tcPr>
          <w:p w14:paraId="69F5D4A4"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b/>
                <w:bCs/>
                <w:sz w:val="20"/>
                <w:szCs w:val="20"/>
              </w:rPr>
              <w:t>2</w:t>
            </w:r>
          </w:p>
        </w:tc>
      </w:tr>
    </w:tbl>
    <w:p w14:paraId="6719661A" w14:textId="77777777" w:rsidR="00BF21E5" w:rsidRPr="00BF21E5" w:rsidRDefault="00BF21E5" w:rsidP="00BF21E5">
      <w:pPr>
        <w:spacing w:after="0"/>
        <w:jc w:val="center"/>
        <w:rPr>
          <w:rFonts w:ascii="Verdana" w:eastAsiaTheme="majorEastAsia" w:hAnsi="Verdana" w:cs="Arial"/>
          <w:b/>
          <w:color w:val="2F5496" w:themeColor="accent1" w:themeShade="BF"/>
          <w:sz w:val="20"/>
          <w:szCs w:val="20"/>
        </w:rPr>
      </w:pPr>
    </w:p>
    <w:p w14:paraId="0A257C87" w14:textId="77777777" w:rsidR="00511C41" w:rsidRDefault="00511C41" w:rsidP="00511C41">
      <w:pPr>
        <w:pStyle w:val="Default"/>
        <w:jc w:val="center"/>
        <w:rPr>
          <w:rFonts w:ascii="Verdana" w:eastAsiaTheme="majorEastAsia" w:hAnsi="Verdana"/>
          <w:color w:val="auto"/>
          <w:sz w:val="20"/>
          <w:szCs w:val="20"/>
        </w:rPr>
      </w:pPr>
    </w:p>
    <w:p w14:paraId="6D279F31" w14:textId="6724B6A1" w:rsidR="00511C41" w:rsidRDefault="00223A7F" w:rsidP="00511C41">
      <w:pPr>
        <w:pStyle w:val="Default"/>
        <w:jc w:val="center"/>
        <w:rPr>
          <w:rFonts w:ascii="Verdana" w:eastAsiaTheme="majorEastAsia" w:hAnsi="Verdana"/>
          <w:color w:val="auto"/>
          <w:sz w:val="20"/>
          <w:szCs w:val="20"/>
        </w:rPr>
      </w:pPr>
      <w:r>
        <w:rPr>
          <w:rFonts w:ascii="Verdana" w:eastAsiaTheme="majorEastAsia" w:hAnsi="Verdana"/>
          <w:color w:val="auto"/>
          <w:sz w:val="20"/>
          <w:szCs w:val="20"/>
        </w:rPr>
        <w:t xml:space="preserve">TIPOS DE PROVISION EMPLEOS DE </w:t>
      </w:r>
      <w:r w:rsidR="00511C41" w:rsidRPr="00BF21E5">
        <w:rPr>
          <w:rFonts w:ascii="Verdana" w:eastAsiaTheme="majorEastAsia" w:hAnsi="Verdana"/>
          <w:color w:val="auto"/>
          <w:sz w:val="20"/>
          <w:szCs w:val="20"/>
        </w:rPr>
        <w:t>CARRERA ADMINISTRATIVA</w:t>
      </w:r>
    </w:p>
    <w:p w14:paraId="01D5ACF3" w14:textId="77777777" w:rsidR="00511C41" w:rsidRDefault="00511C41" w:rsidP="00511C41">
      <w:pPr>
        <w:pStyle w:val="Default"/>
        <w:jc w:val="center"/>
        <w:rPr>
          <w:rFonts w:ascii="Verdana" w:eastAsiaTheme="majorEastAsia" w:hAnsi="Verdana"/>
          <w:color w:val="auto"/>
          <w:sz w:val="20"/>
          <w:szCs w:val="20"/>
        </w:rPr>
      </w:pPr>
    </w:p>
    <w:tbl>
      <w:tblPr>
        <w:tblStyle w:val="Tablaconcuadrcula1clara-nfasis1"/>
        <w:tblW w:w="9920"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471"/>
        <w:gridCol w:w="1638"/>
        <w:gridCol w:w="1558"/>
        <w:gridCol w:w="1417"/>
        <w:gridCol w:w="1467"/>
        <w:gridCol w:w="1370"/>
        <w:gridCol w:w="999"/>
      </w:tblGrid>
      <w:tr w:rsidR="00511C41" w:rsidRPr="00BF21E5" w14:paraId="2841F38F" w14:textId="35595AB5" w:rsidTr="00223A7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71" w:type="dxa"/>
            <w:tcBorders>
              <w:bottom w:val="none" w:sz="0" w:space="0" w:color="auto"/>
            </w:tcBorders>
            <w:vAlign w:val="center"/>
          </w:tcPr>
          <w:p w14:paraId="7E806223" w14:textId="77777777" w:rsidR="00511C41" w:rsidRPr="00BF21E5" w:rsidRDefault="00511C41" w:rsidP="00511C41">
            <w:pPr>
              <w:jc w:val="center"/>
              <w:rPr>
                <w:rFonts w:ascii="Verdana" w:hAnsi="Verdana" w:cs="Arial"/>
                <w:color w:val="000000"/>
                <w:sz w:val="20"/>
                <w:szCs w:val="20"/>
              </w:rPr>
            </w:pPr>
            <w:r w:rsidRPr="00BF21E5">
              <w:rPr>
                <w:rFonts w:ascii="Verdana" w:hAnsi="Verdana" w:cs="Arial"/>
                <w:color w:val="000000"/>
                <w:sz w:val="20"/>
                <w:szCs w:val="20"/>
              </w:rPr>
              <w:t>Nivel</w:t>
            </w:r>
          </w:p>
        </w:tc>
        <w:tc>
          <w:tcPr>
            <w:tcW w:w="1638" w:type="dxa"/>
            <w:tcBorders>
              <w:bottom w:val="none" w:sz="0" w:space="0" w:color="auto"/>
            </w:tcBorders>
            <w:noWrap/>
            <w:vAlign w:val="center"/>
            <w:hideMark/>
          </w:tcPr>
          <w:p w14:paraId="1E41CAAF" w14:textId="11683E19" w:rsidR="00511C41" w:rsidRPr="00BF21E5"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color w:val="000000"/>
                <w:sz w:val="20"/>
                <w:szCs w:val="20"/>
              </w:rPr>
              <w:t>No. cargos</w:t>
            </w:r>
            <w:r>
              <w:rPr>
                <w:rFonts w:ascii="Verdana" w:hAnsi="Verdana" w:cs="Arial"/>
                <w:color w:val="000000"/>
                <w:sz w:val="20"/>
                <w:szCs w:val="20"/>
              </w:rPr>
              <w:t xml:space="preserve"> Inscrito en Carrera</w:t>
            </w:r>
          </w:p>
        </w:tc>
        <w:tc>
          <w:tcPr>
            <w:tcW w:w="1558" w:type="dxa"/>
            <w:tcBorders>
              <w:bottom w:val="none" w:sz="0" w:space="0" w:color="auto"/>
            </w:tcBorders>
            <w:vAlign w:val="center"/>
          </w:tcPr>
          <w:p w14:paraId="5D0959B0" w14:textId="5ADED84F" w:rsidR="00511C41" w:rsidRPr="00BF21E5"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En periodo de Prueba</w:t>
            </w:r>
          </w:p>
        </w:tc>
        <w:tc>
          <w:tcPr>
            <w:tcW w:w="1417" w:type="dxa"/>
            <w:tcBorders>
              <w:bottom w:val="none" w:sz="0" w:space="0" w:color="auto"/>
            </w:tcBorders>
            <w:vAlign w:val="center"/>
          </w:tcPr>
          <w:p w14:paraId="4AC2A508" w14:textId="00BA36C6" w:rsidR="00511C41" w:rsidRPr="00BF21E5"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Encargo</w:t>
            </w:r>
          </w:p>
        </w:tc>
        <w:tc>
          <w:tcPr>
            <w:tcW w:w="1467" w:type="dxa"/>
            <w:tcBorders>
              <w:bottom w:val="none" w:sz="0" w:space="0" w:color="auto"/>
            </w:tcBorders>
            <w:vAlign w:val="center"/>
          </w:tcPr>
          <w:p w14:paraId="06DDE494" w14:textId="023890E6" w:rsidR="00511C41"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Provisional</w:t>
            </w:r>
          </w:p>
        </w:tc>
        <w:tc>
          <w:tcPr>
            <w:tcW w:w="1370" w:type="dxa"/>
            <w:tcBorders>
              <w:bottom w:val="none" w:sz="0" w:space="0" w:color="auto"/>
            </w:tcBorders>
            <w:vAlign w:val="center"/>
          </w:tcPr>
          <w:p w14:paraId="65257550" w14:textId="0E7396E8" w:rsidR="00511C41"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Vacante</w:t>
            </w:r>
          </w:p>
        </w:tc>
        <w:tc>
          <w:tcPr>
            <w:tcW w:w="999" w:type="dxa"/>
            <w:tcBorders>
              <w:bottom w:val="none" w:sz="0" w:space="0" w:color="auto"/>
            </w:tcBorders>
            <w:vAlign w:val="center"/>
          </w:tcPr>
          <w:p w14:paraId="3FF99E12" w14:textId="392ADF84" w:rsidR="00511C41" w:rsidRDefault="00511C41" w:rsidP="00511C41">
            <w:pPr>
              <w:jc w:val="center"/>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Total</w:t>
            </w:r>
          </w:p>
        </w:tc>
      </w:tr>
      <w:tr w:rsidR="00511C41" w:rsidRPr="00BF21E5" w14:paraId="62B16257" w14:textId="6631DF3B" w:rsidTr="00223A7F">
        <w:trPr>
          <w:trHeight w:val="300"/>
          <w:jc w:val="center"/>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5DA4EAE4" w14:textId="77777777" w:rsidR="00511C41" w:rsidRPr="00BF21E5" w:rsidRDefault="00511C41" w:rsidP="00FE136D">
            <w:pPr>
              <w:jc w:val="center"/>
              <w:rPr>
                <w:rFonts w:ascii="Verdana" w:hAnsi="Verdana" w:cs="Arial"/>
                <w:sz w:val="20"/>
                <w:szCs w:val="20"/>
              </w:rPr>
            </w:pPr>
            <w:r w:rsidRPr="00BF21E5">
              <w:rPr>
                <w:rFonts w:ascii="Verdana" w:hAnsi="Verdana" w:cs="Arial"/>
                <w:b w:val="0"/>
                <w:bCs w:val="0"/>
                <w:sz w:val="20"/>
                <w:szCs w:val="20"/>
              </w:rPr>
              <w:t>Asesor</w:t>
            </w:r>
          </w:p>
        </w:tc>
        <w:tc>
          <w:tcPr>
            <w:tcW w:w="1638" w:type="dxa"/>
            <w:noWrap/>
            <w:vAlign w:val="center"/>
          </w:tcPr>
          <w:p w14:paraId="1AD41189" w14:textId="4BF4A49E" w:rsidR="00511C41" w:rsidRPr="00BF21E5" w:rsidRDefault="00511C41"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35</w:t>
            </w:r>
          </w:p>
        </w:tc>
        <w:tc>
          <w:tcPr>
            <w:tcW w:w="1558" w:type="dxa"/>
            <w:vAlign w:val="center"/>
          </w:tcPr>
          <w:p w14:paraId="54B16D0A" w14:textId="66DEB125" w:rsidR="00511C41" w:rsidRPr="00BF21E5" w:rsidRDefault="00511C41"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17</w:t>
            </w:r>
          </w:p>
        </w:tc>
        <w:tc>
          <w:tcPr>
            <w:tcW w:w="1417" w:type="dxa"/>
            <w:vAlign w:val="center"/>
          </w:tcPr>
          <w:p w14:paraId="35B10248" w14:textId="6D1B6E58" w:rsidR="00511C41" w:rsidRPr="00BF21E5" w:rsidRDefault="00511C41"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25</w:t>
            </w:r>
          </w:p>
        </w:tc>
        <w:tc>
          <w:tcPr>
            <w:tcW w:w="1467" w:type="dxa"/>
            <w:vAlign w:val="center"/>
          </w:tcPr>
          <w:p w14:paraId="7432AE86" w14:textId="52E95E24" w:rsidR="00511C41" w:rsidRPr="00BF21E5" w:rsidRDefault="00511C41"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15</w:t>
            </w:r>
          </w:p>
        </w:tc>
        <w:tc>
          <w:tcPr>
            <w:tcW w:w="1370" w:type="dxa"/>
            <w:vAlign w:val="center"/>
          </w:tcPr>
          <w:p w14:paraId="012D3A4D" w14:textId="3E5F4689" w:rsidR="00511C41" w:rsidRPr="00BF21E5" w:rsidRDefault="002C5B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32</w:t>
            </w:r>
          </w:p>
        </w:tc>
        <w:tc>
          <w:tcPr>
            <w:tcW w:w="999" w:type="dxa"/>
            <w:vAlign w:val="center"/>
          </w:tcPr>
          <w:p w14:paraId="224DD5EB" w14:textId="1B1DEFD4" w:rsidR="00511C41" w:rsidRPr="00BF21E5" w:rsidRDefault="00511C41"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124</w:t>
            </w:r>
          </w:p>
        </w:tc>
      </w:tr>
      <w:tr w:rsidR="00511C41" w:rsidRPr="00BF21E5" w14:paraId="061466A8" w14:textId="1F145909" w:rsidTr="00223A7F">
        <w:trPr>
          <w:trHeight w:val="300"/>
          <w:jc w:val="center"/>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4A1689CF" w14:textId="77777777" w:rsidR="00511C41" w:rsidRPr="00BF21E5" w:rsidRDefault="00511C41" w:rsidP="00FE136D">
            <w:pPr>
              <w:jc w:val="center"/>
              <w:rPr>
                <w:rFonts w:ascii="Verdana" w:hAnsi="Verdana" w:cs="Arial"/>
                <w:color w:val="000000"/>
                <w:sz w:val="20"/>
                <w:szCs w:val="20"/>
              </w:rPr>
            </w:pPr>
            <w:r w:rsidRPr="00BF21E5">
              <w:rPr>
                <w:rFonts w:ascii="Verdana" w:hAnsi="Verdana" w:cs="Arial"/>
                <w:b w:val="0"/>
                <w:bCs w:val="0"/>
                <w:color w:val="000000"/>
                <w:sz w:val="20"/>
                <w:szCs w:val="20"/>
              </w:rPr>
              <w:t>Profesional</w:t>
            </w:r>
          </w:p>
        </w:tc>
        <w:tc>
          <w:tcPr>
            <w:tcW w:w="1638" w:type="dxa"/>
            <w:noWrap/>
            <w:vAlign w:val="center"/>
          </w:tcPr>
          <w:p w14:paraId="5DB19ABF" w14:textId="30D32C72"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48</w:t>
            </w:r>
          </w:p>
        </w:tc>
        <w:tc>
          <w:tcPr>
            <w:tcW w:w="1558" w:type="dxa"/>
            <w:vAlign w:val="center"/>
          </w:tcPr>
          <w:p w14:paraId="018A7558" w14:textId="769A7B37"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23</w:t>
            </w:r>
          </w:p>
        </w:tc>
        <w:tc>
          <w:tcPr>
            <w:tcW w:w="1417" w:type="dxa"/>
            <w:vAlign w:val="center"/>
          </w:tcPr>
          <w:p w14:paraId="37C47049" w14:textId="088C47AC"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14</w:t>
            </w:r>
          </w:p>
        </w:tc>
        <w:tc>
          <w:tcPr>
            <w:tcW w:w="1467" w:type="dxa"/>
            <w:vAlign w:val="center"/>
          </w:tcPr>
          <w:p w14:paraId="53DF3AB7" w14:textId="6DA7C36D"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29</w:t>
            </w:r>
          </w:p>
        </w:tc>
        <w:tc>
          <w:tcPr>
            <w:tcW w:w="1370" w:type="dxa"/>
            <w:vAlign w:val="center"/>
          </w:tcPr>
          <w:p w14:paraId="1F29E4AA" w14:textId="33FA8AC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50</w:t>
            </w:r>
          </w:p>
        </w:tc>
        <w:tc>
          <w:tcPr>
            <w:tcW w:w="999" w:type="dxa"/>
            <w:vAlign w:val="center"/>
          </w:tcPr>
          <w:p w14:paraId="6AA87EBE" w14:textId="2BB4CF2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164</w:t>
            </w:r>
          </w:p>
        </w:tc>
      </w:tr>
      <w:tr w:rsidR="00511C41" w:rsidRPr="00BF21E5" w14:paraId="23C6C73E" w14:textId="5D131C02" w:rsidTr="00223A7F">
        <w:trPr>
          <w:trHeight w:val="300"/>
          <w:jc w:val="center"/>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57B2FA92" w14:textId="77777777" w:rsidR="00511C41" w:rsidRPr="00BF21E5" w:rsidRDefault="00511C41" w:rsidP="00FE136D">
            <w:pPr>
              <w:jc w:val="center"/>
              <w:rPr>
                <w:rFonts w:ascii="Verdana" w:hAnsi="Verdana" w:cs="Arial"/>
                <w:sz w:val="20"/>
                <w:szCs w:val="20"/>
              </w:rPr>
            </w:pPr>
            <w:r w:rsidRPr="00BF21E5">
              <w:rPr>
                <w:rFonts w:ascii="Verdana" w:hAnsi="Verdana" w:cs="Arial"/>
                <w:b w:val="0"/>
                <w:bCs w:val="0"/>
                <w:sz w:val="20"/>
                <w:szCs w:val="20"/>
              </w:rPr>
              <w:t>Técnico</w:t>
            </w:r>
          </w:p>
        </w:tc>
        <w:tc>
          <w:tcPr>
            <w:tcW w:w="1638" w:type="dxa"/>
            <w:noWrap/>
            <w:vAlign w:val="center"/>
          </w:tcPr>
          <w:p w14:paraId="08438E15" w14:textId="0D400437"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13</w:t>
            </w:r>
          </w:p>
        </w:tc>
        <w:tc>
          <w:tcPr>
            <w:tcW w:w="1558" w:type="dxa"/>
            <w:vAlign w:val="center"/>
          </w:tcPr>
          <w:p w14:paraId="22AE6358" w14:textId="6BEE678D"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7</w:t>
            </w:r>
          </w:p>
        </w:tc>
        <w:tc>
          <w:tcPr>
            <w:tcW w:w="1417" w:type="dxa"/>
            <w:vAlign w:val="center"/>
          </w:tcPr>
          <w:p w14:paraId="1725E4CA" w14:textId="1FE82BD4"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10</w:t>
            </w:r>
          </w:p>
        </w:tc>
        <w:tc>
          <w:tcPr>
            <w:tcW w:w="1467" w:type="dxa"/>
            <w:vAlign w:val="center"/>
          </w:tcPr>
          <w:p w14:paraId="61DEABD4" w14:textId="200B9855"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18</w:t>
            </w:r>
          </w:p>
        </w:tc>
        <w:tc>
          <w:tcPr>
            <w:tcW w:w="1370" w:type="dxa"/>
            <w:vAlign w:val="center"/>
          </w:tcPr>
          <w:p w14:paraId="25F3B449" w14:textId="77DFC01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8</w:t>
            </w:r>
          </w:p>
        </w:tc>
        <w:tc>
          <w:tcPr>
            <w:tcW w:w="999" w:type="dxa"/>
            <w:vAlign w:val="center"/>
          </w:tcPr>
          <w:p w14:paraId="41266287" w14:textId="03D10ABE"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56</w:t>
            </w:r>
          </w:p>
        </w:tc>
      </w:tr>
      <w:tr w:rsidR="00511C41" w:rsidRPr="00BF21E5" w14:paraId="5E6B92B1" w14:textId="789E9ACC" w:rsidTr="00223A7F">
        <w:trPr>
          <w:trHeight w:val="300"/>
          <w:jc w:val="center"/>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1BD64F4C" w14:textId="77777777" w:rsidR="00511C41" w:rsidRPr="00BF21E5" w:rsidRDefault="00511C41" w:rsidP="00FE136D">
            <w:pPr>
              <w:jc w:val="center"/>
              <w:rPr>
                <w:rFonts w:ascii="Verdana" w:hAnsi="Verdana" w:cs="Arial"/>
                <w:color w:val="000000"/>
                <w:sz w:val="20"/>
                <w:szCs w:val="20"/>
              </w:rPr>
            </w:pPr>
            <w:r w:rsidRPr="00BF21E5">
              <w:rPr>
                <w:rFonts w:ascii="Verdana" w:hAnsi="Verdana" w:cs="Arial"/>
                <w:b w:val="0"/>
                <w:bCs w:val="0"/>
                <w:color w:val="000000"/>
                <w:sz w:val="20"/>
                <w:szCs w:val="20"/>
              </w:rPr>
              <w:t>Asistencial</w:t>
            </w:r>
          </w:p>
        </w:tc>
        <w:tc>
          <w:tcPr>
            <w:tcW w:w="1638" w:type="dxa"/>
            <w:noWrap/>
            <w:vAlign w:val="center"/>
          </w:tcPr>
          <w:p w14:paraId="07ACCBD0" w14:textId="7A27D5E7"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Pr>
                <w:rFonts w:ascii="Verdana" w:hAnsi="Verdana" w:cs="Arial"/>
                <w:sz w:val="20"/>
                <w:szCs w:val="20"/>
              </w:rPr>
              <w:t>42</w:t>
            </w:r>
          </w:p>
        </w:tc>
        <w:tc>
          <w:tcPr>
            <w:tcW w:w="1558" w:type="dxa"/>
            <w:vAlign w:val="center"/>
          </w:tcPr>
          <w:p w14:paraId="0B139CB1" w14:textId="4839A6F1"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12</w:t>
            </w:r>
          </w:p>
        </w:tc>
        <w:tc>
          <w:tcPr>
            <w:tcW w:w="1417" w:type="dxa"/>
            <w:vAlign w:val="center"/>
          </w:tcPr>
          <w:p w14:paraId="0A6EF9A3" w14:textId="66C64204"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9</w:t>
            </w:r>
          </w:p>
        </w:tc>
        <w:tc>
          <w:tcPr>
            <w:tcW w:w="1467" w:type="dxa"/>
            <w:vAlign w:val="center"/>
          </w:tcPr>
          <w:p w14:paraId="6EA7812A" w14:textId="3FF73F4F"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23</w:t>
            </w:r>
          </w:p>
        </w:tc>
        <w:tc>
          <w:tcPr>
            <w:tcW w:w="1370" w:type="dxa"/>
            <w:vAlign w:val="center"/>
          </w:tcPr>
          <w:p w14:paraId="7E64B7B0" w14:textId="625855B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39</w:t>
            </w:r>
          </w:p>
        </w:tc>
        <w:tc>
          <w:tcPr>
            <w:tcW w:w="999" w:type="dxa"/>
            <w:vAlign w:val="center"/>
          </w:tcPr>
          <w:p w14:paraId="77A5886E" w14:textId="7BDC5511"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00000"/>
                <w:sz w:val="20"/>
                <w:szCs w:val="20"/>
              </w:rPr>
            </w:pPr>
            <w:r>
              <w:rPr>
                <w:rFonts w:ascii="Verdana" w:hAnsi="Verdana" w:cs="Arial"/>
                <w:color w:val="000000"/>
                <w:sz w:val="20"/>
                <w:szCs w:val="20"/>
              </w:rPr>
              <w:t>125</w:t>
            </w:r>
          </w:p>
        </w:tc>
      </w:tr>
      <w:tr w:rsidR="00511C41" w:rsidRPr="00BF21E5" w14:paraId="2837119D" w14:textId="246FDBC6" w:rsidTr="00223A7F">
        <w:trPr>
          <w:trHeight w:val="214"/>
          <w:jc w:val="center"/>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5FE77E25" w14:textId="77777777" w:rsidR="00511C41" w:rsidRPr="00BF21E5" w:rsidRDefault="00511C41" w:rsidP="00FE136D">
            <w:pPr>
              <w:jc w:val="center"/>
              <w:rPr>
                <w:rFonts w:ascii="Verdana" w:hAnsi="Verdana" w:cs="Arial"/>
                <w:sz w:val="20"/>
                <w:szCs w:val="20"/>
              </w:rPr>
            </w:pPr>
            <w:r w:rsidRPr="00BF21E5">
              <w:rPr>
                <w:rFonts w:ascii="Verdana" w:hAnsi="Verdana" w:cs="Arial"/>
                <w:sz w:val="20"/>
                <w:szCs w:val="20"/>
              </w:rPr>
              <w:t>Total</w:t>
            </w:r>
          </w:p>
        </w:tc>
        <w:tc>
          <w:tcPr>
            <w:tcW w:w="1638" w:type="dxa"/>
            <w:noWrap/>
            <w:vAlign w:val="center"/>
          </w:tcPr>
          <w:p w14:paraId="4EDF3638" w14:textId="37ADD499"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138</w:t>
            </w:r>
          </w:p>
        </w:tc>
        <w:tc>
          <w:tcPr>
            <w:tcW w:w="1558" w:type="dxa"/>
            <w:vAlign w:val="center"/>
          </w:tcPr>
          <w:p w14:paraId="642FE7F2" w14:textId="7D023E4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59</w:t>
            </w:r>
          </w:p>
        </w:tc>
        <w:tc>
          <w:tcPr>
            <w:tcW w:w="1417" w:type="dxa"/>
            <w:vAlign w:val="center"/>
          </w:tcPr>
          <w:p w14:paraId="1CE21472" w14:textId="1DD8F536"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58</w:t>
            </w:r>
          </w:p>
        </w:tc>
        <w:tc>
          <w:tcPr>
            <w:tcW w:w="1467" w:type="dxa"/>
            <w:vAlign w:val="center"/>
          </w:tcPr>
          <w:p w14:paraId="14835C8D" w14:textId="723E00C1"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85</w:t>
            </w:r>
          </w:p>
        </w:tc>
        <w:tc>
          <w:tcPr>
            <w:tcW w:w="1370" w:type="dxa"/>
            <w:vAlign w:val="center"/>
          </w:tcPr>
          <w:p w14:paraId="6EBE0934" w14:textId="4DA066AB"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129</w:t>
            </w:r>
          </w:p>
        </w:tc>
        <w:tc>
          <w:tcPr>
            <w:tcW w:w="999" w:type="dxa"/>
            <w:vAlign w:val="center"/>
          </w:tcPr>
          <w:p w14:paraId="724EFF7D" w14:textId="354CE400" w:rsidR="00511C41" w:rsidRPr="00BF21E5" w:rsidRDefault="00223A7F" w:rsidP="00511C41">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Pr>
                <w:rFonts w:ascii="Verdana" w:hAnsi="Verdana" w:cs="Arial"/>
                <w:b/>
                <w:bCs/>
                <w:sz w:val="20"/>
                <w:szCs w:val="20"/>
              </w:rPr>
              <w:t>469</w:t>
            </w:r>
          </w:p>
        </w:tc>
      </w:tr>
    </w:tbl>
    <w:p w14:paraId="49E7401C" w14:textId="77777777" w:rsidR="00511C41" w:rsidRDefault="00511C41" w:rsidP="00511C41">
      <w:pPr>
        <w:pStyle w:val="Default"/>
        <w:jc w:val="center"/>
        <w:rPr>
          <w:rFonts w:ascii="Verdana" w:eastAsiaTheme="majorEastAsia" w:hAnsi="Verdana"/>
          <w:color w:val="auto"/>
          <w:sz w:val="20"/>
          <w:szCs w:val="20"/>
        </w:rPr>
      </w:pPr>
    </w:p>
    <w:p w14:paraId="3D69914A" w14:textId="77777777" w:rsidR="00BF21E5" w:rsidRPr="00BF21E5" w:rsidRDefault="00BF21E5" w:rsidP="00BF21E5">
      <w:pPr>
        <w:spacing w:after="0" w:line="240" w:lineRule="auto"/>
        <w:jc w:val="both"/>
        <w:rPr>
          <w:rFonts w:ascii="Verdana" w:hAnsi="Verdana" w:cs="Arial"/>
          <w:sz w:val="20"/>
          <w:szCs w:val="20"/>
        </w:rPr>
      </w:pPr>
      <w:r w:rsidRPr="00BF21E5">
        <w:rPr>
          <w:rFonts w:ascii="Verdana" w:hAnsi="Verdana" w:cs="Arial"/>
          <w:sz w:val="20"/>
          <w:szCs w:val="20"/>
        </w:rPr>
        <w:t xml:space="preserve">Las siguientes actividades serán desarrolladas por el Grupo de Administración de Personal y están orientadas a administrar la planta de personal del Ministerio de Hacienda y Crédito Público, las cuales consistente en: </w:t>
      </w:r>
    </w:p>
    <w:p w14:paraId="15F7A4C5" w14:textId="77777777" w:rsidR="00BF21E5" w:rsidRPr="00BF21E5" w:rsidRDefault="00BF21E5" w:rsidP="00BF21E5">
      <w:pPr>
        <w:spacing w:after="0" w:line="240" w:lineRule="auto"/>
        <w:jc w:val="both"/>
        <w:rPr>
          <w:rFonts w:ascii="Verdana" w:hAnsi="Verdana" w:cs="Arial"/>
          <w:sz w:val="20"/>
          <w:szCs w:val="20"/>
        </w:rPr>
      </w:pPr>
    </w:p>
    <w:tbl>
      <w:tblPr>
        <w:tblStyle w:val="Tablaconcuadrcula1clara-nfasis1"/>
        <w:tblpPr w:leftFromText="141" w:rightFromText="141" w:vertAnchor="text" w:horzAnchor="margin" w:tblpXSpec="center" w:tblpY="92"/>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421"/>
        <w:gridCol w:w="5670"/>
        <w:gridCol w:w="2737"/>
      </w:tblGrid>
      <w:tr w:rsidR="007543BD" w:rsidRPr="00BF21E5" w14:paraId="0AA0966C" w14:textId="77777777" w:rsidTr="007543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tcPr>
          <w:p w14:paraId="5878C7B9" w14:textId="77777777" w:rsidR="00BF21E5" w:rsidRPr="00BF21E5" w:rsidRDefault="00BF21E5" w:rsidP="00FE136D">
            <w:pPr>
              <w:jc w:val="center"/>
              <w:rPr>
                <w:rFonts w:ascii="Verdana" w:hAnsi="Verdana" w:cs="Arial"/>
                <w:sz w:val="20"/>
                <w:szCs w:val="20"/>
                <w:lang w:val="es-ES"/>
              </w:rPr>
            </w:pPr>
            <w:r w:rsidRPr="00BF21E5">
              <w:rPr>
                <w:rFonts w:ascii="Verdana" w:hAnsi="Verdana" w:cs="Arial"/>
                <w:sz w:val="20"/>
                <w:szCs w:val="20"/>
                <w:lang w:val="es-ES"/>
              </w:rPr>
              <w:t>#</w:t>
            </w:r>
          </w:p>
        </w:tc>
        <w:tc>
          <w:tcPr>
            <w:tcW w:w="5670" w:type="dxa"/>
            <w:tcBorders>
              <w:bottom w:val="none" w:sz="0" w:space="0" w:color="auto"/>
            </w:tcBorders>
          </w:tcPr>
          <w:p w14:paraId="2C92D9DA"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Actividad</w:t>
            </w:r>
          </w:p>
        </w:tc>
        <w:tc>
          <w:tcPr>
            <w:tcW w:w="2737" w:type="dxa"/>
            <w:tcBorders>
              <w:bottom w:val="none" w:sz="0" w:space="0" w:color="auto"/>
            </w:tcBorders>
          </w:tcPr>
          <w:p w14:paraId="18BC4B47"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 xml:space="preserve">Periodo de Ejecución </w:t>
            </w:r>
          </w:p>
        </w:tc>
      </w:tr>
      <w:tr w:rsidR="007543BD" w:rsidRPr="00BF21E5" w14:paraId="5A466EC4" w14:textId="77777777" w:rsidTr="007543BD">
        <w:tc>
          <w:tcPr>
            <w:cnfStyle w:val="001000000000" w:firstRow="0" w:lastRow="0" w:firstColumn="1" w:lastColumn="0" w:oddVBand="0" w:evenVBand="0" w:oddHBand="0" w:evenHBand="0" w:firstRowFirstColumn="0" w:firstRowLastColumn="0" w:lastRowFirstColumn="0" w:lastRowLastColumn="0"/>
            <w:tcW w:w="421" w:type="dxa"/>
            <w:vAlign w:val="center"/>
          </w:tcPr>
          <w:p w14:paraId="4DB7667B"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1</w:t>
            </w:r>
          </w:p>
        </w:tc>
        <w:tc>
          <w:tcPr>
            <w:tcW w:w="5670" w:type="dxa"/>
          </w:tcPr>
          <w:p w14:paraId="0FE34DD6"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F21E5">
              <w:rPr>
                <w:rFonts w:ascii="Verdana" w:hAnsi="Verdana" w:cs="Arial"/>
                <w:sz w:val="20"/>
                <w:szCs w:val="20"/>
              </w:rPr>
              <w:t>Seguimiento continuo al plan anual de vacantes y planta de personal actualizada en la herramienta dispuesta por la Subdirección de Gestión de Talento Humano.</w:t>
            </w:r>
          </w:p>
        </w:tc>
        <w:tc>
          <w:tcPr>
            <w:tcW w:w="2737" w:type="dxa"/>
            <w:vMerge w:val="restart"/>
            <w:vAlign w:val="center"/>
          </w:tcPr>
          <w:p w14:paraId="1E2DB35B"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Enero a diciembre</w:t>
            </w:r>
          </w:p>
        </w:tc>
      </w:tr>
      <w:tr w:rsidR="007543BD" w:rsidRPr="00BF21E5" w14:paraId="658A496A" w14:textId="77777777" w:rsidTr="007543BD">
        <w:tc>
          <w:tcPr>
            <w:cnfStyle w:val="001000000000" w:firstRow="0" w:lastRow="0" w:firstColumn="1" w:lastColumn="0" w:oddVBand="0" w:evenVBand="0" w:oddHBand="0" w:evenHBand="0" w:firstRowFirstColumn="0" w:firstRowLastColumn="0" w:lastRowFirstColumn="0" w:lastRowLastColumn="0"/>
            <w:tcW w:w="421" w:type="dxa"/>
            <w:vAlign w:val="center"/>
          </w:tcPr>
          <w:p w14:paraId="5B1444B2" w14:textId="77777777" w:rsidR="00BF21E5" w:rsidRPr="00BF21E5" w:rsidRDefault="00BF21E5" w:rsidP="00FE136D">
            <w:pPr>
              <w:autoSpaceDE w:val="0"/>
              <w:autoSpaceDN w:val="0"/>
              <w:adjustRightInd w:val="0"/>
              <w:rPr>
                <w:rFonts w:ascii="Verdana" w:hAnsi="Verdana" w:cs="Arial"/>
                <w:b w:val="0"/>
                <w:bCs w:val="0"/>
                <w:sz w:val="20"/>
                <w:szCs w:val="20"/>
              </w:rPr>
            </w:pPr>
            <w:r w:rsidRPr="00BF21E5">
              <w:rPr>
                <w:rFonts w:ascii="Verdana" w:hAnsi="Verdana" w:cs="Arial"/>
                <w:b w:val="0"/>
                <w:bCs w:val="0"/>
                <w:sz w:val="20"/>
                <w:szCs w:val="20"/>
              </w:rPr>
              <w:t>2</w:t>
            </w:r>
          </w:p>
        </w:tc>
        <w:tc>
          <w:tcPr>
            <w:tcW w:w="5670" w:type="dxa"/>
          </w:tcPr>
          <w:p w14:paraId="339C454B" w14:textId="77777777" w:rsidR="00BF21E5" w:rsidRPr="00BF21E5" w:rsidRDefault="00BF21E5" w:rsidP="00FE136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Informe mensual a la oficina de control interno de la planta de personal con corte al cierre de cada mes, en el cual se identifican los empleos provistos y vacantes.</w:t>
            </w:r>
          </w:p>
        </w:tc>
        <w:tc>
          <w:tcPr>
            <w:tcW w:w="2737" w:type="dxa"/>
            <w:vMerge/>
          </w:tcPr>
          <w:p w14:paraId="0D1B25EA"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r w:rsidR="007543BD" w:rsidRPr="00BF21E5" w14:paraId="124EA517" w14:textId="77777777" w:rsidTr="007543BD">
        <w:tc>
          <w:tcPr>
            <w:cnfStyle w:val="001000000000" w:firstRow="0" w:lastRow="0" w:firstColumn="1" w:lastColumn="0" w:oddVBand="0" w:evenVBand="0" w:oddHBand="0" w:evenHBand="0" w:firstRowFirstColumn="0" w:firstRowLastColumn="0" w:lastRowFirstColumn="0" w:lastRowLastColumn="0"/>
            <w:tcW w:w="421" w:type="dxa"/>
            <w:vAlign w:val="center"/>
          </w:tcPr>
          <w:p w14:paraId="052F4552"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3</w:t>
            </w:r>
          </w:p>
        </w:tc>
        <w:tc>
          <w:tcPr>
            <w:tcW w:w="5670" w:type="dxa"/>
          </w:tcPr>
          <w:p w14:paraId="01831E27"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Informe mensual a la Dirección Administrativa para efectos de la publicación en la página web link Transparencia.</w:t>
            </w:r>
          </w:p>
        </w:tc>
        <w:tc>
          <w:tcPr>
            <w:tcW w:w="2737" w:type="dxa"/>
            <w:vMerge/>
          </w:tcPr>
          <w:p w14:paraId="1E287CF6"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bl>
    <w:p w14:paraId="6E20196A" w14:textId="77777777" w:rsidR="00BF21E5" w:rsidRDefault="00BF21E5" w:rsidP="00BF21E5">
      <w:pPr>
        <w:pStyle w:val="Default"/>
        <w:rPr>
          <w:rFonts w:ascii="Verdana" w:hAnsi="Verdana"/>
          <w:color w:val="auto"/>
          <w:sz w:val="20"/>
          <w:szCs w:val="20"/>
        </w:rPr>
      </w:pPr>
    </w:p>
    <w:p w14:paraId="2AA9E099" w14:textId="77777777" w:rsidR="00CB702A" w:rsidRDefault="00CB702A" w:rsidP="00BF21E5">
      <w:pPr>
        <w:pStyle w:val="Default"/>
        <w:rPr>
          <w:rFonts w:ascii="Verdana" w:hAnsi="Verdana"/>
          <w:color w:val="auto"/>
          <w:sz w:val="20"/>
          <w:szCs w:val="20"/>
        </w:rPr>
      </w:pPr>
    </w:p>
    <w:p w14:paraId="1A6F36AC" w14:textId="77777777" w:rsidR="00CB702A" w:rsidRDefault="00CB702A" w:rsidP="00BF21E5">
      <w:pPr>
        <w:pStyle w:val="Default"/>
        <w:rPr>
          <w:rFonts w:ascii="Verdana" w:hAnsi="Verdana"/>
          <w:color w:val="auto"/>
          <w:sz w:val="20"/>
          <w:szCs w:val="20"/>
        </w:rPr>
      </w:pPr>
    </w:p>
    <w:p w14:paraId="28F9FEA8" w14:textId="77777777" w:rsidR="00CB702A" w:rsidRDefault="00CB702A" w:rsidP="00BF21E5">
      <w:pPr>
        <w:pStyle w:val="Default"/>
        <w:rPr>
          <w:rFonts w:ascii="Verdana" w:hAnsi="Verdana"/>
          <w:color w:val="auto"/>
          <w:sz w:val="20"/>
          <w:szCs w:val="20"/>
        </w:rPr>
      </w:pPr>
    </w:p>
    <w:p w14:paraId="3443640E" w14:textId="77777777" w:rsidR="00CB702A" w:rsidRDefault="00CB702A" w:rsidP="00BF21E5">
      <w:pPr>
        <w:pStyle w:val="Default"/>
        <w:rPr>
          <w:rFonts w:ascii="Verdana" w:hAnsi="Verdana"/>
          <w:color w:val="auto"/>
          <w:sz w:val="20"/>
          <w:szCs w:val="20"/>
        </w:rPr>
      </w:pPr>
    </w:p>
    <w:p w14:paraId="78561BEC" w14:textId="77777777" w:rsidR="00CB702A" w:rsidRPr="00BF21E5" w:rsidRDefault="00CB702A" w:rsidP="00BF21E5">
      <w:pPr>
        <w:pStyle w:val="Default"/>
        <w:rPr>
          <w:rFonts w:ascii="Verdana" w:hAnsi="Verdana"/>
          <w:color w:val="auto"/>
          <w:sz w:val="20"/>
          <w:szCs w:val="20"/>
        </w:rPr>
      </w:pPr>
    </w:p>
    <w:p w14:paraId="48F4CEBA" w14:textId="77777777" w:rsidR="00CB702A" w:rsidRDefault="00CB702A" w:rsidP="00BF21E5">
      <w:pPr>
        <w:pStyle w:val="Ttulo4"/>
        <w:jc w:val="center"/>
        <w:rPr>
          <w:rFonts w:ascii="Verdana" w:hAnsi="Verdana" w:cs="Arial"/>
          <w:b/>
          <w:bCs/>
          <w:color w:val="B48C41"/>
          <w:sz w:val="20"/>
          <w:szCs w:val="20"/>
          <w:lang w:val="es-ES"/>
        </w:rPr>
      </w:pPr>
      <w:bookmarkStart w:id="37" w:name="_Toc125532588"/>
      <w:bookmarkStart w:id="38" w:name="_Toc157505740"/>
    </w:p>
    <w:p w14:paraId="3861FB12" w14:textId="77777777" w:rsidR="00CB702A" w:rsidRDefault="00CB702A" w:rsidP="00BF21E5">
      <w:pPr>
        <w:pStyle w:val="Ttulo4"/>
        <w:jc w:val="center"/>
        <w:rPr>
          <w:rFonts w:ascii="Verdana" w:hAnsi="Verdana" w:cs="Arial"/>
          <w:b/>
          <w:bCs/>
          <w:color w:val="B48C41"/>
          <w:sz w:val="20"/>
          <w:szCs w:val="20"/>
          <w:lang w:val="es-ES"/>
        </w:rPr>
      </w:pPr>
    </w:p>
    <w:p w14:paraId="7762D199" w14:textId="77777777" w:rsidR="00D8490C" w:rsidRDefault="00D8490C" w:rsidP="00BF21E5">
      <w:pPr>
        <w:pStyle w:val="Ttulo4"/>
        <w:jc w:val="center"/>
        <w:rPr>
          <w:rFonts w:ascii="Verdana" w:hAnsi="Verdana" w:cs="Arial"/>
          <w:b/>
          <w:bCs/>
          <w:color w:val="B48C41"/>
          <w:sz w:val="20"/>
          <w:szCs w:val="20"/>
          <w:lang w:val="es-ES"/>
        </w:rPr>
      </w:pPr>
      <w:bookmarkStart w:id="39" w:name="_Toc189041989"/>
    </w:p>
    <w:p w14:paraId="6DE15066" w14:textId="77777777" w:rsidR="00D8490C" w:rsidRDefault="00D8490C" w:rsidP="00BF21E5">
      <w:pPr>
        <w:pStyle w:val="Ttulo4"/>
        <w:jc w:val="center"/>
        <w:rPr>
          <w:rFonts w:ascii="Verdana" w:hAnsi="Verdana" w:cs="Arial"/>
          <w:b/>
          <w:bCs/>
          <w:color w:val="B48C41"/>
          <w:sz w:val="20"/>
          <w:szCs w:val="20"/>
          <w:lang w:val="es-ES"/>
        </w:rPr>
      </w:pPr>
    </w:p>
    <w:p w14:paraId="74AF7035" w14:textId="77777777" w:rsidR="00D8490C" w:rsidRDefault="00D8490C" w:rsidP="00BF21E5">
      <w:pPr>
        <w:pStyle w:val="Ttulo4"/>
        <w:jc w:val="center"/>
        <w:rPr>
          <w:rFonts w:ascii="Verdana" w:hAnsi="Verdana" w:cs="Arial"/>
          <w:b/>
          <w:bCs/>
          <w:color w:val="B48C41"/>
          <w:sz w:val="20"/>
          <w:szCs w:val="20"/>
          <w:lang w:val="es-ES"/>
        </w:rPr>
      </w:pPr>
    </w:p>
    <w:p w14:paraId="3EAFF11E" w14:textId="77777777" w:rsidR="00D8490C" w:rsidRDefault="00D8490C" w:rsidP="00BF21E5">
      <w:pPr>
        <w:pStyle w:val="Ttulo4"/>
        <w:jc w:val="center"/>
        <w:rPr>
          <w:rFonts w:ascii="Verdana" w:hAnsi="Verdana" w:cs="Arial"/>
          <w:b/>
          <w:bCs/>
          <w:color w:val="B48C41"/>
          <w:sz w:val="20"/>
          <w:szCs w:val="20"/>
          <w:lang w:val="es-ES"/>
        </w:rPr>
      </w:pPr>
    </w:p>
    <w:p w14:paraId="6D9A8C38" w14:textId="77777777" w:rsidR="00D8490C" w:rsidRDefault="00D8490C" w:rsidP="00BF21E5">
      <w:pPr>
        <w:pStyle w:val="Ttulo4"/>
        <w:jc w:val="center"/>
        <w:rPr>
          <w:rFonts w:ascii="Verdana" w:hAnsi="Verdana" w:cs="Arial"/>
          <w:b/>
          <w:bCs/>
          <w:color w:val="B48C41"/>
          <w:sz w:val="20"/>
          <w:szCs w:val="20"/>
          <w:lang w:val="es-ES"/>
        </w:rPr>
      </w:pPr>
    </w:p>
    <w:p w14:paraId="0C4A0075" w14:textId="7EC1D879" w:rsidR="00BF21E5" w:rsidRPr="00CB702A" w:rsidRDefault="00BF21E5" w:rsidP="00BF21E5">
      <w:pPr>
        <w:pStyle w:val="Ttulo4"/>
        <w:jc w:val="center"/>
        <w:rPr>
          <w:rFonts w:ascii="Verdana" w:hAnsi="Verdana" w:cs="Arial"/>
          <w:b/>
          <w:bCs/>
          <w:color w:val="B48C41"/>
          <w:sz w:val="20"/>
          <w:szCs w:val="20"/>
          <w:lang w:val="es-ES"/>
        </w:rPr>
      </w:pPr>
      <w:r w:rsidRPr="00CB702A">
        <w:rPr>
          <w:rFonts w:ascii="Verdana" w:hAnsi="Verdana" w:cs="Arial"/>
          <w:b/>
          <w:bCs/>
          <w:color w:val="B48C41"/>
          <w:sz w:val="20"/>
          <w:szCs w:val="20"/>
          <w:lang w:val="es-ES"/>
        </w:rPr>
        <w:t>PLAN ANUAL DE PREVISIÓN</w:t>
      </w:r>
      <w:bookmarkEnd w:id="37"/>
      <w:bookmarkEnd w:id="38"/>
      <w:bookmarkEnd w:id="39"/>
    </w:p>
    <w:p w14:paraId="0E003491" w14:textId="77777777" w:rsidR="00BF21E5" w:rsidRPr="00BF21E5" w:rsidRDefault="00BF21E5" w:rsidP="00BF21E5">
      <w:pPr>
        <w:pStyle w:val="Ttulo5"/>
        <w:spacing w:before="0"/>
        <w:rPr>
          <w:rFonts w:ascii="Verdana" w:hAnsi="Verdana" w:cs="Arial"/>
          <w:sz w:val="20"/>
          <w:szCs w:val="20"/>
          <w:lang w:val="es-ES"/>
        </w:rPr>
      </w:pPr>
    </w:p>
    <w:p w14:paraId="38ED4AA9" w14:textId="77777777" w:rsidR="00BF21E5" w:rsidRPr="00CB702A" w:rsidRDefault="00BF21E5" w:rsidP="00BF21E5">
      <w:pPr>
        <w:pStyle w:val="Ttulo5"/>
        <w:spacing w:before="0"/>
        <w:rPr>
          <w:rFonts w:ascii="Verdana" w:hAnsi="Verdana" w:cs="Arial"/>
          <w:color w:val="B48C41"/>
          <w:sz w:val="20"/>
          <w:szCs w:val="20"/>
          <w:lang w:val="es-ES"/>
        </w:rPr>
      </w:pPr>
      <w:bookmarkStart w:id="40" w:name="_Toc125532589"/>
      <w:bookmarkStart w:id="41" w:name="_Toc157505741"/>
      <w:bookmarkStart w:id="42" w:name="_Toc189041990"/>
      <w:r w:rsidRPr="00CB702A">
        <w:rPr>
          <w:rFonts w:ascii="Verdana" w:hAnsi="Verdana" w:cs="Arial"/>
          <w:color w:val="B48C41"/>
          <w:sz w:val="20"/>
          <w:szCs w:val="20"/>
          <w:lang w:val="es-ES"/>
        </w:rPr>
        <w:t>Objetivo General</w:t>
      </w:r>
      <w:bookmarkEnd w:id="40"/>
      <w:bookmarkEnd w:id="41"/>
      <w:bookmarkEnd w:id="42"/>
    </w:p>
    <w:p w14:paraId="025600C7" w14:textId="77777777" w:rsidR="00BF21E5" w:rsidRPr="00BF21E5" w:rsidRDefault="00BF21E5" w:rsidP="00BF21E5">
      <w:pPr>
        <w:spacing w:after="0"/>
        <w:rPr>
          <w:rFonts w:ascii="Verdana" w:hAnsi="Verdana"/>
          <w:sz w:val="20"/>
          <w:szCs w:val="20"/>
          <w:lang w:val="es-ES"/>
        </w:rPr>
      </w:pPr>
    </w:p>
    <w:p w14:paraId="38687B6E" w14:textId="77777777" w:rsidR="00BF21E5" w:rsidRDefault="00BF21E5" w:rsidP="00BF21E5">
      <w:pPr>
        <w:pStyle w:val="Textoindependiente"/>
        <w:ind w:right="84"/>
        <w:jc w:val="both"/>
        <w:rPr>
          <w:rFonts w:ascii="Verdana" w:hAnsi="Verdana" w:cs="Arial"/>
          <w:sz w:val="20"/>
          <w:szCs w:val="20"/>
          <w:lang w:val="es-CO"/>
        </w:rPr>
      </w:pPr>
      <w:r w:rsidRPr="00BF21E5">
        <w:rPr>
          <w:rFonts w:ascii="Verdana" w:hAnsi="Verdana" w:cs="Arial"/>
          <w:sz w:val="20"/>
          <w:szCs w:val="20"/>
          <w:lang w:val="es-CO"/>
        </w:rPr>
        <w:t>Determinar las necesidades de personal de la Entidad, analizando la planta de personal en relación con el número de cargos provistos y el número de vacantes temporales y definitivas, con el fin de realizar la provisión de las vacantes previa disponibilidad presupuestal, en concordancia con el Plan de Vacantes.</w:t>
      </w:r>
    </w:p>
    <w:p w14:paraId="478D3D89" w14:textId="77777777" w:rsidR="00EF4CCE" w:rsidRDefault="00EF4CCE" w:rsidP="00EF4CCE">
      <w:pPr>
        <w:pStyle w:val="Textoindependiente"/>
        <w:ind w:right="84"/>
        <w:jc w:val="both"/>
        <w:rPr>
          <w:rFonts w:ascii="Verdana" w:hAnsi="Verdana" w:cs="Arial"/>
          <w:sz w:val="20"/>
          <w:szCs w:val="20"/>
          <w:lang w:val="es-CO"/>
        </w:rPr>
      </w:pPr>
    </w:p>
    <w:p w14:paraId="0459A8C6" w14:textId="77777777" w:rsidR="00EF4CCE" w:rsidRPr="00BF21E5" w:rsidRDefault="00EF4CCE" w:rsidP="00EF4CCE">
      <w:pPr>
        <w:pStyle w:val="Textoindependiente"/>
        <w:ind w:right="84"/>
        <w:jc w:val="both"/>
        <w:rPr>
          <w:rFonts w:ascii="Verdana" w:hAnsi="Verdana" w:cs="Arial"/>
          <w:sz w:val="20"/>
          <w:szCs w:val="20"/>
          <w:lang w:val="es-CO"/>
        </w:rPr>
      </w:pPr>
    </w:p>
    <w:p w14:paraId="7FAE07A3" w14:textId="77777777" w:rsidR="00BF21E5" w:rsidRPr="00CB702A" w:rsidRDefault="00BF21E5" w:rsidP="00EF4CCE">
      <w:pPr>
        <w:pStyle w:val="Ttulo5"/>
        <w:spacing w:before="0" w:line="240" w:lineRule="auto"/>
        <w:rPr>
          <w:rFonts w:ascii="Verdana" w:hAnsi="Verdana" w:cs="Arial"/>
          <w:color w:val="B48C41"/>
          <w:sz w:val="20"/>
          <w:szCs w:val="20"/>
          <w:lang w:val="es-ES"/>
        </w:rPr>
      </w:pPr>
      <w:bookmarkStart w:id="43" w:name="_Toc125532590"/>
      <w:bookmarkStart w:id="44" w:name="_Toc157505742"/>
      <w:bookmarkStart w:id="45" w:name="_Toc189041991"/>
      <w:r w:rsidRPr="00CB702A">
        <w:rPr>
          <w:rFonts w:ascii="Verdana" w:hAnsi="Verdana" w:cs="Arial"/>
          <w:color w:val="B48C41"/>
          <w:sz w:val="20"/>
          <w:szCs w:val="20"/>
          <w:lang w:val="es-ES"/>
        </w:rPr>
        <w:t>Objetivos Específicos</w:t>
      </w:r>
      <w:bookmarkEnd w:id="43"/>
      <w:bookmarkEnd w:id="44"/>
      <w:bookmarkEnd w:id="45"/>
    </w:p>
    <w:p w14:paraId="5267FCC3" w14:textId="77777777" w:rsidR="00BF21E5" w:rsidRPr="00BF21E5" w:rsidRDefault="00BF21E5" w:rsidP="00EF4CCE">
      <w:pPr>
        <w:spacing w:after="0" w:line="240" w:lineRule="auto"/>
        <w:rPr>
          <w:rFonts w:ascii="Verdana" w:hAnsi="Verdana"/>
          <w:sz w:val="20"/>
          <w:szCs w:val="20"/>
          <w:lang w:val="es-ES"/>
        </w:rPr>
      </w:pPr>
    </w:p>
    <w:p w14:paraId="7A58AB1D" w14:textId="77777777" w:rsidR="00BF21E5" w:rsidRPr="00BF21E5" w:rsidRDefault="00BF21E5" w:rsidP="00EF4CCE">
      <w:pPr>
        <w:pStyle w:val="Default"/>
        <w:numPr>
          <w:ilvl w:val="0"/>
          <w:numId w:val="56"/>
        </w:numPr>
        <w:ind w:left="709" w:hanging="283"/>
        <w:rPr>
          <w:rFonts w:ascii="Verdana" w:hAnsi="Verdana"/>
          <w:sz w:val="20"/>
          <w:szCs w:val="20"/>
        </w:rPr>
      </w:pPr>
      <w:r w:rsidRPr="00BF21E5">
        <w:rPr>
          <w:rFonts w:ascii="Verdana" w:hAnsi="Verdana"/>
          <w:sz w:val="20"/>
          <w:szCs w:val="20"/>
        </w:rPr>
        <w:t>Identificar número de cargos provistos y vacantes en la planta de personal del Ministerio de Hacienda y Crédito Público con los costos de las vacantes actuales y su viabilidad en el presupuesto de la Entidad.</w:t>
      </w:r>
    </w:p>
    <w:p w14:paraId="36A9756A" w14:textId="77777777" w:rsidR="00BF21E5" w:rsidRPr="00BF21E5" w:rsidRDefault="00BF21E5" w:rsidP="00BF21E5">
      <w:pPr>
        <w:pStyle w:val="Default"/>
        <w:numPr>
          <w:ilvl w:val="0"/>
          <w:numId w:val="56"/>
        </w:numPr>
        <w:ind w:left="709" w:hanging="283"/>
        <w:rPr>
          <w:rFonts w:ascii="Verdana" w:hAnsi="Verdana"/>
          <w:sz w:val="20"/>
          <w:szCs w:val="20"/>
        </w:rPr>
      </w:pPr>
      <w:r w:rsidRPr="00BF21E5">
        <w:rPr>
          <w:rFonts w:ascii="Verdana" w:hAnsi="Verdana"/>
          <w:sz w:val="20"/>
          <w:szCs w:val="20"/>
        </w:rPr>
        <w:t>Planear y definir la estrategia que permita cubrir las necesidades de personal previamente identificadas en el Plan de Vacantes, para atender los movimientos de personal en tiempo real, identificando las necesidades cualitativas y cuantitativas del personal.</w:t>
      </w:r>
    </w:p>
    <w:p w14:paraId="1E0A4358" w14:textId="77777777" w:rsidR="00BF21E5" w:rsidRPr="00BF21E5" w:rsidRDefault="00BF21E5" w:rsidP="00BF21E5">
      <w:pPr>
        <w:pStyle w:val="Default"/>
        <w:numPr>
          <w:ilvl w:val="0"/>
          <w:numId w:val="56"/>
        </w:numPr>
        <w:ind w:left="709" w:hanging="283"/>
        <w:rPr>
          <w:rFonts w:ascii="Verdana" w:hAnsi="Verdana"/>
          <w:sz w:val="20"/>
          <w:szCs w:val="20"/>
        </w:rPr>
      </w:pPr>
      <w:r w:rsidRPr="00BF21E5">
        <w:rPr>
          <w:rFonts w:ascii="Verdana" w:hAnsi="Verdana"/>
          <w:sz w:val="20"/>
          <w:szCs w:val="20"/>
          <w:lang w:val="es-ES"/>
        </w:rPr>
        <w:t>Realizar la provisión de los empleos vacantes de la planta de personal teniendo en cuentas las normas de empleo público y el procedimiento interno Apo.2.1. Pro.1 Provisión de Empleos, teniendo en cuenta los requisitos estipulados en el Manual Específico de Funciones y Competencias Laborales.</w:t>
      </w:r>
    </w:p>
    <w:p w14:paraId="0AC646A9" w14:textId="77777777" w:rsidR="00BF21E5" w:rsidRPr="00BF21E5" w:rsidRDefault="00BF21E5" w:rsidP="00BF21E5">
      <w:pPr>
        <w:pStyle w:val="Prrafodelista"/>
        <w:spacing w:after="0"/>
        <w:ind w:left="1080"/>
        <w:rPr>
          <w:rFonts w:ascii="Verdana" w:hAnsi="Verdana"/>
          <w:sz w:val="20"/>
          <w:szCs w:val="20"/>
          <w:lang w:val="es-ES"/>
        </w:rPr>
      </w:pPr>
    </w:p>
    <w:p w14:paraId="30820690" w14:textId="77777777" w:rsidR="00BF21E5" w:rsidRPr="00CB702A" w:rsidRDefault="00BF21E5" w:rsidP="00BF21E5">
      <w:pPr>
        <w:pStyle w:val="Ttulo5"/>
        <w:spacing w:before="0"/>
        <w:rPr>
          <w:rFonts w:ascii="Verdana" w:hAnsi="Verdana" w:cs="Arial"/>
          <w:color w:val="B48C41"/>
          <w:sz w:val="20"/>
          <w:szCs w:val="20"/>
          <w:lang w:val="es-ES"/>
        </w:rPr>
      </w:pPr>
      <w:r w:rsidRPr="00CB702A">
        <w:rPr>
          <w:rFonts w:ascii="Verdana" w:hAnsi="Verdana" w:cs="Arial"/>
          <w:color w:val="B48C41"/>
          <w:sz w:val="20"/>
          <w:szCs w:val="20"/>
          <w:lang w:val="es-ES"/>
        </w:rPr>
        <w:t xml:space="preserve"> </w:t>
      </w:r>
      <w:bookmarkStart w:id="46" w:name="_Toc125532591"/>
      <w:bookmarkStart w:id="47" w:name="_Toc157505743"/>
      <w:bookmarkStart w:id="48" w:name="_Toc189041992"/>
      <w:r w:rsidRPr="00CB702A">
        <w:rPr>
          <w:rFonts w:ascii="Verdana" w:hAnsi="Verdana" w:cs="Arial"/>
          <w:color w:val="B48C41"/>
          <w:sz w:val="20"/>
          <w:szCs w:val="20"/>
          <w:lang w:val="es-ES"/>
        </w:rPr>
        <w:t>Actividades</w:t>
      </w:r>
      <w:bookmarkEnd w:id="46"/>
      <w:bookmarkEnd w:id="47"/>
      <w:bookmarkEnd w:id="48"/>
    </w:p>
    <w:p w14:paraId="074280E2" w14:textId="77777777" w:rsidR="00BF21E5" w:rsidRPr="00BF21E5" w:rsidRDefault="00BF21E5" w:rsidP="00BF21E5">
      <w:pPr>
        <w:spacing w:after="0"/>
        <w:rPr>
          <w:rFonts w:ascii="Verdana" w:hAnsi="Verdana" w:cs="Arial"/>
          <w:sz w:val="20"/>
          <w:szCs w:val="20"/>
          <w:lang w:val="es-ES"/>
        </w:rPr>
      </w:pPr>
    </w:p>
    <w:p w14:paraId="1D5704EB" w14:textId="77777777" w:rsidR="00BF21E5" w:rsidRPr="00BF21E5" w:rsidRDefault="00BF21E5" w:rsidP="00BF21E5">
      <w:pPr>
        <w:spacing w:after="0" w:line="240" w:lineRule="auto"/>
        <w:jc w:val="both"/>
        <w:rPr>
          <w:rFonts w:ascii="Verdana" w:hAnsi="Verdana" w:cs="Arial"/>
          <w:sz w:val="20"/>
          <w:szCs w:val="20"/>
        </w:rPr>
      </w:pPr>
      <w:r w:rsidRPr="00BF21E5">
        <w:rPr>
          <w:rFonts w:ascii="Verdana" w:hAnsi="Verdana" w:cs="Arial"/>
          <w:sz w:val="20"/>
          <w:szCs w:val="20"/>
        </w:rPr>
        <w:t>Contexto sobre la provisión de los cargos.</w:t>
      </w:r>
    </w:p>
    <w:p w14:paraId="5C1BB68E" w14:textId="77777777" w:rsidR="00BF21E5" w:rsidRPr="00BF21E5" w:rsidRDefault="00BF21E5" w:rsidP="00BF21E5">
      <w:pPr>
        <w:spacing w:after="0" w:line="240" w:lineRule="auto"/>
        <w:jc w:val="both"/>
        <w:rPr>
          <w:rFonts w:ascii="Verdana" w:hAnsi="Verdana" w:cs="Arial"/>
          <w:sz w:val="20"/>
          <w:szCs w:val="20"/>
        </w:rPr>
      </w:pPr>
      <w:r w:rsidRPr="00BF21E5">
        <w:rPr>
          <w:rFonts w:ascii="Verdana" w:hAnsi="Verdana" w:cs="Arial"/>
          <w:sz w:val="20"/>
          <w:szCs w:val="20"/>
        </w:rPr>
        <w:t>En general se aplicará el procedimiento interno de provisión de empleos el cual se ciñe a las normas que rigen los diversos tipos de vinculaciones.</w:t>
      </w:r>
    </w:p>
    <w:p w14:paraId="2E37413A" w14:textId="77777777" w:rsidR="00BF21E5" w:rsidRPr="00BF21E5" w:rsidRDefault="00BF21E5" w:rsidP="00BF21E5">
      <w:pPr>
        <w:spacing w:after="0" w:line="240" w:lineRule="auto"/>
        <w:jc w:val="both"/>
        <w:rPr>
          <w:rFonts w:ascii="Verdana" w:hAnsi="Verdana" w:cs="Arial"/>
          <w:sz w:val="20"/>
          <w:szCs w:val="20"/>
        </w:rPr>
      </w:pPr>
    </w:p>
    <w:p w14:paraId="18CE072B" w14:textId="77777777" w:rsidR="00BF21E5" w:rsidRPr="00BF21E5" w:rsidRDefault="00BF21E5" w:rsidP="00BF21E5">
      <w:pPr>
        <w:spacing w:after="0" w:line="240" w:lineRule="auto"/>
        <w:jc w:val="both"/>
        <w:rPr>
          <w:rFonts w:ascii="Verdana" w:hAnsi="Verdana" w:cs="Arial"/>
          <w:sz w:val="20"/>
          <w:szCs w:val="20"/>
        </w:rPr>
      </w:pPr>
      <w:r w:rsidRPr="00BF21E5">
        <w:rPr>
          <w:rFonts w:ascii="Verdana" w:hAnsi="Verdana" w:cs="Arial"/>
          <w:sz w:val="20"/>
          <w:szCs w:val="20"/>
        </w:rPr>
        <w:t>Con la emisión del Acuerdo No. 60 del 10 de marzo de 2022 entre el Ministerio y la Comisión Nacional del Servicio Civil – CNSC (Proceso de Selección de Entidades del Orden Nacional el número 2240 de 2022), se convocó a concurso de ascenso y abierto, las vacantes definitivas de carrera administrativa de la Entidad, así:</w:t>
      </w:r>
    </w:p>
    <w:p w14:paraId="32F5BFD5" w14:textId="77777777" w:rsidR="00BF21E5" w:rsidRPr="00BF21E5" w:rsidRDefault="00BF21E5" w:rsidP="00BF21E5">
      <w:pPr>
        <w:spacing w:after="0" w:line="240" w:lineRule="auto"/>
        <w:jc w:val="both"/>
        <w:rPr>
          <w:rFonts w:ascii="Verdana" w:hAnsi="Verdana" w:cs="Arial"/>
          <w:sz w:val="20"/>
          <w:szCs w:val="20"/>
        </w:rPr>
      </w:pPr>
    </w:p>
    <w:p w14:paraId="18CD2599" w14:textId="77777777" w:rsidR="00BF21E5" w:rsidRPr="00BF21E5" w:rsidRDefault="00BF21E5" w:rsidP="00BF21E5">
      <w:pPr>
        <w:spacing w:after="0" w:line="240" w:lineRule="auto"/>
        <w:jc w:val="both"/>
        <w:rPr>
          <w:rFonts w:ascii="Verdana" w:hAnsi="Verdana" w:cs="Arial"/>
          <w:sz w:val="20"/>
          <w:szCs w:val="20"/>
        </w:rPr>
      </w:pPr>
      <w:r w:rsidRPr="00BF21E5">
        <w:rPr>
          <w:rFonts w:ascii="Verdana" w:hAnsi="Verdana" w:cs="Arial"/>
          <w:b/>
          <w:bCs/>
          <w:sz w:val="20"/>
          <w:szCs w:val="20"/>
        </w:rPr>
        <w:t>Empleos ofertados en el Concurso de Méritos</w:t>
      </w:r>
    </w:p>
    <w:p w14:paraId="1128228C" w14:textId="77777777" w:rsidR="00BF21E5" w:rsidRPr="00BF21E5" w:rsidRDefault="00BF21E5" w:rsidP="00BF21E5">
      <w:pPr>
        <w:spacing w:after="0" w:line="240" w:lineRule="auto"/>
        <w:jc w:val="both"/>
        <w:rPr>
          <w:rFonts w:ascii="Verdana" w:hAnsi="Verdana" w:cs="Arial"/>
          <w:sz w:val="20"/>
          <w:szCs w:val="20"/>
        </w:rPr>
      </w:pPr>
    </w:p>
    <w:p w14:paraId="4BC1FEAB" w14:textId="0888CEFA" w:rsidR="00BF21E5" w:rsidRPr="00BF21E5" w:rsidRDefault="00EF4CCE" w:rsidP="00BF21E5">
      <w:pPr>
        <w:spacing w:after="0" w:line="240" w:lineRule="auto"/>
        <w:jc w:val="center"/>
        <w:rPr>
          <w:rFonts w:ascii="Verdana" w:hAnsi="Verdana" w:cs="Arial"/>
          <w:sz w:val="20"/>
          <w:szCs w:val="20"/>
        </w:rPr>
      </w:pPr>
      <w:r w:rsidRPr="00BF21E5">
        <w:rPr>
          <w:rFonts w:ascii="Verdana" w:hAnsi="Verdana" w:cs="Arial"/>
          <w:sz w:val="20"/>
          <w:szCs w:val="20"/>
        </w:rPr>
        <w:object w:dxaOrig="12530" w:dyaOrig="4875" w14:anchorId="2226F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90.2pt" o:ole="" o:bordertopcolor="#b48c41" o:borderleftcolor="#b48c41" o:borderbottomcolor="#b48c41" o:borderrightcolor="#b48c41">
            <v:imagedata r:id="rId81" o:title=""/>
            <w10:bordertop type="single" width="8"/>
            <w10:borderleft type="single" width="8"/>
            <w10:borderbottom type="single" width="8"/>
            <w10:borderright type="single" width="8"/>
          </v:shape>
          <o:OLEObject Type="Embed" ProgID="Excel.Sheet.12" ShapeID="_x0000_i1025" DrawAspect="Content" ObjectID="_1799658377" r:id="rId82"/>
        </w:object>
      </w:r>
    </w:p>
    <w:p w14:paraId="6C53CD98" w14:textId="77777777" w:rsidR="00BF21E5" w:rsidRPr="00BF21E5" w:rsidRDefault="00BF21E5" w:rsidP="00BF21E5">
      <w:pPr>
        <w:spacing w:after="0" w:line="240" w:lineRule="auto"/>
        <w:jc w:val="both"/>
        <w:rPr>
          <w:rFonts w:ascii="Verdana" w:hAnsi="Verdana" w:cs="Arial"/>
          <w:sz w:val="20"/>
          <w:szCs w:val="20"/>
        </w:rPr>
      </w:pPr>
    </w:p>
    <w:p w14:paraId="66033A80" w14:textId="77777777" w:rsidR="00BF21E5" w:rsidRPr="00BF21E5" w:rsidRDefault="00BF21E5" w:rsidP="00BF21E5">
      <w:pPr>
        <w:spacing w:after="0" w:line="240" w:lineRule="auto"/>
        <w:jc w:val="both"/>
        <w:rPr>
          <w:rFonts w:ascii="Verdana" w:hAnsi="Verdana" w:cs="Arial"/>
          <w:b/>
          <w:bCs/>
          <w:sz w:val="20"/>
          <w:szCs w:val="20"/>
        </w:rPr>
      </w:pPr>
      <w:r w:rsidRPr="0027115C">
        <w:rPr>
          <w:rFonts w:ascii="Verdana" w:hAnsi="Verdana" w:cs="Arial"/>
          <w:b/>
          <w:bCs/>
          <w:sz w:val="20"/>
          <w:szCs w:val="20"/>
        </w:rPr>
        <w:t>Estado del proceso de provisión</w:t>
      </w:r>
      <w:r w:rsidRPr="00BF21E5">
        <w:rPr>
          <w:rFonts w:ascii="Verdana" w:hAnsi="Verdana" w:cs="Arial"/>
          <w:b/>
          <w:bCs/>
          <w:sz w:val="20"/>
          <w:szCs w:val="20"/>
        </w:rPr>
        <w:t xml:space="preserve"> a 31 de diciembre de 2024 de los e</w:t>
      </w:r>
      <w:r w:rsidRPr="0027115C">
        <w:rPr>
          <w:rFonts w:ascii="Verdana" w:hAnsi="Verdana" w:cs="Arial"/>
          <w:b/>
          <w:bCs/>
          <w:sz w:val="20"/>
          <w:szCs w:val="20"/>
        </w:rPr>
        <w:t>mpleos</w:t>
      </w:r>
      <w:r w:rsidRPr="00BF21E5">
        <w:rPr>
          <w:rFonts w:ascii="Verdana" w:hAnsi="Verdana" w:cs="Arial"/>
          <w:b/>
          <w:bCs/>
          <w:sz w:val="20"/>
          <w:szCs w:val="20"/>
        </w:rPr>
        <w:t xml:space="preserve"> ofertados en el</w:t>
      </w:r>
      <w:r w:rsidRPr="0027115C">
        <w:rPr>
          <w:rFonts w:ascii="Verdana" w:hAnsi="Verdana" w:cs="Arial"/>
          <w:b/>
          <w:bCs/>
          <w:sz w:val="20"/>
          <w:szCs w:val="20"/>
        </w:rPr>
        <w:t xml:space="preserve"> Concurso de Méritos</w:t>
      </w:r>
    </w:p>
    <w:p w14:paraId="24E82B20" w14:textId="77777777" w:rsidR="00BF21E5" w:rsidRPr="00BF21E5" w:rsidRDefault="00BF21E5" w:rsidP="00BF21E5">
      <w:pPr>
        <w:spacing w:after="0" w:line="240" w:lineRule="auto"/>
        <w:jc w:val="both"/>
        <w:rPr>
          <w:rFonts w:ascii="Verdana" w:hAnsi="Verdana" w:cs="Arial"/>
          <w:b/>
          <w:bCs/>
          <w:sz w:val="20"/>
          <w:szCs w:val="20"/>
        </w:rPr>
      </w:pPr>
    </w:p>
    <w:p w14:paraId="79CB304E" w14:textId="77777777" w:rsidR="00BF21E5" w:rsidRPr="0027115C" w:rsidRDefault="00BF21E5" w:rsidP="00BF21E5">
      <w:pPr>
        <w:spacing w:after="0" w:line="240" w:lineRule="auto"/>
        <w:jc w:val="center"/>
        <w:rPr>
          <w:rFonts w:ascii="Verdana" w:hAnsi="Verdana" w:cs="Arial"/>
          <w:sz w:val="20"/>
          <w:szCs w:val="20"/>
        </w:rPr>
      </w:pPr>
      <w:r w:rsidRPr="00BF21E5">
        <w:rPr>
          <w:rFonts w:ascii="Verdana" w:hAnsi="Verdana" w:cs="Arial"/>
          <w:noProof/>
          <w:sz w:val="20"/>
          <w:szCs w:val="20"/>
        </w:rPr>
        <w:drawing>
          <wp:inline distT="0" distB="0" distL="0" distR="0" wp14:anchorId="741C507A" wp14:editId="7C9A45BB">
            <wp:extent cx="3888615" cy="1887051"/>
            <wp:effectExtent l="0" t="0" r="0" b="0"/>
            <wp:docPr id="118401868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18685" name="Imagen 1" descr="Tabla&#10;&#10;Descripción generada automáticamente"/>
                    <pic:cNvPicPr/>
                  </pic:nvPicPr>
                  <pic:blipFill>
                    <a:blip r:embed="rId83"/>
                    <a:stretch>
                      <a:fillRect/>
                    </a:stretch>
                  </pic:blipFill>
                  <pic:spPr>
                    <a:xfrm>
                      <a:off x="0" y="0"/>
                      <a:ext cx="3908912" cy="1896900"/>
                    </a:xfrm>
                    <a:prstGeom prst="rect">
                      <a:avLst/>
                    </a:prstGeom>
                  </pic:spPr>
                </pic:pic>
              </a:graphicData>
            </a:graphic>
          </wp:inline>
        </w:drawing>
      </w:r>
    </w:p>
    <w:p w14:paraId="03091DB2" w14:textId="77777777" w:rsidR="00BF21E5" w:rsidRPr="00BF21E5" w:rsidRDefault="00BF21E5" w:rsidP="00BF21E5">
      <w:pPr>
        <w:spacing w:after="0" w:line="240" w:lineRule="auto"/>
        <w:jc w:val="both"/>
        <w:rPr>
          <w:rFonts w:ascii="Verdana" w:hAnsi="Verdana" w:cs="Arial"/>
          <w:sz w:val="20"/>
          <w:szCs w:val="20"/>
        </w:rPr>
      </w:pPr>
    </w:p>
    <w:p w14:paraId="0FC4E4CC" w14:textId="77777777" w:rsidR="00BF21E5" w:rsidRPr="00BF21E5" w:rsidRDefault="00BF21E5" w:rsidP="00BF21E5">
      <w:pPr>
        <w:jc w:val="both"/>
        <w:rPr>
          <w:rFonts w:ascii="Verdana" w:hAnsi="Verdana" w:cs="Arial"/>
          <w:sz w:val="20"/>
          <w:szCs w:val="20"/>
        </w:rPr>
      </w:pPr>
      <w:r w:rsidRPr="00BF21E5">
        <w:rPr>
          <w:rFonts w:ascii="Verdana" w:hAnsi="Verdana" w:cs="Arial"/>
          <w:sz w:val="20"/>
          <w:szCs w:val="20"/>
        </w:rPr>
        <w:t>De igual manera, se precisa que encuentran vinculadas 12 personas en condición discapacidad, 28 personas jóvenes (entre los 18 y 28 años) y 55% de cargos del nivel directivo ocupados por mujeres.</w:t>
      </w:r>
    </w:p>
    <w:p w14:paraId="0F8A2342" w14:textId="77777777" w:rsidR="00BF21E5" w:rsidRPr="00BF21E5" w:rsidRDefault="00BF21E5" w:rsidP="00BF21E5">
      <w:pPr>
        <w:jc w:val="both"/>
        <w:rPr>
          <w:rFonts w:ascii="Verdana" w:hAnsi="Verdana" w:cs="Arial"/>
          <w:sz w:val="20"/>
          <w:szCs w:val="20"/>
        </w:rPr>
      </w:pPr>
      <w:r w:rsidRPr="00BF21E5">
        <w:rPr>
          <w:rFonts w:ascii="Verdana" w:hAnsi="Verdana" w:cs="Arial"/>
          <w:sz w:val="20"/>
          <w:szCs w:val="20"/>
        </w:rPr>
        <w:t>Las actividades que a continuación se mencionan serán desarrolladas por el Grupo de Administración de Personal.</w:t>
      </w:r>
    </w:p>
    <w:tbl>
      <w:tblPr>
        <w:tblStyle w:val="Tablaconcuadrcula1clara-nfasis1"/>
        <w:tblpPr w:leftFromText="141" w:rightFromText="141" w:vertAnchor="text" w:horzAnchor="margin" w:tblpXSpec="center" w:tblpY="92"/>
        <w:tblW w:w="8828" w:type="dxa"/>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562"/>
        <w:gridCol w:w="6077"/>
        <w:gridCol w:w="2189"/>
      </w:tblGrid>
      <w:tr w:rsidR="00BF21E5" w:rsidRPr="00BF21E5" w14:paraId="39AF4102" w14:textId="77777777" w:rsidTr="007543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tcBorders>
              <w:bottom w:val="none" w:sz="0" w:space="0" w:color="auto"/>
            </w:tcBorders>
            <w:vAlign w:val="center"/>
          </w:tcPr>
          <w:p w14:paraId="4177477C" w14:textId="77777777" w:rsidR="00BF21E5" w:rsidRPr="00BF21E5" w:rsidRDefault="00BF21E5" w:rsidP="00FE136D">
            <w:pPr>
              <w:jc w:val="center"/>
              <w:rPr>
                <w:rFonts w:ascii="Verdana" w:hAnsi="Verdana" w:cs="Arial"/>
                <w:sz w:val="20"/>
                <w:szCs w:val="20"/>
                <w:lang w:val="es-ES"/>
              </w:rPr>
            </w:pPr>
            <w:r w:rsidRPr="00BF21E5">
              <w:rPr>
                <w:rFonts w:ascii="Verdana" w:hAnsi="Verdana" w:cs="Arial"/>
                <w:sz w:val="20"/>
                <w:szCs w:val="20"/>
                <w:lang w:val="es-ES"/>
              </w:rPr>
              <w:t>#</w:t>
            </w:r>
          </w:p>
        </w:tc>
        <w:tc>
          <w:tcPr>
            <w:tcW w:w="6077" w:type="dxa"/>
            <w:tcBorders>
              <w:bottom w:val="none" w:sz="0" w:space="0" w:color="auto"/>
            </w:tcBorders>
            <w:vAlign w:val="center"/>
          </w:tcPr>
          <w:p w14:paraId="17FE35D8"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Actividad</w:t>
            </w:r>
          </w:p>
        </w:tc>
        <w:tc>
          <w:tcPr>
            <w:tcW w:w="2189" w:type="dxa"/>
            <w:tcBorders>
              <w:bottom w:val="none" w:sz="0" w:space="0" w:color="auto"/>
            </w:tcBorders>
            <w:vAlign w:val="center"/>
          </w:tcPr>
          <w:p w14:paraId="0E645220"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Periodo de Ejecución</w:t>
            </w:r>
          </w:p>
        </w:tc>
      </w:tr>
      <w:tr w:rsidR="00BF21E5" w:rsidRPr="00BF21E5" w14:paraId="092EDF96" w14:textId="77777777" w:rsidTr="007543BD">
        <w:tc>
          <w:tcPr>
            <w:cnfStyle w:val="001000000000" w:firstRow="0" w:lastRow="0" w:firstColumn="1" w:lastColumn="0" w:oddVBand="0" w:evenVBand="0" w:oddHBand="0" w:evenHBand="0" w:firstRowFirstColumn="0" w:firstRowLastColumn="0" w:lastRowFirstColumn="0" w:lastRowLastColumn="0"/>
            <w:tcW w:w="562" w:type="dxa"/>
            <w:vAlign w:val="center"/>
          </w:tcPr>
          <w:p w14:paraId="135DCA16" w14:textId="77777777" w:rsidR="00BF21E5" w:rsidRPr="00BF21E5" w:rsidRDefault="00BF21E5" w:rsidP="00FE136D">
            <w:pPr>
              <w:jc w:val="center"/>
              <w:rPr>
                <w:rFonts w:ascii="Verdana" w:hAnsi="Verdana" w:cs="Arial"/>
                <w:b w:val="0"/>
                <w:bCs w:val="0"/>
                <w:sz w:val="20"/>
                <w:szCs w:val="20"/>
              </w:rPr>
            </w:pPr>
            <w:r w:rsidRPr="00BF21E5">
              <w:rPr>
                <w:rFonts w:ascii="Verdana" w:hAnsi="Verdana" w:cs="Arial"/>
                <w:b w:val="0"/>
                <w:bCs w:val="0"/>
                <w:sz w:val="20"/>
                <w:szCs w:val="20"/>
              </w:rPr>
              <w:t>1</w:t>
            </w:r>
          </w:p>
        </w:tc>
        <w:tc>
          <w:tcPr>
            <w:tcW w:w="6077" w:type="dxa"/>
            <w:vAlign w:val="center"/>
          </w:tcPr>
          <w:p w14:paraId="101E7819"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F21E5">
              <w:rPr>
                <w:rFonts w:ascii="Verdana" w:hAnsi="Verdana" w:cs="Arial"/>
                <w:sz w:val="20"/>
                <w:szCs w:val="20"/>
              </w:rPr>
              <w:t>Actualización de los Manuales Específicos de Funciones y Competencias Laborales ajustado a las directrices vigentes y a las necesidades de la entidad.</w:t>
            </w:r>
          </w:p>
        </w:tc>
        <w:tc>
          <w:tcPr>
            <w:tcW w:w="2189" w:type="dxa"/>
            <w:vMerge w:val="restart"/>
            <w:vAlign w:val="center"/>
          </w:tcPr>
          <w:p w14:paraId="7BF22335"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133D971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3CD98041"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7F1A1AF8"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2789A8BC"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671B0BE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13A3EA45"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125F14A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64A77433"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0721B135"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3297E837"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p w14:paraId="08B45509" w14:textId="77777777" w:rsidR="00BF21E5" w:rsidRPr="00BF21E5" w:rsidRDefault="00BF21E5" w:rsidP="00FE136D">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Enero a diciembre</w:t>
            </w:r>
          </w:p>
        </w:tc>
      </w:tr>
      <w:tr w:rsidR="00BF21E5" w:rsidRPr="00BF21E5" w14:paraId="1BED3FE5" w14:textId="77777777" w:rsidTr="007543BD">
        <w:tc>
          <w:tcPr>
            <w:cnfStyle w:val="001000000000" w:firstRow="0" w:lastRow="0" w:firstColumn="1" w:lastColumn="0" w:oddVBand="0" w:evenVBand="0" w:oddHBand="0" w:evenHBand="0" w:firstRowFirstColumn="0" w:firstRowLastColumn="0" w:lastRowFirstColumn="0" w:lastRowLastColumn="0"/>
            <w:tcW w:w="562" w:type="dxa"/>
          </w:tcPr>
          <w:p w14:paraId="66444280" w14:textId="77777777" w:rsidR="00BF21E5" w:rsidRPr="00BF21E5" w:rsidRDefault="00BF21E5" w:rsidP="00FE136D">
            <w:pPr>
              <w:autoSpaceDE w:val="0"/>
              <w:autoSpaceDN w:val="0"/>
              <w:adjustRightInd w:val="0"/>
              <w:jc w:val="center"/>
              <w:rPr>
                <w:rFonts w:ascii="Verdana" w:hAnsi="Verdana" w:cs="Arial"/>
                <w:b w:val="0"/>
                <w:bCs w:val="0"/>
                <w:sz w:val="20"/>
                <w:szCs w:val="20"/>
              </w:rPr>
            </w:pPr>
            <w:r w:rsidRPr="00BF21E5">
              <w:rPr>
                <w:rFonts w:ascii="Verdana" w:hAnsi="Verdana" w:cs="Arial"/>
                <w:b w:val="0"/>
                <w:bCs w:val="0"/>
                <w:sz w:val="20"/>
                <w:szCs w:val="20"/>
              </w:rPr>
              <w:t>2</w:t>
            </w:r>
          </w:p>
        </w:tc>
        <w:tc>
          <w:tcPr>
            <w:tcW w:w="6077" w:type="dxa"/>
          </w:tcPr>
          <w:p w14:paraId="63B80D80" w14:textId="77777777" w:rsidR="00BF21E5" w:rsidRPr="00BF21E5" w:rsidRDefault="00BF21E5" w:rsidP="00FE13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es-ES"/>
              </w:rPr>
            </w:pPr>
            <w:r w:rsidRPr="00BF21E5">
              <w:rPr>
                <w:rFonts w:ascii="Verdana" w:hAnsi="Verdana" w:cs="Arial"/>
                <w:sz w:val="20"/>
                <w:szCs w:val="20"/>
              </w:rPr>
              <w:t>Realizar las actividades requeridas en las normas y los procedimientos para proveer las vacantes disponibles, de acuerdo con la certificación de disponibilidad presupuestal (CDP) expedido por el Grupo de Presupuesto de la Subdirección Financiera. (esta actividad incluye los cargos de carrera administrativa que se encuentran en concurso por parte de la Comisión Nacional del Servicio Civil – CNSC y los procesos de encargos).</w:t>
            </w:r>
          </w:p>
        </w:tc>
        <w:tc>
          <w:tcPr>
            <w:tcW w:w="2189" w:type="dxa"/>
            <w:vMerge/>
          </w:tcPr>
          <w:p w14:paraId="26EAE202"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r w:rsidR="00BF21E5" w:rsidRPr="00BF21E5" w14:paraId="18F8C9C2" w14:textId="77777777" w:rsidTr="007543BD">
        <w:tc>
          <w:tcPr>
            <w:cnfStyle w:val="001000000000" w:firstRow="0" w:lastRow="0" w:firstColumn="1" w:lastColumn="0" w:oddVBand="0" w:evenVBand="0" w:oddHBand="0" w:evenHBand="0" w:firstRowFirstColumn="0" w:firstRowLastColumn="0" w:lastRowFirstColumn="0" w:lastRowLastColumn="0"/>
            <w:tcW w:w="562" w:type="dxa"/>
          </w:tcPr>
          <w:p w14:paraId="77B8ED82" w14:textId="77777777" w:rsidR="00BF21E5" w:rsidRPr="00BF21E5" w:rsidRDefault="00BF21E5" w:rsidP="00FE136D">
            <w:pPr>
              <w:autoSpaceDE w:val="0"/>
              <w:autoSpaceDN w:val="0"/>
              <w:adjustRightInd w:val="0"/>
              <w:jc w:val="center"/>
              <w:rPr>
                <w:rFonts w:ascii="Verdana" w:hAnsi="Verdana" w:cs="Arial"/>
                <w:b w:val="0"/>
                <w:bCs w:val="0"/>
                <w:sz w:val="20"/>
                <w:szCs w:val="20"/>
              </w:rPr>
            </w:pPr>
            <w:r w:rsidRPr="00BF21E5">
              <w:rPr>
                <w:rFonts w:ascii="Verdana" w:hAnsi="Verdana" w:cs="Arial"/>
                <w:b w:val="0"/>
                <w:bCs w:val="0"/>
                <w:sz w:val="20"/>
                <w:szCs w:val="20"/>
              </w:rPr>
              <w:t>3</w:t>
            </w:r>
          </w:p>
        </w:tc>
        <w:tc>
          <w:tcPr>
            <w:tcW w:w="6077" w:type="dxa"/>
          </w:tcPr>
          <w:p w14:paraId="0C7C92B6" w14:textId="77777777" w:rsidR="00BF21E5" w:rsidRPr="00BF21E5" w:rsidRDefault="00BF21E5" w:rsidP="00FE13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BF21E5">
              <w:rPr>
                <w:rFonts w:ascii="Verdana" w:hAnsi="Verdana" w:cs="Arial"/>
                <w:sz w:val="20"/>
                <w:szCs w:val="20"/>
              </w:rPr>
              <w:t>Avanzar en las actividades de formalización de la planta de personal, gestión que se encuentra sujeta a la asignación de la viabilidad presupuestal correspondiente y a las aprobaciones que la ley exige.</w:t>
            </w:r>
          </w:p>
        </w:tc>
        <w:tc>
          <w:tcPr>
            <w:tcW w:w="2189" w:type="dxa"/>
            <w:vMerge/>
          </w:tcPr>
          <w:p w14:paraId="2214F49C"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r w:rsidR="00BF21E5" w:rsidRPr="00BF21E5" w14:paraId="52DFA382" w14:textId="77777777" w:rsidTr="007543BD">
        <w:tc>
          <w:tcPr>
            <w:cnfStyle w:val="001000000000" w:firstRow="0" w:lastRow="0" w:firstColumn="1" w:lastColumn="0" w:oddVBand="0" w:evenVBand="0" w:oddHBand="0" w:evenHBand="0" w:firstRowFirstColumn="0" w:firstRowLastColumn="0" w:lastRowFirstColumn="0" w:lastRowLastColumn="0"/>
            <w:tcW w:w="562" w:type="dxa"/>
          </w:tcPr>
          <w:p w14:paraId="1B60DD16" w14:textId="77777777" w:rsidR="00BF21E5" w:rsidRPr="00BF21E5" w:rsidRDefault="00BF21E5" w:rsidP="00FE136D">
            <w:pPr>
              <w:autoSpaceDE w:val="0"/>
              <w:autoSpaceDN w:val="0"/>
              <w:adjustRightInd w:val="0"/>
              <w:jc w:val="center"/>
              <w:rPr>
                <w:rFonts w:ascii="Verdana" w:hAnsi="Verdana" w:cs="Arial"/>
                <w:b w:val="0"/>
                <w:bCs w:val="0"/>
                <w:sz w:val="20"/>
                <w:szCs w:val="20"/>
              </w:rPr>
            </w:pPr>
            <w:r w:rsidRPr="00BF21E5">
              <w:rPr>
                <w:rFonts w:ascii="Verdana" w:hAnsi="Verdana" w:cs="Arial"/>
                <w:b w:val="0"/>
                <w:bCs w:val="0"/>
                <w:sz w:val="20"/>
                <w:szCs w:val="20"/>
              </w:rPr>
              <w:t>4</w:t>
            </w:r>
          </w:p>
        </w:tc>
        <w:tc>
          <w:tcPr>
            <w:tcW w:w="6077" w:type="dxa"/>
          </w:tcPr>
          <w:p w14:paraId="6E0E6503" w14:textId="77777777" w:rsidR="00BF21E5" w:rsidRPr="00BF21E5" w:rsidRDefault="00BF21E5" w:rsidP="00FE13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Seguimiento anual al reporte de las situaciones administrativas en reuniones registradas en el módulo del SMGI. (cierre de vigencia)</w:t>
            </w:r>
          </w:p>
        </w:tc>
        <w:tc>
          <w:tcPr>
            <w:tcW w:w="2189" w:type="dxa"/>
            <w:vMerge/>
          </w:tcPr>
          <w:p w14:paraId="394623FE"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r w:rsidR="00BF21E5" w:rsidRPr="00BF21E5" w14:paraId="00F46E30" w14:textId="77777777" w:rsidTr="007543BD">
        <w:tc>
          <w:tcPr>
            <w:cnfStyle w:val="001000000000" w:firstRow="0" w:lastRow="0" w:firstColumn="1" w:lastColumn="0" w:oddVBand="0" w:evenVBand="0" w:oddHBand="0" w:evenHBand="0" w:firstRowFirstColumn="0" w:firstRowLastColumn="0" w:lastRowFirstColumn="0" w:lastRowLastColumn="0"/>
            <w:tcW w:w="562" w:type="dxa"/>
          </w:tcPr>
          <w:p w14:paraId="6890A311" w14:textId="77777777" w:rsidR="00BF21E5" w:rsidRPr="00BF21E5" w:rsidRDefault="00BF21E5" w:rsidP="00FE136D">
            <w:pPr>
              <w:autoSpaceDE w:val="0"/>
              <w:autoSpaceDN w:val="0"/>
              <w:adjustRightInd w:val="0"/>
              <w:jc w:val="center"/>
              <w:rPr>
                <w:rFonts w:ascii="Verdana" w:hAnsi="Verdana" w:cs="Arial"/>
                <w:b w:val="0"/>
                <w:bCs w:val="0"/>
                <w:sz w:val="20"/>
                <w:szCs w:val="20"/>
              </w:rPr>
            </w:pPr>
            <w:r w:rsidRPr="00BF21E5">
              <w:rPr>
                <w:rFonts w:ascii="Verdana" w:hAnsi="Verdana" w:cs="Arial"/>
                <w:b w:val="0"/>
                <w:bCs w:val="0"/>
                <w:sz w:val="20"/>
                <w:szCs w:val="20"/>
              </w:rPr>
              <w:t>5</w:t>
            </w:r>
          </w:p>
        </w:tc>
        <w:tc>
          <w:tcPr>
            <w:tcW w:w="6077" w:type="dxa"/>
          </w:tcPr>
          <w:p w14:paraId="0FCCB226" w14:textId="77777777" w:rsidR="00BF21E5" w:rsidRPr="00BF21E5" w:rsidRDefault="00BF21E5" w:rsidP="00FE13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Seguimiento al porcentaje de vinculación de personas con discapacidad en el sector público, al nivel de participación de la mujer en empleos directivos y a la vinculación de jóvenes (entre 18 y 28 años).</w:t>
            </w:r>
          </w:p>
        </w:tc>
        <w:tc>
          <w:tcPr>
            <w:tcW w:w="2189" w:type="dxa"/>
            <w:vMerge/>
          </w:tcPr>
          <w:p w14:paraId="3ADB0FA8"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p>
        </w:tc>
      </w:tr>
    </w:tbl>
    <w:p w14:paraId="3C33C5DC" w14:textId="77777777" w:rsidR="00BF21E5" w:rsidRPr="00BF21E5" w:rsidRDefault="00BF21E5" w:rsidP="00BF21E5">
      <w:pPr>
        <w:rPr>
          <w:rFonts w:ascii="Verdana" w:hAnsi="Verdana"/>
          <w:sz w:val="20"/>
          <w:szCs w:val="20"/>
          <w:lang w:val="es-ES"/>
        </w:rPr>
      </w:pPr>
    </w:p>
    <w:p w14:paraId="293A5906" w14:textId="77777777" w:rsidR="00BF21E5" w:rsidRDefault="00BF21E5" w:rsidP="00BF21E5">
      <w:pPr>
        <w:rPr>
          <w:rFonts w:ascii="Verdana" w:hAnsi="Verdana"/>
          <w:sz w:val="20"/>
          <w:szCs w:val="20"/>
          <w:lang w:val="es-ES"/>
        </w:rPr>
      </w:pPr>
    </w:p>
    <w:p w14:paraId="66777095" w14:textId="77777777" w:rsidR="00CB702A" w:rsidRDefault="00CB702A" w:rsidP="00BF21E5">
      <w:pPr>
        <w:rPr>
          <w:rFonts w:ascii="Verdana" w:hAnsi="Verdana"/>
          <w:sz w:val="20"/>
          <w:szCs w:val="20"/>
          <w:lang w:val="es-ES"/>
        </w:rPr>
      </w:pPr>
    </w:p>
    <w:p w14:paraId="66AA44E0" w14:textId="77777777" w:rsidR="00CB702A" w:rsidRDefault="00CB702A" w:rsidP="00BF21E5">
      <w:pPr>
        <w:rPr>
          <w:rFonts w:ascii="Verdana" w:hAnsi="Verdana"/>
          <w:sz w:val="20"/>
          <w:szCs w:val="20"/>
          <w:lang w:val="es-ES"/>
        </w:rPr>
      </w:pPr>
    </w:p>
    <w:p w14:paraId="2EDDE1A3" w14:textId="77777777" w:rsidR="00CB702A" w:rsidRDefault="00CB702A" w:rsidP="00BF21E5">
      <w:pPr>
        <w:rPr>
          <w:rFonts w:ascii="Verdana" w:hAnsi="Verdana"/>
          <w:sz w:val="20"/>
          <w:szCs w:val="20"/>
          <w:lang w:val="es-ES"/>
        </w:rPr>
      </w:pPr>
    </w:p>
    <w:p w14:paraId="79C8DAF2" w14:textId="77777777" w:rsidR="00CB702A" w:rsidRDefault="00CB702A" w:rsidP="00BF21E5">
      <w:pPr>
        <w:rPr>
          <w:rFonts w:ascii="Verdana" w:hAnsi="Verdana"/>
          <w:sz w:val="20"/>
          <w:szCs w:val="20"/>
          <w:lang w:val="es-ES"/>
        </w:rPr>
      </w:pPr>
    </w:p>
    <w:p w14:paraId="127013AD" w14:textId="77777777" w:rsidR="00CB702A" w:rsidRDefault="00CB702A" w:rsidP="00BF21E5">
      <w:pPr>
        <w:rPr>
          <w:rFonts w:ascii="Verdana" w:hAnsi="Verdana"/>
          <w:sz w:val="20"/>
          <w:szCs w:val="20"/>
          <w:lang w:val="es-ES"/>
        </w:rPr>
      </w:pPr>
    </w:p>
    <w:p w14:paraId="055360DF" w14:textId="77777777" w:rsidR="00CB702A" w:rsidRDefault="00CB702A" w:rsidP="00BF21E5">
      <w:pPr>
        <w:pStyle w:val="Ttulo4"/>
        <w:jc w:val="center"/>
        <w:rPr>
          <w:rFonts w:ascii="Verdana" w:hAnsi="Verdana" w:cs="Arial"/>
          <w:b/>
          <w:bCs/>
          <w:sz w:val="20"/>
          <w:szCs w:val="20"/>
          <w:lang w:val="es-ES"/>
        </w:rPr>
      </w:pPr>
      <w:bookmarkStart w:id="49" w:name="_Toc157505744"/>
    </w:p>
    <w:p w14:paraId="201FF364" w14:textId="77777777" w:rsidR="00FC492A" w:rsidRPr="00FC492A" w:rsidRDefault="00FC492A" w:rsidP="00FC492A">
      <w:pPr>
        <w:rPr>
          <w:lang w:val="es-ES"/>
        </w:rPr>
      </w:pPr>
    </w:p>
    <w:p w14:paraId="2C8030B5" w14:textId="77777777" w:rsidR="00FC492A" w:rsidRDefault="00FC492A" w:rsidP="00BF21E5">
      <w:pPr>
        <w:pStyle w:val="Ttulo4"/>
        <w:jc w:val="center"/>
        <w:rPr>
          <w:rFonts w:ascii="Verdana" w:hAnsi="Verdana" w:cs="Arial"/>
          <w:b/>
          <w:bCs/>
          <w:color w:val="B48C41"/>
          <w:sz w:val="20"/>
          <w:szCs w:val="20"/>
          <w:lang w:val="es-ES"/>
        </w:rPr>
      </w:pPr>
      <w:bookmarkStart w:id="50" w:name="_Toc189041993"/>
    </w:p>
    <w:p w14:paraId="4AA3AA2D" w14:textId="77777777" w:rsidR="00FC492A" w:rsidRDefault="00FC492A" w:rsidP="00BF21E5">
      <w:pPr>
        <w:pStyle w:val="Ttulo4"/>
        <w:jc w:val="center"/>
        <w:rPr>
          <w:rFonts w:ascii="Verdana" w:hAnsi="Verdana" w:cs="Arial"/>
          <w:b/>
          <w:bCs/>
          <w:color w:val="B48C41"/>
          <w:sz w:val="20"/>
          <w:szCs w:val="20"/>
          <w:lang w:val="es-ES"/>
        </w:rPr>
      </w:pPr>
    </w:p>
    <w:p w14:paraId="1FE1484F" w14:textId="77777777" w:rsidR="00FC492A" w:rsidRDefault="00FC492A" w:rsidP="00BF21E5">
      <w:pPr>
        <w:pStyle w:val="Ttulo4"/>
        <w:jc w:val="center"/>
        <w:rPr>
          <w:rFonts w:ascii="Verdana" w:hAnsi="Verdana" w:cs="Arial"/>
          <w:b/>
          <w:bCs/>
          <w:color w:val="B48C41"/>
          <w:sz w:val="20"/>
          <w:szCs w:val="20"/>
          <w:lang w:val="es-ES"/>
        </w:rPr>
      </w:pPr>
    </w:p>
    <w:p w14:paraId="2B8B829D" w14:textId="77777777" w:rsidR="00FC492A" w:rsidRDefault="00FC492A" w:rsidP="00BF21E5">
      <w:pPr>
        <w:pStyle w:val="Ttulo4"/>
        <w:jc w:val="center"/>
        <w:rPr>
          <w:rFonts w:ascii="Verdana" w:hAnsi="Verdana" w:cs="Arial"/>
          <w:b/>
          <w:bCs/>
          <w:color w:val="B48C41"/>
          <w:sz w:val="20"/>
          <w:szCs w:val="20"/>
          <w:lang w:val="es-ES"/>
        </w:rPr>
      </w:pPr>
    </w:p>
    <w:p w14:paraId="088A932F" w14:textId="77777777" w:rsidR="00FC492A" w:rsidRDefault="00FC492A" w:rsidP="00BF21E5">
      <w:pPr>
        <w:pStyle w:val="Ttulo4"/>
        <w:jc w:val="center"/>
        <w:rPr>
          <w:rFonts w:ascii="Verdana" w:hAnsi="Verdana" w:cs="Arial"/>
          <w:b/>
          <w:bCs/>
          <w:color w:val="B48C41"/>
          <w:sz w:val="20"/>
          <w:szCs w:val="20"/>
          <w:lang w:val="es-ES"/>
        </w:rPr>
      </w:pPr>
    </w:p>
    <w:p w14:paraId="0FF042BC" w14:textId="77777777" w:rsidR="00FC492A" w:rsidRDefault="00FC492A" w:rsidP="00BF21E5">
      <w:pPr>
        <w:pStyle w:val="Ttulo4"/>
        <w:jc w:val="center"/>
        <w:rPr>
          <w:rFonts w:ascii="Verdana" w:hAnsi="Verdana" w:cs="Arial"/>
          <w:b/>
          <w:bCs/>
          <w:color w:val="B48C41"/>
          <w:sz w:val="20"/>
          <w:szCs w:val="20"/>
          <w:lang w:val="es-ES"/>
        </w:rPr>
      </w:pPr>
    </w:p>
    <w:p w14:paraId="2C9AF12E" w14:textId="77777777" w:rsidR="00FC492A" w:rsidRDefault="00FC492A" w:rsidP="00FC492A">
      <w:pPr>
        <w:rPr>
          <w:lang w:val="es-ES"/>
        </w:rPr>
      </w:pPr>
    </w:p>
    <w:p w14:paraId="16F99EB3" w14:textId="77777777" w:rsidR="00FC492A" w:rsidRDefault="00FC492A" w:rsidP="00FC492A">
      <w:pPr>
        <w:spacing w:after="0" w:line="240" w:lineRule="auto"/>
        <w:rPr>
          <w:lang w:val="es-ES"/>
        </w:rPr>
      </w:pPr>
    </w:p>
    <w:p w14:paraId="721C28B3" w14:textId="77777777" w:rsidR="00FC492A" w:rsidRDefault="00FC492A" w:rsidP="00FC492A">
      <w:pPr>
        <w:spacing w:after="0" w:line="240" w:lineRule="auto"/>
        <w:rPr>
          <w:lang w:val="es-ES"/>
        </w:rPr>
      </w:pPr>
    </w:p>
    <w:p w14:paraId="3E7600CA" w14:textId="473D2639" w:rsidR="00BF21E5" w:rsidRPr="00CB702A" w:rsidRDefault="00BF21E5" w:rsidP="00BF21E5">
      <w:pPr>
        <w:pStyle w:val="Ttulo4"/>
        <w:jc w:val="center"/>
        <w:rPr>
          <w:rFonts w:ascii="Verdana" w:hAnsi="Verdana" w:cs="Arial"/>
          <w:b/>
          <w:bCs/>
          <w:color w:val="B48C41"/>
          <w:sz w:val="20"/>
          <w:szCs w:val="20"/>
          <w:lang w:val="es-ES"/>
        </w:rPr>
      </w:pPr>
      <w:r w:rsidRPr="00CB702A">
        <w:rPr>
          <w:rFonts w:ascii="Verdana" w:hAnsi="Verdana" w:cs="Arial"/>
          <w:b/>
          <w:bCs/>
          <w:color w:val="B48C41"/>
          <w:sz w:val="20"/>
          <w:szCs w:val="20"/>
          <w:lang w:val="es-ES"/>
        </w:rPr>
        <w:t>PLAN MONITOREO Y SEGUIMIENTO DEL SIGEP</w:t>
      </w:r>
      <w:bookmarkEnd w:id="49"/>
      <w:bookmarkEnd w:id="50"/>
    </w:p>
    <w:p w14:paraId="50091568" w14:textId="77777777" w:rsidR="00BF21E5" w:rsidRPr="00BF21E5" w:rsidRDefault="00BF21E5" w:rsidP="00BF21E5">
      <w:pPr>
        <w:pStyle w:val="Ttulo5"/>
        <w:rPr>
          <w:rFonts w:ascii="Verdana" w:hAnsi="Verdana" w:cs="Arial"/>
          <w:sz w:val="20"/>
          <w:szCs w:val="20"/>
          <w:lang w:val="es-ES"/>
        </w:rPr>
      </w:pPr>
    </w:p>
    <w:p w14:paraId="07871053" w14:textId="77777777" w:rsidR="00BF21E5" w:rsidRDefault="00BF21E5" w:rsidP="00CB702A">
      <w:pPr>
        <w:pStyle w:val="Ttulo5"/>
        <w:spacing w:before="0" w:line="240" w:lineRule="auto"/>
        <w:rPr>
          <w:rFonts w:ascii="Verdana" w:hAnsi="Verdana" w:cs="Arial"/>
          <w:color w:val="B48C41"/>
          <w:sz w:val="20"/>
          <w:szCs w:val="20"/>
          <w:lang w:val="es-ES"/>
        </w:rPr>
      </w:pPr>
      <w:bookmarkStart w:id="51" w:name="_Toc157505745"/>
      <w:bookmarkStart w:id="52" w:name="_Toc189041994"/>
      <w:r w:rsidRPr="00CB702A">
        <w:rPr>
          <w:rFonts w:ascii="Verdana" w:hAnsi="Verdana" w:cs="Arial"/>
          <w:color w:val="B48C41"/>
          <w:sz w:val="20"/>
          <w:szCs w:val="20"/>
          <w:lang w:val="es-ES"/>
        </w:rPr>
        <w:t>Objetivo General</w:t>
      </w:r>
      <w:bookmarkEnd w:id="51"/>
      <w:bookmarkEnd w:id="52"/>
    </w:p>
    <w:p w14:paraId="1F47DBCB" w14:textId="77777777" w:rsidR="00CB702A" w:rsidRPr="00CB702A" w:rsidRDefault="00CB702A" w:rsidP="00CB702A">
      <w:pPr>
        <w:spacing w:after="0" w:line="240" w:lineRule="auto"/>
        <w:rPr>
          <w:lang w:val="es-ES"/>
        </w:rPr>
      </w:pPr>
    </w:p>
    <w:p w14:paraId="6389F5F3" w14:textId="77777777" w:rsidR="00BF21E5" w:rsidRDefault="00BF21E5" w:rsidP="00CB702A">
      <w:pPr>
        <w:spacing w:after="0" w:line="240" w:lineRule="auto"/>
        <w:jc w:val="both"/>
        <w:rPr>
          <w:rFonts w:ascii="Verdana" w:hAnsi="Verdana" w:cs="Arial"/>
          <w:sz w:val="20"/>
          <w:szCs w:val="20"/>
        </w:rPr>
      </w:pPr>
      <w:r w:rsidRPr="00BF21E5">
        <w:rPr>
          <w:rFonts w:ascii="Verdana" w:hAnsi="Verdana" w:cs="Arial"/>
          <w:sz w:val="20"/>
          <w:szCs w:val="20"/>
        </w:rPr>
        <w:t>Monitorear y brindar asesoría continua a los servidores públicos de la entidad frente al cargue de la información en la plataforma SIGEP II, con el fin de contar con información actualizada y consistente sobre el Talento Humano del Ministerio de Hacienda y Crédito Público, a partir de las diferentes acciones que se desarrollarán en el presente Plan.</w:t>
      </w:r>
    </w:p>
    <w:p w14:paraId="52F381F4" w14:textId="77777777" w:rsidR="00EF4CCE" w:rsidRPr="00BF21E5" w:rsidRDefault="00EF4CCE" w:rsidP="00CB702A">
      <w:pPr>
        <w:spacing w:after="0" w:line="240" w:lineRule="auto"/>
        <w:jc w:val="both"/>
        <w:rPr>
          <w:rFonts w:ascii="Verdana" w:hAnsi="Verdana" w:cs="Arial"/>
          <w:sz w:val="20"/>
          <w:szCs w:val="20"/>
        </w:rPr>
      </w:pPr>
    </w:p>
    <w:p w14:paraId="1AA885E6" w14:textId="77777777" w:rsidR="00BF21E5" w:rsidRDefault="00BF21E5" w:rsidP="00CB702A">
      <w:pPr>
        <w:pStyle w:val="Ttulo5"/>
        <w:spacing w:before="0" w:line="240" w:lineRule="auto"/>
        <w:rPr>
          <w:rFonts w:ascii="Verdana" w:hAnsi="Verdana" w:cs="Arial"/>
          <w:color w:val="B48C41"/>
          <w:sz w:val="20"/>
          <w:szCs w:val="20"/>
          <w:lang w:val="es-ES"/>
        </w:rPr>
      </w:pPr>
      <w:bookmarkStart w:id="53" w:name="_Toc157505746"/>
      <w:bookmarkStart w:id="54" w:name="_Toc189041995"/>
      <w:r w:rsidRPr="00CB702A">
        <w:rPr>
          <w:rFonts w:ascii="Verdana" w:hAnsi="Verdana" w:cs="Arial"/>
          <w:color w:val="B48C41"/>
          <w:sz w:val="20"/>
          <w:szCs w:val="20"/>
          <w:lang w:val="es-ES"/>
        </w:rPr>
        <w:t>Objetivos Específicos</w:t>
      </w:r>
      <w:bookmarkEnd w:id="53"/>
      <w:bookmarkEnd w:id="54"/>
    </w:p>
    <w:p w14:paraId="61625327" w14:textId="77777777" w:rsidR="00CB702A" w:rsidRPr="00CB702A" w:rsidRDefault="00CB702A" w:rsidP="00CB702A">
      <w:pPr>
        <w:spacing w:after="0" w:line="240" w:lineRule="auto"/>
        <w:rPr>
          <w:lang w:val="es-ES"/>
        </w:rPr>
      </w:pPr>
    </w:p>
    <w:p w14:paraId="4E257C08" w14:textId="77777777" w:rsidR="00BF21E5" w:rsidRPr="00BF21E5" w:rsidRDefault="00BF21E5" w:rsidP="00CB702A">
      <w:pPr>
        <w:pStyle w:val="Prrafodelista"/>
        <w:numPr>
          <w:ilvl w:val="0"/>
          <w:numId w:val="58"/>
        </w:numPr>
        <w:spacing w:after="0" w:line="240" w:lineRule="auto"/>
        <w:ind w:left="567" w:hanging="567"/>
        <w:jc w:val="both"/>
        <w:rPr>
          <w:rFonts w:ascii="Verdana" w:hAnsi="Verdana" w:cs="Arial"/>
          <w:sz w:val="20"/>
          <w:szCs w:val="20"/>
        </w:rPr>
      </w:pPr>
      <w:r w:rsidRPr="00BF21E5">
        <w:rPr>
          <w:rFonts w:ascii="Verdana" w:hAnsi="Verdana" w:cs="Arial"/>
          <w:sz w:val="20"/>
          <w:szCs w:val="20"/>
        </w:rPr>
        <w:t xml:space="preserve">Monitorear el cumplimiento por parte de los servidores públicos de la entidad, el diligenciamiento de las hojas de vida, y declaraciones de bienes y rentas correspondientes al año 2025 (vigencia 2024). </w:t>
      </w:r>
    </w:p>
    <w:p w14:paraId="0F141095" w14:textId="77777777" w:rsidR="00BF21E5" w:rsidRPr="00BF21E5" w:rsidRDefault="00BF21E5" w:rsidP="00BF21E5">
      <w:pPr>
        <w:pStyle w:val="Prrafodelista"/>
        <w:numPr>
          <w:ilvl w:val="0"/>
          <w:numId w:val="58"/>
        </w:numPr>
        <w:spacing w:line="240" w:lineRule="auto"/>
        <w:ind w:left="567" w:hanging="567"/>
        <w:jc w:val="both"/>
        <w:rPr>
          <w:rFonts w:ascii="Verdana" w:hAnsi="Verdana" w:cs="Arial"/>
          <w:sz w:val="20"/>
          <w:szCs w:val="20"/>
        </w:rPr>
      </w:pPr>
      <w:r w:rsidRPr="00BF21E5">
        <w:rPr>
          <w:rFonts w:ascii="Verdana" w:hAnsi="Verdana" w:cs="Arial"/>
          <w:sz w:val="20"/>
          <w:szCs w:val="20"/>
        </w:rPr>
        <w:t xml:space="preserve">Realizar seguimiento y asesoría para el cumplimiento de los requisitos de la Ley 2013 de 2019, sobre el reporte de conflictos de interés en relación con el aplicativo </w:t>
      </w:r>
      <w:r w:rsidRPr="00BF21E5">
        <w:rPr>
          <w:rFonts w:ascii="Verdana" w:hAnsi="Verdana" w:cs="Arial"/>
          <w:i/>
          <w:iCs/>
          <w:sz w:val="20"/>
          <w:szCs w:val="20"/>
        </w:rPr>
        <w:t>“Por la Integridad Pública”</w:t>
      </w:r>
      <w:r w:rsidRPr="00BF21E5">
        <w:rPr>
          <w:rFonts w:ascii="Verdana" w:hAnsi="Verdana" w:cs="Arial"/>
          <w:sz w:val="20"/>
          <w:szCs w:val="20"/>
        </w:rPr>
        <w:t>.</w:t>
      </w:r>
    </w:p>
    <w:p w14:paraId="0FCCD729" w14:textId="77777777" w:rsidR="00BF21E5" w:rsidRDefault="00BF21E5" w:rsidP="00BF21E5">
      <w:pPr>
        <w:pStyle w:val="Prrafodelista"/>
        <w:numPr>
          <w:ilvl w:val="0"/>
          <w:numId w:val="58"/>
        </w:numPr>
        <w:spacing w:after="0" w:line="240" w:lineRule="auto"/>
        <w:ind w:left="567" w:hanging="567"/>
        <w:jc w:val="both"/>
        <w:rPr>
          <w:rFonts w:ascii="Verdana" w:hAnsi="Verdana" w:cs="Arial"/>
          <w:sz w:val="20"/>
          <w:szCs w:val="20"/>
        </w:rPr>
      </w:pPr>
      <w:r w:rsidRPr="00BF21E5">
        <w:rPr>
          <w:rFonts w:ascii="Verdana" w:hAnsi="Verdana" w:cs="Arial"/>
          <w:sz w:val="20"/>
          <w:szCs w:val="20"/>
        </w:rPr>
        <w:t>Verificar que la información necesaria requerida por el SIGEP II, quede registrada oportunamente para la vinculación de los servidores públicos, el reporte anual denominado “Periódica” y el retiro.</w:t>
      </w:r>
    </w:p>
    <w:p w14:paraId="6C6F2079" w14:textId="77777777" w:rsidR="00EF4CCE" w:rsidRPr="00BF21E5" w:rsidRDefault="00EF4CCE" w:rsidP="00EF4CCE">
      <w:pPr>
        <w:pStyle w:val="Prrafodelista"/>
        <w:spacing w:after="0" w:line="240" w:lineRule="auto"/>
        <w:ind w:left="567"/>
        <w:jc w:val="both"/>
        <w:rPr>
          <w:rFonts w:ascii="Verdana" w:hAnsi="Verdana" w:cs="Arial"/>
          <w:sz w:val="20"/>
          <w:szCs w:val="20"/>
        </w:rPr>
      </w:pPr>
    </w:p>
    <w:p w14:paraId="46D5C93B" w14:textId="77777777" w:rsidR="00BF21E5" w:rsidRDefault="00BF21E5" w:rsidP="007543BD">
      <w:pPr>
        <w:pStyle w:val="Ttulo5"/>
        <w:spacing w:before="0" w:line="240" w:lineRule="auto"/>
        <w:rPr>
          <w:rFonts w:ascii="Verdana" w:hAnsi="Verdana" w:cs="Arial"/>
          <w:color w:val="B48C41"/>
          <w:sz w:val="20"/>
          <w:szCs w:val="20"/>
          <w:lang w:val="es-ES"/>
        </w:rPr>
      </w:pPr>
      <w:bookmarkStart w:id="55" w:name="_Toc157505747"/>
      <w:bookmarkStart w:id="56" w:name="_Toc189041996"/>
      <w:r w:rsidRPr="007543BD">
        <w:rPr>
          <w:rFonts w:ascii="Verdana" w:hAnsi="Verdana" w:cs="Arial"/>
          <w:color w:val="B48C41"/>
          <w:sz w:val="20"/>
          <w:szCs w:val="20"/>
          <w:lang w:val="es-ES"/>
        </w:rPr>
        <w:t>Actividades</w:t>
      </w:r>
      <w:bookmarkEnd w:id="55"/>
      <w:bookmarkEnd w:id="56"/>
    </w:p>
    <w:p w14:paraId="3C8036AD" w14:textId="77777777" w:rsidR="007543BD" w:rsidRPr="007543BD" w:rsidRDefault="007543BD" w:rsidP="007543BD">
      <w:pPr>
        <w:spacing w:after="0" w:line="240" w:lineRule="auto"/>
        <w:rPr>
          <w:lang w:val="es-ES"/>
        </w:rPr>
      </w:pPr>
    </w:p>
    <w:p w14:paraId="1295A86A" w14:textId="77777777" w:rsidR="00BF21E5" w:rsidRPr="00BF21E5" w:rsidRDefault="00BF21E5" w:rsidP="007543BD">
      <w:pPr>
        <w:spacing w:after="0" w:line="240" w:lineRule="auto"/>
        <w:jc w:val="both"/>
        <w:rPr>
          <w:rFonts w:ascii="Verdana" w:hAnsi="Verdana" w:cs="Arial"/>
          <w:sz w:val="20"/>
          <w:szCs w:val="20"/>
        </w:rPr>
      </w:pPr>
      <w:r w:rsidRPr="00BF21E5">
        <w:rPr>
          <w:rFonts w:ascii="Verdana" w:hAnsi="Verdana" w:cs="Arial"/>
          <w:sz w:val="20"/>
          <w:szCs w:val="20"/>
        </w:rPr>
        <w:t>De acuerdo con los datos proporcionados por la plataforma SIGEP respecto de los servidores públicos vinculados laboralmente y los seguimientos realizados a las actividades de la vigencia anterior, se plantea el siguiente plan de acción, el cual será desarrollado por el Grupo de Administración de Personal.</w:t>
      </w:r>
    </w:p>
    <w:p w14:paraId="126AA508" w14:textId="77777777" w:rsidR="00BF21E5" w:rsidRPr="00BF21E5" w:rsidRDefault="00BF21E5" w:rsidP="00BF21E5">
      <w:pPr>
        <w:spacing w:after="0" w:line="240" w:lineRule="auto"/>
        <w:jc w:val="both"/>
        <w:rPr>
          <w:rFonts w:ascii="Verdana" w:hAnsi="Verdana" w:cs="Arial"/>
          <w:sz w:val="20"/>
          <w:szCs w:val="20"/>
        </w:rPr>
      </w:pPr>
    </w:p>
    <w:tbl>
      <w:tblPr>
        <w:tblStyle w:val="Tablaconcuadrcula1clara-nfasis1"/>
        <w:tblW w:w="8828"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421"/>
        <w:gridCol w:w="5370"/>
        <w:gridCol w:w="3037"/>
      </w:tblGrid>
      <w:tr w:rsidR="00BF21E5" w:rsidRPr="00BF21E5" w14:paraId="28E9D882" w14:textId="77777777" w:rsidTr="007543BD">
        <w:trPr>
          <w:cnfStyle w:val="100000000000" w:firstRow="1" w:lastRow="0" w:firstColumn="0" w:lastColumn="0" w:oddVBand="0" w:evenVBand="0" w:oddHBand="0" w:evenHBand="0" w:firstRowFirstColumn="0" w:firstRowLastColumn="0" w:lastRowFirstColumn="0" w:lastRowLastColumn="0"/>
          <w:trHeight w:val="451"/>
          <w:tblHeader/>
          <w:jc w:val="center"/>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vAlign w:val="center"/>
          </w:tcPr>
          <w:p w14:paraId="4B0C8575" w14:textId="77777777" w:rsidR="00BF21E5" w:rsidRPr="00BF21E5" w:rsidRDefault="00BF21E5" w:rsidP="00FE136D">
            <w:pPr>
              <w:jc w:val="center"/>
              <w:rPr>
                <w:rFonts w:ascii="Verdana" w:hAnsi="Verdana" w:cs="Arial"/>
                <w:sz w:val="20"/>
                <w:szCs w:val="20"/>
                <w:lang w:val="es-ES"/>
              </w:rPr>
            </w:pPr>
            <w:r w:rsidRPr="00BF21E5">
              <w:rPr>
                <w:rFonts w:ascii="Verdana" w:hAnsi="Verdana" w:cs="Arial"/>
                <w:sz w:val="20"/>
                <w:szCs w:val="20"/>
                <w:lang w:val="es-ES"/>
              </w:rPr>
              <w:t>#</w:t>
            </w:r>
          </w:p>
        </w:tc>
        <w:tc>
          <w:tcPr>
            <w:tcW w:w="5370" w:type="dxa"/>
            <w:tcBorders>
              <w:bottom w:val="none" w:sz="0" w:space="0" w:color="auto"/>
            </w:tcBorders>
            <w:vAlign w:val="center"/>
            <w:hideMark/>
          </w:tcPr>
          <w:p w14:paraId="3A68A495"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Actividad</w:t>
            </w:r>
          </w:p>
        </w:tc>
        <w:tc>
          <w:tcPr>
            <w:tcW w:w="3037" w:type="dxa"/>
            <w:tcBorders>
              <w:bottom w:val="none" w:sz="0" w:space="0" w:color="auto"/>
            </w:tcBorders>
            <w:vAlign w:val="center"/>
            <w:hideMark/>
          </w:tcPr>
          <w:p w14:paraId="5B7EC21E" w14:textId="77777777" w:rsidR="00BF21E5" w:rsidRPr="00BF21E5" w:rsidRDefault="00BF21E5" w:rsidP="00FE136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Periodo de Ejecución</w:t>
            </w:r>
          </w:p>
        </w:tc>
      </w:tr>
      <w:tr w:rsidR="00BF21E5" w:rsidRPr="00BF21E5" w14:paraId="07842D6A" w14:textId="77777777" w:rsidTr="007543BD">
        <w:trPr>
          <w:trHeight w:val="699"/>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2E23C460"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1</w:t>
            </w:r>
          </w:p>
        </w:tc>
        <w:tc>
          <w:tcPr>
            <w:tcW w:w="5370" w:type="dxa"/>
            <w:vAlign w:val="center"/>
            <w:hideMark/>
          </w:tcPr>
          <w:p w14:paraId="2D3165DA"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Planeación y elaboración de los contenidos de las campañas 2025.</w:t>
            </w:r>
          </w:p>
        </w:tc>
        <w:tc>
          <w:tcPr>
            <w:tcW w:w="3037" w:type="dxa"/>
            <w:vAlign w:val="center"/>
            <w:hideMark/>
          </w:tcPr>
          <w:p w14:paraId="5B1D20E7"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enero y febrero</w:t>
            </w:r>
          </w:p>
        </w:tc>
      </w:tr>
      <w:tr w:rsidR="00BF21E5" w:rsidRPr="00BF21E5" w14:paraId="7B48BB44" w14:textId="77777777" w:rsidTr="007543BD">
        <w:trPr>
          <w:trHeight w:val="912"/>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74CEF9C5"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2</w:t>
            </w:r>
          </w:p>
        </w:tc>
        <w:tc>
          <w:tcPr>
            <w:tcW w:w="5370" w:type="dxa"/>
            <w:vAlign w:val="center"/>
            <w:hideMark/>
          </w:tcPr>
          <w:p w14:paraId="4350F899"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Campañas de socialización para el registro y actualización de información en el aplicativo SIGEP II, dividida en dos pasos:</w:t>
            </w:r>
          </w:p>
          <w:p w14:paraId="145DCD24" w14:textId="77777777" w:rsidR="00BF21E5" w:rsidRPr="00BF21E5" w:rsidRDefault="00BF21E5" w:rsidP="00BF21E5">
            <w:pPr>
              <w:pStyle w:val="Prrafodelista"/>
              <w:numPr>
                <w:ilvl w:val="0"/>
                <w:numId w:val="60"/>
              </w:num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Diligenciamiento de la Declaración de Bienes y Rentas 2025 (Vigencia 2024).</w:t>
            </w:r>
          </w:p>
          <w:p w14:paraId="6D93A376" w14:textId="77777777" w:rsidR="00BF21E5" w:rsidRPr="00BF21E5" w:rsidRDefault="00BF21E5" w:rsidP="00BF21E5">
            <w:pPr>
              <w:pStyle w:val="Prrafodelista"/>
              <w:numPr>
                <w:ilvl w:val="0"/>
                <w:numId w:val="60"/>
              </w:num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Actualización hoja de vida.</w:t>
            </w:r>
          </w:p>
          <w:p w14:paraId="53F2C759"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p w14:paraId="23D68750"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Nota: los correos incluirán la información obligatoria de la comprobación de veracidad aleatoria. En los casos que apliqué, también se incluirá el reporte de conflicto de interés y persona públicamente expuesta.</w:t>
            </w:r>
          </w:p>
          <w:p w14:paraId="7811C3B4"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p w14:paraId="5C8DC0B5"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3037" w:type="dxa"/>
            <w:vAlign w:val="center"/>
            <w:hideMark/>
          </w:tcPr>
          <w:p w14:paraId="4526C462"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cs="Arial"/>
                <w:sz w:val="20"/>
                <w:szCs w:val="20"/>
              </w:rPr>
              <w:t xml:space="preserve">marzo, abril y mayo   </w:t>
            </w:r>
          </w:p>
        </w:tc>
      </w:tr>
      <w:tr w:rsidR="00BF21E5" w:rsidRPr="00BF21E5" w14:paraId="379D7324" w14:textId="77777777" w:rsidTr="007543BD">
        <w:trPr>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30450D79"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3</w:t>
            </w:r>
          </w:p>
        </w:tc>
        <w:tc>
          <w:tcPr>
            <w:tcW w:w="5370" w:type="dxa"/>
            <w:vAlign w:val="center"/>
          </w:tcPr>
          <w:p w14:paraId="6422B8D7"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Monitoreo estadístico al cumplimiento por parte de los servidores público del reporte SIGPE II</w:t>
            </w:r>
          </w:p>
        </w:tc>
        <w:tc>
          <w:tcPr>
            <w:tcW w:w="3037" w:type="dxa"/>
            <w:vAlign w:val="center"/>
          </w:tcPr>
          <w:p w14:paraId="231A00CD"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cs="Arial"/>
                <w:sz w:val="20"/>
                <w:szCs w:val="20"/>
              </w:rPr>
              <w:t>Mayo y junio</w:t>
            </w:r>
          </w:p>
        </w:tc>
      </w:tr>
      <w:tr w:rsidR="00BF21E5" w:rsidRPr="00BF21E5" w14:paraId="2DE26FFE" w14:textId="77777777" w:rsidTr="007543BD">
        <w:trPr>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2E570E89"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4</w:t>
            </w:r>
          </w:p>
        </w:tc>
        <w:tc>
          <w:tcPr>
            <w:tcW w:w="5370" w:type="dxa"/>
            <w:vAlign w:val="center"/>
          </w:tcPr>
          <w:p w14:paraId="5CD56B2B" w14:textId="77777777" w:rsidR="00BF21E5" w:rsidRPr="00BF21E5" w:rsidRDefault="00BF21E5" w:rsidP="00FE136D">
            <w:pPr>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Seguimiento</w:t>
            </w:r>
            <w:r w:rsidRPr="00CB2BCD">
              <w:rPr>
                <w:rFonts w:ascii="Verdana" w:hAnsi="Verdana"/>
                <w:sz w:val="20"/>
                <w:szCs w:val="20"/>
              </w:rPr>
              <w:t xml:space="preserve"> a los servidores públicos que se encuentran pendientes de dar cumplimiento a la obligación legal del reporte anual periódico del</w:t>
            </w:r>
            <w:r w:rsidRPr="00BF21E5">
              <w:rPr>
                <w:rFonts w:ascii="Verdana" w:hAnsi="Verdana"/>
                <w:sz w:val="20"/>
                <w:szCs w:val="20"/>
              </w:rPr>
              <w:t xml:space="preserve"> diligenciamiento de las declaraciones de bienes y rentas con corte al 31 de diciembre de 2024, que debe presentarse a más tardar el 31 de mayo de 2025 y en caso de incumplimiento después de dos correos de recordatorio, se dará traslado a la Oficina de Control Disciplinario Interno para lo de su competencia.</w:t>
            </w:r>
          </w:p>
          <w:p w14:paraId="027D42D1"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3037" w:type="dxa"/>
            <w:vAlign w:val="center"/>
          </w:tcPr>
          <w:p w14:paraId="1A78F883"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Junio a diciembre</w:t>
            </w:r>
          </w:p>
        </w:tc>
      </w:tr>
      <w:tr w:rsidR="00BF21E5" w:rsidRPr="00BF21E5" w14:paraId="69B62E37" w14:textId="77777777" w:rsidTr="007543BD">
        <w:trPr>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62EF28CE"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5</w:t>
            </w:r>
          </w:p>
        </w:tc>
        <w:tc>
          <w:tcPr>
            <w:tcW w:w="5370" w:type="dxa"/>
            <w:vAlign w:val="center"/>
          </w:tcPr>
          <w:p w14:paraId="0BFD5642"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sz w:val="20"/>
                <w:szCs w:val="20"/>
              </w:rPr>
              <w:t>Seguimiento mensual y punto de control en relación con el diligenciamiento de las declaraciones de bienes y rentas por parte de los servidores públicos que ingresaron a la entidad, en el mes que se revisa</w:t>
            </w:r>
          </w:p>
        </w:tc>
        <w:tc>
          <w:tcPr>
            <w:tcW w:w="3037" w:type="dxa"/>
            <w:vAlign w:val="center"/>
          </w:tcPr>
          <w:p w14:paraId="10E2D947"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Mensual</w:t>
            </w:r>
          </w:p>
        </w:tc>
      </w:tr>
      <w:tr w:rsidR="00BF21E5" w:rsidRPr="00BF21E5" w14:paraId="79CE6873" w14:textId="77777777" w:rsidTr="007543BD">
        <w:trPr>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0D17E161"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6</w:t>
            </w:r>
          </w:p>
        </w:tc>
        <w:tc>
          <w:tcPr>
            <w:tcW w:w="5370" w:type="dxa"/>
            <w:vAlign w:val="center"/>
          </w:tcPr>
          <w:p w14:paraId="47F12638" w14:textId="730E758D" w:rsidR="00BF21E5" w:rsidRPr="00BF21E5" w:rsidRDefault="00BF21E5" w:rsidP="00EF4CCE">
            <w:pPr>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sz w:val="20"/>
                <w:szCs w:val="20"/>
              </w:rPr>
              <w:t>seguimiento mensual en relación con el diligenciamiento de las declaraciones de bienes y rentas por parte de los servidores públicos que se retiraron de la entidad, en el mes que se revisa</w:t>
            </w:r>
          </w:p>
        </w:tc>
        <w:tc>
          <w:tcPr>
            <w:tcW w:w="3037" w:type="dxa"/>
            <w:vAlign w:val="center"/>
          </w:tcPr>
          <w:p w14:paraId="095415A1"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Mensual</w:t>
            </w:r>
          </w:p>
        </w:tc>
      </w:tr>
      <w:tr w:rsidR="00BF21E5" w:rsidRPr="00BF21E5" w14:paraId="70455649" w14:textId="77777777" w:rsidTr="007543BD">
        <w:trPr>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7E89EEFF"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7</w:t>
            </w:r>
          </w:p>
        </w:tc>
        <w:tc>
          <w:tcPr>
            <w:tcW w:w="5370" w:type="dxa"/>
            <w:vAlign w:val="center"/>
          </w:tcPr>
          <w:p w14:paraId="0CA2AA25" w14:textId="77777777" w:rsidR="00BF21E5" w:rsidRPr="00BF21E5" w:rsidRDefault="00BF21E5" w:rsidP="00FE136D">
            <w:pPr>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seguimiento semestral de la información reportada en el Sigep II (formato declaración de bienes y rentas periódica) para la comprobación selectiva de veracidad de la documentación registrada, la cual se adelantará de manera aleatoria.</w:t>
            </w:r>
          </w:p>
          <w:p w14:paraId="57660A82"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3037" w:type="dxa"/>
            <w:vAlign w:val="center"/>
          </w:tcPr>
          <w:p w14:paraId="00ADF87E" w14:textId="77777777" w:rsidR="00BF21E5" w:rsidRPr="00CB2BCD" w:rsidRDefault="00BF21E5" w:rsidP="00BF21E5">
            <w:pPr>
              <w:numPr>
                <w:ilvl w:val="0"/>
                <w:numId w:val="59"/>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CB2BCD">
              <w:rPr>
                <w:rFonts w:ascii="Verdana" w:hAnsi="Verdana"/>
                <w:sz w:val="20"/>
                <w:szCs w:val="20"/>
              </w:rPr>
              <w:t>Informe del primer semestre se presenta al 31 de julio de 2025</w:t>
            </w:r>
          </w:p>
          <w:p w14:paraId="2D22B664" w14:textId="77777777" w:rsidR="00BF21E5" w:rsidRPr="00BF21E5" w:rsidRDefault="00BF21E5" w:rsidP="00BF21E5">
            <w:pPr>
              <w:pStyle w:val="Prrafodelista"/>
              <w:numPr>
                <w:ilvl w:val="0"/>
                <w:numId w:val="59"/>
              </w:numPr>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sz w:val="20"/>
                <w:szCs w:val="20"/>
              </w:rPr>
              <w:t>Informe del segundo semestre se presenta al 31 de diciembre de 2025</w:t>
            </w:r>
          </w:p>
          <w:p w14:paraId="27BBF226"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BF21E5" w:rsidRPr="00BF21E5" w14:paraId="1BB1DE94" w14:textId="77777777" w:rsidTr="007543BD">
        <w:trPr>
          <w:trHeight w:val="433"/>
          <w:jc w:val="center"/>
        </w:trPr>
        <w:tc>
          <w:tcPr>
            <w:cnfStyle w:val="001000000000" w:firstRow="0" w:lastRow="0" w:firstColumn="1" w:lastColumn="0" w:oddVBand="0" w:evenVBand="0" w:oddHBand="0" w:evenHBand="0" w:firstRowFirstColumn="0" w:firstRowLastColumn="0" w:lastRowFirstColumn="0" w:lastRowLastColumn="0"/>
            <w:tcW w:w="421" w:type="dxa"/>
            <w:vAlign w:val="center"/>
          </w:tcPr>
          <w:p w14:paraId="2F0C12BD" w14:textId="77777777" w:rsidR="00BF21E5" w:rsidRPr="00BF21E5" w:rsidRDefault="00BF21E5" w:rsidP="00FE136D">
            <w:pPr>
              <w:rPr>
                <w:rFonts w:ascii="Verdana" w:hAnsi="Verdana" w:cs="Arial"/>
                <w:b w:val="0"/>
                <w:bCs w:val="0"/>
                <w:sz w:val="20"/>
                <w:szCs w:val="20"/>
              </w:rPr>
            </w:pPr>
            <w:r w:rsidRPr="00BF21E5">
              <w:rPr>
                <w:rFonts w:ascii="Verdana" w:hAnsi="Verdana" w:cs="Arial"/>
                <w:b w:val="0"/>
                <w:bCs w:val="0"/>
                <w:sz w:val="20"/>
                <w:szCs w:val="20"/>
              </w:rPr>
              <w:t>8</w:t>
            </w:r>
          </w:p>
        </w:tc>
        <w:tc>
          <w:tcPr>
            <w:tcW w:w="5370" w:type="dxa"/>
            <w:vAlign w:val="center"/>
            <w:hideMark/>
          </w:tcPr>
          <w:p w14:paraId="7D37A137"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cs="Arial"/>
                <w:sz w:val="20"/>
                <w:szCs w:val="20"/>
              </w:rPr>
              <w:t>Cierre de la vigencia - informe final</w:t>
            </w:r>
          </w:p>
        </w:tc>
        <w:tc>
          <w:tcPr>
            <w:tcW w:w="3037" w:type="dxa"/>
            <w:vAlign w:val="center"/>
            <w:hideMark/>
          </w:tcPr>
          <w:p w14:paraId="5A30C2E6" w14:textId="77777777" w:rsidR="00BF21E5" w:rsidRPr="00BF21E5" w:rsidRDefault="00BF21E5" w:rsidP="00FE136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BF21E5">
              <w:rPr>
                <w:rFonts w:ascii="Verdana" w:hAnsi="Verdana" w:cs="Arial"/>
                <w:sz w:val="20"/>
                <w:szCs w:val="20"/>
              </w:rPr>
              <w:t xml:space="preserve">Diciembre </w:t>
            </w:r>
          </w:p>
        </w:tc>
      </w:tr>
    </w:tbl>
    <w:p w14:paraId="575BB42F" w14:textId="77777777" w:rsidR="00BF21E5" w:rsidRPr="00BF21E5" w:rsidRDefault="00BF21E5" w:rsidP="00BF21E5">
      <w:pPr>
        <w:jc w:val="both"/>
        <w:rPr>
          <w:rFonts w:ascii="Verdana" w:hAnsi="Verdana"/>
          <w:sz w:val="20"/>
          <w:szCs w:val="20"/>
        </w:rPr>
      </w:pPr>
    </w:p>
    <w:p w14:paraId="1EA1D650" w14:textId="77777777" w:rsidR="00383A50" w:rsidRPr="00BF21E5" w:rsidRDefault="00383A50" w:rsidP="009327BC">
      <w:pPr>
        <w:spacing w:after="0" w:line="240" w:lineRule="auto"/>
        <w:ind w:right="49"/>
        <w:rPr>
          <w:rFonts w:ascii="Verdana" w:hAnsi="Verdana" w:cs="Arial"/>
          <w:sz w:val="20"/>
          <w:szCs w:val="20"/>
        </w:rPr>
      </w:pPr>
    </w:p>
    <w:p w14:paraId="379D42DD" w14:textId="20F7A6DD" w:rsidR="001A785A" w:rsidRPr="007543BD" w:rsidRDefault="001A785A" w:rsidP="009327BC">
      <w:pPr>
        <w:pStyle w:val="Ttulo4"/>
        <w:spacing w:before="0" w:line="240" w:lineRule="auto"/>
        <w:ind w:right="49"/>
        <w:jc w:val="center"/>
        <w:rPr>
          <w:rFonts w:ascii="Verdana" w:hAnsi="Verdana" w:cs="Arial"/>
          <w:b/>
          <w:bCs/>
          <w:color w:val="B48C41"/>
          <w:sz w:val="20"/>
          <w:szCs w:val="20"/>
          <w:lang w:val="es-ES"/>
        </w:rPr>
      </w:pPr>
      <w:bookmarkStart w:id="57" w:name="_Toc189041997"/>
      <w:r w:rsidRPr="007543BD">
        <w:rPr>
          <w:rFonts w:ascii="Verdana" w:hAnsi="Verdana" w:cs="Arial"/>
          <w:b/>
          <w:bCs/>
          <w:color w:val="B48C41"/>
          <w:sz w:val="20"/>
          <w:szCs w:val="20"/>
          <w:lang w:val="es-ES"/>
        </w:rPr>
        <w:t>PLAN INSTITUCIONAL DE CAPACITACIÓN</w:t>
      </w:r>
      <w:bookmarkEnd w:id="57"/>
    </w:p>
    <w:p w14:paraId="17EB6366" w14:textId="04898D00" w:rsidR="00DA1AC1" w:rsidRPr="007543BD" w:rsidRDefault="00DA1AC1" w:rsidP="009327BC">
      <w:pPr>
        <w:spacing w:after="0" w:line="240" w:lineRule="auto"/>
        <w:ind w:right="49"/>
        <w:rPr>
          <w:rFonts w:ascii="Verdana" w:hAnsi="Verdana"/>
          <w:color w:val="B48C41"/>
          <w:sz w:val="20"/>
          <w:szCs w:val="20"/>
          <w:lang w:val="es-ES"/>
        </w:rPr>
      </w:pPr>
    </w:p>
    <w:p w14:paraId="2B02A079" w14:textId="6E72D601" w:rsidR="00AB134F" w:rsidRPr="007543BD" w:rsidRDefault="68FD5185" w:rsidP="009327BC">
      <w:pPr>
        <w:pStyle w:val="Ttulo5"/>
        <w:spacing w:before="0" w:line="240" w:lineRule="auto"/>
        <w:ind w:right="49"/>
        <w:rPr>
          <w:rFonts w:ascii="Verdana" w:hAnsi="Verdana" w:cs="Arial"/>
          <w:b/>
          <w:bCs/>
          <w:color w:val="B48C41"/>
          <w:sz w:val="20"/>
          <w:szCs w:val="20"/>
        </w:rPr>
      </w:pPr>
      <w:bookmarkStart w:id="58" w:name="_Toc189041998"/>
      <w:r w:rsidRPr="007543BD">
        <w:rPr>
          <w:rFonts w:ascii="Verdana" w:hAnsi="Verdana" w:cs="Arial"/>
          <w:b/>
          <w:bCs/>
          <w:color w:val="B48C41"/>
          <w:sz w:val="20"/>
          <w:szCs w:val="20"/>
        </w:rPr>
        <w:t>Descripción General del Plan</w:t>
      </w:r>
      <w:bookmarkEnd w:id="58"/>
    </w:p>
    <w:p w14:paraId="35ED9C5B" w14:textId="77777777" w:rsidR="00B0615F" w:rsidRPr="00BF21E5" w:rsidRDefault="00B0615F" w:rsidP="009327BC">
      <w:pPr>
        <w:spacing w:after="0" w:line="240" w:lineRule="auto"/>
        <w:ind w:right="49"/>
        <w:jc w:val="both"/>
        <w:rPr>
          <w:rFonts w:ascii="Verdana" w:hAnsi="Verdana"/>
          <w:sz w:val="20"/>
          <w:szCs w:val="20"/>
        </w:rPr>
      </w:pPr>
    </w:p>
    <w:p w14:paraId="6ACE1EF7" w14:textId="29301DA2" w:rsidR="00DC5CB6" w:rsidRPr="00BF21E5" w:rsidRDefault="00DC5CB6" w:rsidP="009327BC">
      <w:pPr>
        <w:spacing w:after="0" w:line="240" w:lineRule="auto"/>
        <w:ind w:right="49"/>
        <w:jc w:val="both"/>
        <w:rPr>
          <w:rFonts w:ascii="Verdana" w:hAnsi="Verdana"/>
          <w:i/>
          <w:iCs/>
          <w:sz w:val="20"/>
          <w:szCs w:val="20"/>
        </w:rPr>
      </w:pPr>
      <w:r w:rsidRPr="00BF21E5">
        <w:rPr>
          <w:rFonts w:ascii="Verdana" w:hAnsi="Verdana"/>
          <w:sz w:val="20"/>
          <w:szCs w:val="20"/>
        </w:rPr>
        <w:t>De conformidad con el artículo 4 del decreto ley 1567 de 1998, se entiende por capacitación el conjunto de procesos organizados, relativos tanto a la educación no formal; - T</w:t>
      </w:r>
      <w:r w:rsidRPr="00BF21E5">
        <w:rPr>
          <w:rFonts w:ascii="Verdana" w:hAnsi="Verdana"/>
          <w:i/>
          <w:iCs/>
          <w:sz w:val="20"/>
          <w:szCs w:val="20"/>
        </w:rPr>
        <w:t xml:space="preserve">érmino modificado por la ley 1064 de 2016 por Educación para el Trabajo y el Desarrollo Humano- , así como </w:t>
      </w:r>
      <w:r w:rsidRPr="00BF21E5">
        <w:rPr>
          <w:rFonts w:ascii="Verdana" w:hAnsi="Verdana"/>
          <w:sz w:val="20"/>
          <w:szCs w:val="20"/>
        </w:rPr>
        <w:t xml:space="preserve">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a la comunidad, al eficaz desempeño del cargo y al desarrollo personal integral. Esta definición comprende los procesos de formación, entendidos como aquellos que tienen por objeto específico desarrollar y fortalecer una ética del servicio público basada en los principios que rigen la función administrativa. </w:t>
      </w:r>
    </w:p>
    <w:p w14:paraId="06CFD550" w14:textId="77777777" w:rsidR="00B0615F" w:rsidRPr="00BF21E5" w:rsidRDefault="00B0615F" w:rsidP="009327BC">
      <w:pPr>
        <w:spacing w:after="0" w:line="240" w:lineRule="auto"/>
        <w:ind w:right="49"/>
        <w:jc w:val="both"/>
        <w:rPr>
          <w:rFonts w:ascii="Verdana" w:hAnsi="Verdana"/>
          <w:sz w:val="20"/>
          <w:szCs w:val="20"/>
        </w:rPr>
      </w:pPr>
    </w:p>
    <w:p w14:paraId="0086D3E8" w14:textId="779413FD" w:rsidR="00DC5CB6" w:rsidRPr="00BF21E5" w:rsidRDefault="00DC5CB6" w:rsidP="009327BC">
      <w:pPr>
        <w:spacing w:after="0" w:line="240" w:lineRule="auto"/>
        <w:ind w:right="49"/>
        <w:jc w:val="both"/>
        <w:rPr>
          <w:rFonts w:ascii="Verdana" w:hAnsi="Verdana"/>
          <w:sz w:val="20"/>
          <w:szCs w:val="20"/>
        </w:rPr>
      </w:pPr>
      <w:r w:rsidRPr="00BF21E5">
        <w:rPr>
          <w:rFonts w:ascii="Verdana" w:hAnsi="Verdana"/>
          <w:sz w:val="20"/>
          <w:szCs w:val="20"/>
        </w:rPr>
        <w:t>Al reconocer que las capacitaciones contribuyen al fortalecimiento de los conocimientos, habilidades y actitudes, y con esto se puede mejorar el desempeño institucional, el Ministerio de Hacienda y Crédito Público establece de manera anual el Plan Institucional de Capacitaciones (PIC).</w:t>
      </w:r>
    </w:p>
    <w:p w14:paraId="4F7C2D98" w14:textId="77777777" w:rsidR="00DC5CB6" w:rsidRPr="00BF21E5" w:rsidRDefault="00DC5CB6" w:rsidP="009327BC">
      <w:pPr>
        <w:spacing w:after="0" w:line="240" w:lineRule="auto"/>
        <w:ind w:right="49"/>
        <w:jc w:val="both"/>
        <w:rPr>
          <w:rFonts w:ascii="Verdana" w:hAnsi="Verdana"/>
          <w:sz w:val="20"/>
          <w:szCs w:val="20"/>
        </w:rPr>
      </w:pPr>
      <w:r w:rsidRPr="00BF21E5">
        <w:rPr>
          <w:rFonts w:ascii="Verdana" w:hAnsi="Verdana"/>
          <w:sz w:val="20"/>
          <w:szCs w:val="20"/>
        </w:rPr>
        <w:t>Dicho Plan, es el conjunto coherente de acciones de capacitación y formación que durante un periodo de tiempo y a partir de unos objetivos específicos, facilita el desarrollo de competencias, el mejoramiento de los procesos institucionales y el fortalecimiento de la capacidad laboral de los empleados a nivel individual y de equipo para conseguir los resultados y metas institucionales establecidas.</w:t>
      </w:r>
    </w:p>
    <w:p w14:paraId="516F2F64" w14:textId="77777777" w:rsidR="00B0615F" w:rsidRPr="00BF21E5" w:rsidRDefault="00B0615F" w:rsidP="009327BC">
      <w:pPr>
        <w:spacing w:after="0" w:line="240" w:lineRule="auto"/>
        <w:ind w:right="49"/>
        <w:jc w:val="both"/>
        <w:rPr>
          <w:rFonts w:ascii="Verdana" w:hAnsi="Verdana"/>
          <w:sz w:val="20"/>
          <w:szCs w:val="20"/>
        </w:rPr>
      </w:pPr>
    </w:p>
    <w:p w14:paraId="69EDF08A" w14:textId="6E37100A" w:rsidR="00DC5CB6" w:rsidRPr="00BF21E5" w:rsidRDefault="00DC5CB6" w:rsidP="009327BC">
      <w:pPr>
        <w:spacing w:after="0" w:line="240" w:lineRule="auto"/>
        <w:ind w:right="49"/>
        <w:jc w:val="both"/>
        <w:rPr>
          <w:rFonts w:ascii="Verdana" w:hAnsi="Verdana"/>
          <w:sz w:val="20"/>
          <w:szCs w:val="20"/>
        </w:rPr>
      </w:pPr>
      <w:r w:rsidRPr="00BF21E5">
        <w:rPr>
          <w:rFonts w:ascii="Verdana" w:hAnsi="Verdana"/>
          <w:sz w:val="20"/>
          <w:szCs w:val="20"/>
        </w:rPr>
        <w:t>El PIC del Ministerio de Hacienda y Crédito Público concibe que las personas son quienes movilizan las organizaciones, las definen y se encargan de generar los bienes y servicios públicos a cargo de cada entidad, es decir que el talento humano se entiende como el activo más importante con el que cuenta el Ministerio y el cual determina la gestión y el logro de los resultados planteados.</w:t>
      </w:r>
    </w:p>
    <w:p w14:paraId="6831DF02" w14:textId="77777777" w:rsidR="00DC5CB6" w:rsidRPr="00BF21E5" w:rsidRDefault="00DC5CB6" w:rsidP="009327BC">
      <w:pPr>
        <w:spacing w:after="0" w:line="240" w:lineRule="auto"/>
        <w:ind w:right="49"/>
        <w:jc w:val="both"/>
        <w:rPr>
          <w:rFonts w:ascii="Verdana" w:hAnsi="Verdana"/>
          <w:sz w:val="20"/>
          <w:szCs w:val="20"/>
        </w:rPr>
      </w:pPr>
    </w:p>
    <w:p w14:paraId="5C4539C0" w14:textId="77777777" w:rsidR="00DC5CB6" w:rsidRPr="00BF21E5" w:rsidRDefault="00DC5CB6" w:rsidP="009327BC">
      <w:pPr>
        <w:spacing w:after="0" w:line="240" w:lineRule="auto"/>
        <w:ind w:right="49"/>
        <w:jc w:val="both"/>
        <w:rPr>
          <w:rFonts w:ascii="Verdana" w:hAnsi="Verdana"/>
          <w:sz w:val="20"/>
          <w:szCs w:val="20"/>
        </w:rPr>
      </w:pPr>
      <w:r w:rsidRPr="00BF21E5">
        <w:rPr>
          <w:rFonts w:ascii="Verdana" w:hAnsi="Verdana"/>
          <w:sz w:val="20"/>
          <w:szCs w:val="20"/>
        </w:rPr>
        <w:t xml:space="preserve">Al reconocer que son los funcionarios públicos de la entidad la población a la que va dirigida este plan, se empleará la andragogía; un modelo para el desarrollo de la educación de adultos que a través de métodos, estrategias, técnicas y procedimientos permite que las personas adultas continúen con el desarrollo de sus capacidades, actualicen y profundicen sus conocimientos, se apropien y utilicen las nuevas tecnologías y en general mejoren su desempeño personal, profesional y social, es el enfoque pedagógico que se utilizará durante los espacios de aprendizaje que se ofertan en el marco del PIC 2025. </w:t>
      </w:r>
    </w:p>
    <w:p w14:paraId="18FFDCFF" w14:textId="77777777" w:rsidR="00837352" w:rsidRPr="00BF21E5" w:rsidRDefault="00837352" w:rsidP="009327BC">
      <w:pPr>
        <w:spacing w:after="0" w:line="240" w:lineRule="auto"/>
        <w:ind w:right="49"/>
        <w:jc w:val="both"/>
        <w:rPr>
          <w:rFonts w:ascii="Verdana" w:hAnsi="Verdana"/>
          <w:sz w:val="20"/>
          <w:szCs w:val="20"/>
        </w:rPr>
      </w:pPr>
    </w:p>
    <w:p w14:paraId="66C55569" w14:textId="3359D9A8" w:rsidR="00DC5CB6" w:rsidRPr="00BF21E5" w:rsidRDefault="00DC5CB6" w:rsidP="009327BC">
      <w:pPr>
        <w:spacing w:after="0" w:line="240" w:lineRule="auto"/>
        <w:ind w:right="49"/>
        <w:jc w:val="both"/>
        <w:rPr>
          <w:rFonts w:ascii="Verdana" w:hAnsi="Verdana"/>
          <w:b/>
          <w:bCs/>
          <w:sz w:val="20"/>
          <w:szCs w:val="20"/>
        </w:rPr>
      </w:pPr>
      <w:r w:rsidRPr="00BF21E5">
        <w:rPr>
          <w:rFonts w:ascii="Verdana" w:hAnsi="Verdana"/>
          <w:sz w:val="20"/>
          <w:szCs w:val="20"/>
        </w:rPr>
        <w:t>Así mismo, al ser el MIPG – Modelo Integrado de Planeación y Gestión un marco de referencia para dirigir, planear, ejecutar, hacer seguimiento, evaluar y controlar la gestión de las entidades y organismos públicos, desde el PIC 2025 de la entidad se priorizarán las dimensiones de Talento Humano, Gestión con Valores para resultados y la dimensión de Gestión del Conocimiento. De igual forma y según las rutas de creación de Valor que se establecen en la política de Gestión Estratégica del Talento Humano las cuales determinan las acciones previstas en los Planes de acción, el PIC 2025 dará prelación a las Rutas del crecimiento y del Servicio.</w:t>
      </w:r>
    </w:p>
    <w:p w14:paraId="3B6A951B" w14:textId="77777777" w:rsidR="00DC5CB6" w:rsidRPr="00BF21E5" w:rsidRDefault="00DC5CB6" w:rsidP="009327BC">
      <w:pPr>
        <w:spacing w:after="0" w:line="240" w:lineRule="auto"/>
        <w:ind w:right="49"/>
        <w:jc w:val="both"/>
        <w:rPr>
          <w:rFonts w:ascii="Verdana" w:hAnsi="Verdana"/>
          <w:sz w:val="20"/>
          <w:szCs w:val="20"/>
        </w:rPr>
      </w:pPr>
    </w:p>
    <w:p w14:paraId="02E6FF3C" w14:textId="77777777" w:rsidR="00DC5CB6" w:rsidRPr="00BF21E5" w:rsidRDefault="00DC5CB6" w:rsidP="009327BC">
      <w:pPr>
        <w:spacing w:after="0" w:line="240" w:lineRule="auto"/>
        <w:ind w:right="49"/>
        <w:jc w:val="both"/>
        <w:rPr>
          <w:rFonts w:ascii="Verdana" w:hAnsi="Verdana"/>
          <w:sz w:val="20"/>
          <w:szCs w:val="20"/>
        </w:rPr>
      </w:pPr>
      <w:r w:rsidRPr="00BF21E5">
        <w:rPr>
          <w:rFonts w:ascii="Verdana" w:hAnsi="Verdana"/>
          <w:sz w:val="20"/>
          <w:szCs w:val="20"/>
        </w:rPr>
        <w:t>Por último, se especifica en este apartado que los Ejes temáticos que enmarcarán las capacitaciones que se ofertarán en el PIC 2025 son las establecidas en el Plan Nacional de Formación y Capacitación 2023 – 2030 y dos más que se consolidad según EFR y el Sistema de Gestión de Seguridad y Salud en el Trabajo.</w:t>
      </w:r>
    </w:p>
    <w:p w14:paraId="019426C4" w14:textId="77777777" w:rsidR="00B0615F" w:rsidRPr="00BF21E5" w:rsidRDefault="00B0615F" w:rsidP="009327BC">
      <w:pPr>
        <w:spacing w:after="0" w:line="240" w:lineRule="auto"/>
        <w:ind w:right="49"/>
        <w:jc w:val="center"/>
        <w:rPr>
          <w:rFonts w:ascii="Verdana" w:hAnsi="Verdana"/>
          <w:b/>
          <w:bCs/>
          <w:sz w:val="20"/>
          <w:szCs w:val="20"/>
        </w:rPr>
      </w:pPr>
    </w:p>
    <w:p w14:paraId="732C5E99" w14:textId="77777777" w:rsidR="007543BD" w:rsidRDefault="007543BD" w:rsidP="009327BC">
      <w:pPr>
        <w:spacing w:after="0" w:line="240" w:lineRule="auto"/>
        <w:ind w:right="49"/>
        <w:jc w:val="center"/>
        <w:rPr>
          <w:rFonts w:ascii="Verdana" w:hAnsi="Verdana"/>
          <w:b/>
          <w:bCs/>
          <w:sz w:val="20"/>
          <w:szCs w:val="20"/>
        </w:rPr>
      </w:pPr>
    </w:p>
    <w:p w14:paraId="72DA4CC7" w14:textId="256D74F3" w:rsidR="00DC5CB6" w:rsidRPr="00BF21E5" w:rsidRDefault="00DC5CB6" w:rsidP="009327BC">
      <w:pPr>
        <w:spacing w:after="0" w:line="240" w:lineRule="auto"/>
        <w:ind w:right="49"/>
        <w:jc w:val="center"/>
        <w:rPr>
          <w:rFonts w:ascii="Verdana" w:hAnsi="Verdana"/>
          <w:b/>
          <w:bCs/>
          <w:sz w:val="20"/>
          <w:szCs w:val="20"/>
        </w:rPr>
      </w:pPr>
      <w:r w:rsidRPr="00BF21E5">
        <w:rPr>
          <w:rFonts w:ascii="Verdana" w:hAnsi="Verdana"/>
          <w:b/>
          <w:bCs/>
          <w:sz w:val="20"/>
          <w:szCs w:val="20"/>
        </w:rPr>
        <w:t>EJES TEMÁTICOS Y SABERES</w:t>
      </w:r>
    </w:p>
    <w:p w14:paraId="60F983B0" w14:textId="04D204AF" w:rsidR="006D338E" w:rsidRPr="00BF21E5" w:rsidRDefault="006D338E" w:rsidP="009327BC">
      <w:pPr>
        <w:spacing w:after="0" w:line="240" w:lineRule="auto"/>
        <w:ind w:right="49"/>
        <w:rPr>
          <w:rFonts w:ascii="Verdana" w:hAnsi="Verdana"/>
          <w:b/>
          <w:bCs/>
          <w:sz w:val="20"/>
          <w:szCs w:val="20"/>
        </w:rPr>
      </w:pPr>
      <w:r w:rsidRPr="00BF21E5">
        <w:rPr>
          <w:rFonts w:ascii="Verdana" w:hAnsi="Verdana"/>
          <w:b/>
          <w:bCs/>
          <w:noProof/>
          <w:sz w:val="20"/>
          <w:szCs w:val="20"/>
        </w:rPr>
        <w:drawing>
          <wp:inline distT="0" distB="0" distL="0" distR="0" wp14:anchorId="080A6E8A" wp14:editId="521BE443">
            <wp:extent cx="5486400" cy="3200400"/>
            <wp:effectExtent l="0" t="0" r="19050" b="0"/>
            <wp:docPr id="1688266721"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6C760DFB" w14:textId="5868A936" w:rsidR="00DC5CB6" w:rsidRPr="00BF21E5" w:rsidRDefault="00DC5CB6" w:rsidP="009327BC">
      <w:pPr>
        <w:spacing w:after="0" w:line="240" w:lineRule="auto"/>
        <w:ind w:right="49"/>
        <w:rPr>
          <w:rFonts w:ascii="Verdana" w:hAnsi="Verdana"/>
          <w:sz w:val="20"/>
          <w:szCs w:val="20"/>
        </w:rPr>
      </w:pPr>
      <w:r w:rsidRPr="00BF21E5">
        <w:rPr>
          <w:rFonts w:ascii="Verdana" w:hAnsi="Verdana"/>
          <w:b/>
          <w:bCs/>
          <w:sz w:val="20"/>
          <w:szCs w:val="20"/>
        </w:rPr>
        <w:t xml:space="preserve">Fuente: </w:t>
      </w:r>
      <w:r w:rsidRPr="00BF21E5">
        <w:rPr>
          <w:rFonts w:ascii="Verdana" w:hAnsi="Verdana"/>
          <w:sz w:val="20"/>
          <w:szCs w:val="20"/>
        </w:rPr>
        <w:t>Eje de Aprendizaje</w:t>
      </w:r>
    </w:p>
    <w:p w14:paraId="08035651" w14:textId="77777777" w:rsidR="00DC5CB6" w:rsidRPr="00BF21E5" w:rsidRDefault="00DC5CB6" w:rsidP="009327BC">
      <w:pPr>
        <w:spacing w:after="0" w:line="240" w:lineRule="auto"/>
        <w:ind w:right="49"/>
        <w:rPr>
          <w:rFonts w:ascii="Verdana" w:hAnsi="Verdana"/>
          <w:sz w:val="20"/>
          <w:szCs w:val="20"/>
        </w:rPr>
      </w:pPr>
      <w:r w:rsidRPr="00BF21E5">
        <w:rPr>
          <w:rFonts w:ascii="Verdana" w:hAnsi="Verdana"/>
          <w:sz w:val="20"/>
          <w:szCs w:val="20"/>
        </w:rPr>
        <w:t>Grupo de Competencias y Desarrollo Humano</w:t>
      </w:r>
    </w:p>
    <w:p w14:paraId="031305EB" w14:textId="77777777" w:rsidR="00DC5CB6" w:rsidRPr="00BF21E5" w:rsidRDefault="00DC5CB6" w:rsidP="009327BC">
      <w:pPr>
        <w:spacing w:after="0" w:line="240" w:lineRule="auto"/>
        <w:ind w:right="49"/>
        <w:rPr>
          <w:rFonts w:ascii="Verdana" w:hAnsi="Verdana"/>
          <w:sz w:val="20"/>
          <w:szCs w:val="20"/>
        </w:rPr>
      </w:pPr>
    </w:p>
    <w:p w14:paraId="388D0653" w14:textId="77777777" w:rsidR="00837352" w:rsidRPr="00BF21E5" w:rsidRDefault="00837352" w:rsidP="009327BC">
      <w:pPr>
        <w:spacing w:after="0" w:line="240" w:lineRule="auto"/>
        <w:ind w:right="49"/>
        <w:rPr>
          <w:rFonts w:ascii="Verdana" w:hAnsi="Verdana"/>
          <w:sz w:val="20"/>
          <w:szCs w:val="20"/>
        </w:rPr>
      </w:pPr>
    </w:p>
    <w:tbl>
      <w:tblPr>
        <w:tblStyle w:val="Tablaconcuadrcula"/>
        <w:tblW w:w="9776" w:type="dxa"/>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420"/>
        <w:gridCol w:w="4517"/>
        <w:gridCol w:w="2839"/>
      </w:tblGrid>
      <w:tr w:rsidR="00540F56" w:rsidRPr="00BF21E5" w14:paraId="07E9D362" w14:textId="77777777" w:rsidTr="007543BD">
        <w:trPr>
          <w:trHeight w:val="343"/>
          <w:tblHeader/>
        </w:trPr>
        <w:tc>
          <w:tcPr>
            <w:tcW w:w="2420" w:type="dxa"/>
            <w:shd w:val="clear" w:color="auto" w:fill="auto"/>
            <w:vAlign w:val="center"/>
          </w:tcPr>
          <w:p w14:paraId="5B3557F3" w14:textId="7F4A7F37" w:rsidR="00540F56" w:rsidRPr="00BF21E5" w:rsidRDefault="00540F56" w:rsidP="007543BD">
            <w:pPr>
              <w:ind w:right="49"/>
              <w:jc w:val="center"/>
              <w:rPr>
                <w:rFonts w:ascii="Verdana" w:hAnsi="Verdana"/>
                <w:b/>
                <w:bCs/>
                <w:sz w:val="20"/>
                <w:szCs w:val="20"/>
              </w:rPr>
            </w:pPr>
            <w:r w:rsidRPr="00BF21E5">
              <w:rPr>
                <w:rFonts w:ascii="Verdana" w:hAnsi="Verdana"/>
                <w:b/>
                <w:bCs/>
                <w:sz w:val="20"/>
                <w:szCs w:val="20"/>
              </w:rPr>
              <w:t>EJE</w:t>
            </w:r>
          </w:p>
        </w:tc>
        <w:tc>
          <w:tcPr>
            <w:tcW w:w="4521" w:type="dxa"/>
            <w:vAlign w:val="center"/>
          </w:tcPr>
          <w:p w14:paraId="287BF931" w14:textId="526C7936" w:rsidR="00540F56" w:rsidRPr="00BF21E5" w:rsidRDefault="00540F56" w:rsidP="007543BD">
            <w:pPr>
              <w:ind w:right="49"/>
              <w:jc w:val="center"/>
              <w:rPr>
                <w:rFonts w:ascii="Verdana" w:hAnsi="Verdana"/>
                <w:b/>
                <w:bCs/>
                <w:sz w:val="20"/>
                <w:szCs w:val="20"/>
              </w:rPr>
            </w:pPr>
            <w:r w:rsidRPr="00BF21E5">
              <w:rPr>
                <w:rFonts w:ascii="Verdana" w:hAnsi="Verdana"/>
                <w:b/>
                <w:bCs/>
                <w:sz w:val="20"/>
                <w:szCs w:val="20"/>
              </w:rPr>
              <w:t>DEFINICIÓN</w:t>
            </w:r>
          </w:p>
        </w:tc>
        <w:tc>
          <w:tcPr>
            <w:tcW w:w="2835" w:type="dxa"/>
            <w:vAlign w:val="center"/>
          </w:tcPr>
          <w:p w14:paraId="3713A691" w14:textId="79A7A046" w:rsidR="00540F56" w:rsidRPr="00BF21E5" w:rsidRDefault="00540F56" w:rsidP="007543BD">
            <w:pPr>
              <w:ind w:right="49"/>
              <w:jc w:val="center"/>
              <w:rPr>
                <w:rFonts w:ascii="Verdana" w:hAnsi="Verdana"/>
                <w:b/>
                <w:bCs/>
                <w:sz w:val="20"/>
                <w:szCs w:val="20"/>
              </w:rPr>
            </w:pPr>
            <w:r w:rsidRPr="00BF21E5">
              <w:rPr>
                <w:rFonts w:ascii="Verdana" w:hAnsi="Verdana"/>
                <w:b/>
                <w:bCs/>
                <w:sz w:val="20"/>
                <w:szCs w:val="20"/>
              </w:rPr>
              <w:t>TEMÁTICAS</w:t>
            </w:r>
          </w:p>
        </w:tc>
      </w:tr>
      <w:tr w:rsidR="00540F56" w:rsidRPr="00BF21E5" w14:paraId="2E1327AE" w14:textId="0935F401" w:rsidTr="007543BD">
        <w:trPr>
          <w:trHeight w:val="764"/>
        </w:trPr>
        <w:tc>
          <w:tcPr>
            <w:tcW w:w="2420" w:type="dxa"/>
            <w:vMerge w:val="restart"/>
            <w:shd w:val="clear" w:color="auto" w:fill="auto"/>
          </w:tcPr>
          <w:p w14:paraId="3537FE82" w14:textId="402B9333"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EJE 1:</w:t>
            </w:r>
          </w:p>
          <w:p w14:paraId="7A025AD6" w14:textId="01E47A64"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PAZ TOTAL, MEMORIA Y DERECHOS HUMANOS</w:t>
            </w:r>
          </w:p>
          <w:p w14:paraId="4763AE11" w14:textId="77777777" w:rsidR="00540F56" w:rsidRPr="00BF21E5" w:rsidRDefault="00540F56" w:rsidP="009327BC">
            <w:pPr>
              <w:pStyle w:val="Prrafodelista"/>
              <w:ind w:left="0" w:right="49"/>
              <w:rPr>
                <w:rFonts w:ascii="Verdana" w:hAnsi="Verdana"/>
                <w:b/>
                <w:bCs/>
                <w:i/>
                <w:iCs/>
                <w:sz w:val="20"/>
                <w:szCs w:val="20"/>
              </w:rPr>
            </w:pPr>
            <w:r w:rsidRPr="00BF21E5">
              <w:rPr>
                <w:rFonts w:ascii="Verdana" w:hAnsi="Verdana"/>
                <w:b/>
                <w:bCs/>
                <w:i/>
                <w:iCs/>
                <w:noProof/>
                <w:sz w:val="20"/>
                <w:szCs w:val="20"/>
              </w:rPr>
              <w:drawing>
                <wp:anchor distT="0" distB="0" distL="114300" distR="114300" simplePos="0" relativeHeight="251697152" behindDoc="0" locked="0" layoutInCell="1" allowOverlap="1" wp14:anchorId="6B631DED" wp14:editId="54800F2C">
                  <wp:simplePos x="0" y="0"/>
                  <wp:positionH relativeFrom="column">
                    <wp:posOffset>362585</wp:posOffset>
                  </wp:positionH>
                  <wp:positionV relativeFrom="paragraph">
                    <wp:posOffset>635</wp:posOffset>
                  </wp:positionV>
                  <wp:extent cx="609600" cy="609600"/>
                  <wp:effectExtent l="0" t="0" r="0" b="0"/>
                  <wp:wrapNone/>
                  <wp:docPr id="1478322108" name="Gráfico 6" descr="Palom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22108" name="Gráfico 1478322108" descr="Paloma contorno"/>
                          <pic:cNvPicPr/>
                        </pic:nvPicPr>
                        <pic:blipFill>
                          <a:blip r:embed="rId89">
                            <a:extLst>
                              <a:ext uri="{96DAC541-7B7A-43D3-8B79-37D633B846F1}">
                                <asvg:svgBlip xmlns:asvg="http://schemas.microsoft.com/office/drawing/2016/SVG/main" r:embed="rId9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p>
        </w:tc>
        <w:tc>
          <w:tcPr>
            <w:tcW w:w="4521" w:type="dxa"/>
            <w:vMerge w:val="restart"/>
          </w:tcPr>
          <w:p w14:paraId="5619926C"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El abordaje temático de la paz como derecho y deber de obligatorio cumplimiento por parte del Estado colombiano, la inclusión de la ciudadanía en la toma de decisiones, la promoción del dialogo y la justicia social, permite construir un entorno de resolución de conflictos pacífico y seguro que previene hechos de violencia, siendo así, a través de este Eje temático se realizarán espacios de aprendizaje que contribuyan a la construcción de escenarios de paz y de garantía de los derechos en la sociedad. </w:t>
            </w:r>
          </w:p>
        </w:tc>
        <w:tc>
          <w:tcPr>
            <w:tcW w:w="2835" w:type="dxa"/>
          </w:tcPr>
          <w:p w14:paraId="75DE7751" w14:textId="1ED5CC67" w:rsidR="00540F56" w:rsidRPr="00BF21E5" w:rsidRDefault="00540F56" w:rsidP="009327BC">
            <w:pPr>
              <w:ind w:right="49"/>
              <w:jc w:val="both"/>
              <w:rPr>
                <w:rFonts w:ascii="Verdana" w:hAnsi="Verdana"/>
                <w:sz w:val="20"/>
                <w:szCs w:val="20"/>
              </w:rPr>
            </w:pPr>
            <w:r w:rsidRPr="00BF21E5">
              <w:rPr>
                <w:rFonts w:ascii="Verdana" w:hAnsi="Verdana"/>
                <w:sz w:val="20"/>
                <w:szCs w:val="20"/>
              </w:rPr>
              <w:t>Políticas públicas y construcción de paz</w:t>
            </w:r>
          </w:p>
        </w:tc>
      </w:tr>
      <w:tr w:rsidR="00540F56" w:rsidRPr="00BF21E5" w14:paraId="475B98C9" w14:textId="77777777" w:rsidTr="007543BD">
        <w:trPr>
          <w:trHeight w:val="762"/>
        </w:trPr>
        <w:tc>
          <w:tcPr>
            <w:tcW w:w="2420" w:type="dxa"/>
            <w:vMerge/>
            <w:shd w:val="clear" w:color="auto" w:fill="auto"/>
          </w:tcPr>
          <w:p w14:paraId="2735E1C9" w14:textId="77777777" w:rsidR="00540F56" w:rsidRPr="00BF21E5" w:rsidRDefault="00540F56" w:rsidP="009327BC">
            <w:pPr>
              <w:ind w:right="49"/>
              <w:jc w:val="center"/>
              <w:rPr>
                <w:rFonts w:ascii="Verdana" w:hAnsi="Verdana"/>
                <w:b/>
                <w:bCs/>
                <w:sz w:val="20"/>
                <w:szCs w:val="20"/>
              </w:rPr>
            </w:pPr>
          </w:p>
        </w:tc>
        <w:tc>
          <w:tcPr>
            <w:tcW w:w="4521" w:type="dxa"/>
            <w:vMerge/>
          </w:tcPr>
          <w:p w14:paraId="5923A12D" w14:textId="77777777" w:rsidR="00540F56" w:rsidRPr="00BF21E5" w:rsidRDefault="00540F56" w:rsidP="009327BC">
            <w:pPr>
              <w:ind w:right="49"/>
              <w:jc w:val="both"/>
              <w:rPr>
                <w:rFonts w:ascii="Verdana" w:hAnsi="Verdana"/>
                <w:sz w:val="20"/>
                <w:szCs w:val="20"/>
              </w:rPr>
            </w:pPr>
          </w:p>
        </w:tc>
        <w:tc>
          <w:tcPr>
            <w:tcW w:w="2835" w:type="dxa"/>
          </w:tcPr>
          <w:p w14:paraId="46EB2E4A" w14:textId="385F71EE" w:rsidR="00540F56" w:rsidRPr="00BF21E5" w:rsidRDefault="00540F56" w:rsidP="009327BC">
            <w:pPr>
              <w:ind w:right="49"/>
              <w:jc w:val="both"/>
              <w:rPr>
                <w:rFonts w:ascii="Verdana" w:hAnsi="Verdana"/>
                <w:sz w:val="20"/>
                <w:szCs w:val="20"/>
              </w:rPr>
            </w:pPr>
            <w:r w:rsidRPr="00BF21E5">
              <w:rPr>
                <w:rFonts w:ascii="Verdana" w:hAnsi="Verdana"/>
                <w:sz w:val="20"/>
                <w:szCs w:val="20"/>
              </w:rPr>
              <w:t>Derechos Humanos y Democracia</w:t>
            </w:r>
          </w:p>
        </w:tc>
      </w:tr>
      <w:tr w:rsidR="00540F56" w:rsidRPr="00BF21E5" w14:paraId="7CFF6019" w14:textId="77777777" w:rsidTr="007543BD">
        <w:trPr>
          <w:trHeight w:val="762"/>
        </w:trPr>
        <w:tc>
          <w:tcPr>
            <w:tcW w:w="2420" w:type="dxa"/>
            <w:vMerge/>
            <w:shd w:val="clear" w:color="auto" w:fill="auto"/>
          </w:tcPr>
          <w:p w14:paraId="200130F0" w14:textId="77777777" w:rsidR="00540F56" w:rsidRPr="00BF21E5" w:rsidRDefault="00540F56" w:rsidP="009327BC">
            <w:pPr>
              <w:ind w:right="49"/>
              <w:jc w:val="center"/>
              <w:rPr>
                <w:rFonts w:ascii="Verdana" w:hAnsi="Verdana"/>
                <w:b/>
                <w:bCs/>
                <w:sz w:val="20"/>
                <w:szCs w:val="20"/>
              </w:rPr>
            </w:pPr>
          </w:p>
        </w:tc>
        <w:tc>
          <w:tcPr>
            <w:tcW w:w="4521" w:type="dxa"/>
            <w:vMerge/>
          </w:tcPr>
          <w:p w14:paraId="68BF1976" w14:textId="77777777" w:rsidR="00540F56" w:rsidRPr="00BF21E5" w:rsidRDefault="00540F56" w:rsidP="009327BC">
            <w:pPr>
              <w:ind w:right="49"/>
              <w:jc w:val="both"/>
              <w:rPr>
                <w:rFonts w:ascii="Verdana" w:hAnsi="Verdana"/>
                <w:sz w:val="20"/>
                <w:szCs w:val="20"/>
              </w:rPr>
            </w:pPr>
          </w:p>
        </w:tc>
        <w:tc>
          <w:tcPr>
            <w:tcW w:w="2835" w:type="dxa"/>
          </w:tcPr>
          <w:p w14:paraId="0640BF81" w14:textId="40A286E3" w:rsidR="00540F56" w:rsidRPr="00BF21E5" w:rsidRDefault="00540F56" w:rsidP="009327BC">
            <w:pPr>
              <w:ind w:right="49"/>
              <w:jc w:val="both"/>
              <w:rPr>
                <w:rFonts w:ascii="Verdana" w:hAnsi="Verdana"/>
                <w:sz w:val="20"/>
                <w:szCs w:val="20"/>
              </w:rPr>
            </w:pPr>
            <w:r w:rsidRPr="00BF21E5">
              <w:rPr>
                <w:rFonts w:ascii="Verdana" w:hAnsi="Verdana"/>
                <w:sz w:val="20"/>
                <w:szCs w:val="20"/>
              </w:rPr>
              <w:t>Historia del conflicto armado y la búsqueda de la paz en Colombia</w:t>
            </w:r>
          </w:p>
        </w:tc>
      </w:tr>
      <w:tr w:rsidR="00540F56" w:rsidRPr="00BF21E5" w14:paraId="16A887F2" w14:textId="15685E60" w:rsidTr="007543BD">
        <w:trPr>
          <w:trHeight w:val="717"/>
        </w:trPr>
        <w:tc>
          <w:tcPr>
            <w:tcW w:w="2420" w:type="dxa"/>
            <w:vMerge w:val="restart"/>
            <w:shd w:val="clear" w:color="auto" w:fill="auto"/>
          </w:tcPr>
          <w:p w14:paraId="60F2738F" w14:textId="77777777"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EJE 2: TERRITORIO, VIDA Y AMBIENTE</w:t>
            </w:r>
          </w:p>
          <w:p w14:paraId="50482D35" w14:textId="77777777" w:rsidR="00540F56" w:rsidRPr="00BF21E5" w:rsidRDefault="00540F56" w:rsidP="009327BC">
            <w:pPr>
              <w:ind w:right="49"/>
              <w:jc w:val="center"/>
              <w:rPr>
                <w:rFonts w:ascii="Verdana" w:hAnsi="Verdana"/>
                <w:b/>
                <w:bCs/>
                <w:sz w:val="20"/>
                <w:szCs w:val="20"/>
              </w:rPr>
            </w:pPr>
            <w:r w:rsidRPr="00BF21E5">
              <w:rPr>
                <w:rFonts w:ascii="Verdana" w:hAnsi="Verdana"/>
                <w:b/>
                <w:bCs/>
                <w:noProof/>
                <w:sz w:val="20"/>
                <w:szCs w:val="20"/>
              </w:rPr>
              <w:drawing>
                <wp:anchor distT="0" distB="0" distL="114300" distR="114300" simplePos="0" relativeHeight="251703296" behindDoc="0" locked="0" layoutInCell="1" allowOverlap="1" wp14:anchorId="4FD2F169" wp14:editId="6A842E98">
                  <wp:simplePos x="0" y="0"/>
                  <wp:positionH relativeFrom="column">
                    <wp:posOffset>400685</wp:posOffset>
                  </wp:positionH>
                  <wp:positionV relativeFrom="paragraph">
                    <wp:posOffset>20320</wp:posOffset>
                  </wp:positionV>
                  <wp:extent cx="610870" cy="610870"/>
                  <wp:effectExtent l="0" t="0" r="0" b="0"/>
                  <wp:wrapNone/>
                  <wp:docPr id="1339622122" name="Gráfico 7" descr="Escena de colin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22122" name="Gráfico 1339622122" descr="Escena de colina contorno"/>
                          <pic:cNvPicPr/>
                        </pic:nvPicPr>
                        <pic:blipFill>
                          <a:blip r:embed="rId91">
                            <a:extLst>
                              <a:ext uri="{96DAC541-7B7A-43D3-8B79-37D633B846F1}">
                                <asvg:svgBlip xmlns:asvg="http://schemas.microsoft.com/office/drawing/2016/SVG/main" r:embed="rId92"/>
                              </a:ext>
                            </a:extLst>
                          </a:blip>
                          <a:stretch>
                            <a:fillRect/>
                          </a:stretch>
                        </pic:blipFill>
                        <pic:spPr>
                          <a:xfrm>
                            <a:off x="0" y="0"/>
                            <a:ext cx="610870" cy="610870"/>
                          </a:xfrm>
                          <a:prstGeom prst="rect">
                            <a:avLst/>
                          </a:prstGeom>
                        </pic:spPr>
                      </pic:pic>
                    </a:graphicData>
                  </a:graphic>
                  <wp14:sizeRelH relativeFrom="page">
                    <wp14:pctWidth>0</wp14:pctWidth>
                  </wp14:sizeRelH>
                  <wp14:sizeRelV relativeFrom="page">
                    <wp14:pctHeight>0</wp14:pctHeight>
                  </wp14:sizeRelV>
                </wp:anchor>
              </w:drawing>
            </w:r>
          </w:p>
          <w:p w14:paraId="7BFB388C" w14:textId="77777777" w:rsidR="00540F56" w:rsidRPr="00BF21E5" w:rsidRDefault="00540F56" w:rsidP="009327BC">
            <w:pPr>
              <w:ind w:right="49"/>
              <w:jc w:val="center"/>
              <w:rPr>
                <w:rFonts w:ascii="Verdana" w:hAnsi="Verdana"/>
                <w:b/>
                <w:bCs/>
                <w:i/>
                <w:iCs/>
                <w:sz w:val="20"/>
                <w:szCs w:val="20"/>
              </w:rPr>
            </w:pPr>
          </w:p>
        </w:tc>
        <w:tc>
          <w:tcPr>
            <w:tcW w:w="4521" w:type="dxa"/>
            <w:vMerge w:val="restart"/>
          </w:tcPr>
          <w:p w14:paraId="6FB53B15"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La comprensión del territorio como una construcción social permite consolidar espacios de aprendizaje en los que se comprenda la relación que existe entre hombre - sociedad y naturaleza, así como la importancia de construir una conexión armónica entre las partes para realizar un ordenamiento territorial desde los ecosistemas, los recursos naturales, los actores o agentes que participan en el espacio geográfico y priorizar la protección y cuidado del medio ambiente. </w:t>
            </w:r>
          </w:p>
        </w:tc>
        <w:tc>
          <w:tcPr>
            <w:tcW w:w="2835" w:type="dxa"/>
          </w:tcPr>
          <w:p w14:paraId="5FF95035" w14:textId="27A6E3F7" w:rsidR="00540F56" w:rsidRPr="00BF21E5" w:rsidRDefault="00540F56" w:rsidP="009327BC">
            <w:pPr>
              <w:ind w:right="49"/>
              <w:jc w:val="both"/>
              <w:rPr>
                <w:rFonts w:ascii="Verdana" w:hAnsi="Verdana"/>
                <w:sz w:val="20"/>
                <w:szCs w:val="20"/>
              </w:rPr>
            </w:pPr>
            <w:r w:rsidRPr="00BF21E5">
              <w:rPr>
                <w:rFonts w:ascii="Verdana" w:hAnsi="Verdana"/>
                <w:sz w:val="20"/>
                <w:szCs w:val="20"/>
              </w:rPr>
              <w:t>Políticas públicas y buenas prácticas ambientales</w:t>
            </w:r>
          </w:p>
        </w:tc>
      </w:tr>
      <w:tr w:rsidR="00540F56" w:rsidRPr="00BF21E5" w14:paraId="472CBBF0" w14:textId="77777777" w:rsidTr="007543BD">
        <w:trPr>
          <w:trHeight w:val="715"/>
        </w:trPr>
        <w:tc>
          <w:tcPr>
            <w:tcW w:w="2420" w:type="dxa"/>
            <w:vMerge/>
            <w:shd w:val="clear" w:color="auto" w:fill="auto"/>
          </w:tcPr>
          <w:p w14:paraId="73CFB604" w14:textId="77777777" w:rsidR="00540F56" w:rsidRPr="00BF21E5" w:rsidRDefault="00540F56" w:rsidP="009327BC">
            <w:pPr>
              <w:ind w:right="49"/>
              <w:jc w:val="center"/>
              <w:rPr>
                <w:rFonts w:ascii="Verdana" w:hAnsi="Verdana"/>
                <w:b/>
                <w:bCs/>
                <w:sz w:val="20"/>
                <w:szCs w:val="20"/>
              </w:rPr>
            </w:pPr>
          </w:p>
        </w:tc>
        <w:tc>
          <w:tcPr>
            <w:tcW w:w="4521" w:type="dxa"/>
            <w:vMerge/>
          </w:tcPr>
          <w:p w14:paraId="0286A84D" w14:textId="77777777" w:rsidR="00540F56" w:rsidRPr="00BF21E5" w:rsidRDefault="00540F56" w:rsidP="009327BC">
            <w:pPr>
              <w:ind w:right="49"/>
              <w:jc w:val="both"/>
              <w:rPr>
                <w:rFonts w:ascii="Verdana" w:hAnsi="Verdana"/>
                <w:sz w:val="20"/>
                <w:szCs w:val="20"/>
              </w:rPr>
            </w:pPr>
          </w:p>
        </w:tc>
        <w:tc>
          <w:tcPr>
            <w:tcW w:w="2835" w:type="dxa"/>
          </w:tcPr>
          <w:p w14:paraId="02F3345E" w14:textId="488435EC" w:rsidR="00540F56" w:rsidRPr="00BF21E5" w:rsidRDefault="00540F56" w:rsidP="009327BC">
            <w:pPr>
              <w:ind w:right="49"/>
              <w:jc w:val="both"/>
              <w:rPr>
                <w:rFonts w:ascii="Verdana" w:hAnsi="Verdana"/>
                <w:sz w:val="20"/>
                <w:szCs w:val="20"/>
              </w:rPr>
            </w:pPr>
            <w:r w:rsidRPr="00BF21E5">
              <w:rPr>
                <w:rFonts w:ascii="Verdana" w:hAnsi="Verdana"/>
                <w:sz w:val="20"/>
                <w:szCs w:val="20"/>
              </w:rPr>
              <w:t>Geografía física y social en Colombia</w:t>
            </w:r>
          </w:p>
        </w:tc>
      </w:tr>
      <w:tr w:rsidR="00540F56" w:rsidRPr="00BF21E5" w14:paraId="234C532F" w14:textId="77777777" w:rsidTr="007543BD">
        <w:trPr>
          <w:trHeight w:val="715"/>
        </w:trPr>
        <w:tc>
          <w:tcPr>
            <w:tcW w:w="2420" w:type="dxa"/>
            <w:vMerge/>
            <w:shd w:val="clear" w:color="auto" w:fill="auto"/>
          </w:tcPr>
          <w:p w14:paraId="1A32C319" w14:textId="77777777" w:rsidR="00540F56" w:rsidRPr="00BF21E5" w:rsidRDefault="00540F56" w:rsidP="009327BC">
            <w:pPr>
              <w:ind w:right="49"/>
              <w:jc w:val="center"/>
              <w:rPr>
                <w:rFonts w:ascii="Verdana" w:hAnsi="Verdana"/>
                <w:b/>
                <w:bCs/>
                <w:sz w:val="20"/>
                <w:szCs w:val="20"/>
              </w:rPr>
            </w:pPr>
          </w:p>
        </w:tc>
        <w:tc>
          <w:tcPr>
            <w:tcW w:w="4521" w:type="dxa"/>
            <w:vMerge/>
          </w:tcPr>
          <w:p w14:paraId="28734AE9" w14:textId="77777777" w:rsidR="00540F56" w:rsidRPr="00BF21E5" w:rsidRDefault="00540F56" w:rsidP="009327BC">
            <w:pPr>
              <w:ind w:right="49"/>
              <w:jc w:val="both"/>
              <w:rPr>
                <w:rFonts w:ascii="Verdana" w:hAnsi="Verdana"/>
                <w:sz w:val="20"/>
                <w:szCs w:val="20"/>
              </w:rPr>
            </w:pPr>
          </w:p>
        </w:tc>
        <w:tc>
          <w:tcPr>
            <w:tcW w:w="2835" w:type="dxa"/>
          </w:tcPr>
          <w:p w14:paraId="6A0D824A" w14:textId="13158B9C" w:rsidR="00540F56" w:rsidRPr="00BF21E5" w:rsidRDefault="00540F56" w:rsidP="009327BC">
            <w:pPr>
              <w:ind w:right="49"/>
              <w:jc w:val="both"/>
              <w:rPr>
                <w:rFonts w:ascii="Verdana" w:hAnsi="Verdana"/>
                <w:sz w:val="20"/>
                <w:szCs w:val="20"/>
              </w:rPr>
            </w:pPr>
            <w:r w:rsidRPr="00BF21E5">
              <w:rPr>
                <w:rFonts w:ascii="Verdana" w:hAnsi="Verdana"/>
                <w:sz w:val="20"/>
                <w:szCs w:val="20"/>
              </w:rPr>
              <w:t>Problemas y conflictos socioambientales</w:t>
            </w:r>
          </w:p>
        </w:tc>
      </w:tr>
      <w:tr w:rsidR="00540F56" w:rsidRPr="00BF21E5" w14:paraId="48195D59" w14:textId="00B46711" w:rsidTr="007543BD">
        <w:trPr>
          <w:trHeight w:val="954"/>
        </w:trPr>
        <w:tc>
          <w:tcPr>
            <w:tcW w:w="2420" w:type="dxa"/>
            <w:vMerge w:val="restart"/>
            <w:shd w:val="clear" w:color="auto" w:fill="auto"/>
          </w:tcPr>
          <w:p w14:paraId="510768F7" w14:textId="77777777"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 xml:space="preserve">EJE 3: </w:t>
            </w:r>
          </w:p>
          <w:p w14:paraId="7E337619" w14:textId="4319D4D9"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MUJERES, INCLUSIÓN Y DIVERSIDAD</w:t>
            </w:r>
          </w:p>
          <w:p w14:paraId="174692B9" w14:textId="77777777" w:rsidR="00540F56" w:rsidRPr="00BF21E5" w:rsidRDefault="00540F56" w:rsidP="009327BC">
            <w:pPr>
              <w:ind w:right="49"/>
              <w:rPr>
                <w:rFonts w:ascii="Verdana" w:hAnsi="Verdana"/>
                <w:b/>
                <w:bCs/>
                <w:i/>
                <w:iCs/>
                <w:sz w:val="20"/>
                <w:szCs w:val="20"/>
              </w:rPr>
            </w:pPr>
            <w:r w:rsidRPr="00BF21E5">
              <w:rPr>
                <w:rFonts w:ascii="Verdana" w:hAnsi="Verdana"/>
                <w:b/>
                <w:bCs/>
                <w:noProof/>
                <w:sz w:val="20"/>
                <w:szCs w:val="20"/>
              </w:rPr>
              <w:drawing>
                <wp:anchor distT="0" distB="0" distL="114300" distR="114300" simplePos="0" relativeHeight="251709440" behindDoc="0" locked="0" layoutInCell="1" allowOverlap="1" wp14:anchorId="6BFC7B2C" wp14:editId="500E2DC9">
                  <wp:simplePos x="0" y="0"/>
                  <wp:positionH relativeFrom="column">
                    <wp:posOffset>406400</wp:posOffset>
                  </wp:positionH>
                  <wp:positionV relativeFrom="paragraph">
                    <wp:posOffset>57150</wp:posOffset>
                  </wp:positionV>
                  <wp:extent cx="604520" cy="604520"/>
                  <wp:effectExtent l="0" t="0" r="5080" b="0"/>
                  <wp:wrapThrough wrapText="bothSides">
                    <wp:wrapPolygon edited="0">
                      <wp:start x="1361" y="2723"/>
                      <wp:lineTo x="0" y="7487"/>
                      <wp:lineTo x="681" y="18378"/>
                      <wp:lineTo x="20420" y="18378"/>
                      <wp:lineTo x="21101" y="8168"/>
                      <wp:lineTo x="19739" y="2723"/>
                      <wp:lineTo x="1361" y="2723"/>
                    </wp:wrapPolygon>
                  </wp:wrapThrough>
                  <wp:docPr id="1521640107" name="Gráfico 8" descr="Grup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40107" name="Gráfico 1521640107" descr="Grupo contorno"/>
                          <pic:cNvPicPr/>
                        </pic:nvPicPr>
                        <pic:blipFill>
                          <a:blip r:embed="rId93">
                            <a:extLst>
                              <a:ext uri="{96DAC541-7B7A-43D3-8B79-37D633B846F1}">
                                <asvg:svgBlip xmlns:asvg="http://schemas.microsoft.com/office/drawing/2016/SVG/main" r:embed="rId94"/>
                              </a:ext>
                            </a:extLst>
                          </a:blip>
                          <a:stretch>
                            <a:fillRect/>
                          </a:stretch>
                        </pic:blipFill>
                        <pic:spPr>
                          <a:xfrm>
                            <a:off x="0" y="0"/>
                            <a:ext cx="604520" cy="604520"/>
                          </a:xfrm>
                          <a:prstGeom prst="rect">
                            <a:avLst/>
                          </a:prstGeom>
                        </pic:spPr>
                      </pic:pic>
                    </a:graphicData>
                  </a:graphic>
                </wp:anchor>
              </w:drawing>
            </w:r>
          </w:p>
        </w:tc>
        <w:tc>
          <w:tcPr>
            <w:tcW w:w="4521" w:type="dxa"/>
            <w:vMerge w:val="restart"/>
          </w:tcPr>
          <w:p w14:paraId="09777D94"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El reconocimiento de las necesidades e intereses de los distintos grupos poblacionales permiten orientar espacios de aprendizaje con enfoque de género, interseccionales y diferenciales teniendo en cuenta los distintos grupos de valor, así mismo, comprender que al superarse las barreras de los estereotipos y sesgos de género que se han instaurado en las relaciones sociales hegemónicas permite promover la igualdad de oportunidades con una perspectiva de derechos humanos y que en las entidades suelen reproducirse esas relaciones, motiva la conformación de este Eje temático. </w:t>
            </w:r>
          </w:p>
        </w:tc>
        <w:tc>
          <w:tcPr>
            <w:tcW w:w="2835" w:type="dxa"/>
          </w:tcPr>
          <w:p w14:paraId="23E2B5F8" w14:textId="39D93C08" w:rsidR="00540F56" w:rsidRPr="00BF21E5" w:rsidRDefault="00540F56" w:rsidP="009327BC">
            <w:pPr>
              <w:ind w:right="49"/>
              <w:jc w:val="both"/>
              <w:rPr>
                <w:rFonts w:ascii="Verdana" w:hAnsi="Verdana"/>
                <w:sz w:val="20"/>
                <w:szCs w:val="20"/>
              </w:rPr>
            </w:pPr>
            <w:r w:rsidRPr="00BF21E5">
              <w:rPr>
                <w:rFonts w:ascii="Verdana" w:hAnsi="Verdana"/>
                <w:sz w:val="20"/>
                <w:szCs w:val="20"/>
              </w:rPr>
              <w:t>Políticas públicas de inclusión, equidad y diversidad</w:t>
            </w:r>
          </w:p>
        </w:tc>
      </w:tr>
      <w:tr w:rsidR="00540F56" w:rsidRPr="00BF21E5" w14:paraId="58F600EE" w14:textId="77777777" w:rsidTr="007543BD">
        <w:trPr>
          <w:trHeight w:val="954"/>
        </w:trPr>
        <w:tc>
          <w:tcPr>
            <w:tcW w:w="2420" w:type="dxa"/>
            <w:vMerge/>
            <w:shd w:val="clear" w:color="auto" w:fill="auto"/>
          </w:tcPr>
          <w:p w14:paraId="0FD49370" w14:textId="77777777" w:rsidR="00540F56" w:rsidRPr="00BF21E5" w:rsidRDefault="00540F56" w:rsidP="009327BC">
            <w:pPr>
              <w:ind w:right="49"/>
              <w:jc w:val="center"/>
              <w:rPr>
                <w:rFonts w:ascii="Verdana" w:hAnsi="Verdana"/>
                <w:b/>
                <w:bCs/>
                <w:sz w:val="20"/>
                <w:szCs w:val="20"/>
              </w:rPr>
            </w:pPr>
          </w:p>
        </w:tc>
        <w:tc>
          <w:tcPr>
            <w:tcW w:w="4521" w:type="dxa"/>
            <w:vMerge/>
          </w:tcPr>
          <w:p w14:paraId="6928EB54" w14:textId="77777777" w:rsidR="00540F56" w:rsidRPr="00BF21E5" w:rsidRDefault="00540F56" w:rsidP="009327BC">
            <w:pPr>
              <w:ind w:right="49"/>
              <w:jc w:val="both"/>
              <w:rPr>
                <w:rFonts w:ascii="Verdana" w:hAnsi="Verdana"/>
                <w:sz w:val="20"/>
                <w:szCs w:val="20"/>
              </w:rPr>
            </w:pPr>
          </w:p>
        </w:tc>
        <w:tc>
          <w:tcPr>
            <w:tcW w:w="2835" w:type="dxa"/>
          </w:tcPr>
          <w:p w14:paraId="61D8E5D5" w14:textId="5DE0CA5C" w:rsidR="00540F56" w:rsidRPr="00BF21E5" w:rsidRDefault="00540F56" w:rsidP="009327BC">
            <w:pPr>
              <w:ind w:right="49"/>
              <w:jc w:val="both"/>
              <w:rPr>
                <w:rFonts w:ascii="Verdana" w:hAnsi="Verdana"/>
                <w:sz w:val="20"/>
                <w:szCs w:val="20"/>
              </w:rPr>
            </w:pPr>
            <w:r w:rsidRPr="00BF21E5">
              <w:rPr>
                <w:rFonts w:ascii="Verdana" w:hAnsi="Verdana"/>
                <w:sz w:val="20"/>
                <w:szCs w:val="20"/>
              </w:rPr>
              <w:t>Comunicación inclusiva y accesible</w:t>
            </w:r>
          </w:p>
        </w:tc>
      </w:tr>
      <w:tr w:rsidR="00540F56" w:rsidRPr="00BF21E5" w14:paraId="0E0B2830" w14:textId="77777777" w:rsidTr="007543BD">
        <w:trPr>
          <w:trHeight w:val="954"/>
        </w:trPr>
        <w:tc>
          <w:tcPr>
            <w:tcW w:w="2420" w:type="dxa"/>
            <w:vMerge/>
            <w:shd w:val="clear" w:color="auto" w:fill="auto"/>
          </w:tcPr>
          <w:p w14:paraId="708EA185" w14:textId="77777777" w:rsidR="00540F56" w:rsidRPr="00BF21E5" w:rsidRDefault="00540F56" w:rsidP="009327BC">
            <w:pPr>
              <w:ind w:right="49"/>
              <w:jc w:val="center"/>
              <w:rPr>
                <w:rFonts w:ascii="Verdana" w:hAnsi="Verdana"/>
                <w:b/>
                <w:bCs/>
                <w:sz w:val="20"/>
                <w:szCs w:val="20"/>
              </w:rPr>
            </w:pPr>
          </w:p>
        </w:tc>
        <w:tc>
          <w:tcPr>
            <w:tcW w:w="4521" w:type="dxa"/>
            <w:vMerge/>
          </w:tcPr>
          <w:p w14:paraId="2AD75D36" w14:textId="77777777" w:rsidR="00540F56" w:rsidRPr="00BF21E5" w:rsidRDefault="00540F56" w:rsidP="009327BC">
            <w:pPr>
              <w:ind w:right="49"/>
              <w:jc w:val="both"/>
              <w:rPr>
                <w:rFonts w:ascii="Verdana" w:hAnsi="Verdana"/>
                <w:sz w:val="20"/>
                <w:szCs w:val="20"/>
              </w:rPr>
            </w:pPr>
          </w:p>
        </w:tc>
        <w:tc>
          <w:tcPr>
            <w:tcW w:w="2835" w:type="dxa"/>
          </w:tcPr>
          <w:p w14:paraId="231F97B1" w14:textId="13C001E4" w:rsidR="00540F56" w:rsidRPr="00BF21E5" w:rsidRDefault="00540F56" w:rsidP="009327BC">
            <w:pPr>
              <w:ind w:right="49"/>
              <w:jc w:val="both"/>
              <w:rPr>
                <w:rFonts w:ascii="Verdana" w:hAnsi="Verdana"/>
                <w:sz w:val="20"/>
                <w:szCs w:val="20"/>
              </w:rPr>
            </w:pPr>
            <w:r w:rsidRPr="00BF21E5">
              <w:rPr>
                <w:rFonts w:ascii="Verdana" w:hAnsi="Verdana"/>
                <w:sz w:val="20"/>
                <w:szCs w:val="20"/>
              </w:rPr>
              <w:t>Historia, género y Administración Pública</w:t>
            </w:r>
          </w:p>
        </w:tc>
      </w:tr>
      <w:tr w:rsidR="00540F56" w:rsidRPr="00BF21E5" w14:paraId="1A6EF16E" w14:textId="0CF261D9" w:rsidTr="007543BD">
        <w:trPr>
          <w:trHeight w:val="669"/>
        </w:trPr>
        <w:tc>
          <w:tcPr>
            <w:tcW w:w="2420" w:type="dxa"/>
            <w:vMerge w:val="restart"/>
            <w:shd w:val="clear" w:color="auto" w:fill="auto"/>
          </w:tcPr>
          <w:p w14:paraId="50AB2E98" w14:textId="77777777"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EJE 4: TRANSFORMACIÓN DIGITAL Y CIBERCULTURA</w:t>
            </w:r>
          </w:p>
          <w:p w14:paraId="52276179" w14:textId="77777777" w:rsidR="00540F56" w:rsidRPr="00BF21E5" w:rsidRDefault="00540F56" w:rsidP="009327BC">
            <w:pPr>
              <w:ind w:right="49"/>
              <w:jc w:val="center"/>
              <w:rPr>
                <w:rFonts w:ascii="Verdana" w:hAnsi="Verdana"/>
                <w:b/>
                <w:bCs/>
                <w:sz w:val="20"/>
                <w:szCs w:val="20"/>
              </w:rPr>
            </w:pPr>
            <w:r w:rsidRPr="00BF21E5">
              <w:rPr>
                <w:rFonts w:ascii="Verdana" w:hAnsi="Verdana"/>
                <w:b/>
                <w:bCs/>
                <w:noProof/>
                <w:sz w:val="20"/>
                <w:szCs w:val="20"/>
              </w:rPr>
              <w:drawing>
                <wp:anchor distT="0" distB="0" distL="114300" distR="114300" simplePos="0" relativeHeight="251715584" behindDoc="0" locked="0" layoutInCell="1" allowOverlap="1" wp14:anchorId="4AFF59F3" wp14:editId="412AA8A0">
                  <wp:simplePos x="0" y="0"/>
                  <wp:positionH relativeFrom="column">
                    <wp:posOffset>495935</wp:posOffset>
                  </wp:positionH>
                  <wp:positionV relativeFrom="paragraph">
                    <wp:posOffset>102870</wp:posOffset>
                  </wp:positionV>
                  <wp:extent cx="525145" cy="525145"/>
                  <wp:effectExtent l="0" t="0" r="0" b="8255"/>
                  <wp:wrapNone/>
                  <wp:docPr id="225437040" name="Gráfico 9" descr="Informática en la nub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37040" name="Gráfico 225437040" descr="Informática en la nube contorno"/>
                          <pic:cNvPicPr/>
                        </pic:nvPicPr>
                        <pic:blipFill>
                          <a:blip r:embed="rId95">
                            <a:extLst>
                              <a:ext uri="{96DAC541-7B7A-43D3-8B79-37D633B846F1}">
                                <asvg:svgBlip xmlns:asvg="http://schemas.microsoft.com/office/drawing/2016/SVG/main" r:embed="rId96"/>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p>
          <w:p w14:paraId="4BD33A25" w14:textId="77777777" w:rsidR="00540F56" w:rsidRPr="00BF21E5" w:rsidRDefault="00540F56" w:rsidP="009327BC">
            <w:pPr>
              <w:ind w:right="49"/>
              <w:rPr>
                <w:rFonts w:ascii="Verdana" w:hAnsi="Verdana"/>
                <w:b/>
                <w:bCs/>
                <w:i/>
                <w:iCs/>
                <w:sz w:val="20"/>
                <w:szCs w:val="20"/>
              </w:rPr>
            </w:pPr>
          </w:p>
          <w:p w14:paraId="016A7975" w14:textId="77777777" w:rsidR="00540F56" w:rsidRPr="00BF21E5" w:rsidRDefault="00540F56" w:rsidP="009327BC">
            <w:pPr>
              <w:ind w:right="49"/>
              <w:rPr>
                <w:rFonts w:ascii="Verdana" w:hAnsi="Verdana"/>
                <w:b/>
                <w:bCs/>
                <w:i/>
                <w:iCs/>
                <w:sz w:val="20"/>
                <w:szCs w:val="20"/>
              </w:rPr>
            </w:pPr>
          </w:p>
          <w:p w14:paraId="6CC23313" w14:textId="77777777" w:rsidR="00540F56" w:rsidRPr="00BF21E5" w:rsidRDefault="00540F56" w:rsidP="009327BC">
            <w:pPr>
              <w:ind w:right="49"/>
              <w:rPr>
                <w:rFonts w:ascii="Verdana" w:hAnsi="Verdana"/>
                <w:b/>
                <w:bCs/>
                <w:i/>
                <w:iCs/>
                <w:sz w:val="20"/>
                <w:szCs w:val="20"/>
              </w:rPr>
            </w:pPr>
          </w:p>
        </w:tc>
        <w:tc>
          <w:tcPr>
            <w:tcW w:w="4521" w:type="dxa"/>
            <w:vMerge w:val="restart"/>
          </w:tcPr>
          <w:p w14:paraId="712E5B3C"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La industria 4.0 como respuesta a los cambios globales, ha motivado una reorganización en los métodos de trabajo para obtener más beneficios al digitalizarse los procesos. Los espacios de aprendizaje impartidos desde este Eje temático permitirán a los servidores públicos emplear tecnologías de la información y la comunicación que aporten a la creación de bienes y servicios públicos con mayor calidad y menores costos.</w:t>
            </w:r>
          </w:p>
        </w:tc>
        <w:tc>
          <w:tcPr>
            <w:tcW w:w="2835" w:type="dxa"/>
          </w:tcPr>
          <w:p w14:paraId="49A070D0" w14:textId="0A46897B" w:rsidR="00540F56" w:rsidRPr="00BF21E5" w:rsidRDefault="00540F56" w:rsidP="009327BC">
            <w:pPr>
              <w:ind w:right="49"/>
              <w:jc w:val="both"/>
              <w:rPr>
                <w:rFonts w:ascii="Verdana" w:hAnsi="Verdana"/>
                <w:sz w:val="20"/>
                <w:szCs w:val="20"/>
              </w:rPr>
            </w:pPr>
            <w:r w:rsidRPr="00BF21E5">
              <w:rPr>
                <w:rFonts w:ascii="Verdana" w:hAnsi="Verdana"/>
                <w:sz w:val="20"/>
                <w:szCs w:val="20"/>
              </w:rPr>
              <w:t>Gestión eficiente del dato</w:t>
            </w:r>
          </w:p>
        </w:tc>
      </w:tr>
      <w:tr w:rsidR="00540F56" w:rsidRPr="00BF21E5" w14:paraId="685B3390" w14:textId="77777777" w:rsidTr="007543BD">
        <w:trPr>
          <w:trHeight w:val="668"/>
        </w:trPr>
        <w:tc>
          <w:tcPr>
            <w:tcW w:w="2420" w:type="dxa"/>
            <w:vMerge/>
            <w:shd w:val="clear" w:color="auto" w:fill="auto"/>
          </w:tcPr>
          <w:p w14:paraId="69D0B3DD" w14:textId="77777777" w:rsidR="00540F56" w:rsidRPr="00BF21E5" w:rsidRDefault="00540F56" w:rsidP="009327BC">
            <w:pPr>
              <w:ind w:right="49"/>
              <w:jc w:val="center"/>
              <w:rPr>
                <w:rFonts w:ascii="Verdana" w:hAnsi="Verdana"/>
                <w:b/>
                <w:bCs/>
                <w:sz w:val="20"/>
                <w:szCs w:val="20"/>
              </w:rPr>
            </w:pPr>
          </w:p>
        </w:tc>
        <w:tc>
          <w:tcPr>
            <w:tcW w:w="4521" w:type="dxa"/>
            <w:vMerge/>
          </w:tcPr>
          <w:p w14:paraId="0691251E" w14:textId="77777777" w:rsidR="00540F56" w:rsidRPr="00BF21E5" w:rsidRDefault="00540F56" w:rsidP="009327BC">
            <w:pPr>
              <w:ind w:right="49"/>
              <w:jc w:val="both"/>
              <w:rPr>
                <w:rFonts w:ascii="Verdana" w:hAnsi="Verdana"/>
                <w:sz w:val="20"/>
                <w:szCs w:val="20"/>
              </w:rPr>
            </w:pPr>
          </w:p>
        </w:tc>
        <w:tc>
          <w:tcPr>
            <w:tcW w:w="2835" w:type="dxa"/>
          </w:tcPr>
          <w:p w14:paraId="09499EBB" w14:textId="4F14F180" w:rsidR="00540F56" w:rsidRPr="00BF21E5" w:rsidRDefault="00540F56" w:rsidP="009327BC">
            <w:pPr>
              <w:ind w:right="49"/>
              <w:jc w:val="both"/>
              <w:rPr>
                <w:rFonts w:ascii="Verdana" w:hAnsi="Verdana"/>
                <w:sz w:val="20"/>
                <w:szCs w:val="20"/>
              </w:rPr>
            </w:pPr>
            <w:r w:rsidRPr="00BF21E5">
              <w:rPr>
                <w:rFonts w:ascii="Verdana" w:hAnsi="Verdana"/>
                <w:sz w:val="20"/>
                <w:szCs w:val="20"/>
              </w:rPr>
              <w:t>Modernización digital y automatización de procesos</w:t>
            </w:r>
          </w:p>
        </w:tc>
      </w:tr>
      <w:tr w:rsidR="00540F56" w:rsidRPr="00BF21E5" w14:paraId="6CFE80AE" w14:textId="77777777" w:rsidTr="007543BD">
        <w:trPr>
          <w:trHeight w:val="668"/>
        </w:trPr>
        <w:tc>
          <w:tcPr>
            <w:tcW w:w="2420" w:type="dxa"/>
            <w:vMerge/>
            <w:shd w:val="clear" w:color="auto" w:fill="auto"/>
          </w:tcPr>
          <w:p w14:paraId="0DD60E08" w14:textId="77777777" w:rsidR="00540F56" w:rsidRPr="00BF21E5" w:rsidRDefault="00540F56" w:rsidP="009327BC">
            <w:pPr>
              <w:ind w:right="49"/>
              <w:jc w:val="center"/>
              <w:rPr>
                <w:rFonts w:ascii="Verdana" w:hAnsi="Verdana"/>
                <w:b/>
                <w:bCs/>
                <w:sz w:val="20"/>
                <w:szCs w:val="20"/>
              </w:rPr>
            </w:pPr>
          </w:p>
        </w:tc>
        <w:tc>
          <w:tcPr>
            <w:tcW w:w="4521" w:type="dxa"/>
            <w:vMerge/>
          </w:tcPr>
          <w:p w14:paraId="67E4FFE7" w14:textId="77777777" w:rsidR="00540F56" w:rsidRPr="00BF21E5" w:rsidRDefault="00540F56" w:rsidP="009327BC">
            <w:pPr>
              <w:ind w:right="49"/>
              <w:jc w:val="both"/>
              <w:rPr>
                <w:rFonts w:ascii="Verdana" w:hAnsi="Verdana"/>
                <w:sz w:val="20"/>
                <w:szCs w:val="20"/>
              </w:rPr>
            </w:pPr>
          </w:p>
        </w:tc>
        <w:tc>
          <w:tcPr>
            <w:tcW w:w="2835" w:type="dxa"/>
          </w:tcPr>
          <w:p w14:paraId="573A2732" w14:textId="71818FB7" w:rsidR="00540F56" w:rsidRPr="00BF21E5" w:rsidRDefault="00540F56" w:rsidP="009327BC">
            <w:pPr>
              <w:ind w:right="49"/>
              <w:jc w:val="both"/>
              <w:rPr>
                <w:rFonts w:ascii="Verdana" w:hAnsi="Verdana"/>
                <w:sz w:val="20"/>
                <w:szCs w:val="20"/>
              </w:rPr>
            </w:pPr>
            <w:r w:rsidRPr="00BF21E5">
              <w:rPr>
                <w:rFonts w:ascii="Verdana" w:hAnsi="Verdana"/>
                <w:sz w:val="20"/>
                <w:szCs w:val="20"/>
              </w:rPr>
              <w:t>Ciberseguridad</w:t>
            </w:r>
          </w:p>
        </w:tc>
      </w:tr>
      <w:tr w:rsidR="00540F56" w:rsidRPr="00BF21E5" w14:paraId="12743AD0" w14:textId="22D83822" w:rsidTr="007543BD">
        <w:trPr>
          <w:trHeight w:val="572"/>
        </w:trPr>
        <w:tc>
          <w:tcPr>
            <w:tcW w:w="2420" w:type="dxa"/>
            <w:vMerge w:val="restart"/>
            <w:shd w:val="clear" w:color="auto" w:fill="auto"/>
          </w:tcPr>
          <w:p w14:paraId="11E8C0BD" w14:textId="168598CB" w:rsidR="00540F56" w:rsidRPr="00BF21E5" w:rsidRDefault="00B0615F" w:rsidP="009327BC">
            <w:pPr>
              <w:ind w:right="49"/>
              <w:jc w:val="center"/>
              <w:rPr>
                <w:rFonts w:ascii="Verdana" w:hAnsi="Verdana"/>
                <w:b/>
                <w:bCs/>
                <w:sz w:val="20"/>
                <w:szCs w:val="20"/>
              </w:rPr>
            </w:pPr>
            <w:r w:rsidRPr="00BF21E5">
              <w:rPr>
                <w:rFonts w:ascii="Verdana" w:hAnsi="Verdana"/>
                <w:sz w:val="20"/>
                <w:szCs w:val="20"/>
              </w:rPr>
              <w:br w:type="page"/>
            </w:r>
            <w:r w:rsidR="00540F56" w:rsidRPr="00BF21E5">
              <w:rPr>
                <w:rFonts w:ascii="Verdana" w:hAnsi="Verdana"/>
                <w:b/>
                <w:bCs/>
                <w:sz w:val="20"/>
                <w:szCs w:val="20"/>
              </w:rPr>
              <w:t xml:space="preserve">EJE 5: </w:t>
            </w:r>
          </w:p>
          <w:p w14:paraId="64C2F4B9" w14:textId="2452A74B"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PROBIDAD, ÉTICA E IDENTIDAD DE LO PÚBLICO</w:t>
            </w:r>
          </w:p>
          <w:p w14:paraId="2633516C" w14:textId="77777777" w:rsidR="00540F56" w:rsidRPr="00BF21E5" w:rsidRDefault="00540F56" w:rsidP="009327BC">
            <w:pPr>
              <w:ind w:right="49"/>
              <w:jc w:val="center"/>
              <w:rPr>
                <w:rFonts w:ascii="Verdana" w:hAnsi="Verdana"/>
                <w:b/>
                <w:bCs/>
                <w:sz w:val="20"/>
                <w:szCs w:val="20"/>
              </w:rPr>
            </w:pPr>
            <w:r w:rsidRPr="00BF21E5">
              <w:rPr>
                <w:rFonts w:ascii="Verdana" w:hAnsi="Verdana"/>
                <w:b/>
                <w:bCs/>
                <w:noProof/>
                <w:sz w:val="20"/>
                <w:szCs w:val="20"/>
              </w:rPr>
              <w:drawing>
                <wp:inline distT="0" distB="0" distL="0" distR="0" wp14:anchorId="1C93EACD" wp14:editId="71A38ACB">
                  <wp:extent cx="594318" cy="594318"/>
                  <wp:effectExtent l="0" t="0" r="0" b="0"/>
                  <wp:docPr id="247889743" name="Gráfico 12" descr="Completad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89743" name="Gráfico 247889743" descr="Completado contorno"/>
                          <pic:cNvPicPr/>
                        </pic:nvPicPr>
                        <pic:blipFill>
                          <a:blip r:embed="rId97">
                            <a:extLst>
                              <a:ext uri="{96DAC541-7B7A-43D3-8B79-37D633B846F1}">
                                <asvg:svgBlip xmlns:asvg="http://schemas.microsoft.com/office/drawing/2016/SVG/main" r:embed="rId98"/>
                              </a:ext>
                            </a:extLst>
                          </a:blip>
                          <a:stretch>
                            <a:fillRect/>
                          </a:stretch>
                        </pic:blipFill>
                        <pic:spPr>
                          <a:xfrm>
                            <a:off x="0" y="0"/>
                            <a:ext cx="596065" cy="596065"/>
                          </a:xfrm>
                          <a:prstGeom prst="rect">
                            <a:avLst/>
                          </a:prstGeom>
                        </pic:spPr>
                      </pic:pic>
                    </a:graphicData>
                  </a:graphic>
                </wp:inline>
              </w:drawing>
            </w:r>
            <w:r w:rsidRPr="00BF21E5">
              <w:rPr>
                <w:rFonts w:ascii="Verdana" w:hAnsi="Verdana"/>
                <w:b/>
                <w:bCs/>
                <w:noProof/>
                <w:sz w:val="20"/>
                <w:szCs w:val="20"/>
              </w:rPr>
              <w:drawing>
                <wp:anchor distT="0" distB="0" distL="114300" distR="114300" simplePos="0" relativeHeight="251721728" behindDoc="1" locked="0" layoutInCell="1" allowOverlap="1" wp14:anchorId="2A108329" wp14:editId="568487A5">
                  <wp:simplePos x="0" y="0"/>
                  <wp:positionH relativeFrom="column">
                    <wp:posOffset>390525</wp:posOffset>
                  </wp:positionH>
                  <wp:positionV relativeFrom="paragraph">
                    <wp:posOffset>48895</wp:posOffset>
                  </wp:positionV>
                  <wp:extent cx="542925" cy="542925"/>
                  <wp:effectExtent l="0" t="0" r="0" b="0"/>
                  <wp:wrapNone/>
                  <wp:docPr id="1205848952" name="Gráfico 13" descr="Buen inventari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48952" name="Gráfico 1205848952" descr="Buen inventario contorno"/>
                          <pic:cNvPicPr/>
                        </pic:nvPicPr>
                        <pic:blipFill>
                          <a:blip r:embed="rId99">
                            <a:extLst>
                              <a:ext uri="{96DAC541-7B7A-43D3-8B79-37D633B846F1}">
                                <asvg:svgBlip xmlns:asvg="http://schemas.microsoft.com/office/drawing/2016/SVG/main" r:embed="rId10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p>
        </w:tc>
        <w:tc>
          <w:tcPr>
            <w:tcW w:w="4516" w:type="dxa"/>
            <w:vMerge w:val="restart"/>
          </w:tcPr>
          <w:p w14:paraId="19C76B83"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Al ser la ética de lo público el principal rasgo de identidad del servidor público, los espacios de aprendizaje impartidos desde este Eje temático pretenden visibilizar los impactos de las acciones y omisiones que se realicen en el marco de la Administración Pública, así como la relevancia que tiene el Código de Integridad del Servidor Público para orientar las acciones diarias. </w:t>
            </w:r>
          </w:p>
        </w:tc>
        <w:tc>
          <w:tcPr>
            <w:tcW w:w="2840" w:type="dxa"/>
          </w:tcPr>
          <w:p w14:paraId="5BEE379B" w14:textId="1E28160C" w:rsidR="00540F56" w:rsidRPr="00BF21E5" w:rsidRDefault="00540F56" w:rsidP="009327BC">
            <w:pPr>
              <w:ind w:right="49"/>
              <w:jc w:val="both"/>
              <w:rPr>
                <w:rFonts w:ascii="Verdana" w:hAnsi="Verdana"/>
                <w:sz w:val="20"/>
                <w:szCs w:val="20"/>
              </w:rPr>
            </w:pPr>
            <w:r w:rsidRPr="00BF21E5">
              <w:rPr>
                <w:rFonts w:ascii="Verdana" w:hAnsi="Verdana"/>
                <w:sz w:val="20"/>
                <w:szCs w:val="20"/>
              </w:rPr>
              <w:t>Código de integridad</w:t>
            </w:r>
          </w:p>
        </w:tc>
      </w:tr>
      <w:tr w:rsidR="00540F56" w:rsidRPr="00BF21E5" w14:paraId="00D4EA85" w14:textId="77777777" w:rsidTr="007543BD">
        <w:trPr>
          <w:trHeight w:val="571"/>
        </w:trPr>
        <w:tc>
          <w:tcPr>
            <w:tcW w:w="2420" w:type="dxa"/>
            <w:vMerge/>
            <w:shd w:val="clear" w:color="auto" w:fill="auto"/>
          </w:tcPr>
          <w:p w14:paraId="69BC8D17" w14:textId="77777777" w:rsidR="00540F56" w:rsidRPr="00BF21E5" w:rsidRDefault="00540F56" w:rsidP="009327BC">
            <w:pPr>
              <w:ind w:right="49"/>
              <w:jc w:val="center"/>
              <w:rPr>
                <w:rFonts w:ascii="Verdana" w:hAnsi="Verdana"/>
                <w:b/>
                <w:bCs/>
                <w:sz w:val="20"/>
                <w:szCs w:val="20"/>
              </w:rPr>
            </w:pPr>
          </w:p>
        </w:tc>
        <w:tc>
          <w:tcPr>
            <w:tcW w:w="4516" w:type="dxa"/>
            <w:vMerge/>
          </w:tcPr>
          <w:p w14:paraId="017D9096" w14:textId="77777777" w:rsidR="00540F56" w:rsidRPr="00BF21E5" w:rsidRDefault="00540F56" w:rsidP="009327BC">
            <w:pPr>
              <w:ind w:right="49"/>
              <w:jc w:val="both"/>
              <w:rPr>
                <w:rFonts w:ascii="Verdana" w:hAnsi="Verdana"/>
                <w:sz w:val="20"/>
                <w:szCs w:val="20"/>
              </w:rPr>
            </w:pPr>
          </w:p>
        </w:tc>
        <w:tc>
          <w:tcPr>
            <w:tcW w:w="2840" w:type="dxa"/>
          </w:tcPr>
          <w:p w14:paraId="49208D2E" w14:textId="02E28DA6" w:rsidR="00540F56" w:rsidRPr="00BF21E5" w:rsidRDefault="00540F56" w:rsidP="009327BC">
            <w:pPr>
              <w:ind w:right="49"/>
              <w:jc w:val="both"/>
              <w:rPr>
                <w:rFonts w:ascii="Verdana" w:hAnsi="Verdana"/>
                <w:sz w:val="20"/>
                <w:szCs w:val="20"/>
              </w:rPr>
            </w:pPr>
            <w:r w:rsidRPr="00BF21E5">
              <w:rPr>
                <w:rFonts w:ascii="Verdana" w:hAnsi="Verdana"/>
                <w:sz w:val="20"/>
                <w:szCs w:val="20"/>
              </w:rPr>
              <w:t>Régimen disciplinario de los servidores públicos</w:t>
            </w:r>
          </w:p>
        </w:tc>
      </w:tr>
      <w:tr w:rsidR="00540F56" w:rsidRPr="00BF21E5" w14:paraId="66EED5CF" w14:textId="77777777" w:rsidTr="007543BD">
        <w:trPr>
          <w:trHeight w:val="571"/>
        </w:trPr>
        <w:tc>
          <w:tcPr>
            <w:tcW w:w="2420" w:type="dxa"/>
            <w:vMerge/>
            <w:shd w:val="clear" w:color="auto" w:fill="auto"/>
          </w:tcPr>
          <w:p w14:paraId="03358FDE" w14:textId="77777777" w:rsidR="00540F56" w:rsidRPr="00BF21E5" w:rsidRDefault="00540F56" w:rsidP="009327BC">
            <w:pPr>
              <w:ind w:right="49"/>
              <w:jc w:val="center"/>
              <w:rPr>
                <w:rFonts w:ascii="Verdana" w:hAnsi="Verdana"/>
                <w:b/>
                <w:bCs/>
                <w:sz w:val="20"/>
                <w:szCs w:val="20"/>
              </w:rPr>
            </w:pPr>
          </w:p>
        </w:tc>
        <w:tc>
          <w:tcPr>
            <w:tcW w:w="4516" w:type="dxa"/>
            <w:vMerge/>
          </w:tcPr>
          <w:p w14:paraId="38DCD6D2" w14:textId="77777777" w:rsidR="00540F56" w:rsidRPr="00BF21E5" w:rsidRDefault="00540F56" w:rsidP="009327BC">
            <w:pPr>
              <w:ind w:right="49"/>
              <w:jc w:val="both"/>
              <w:rPr>
                <w:rFonts w:ascii="Verdana" w:hAnsi="Verdana"/>
                <w:sz w:val="20"/>
                <w:szCs w:val="20"/>
              </w:rPr>
            </w:pPr>
          </w:p>
        </w:tc>
        <w:tc>
          <w:tcPr>
            <w:tcW w:w="2840" w:type="dxa"/>
          </w:tcPr>
          <w:p w14:paraId="0B2A0AD9" w14:textId="4860D120" w:rsidR="00540F56" w:rsidRPr="00BF21E5" w:rsidRDefault="00540F56" w:rsidP="009327BC">
            <w:pPr>
              <w:ind w:right="49"/>
              <w:jc w:val="both"/>
              <w:rPr>
                <w:rFonts w:ascii="Verdana" w:hAnsi="Verdana"/>
                <w:sz w:val="20"/>
                <w:szCs w:val="20"/>
              </w:rPr>
            </w:pPr>
            <w:r w:rsidRPr="00BF21E5">
              <w:rPr>
                <w:rFonts w:ascii="Verdana" w:hAnsi="Verdana"/>
                <w:sz w:val="20"/>
                <w:szCs w:val="20"/>
              </w:rPr>
              <w:t>Conflicto de interés</w:t>
            </w:r>
          </w:p>
        </w:tc>
      </w:tr>
      <w:tr w:rsidR="00540F56" w:rsidRPr="00BF21E5" w14:paraId="37833598" w14:textId="0E7290B4" w:rsidTr="007543BD">
        <w:trPr>
          <w:trHeight w:val="608"/>
        </w:trPr>
        <w:tc>
          <w:tcPr>
            <w:tcW w:w="2420" w:type="dxa"/>
            <w:vMerge w:val="restart"/>
            <w:shd w:val="clear" w:color="auto" w:fill="auto"/>
          </w:tcPr>
          <w:p w14:paraId="4BCD25A7" w14:textId="77777777" w:rsidR="00540F56" w:rsidRPr="00BF21E5" w:rsidRDefault="00540F56" w:rsidP="009327BC">
            <w:pPr>
              <w:ind w:right="49"/>
              <w:jc w:val="center"/>
              <w:rPr>
                <w:rFonts w:ascii="Verdana" w:hAnsi="Verdana"/>
                <w:b/>
                <w:bCs/>
                <w:sz w:val="20"/>
                <w:szCs w:val="20"/>
              </w:rPr>
            </w:pPr>
            <w:r w:rsidRPr="00BF21E5">
              <w:rPr>
                <w:rFonts w:ascii="Verdana" w:hAnsi="Verdana"/>
                <w:b/>
                <w:bCs/>
                <w:sz w:val="20"/>
                <w:szCs w:val="20"/>
              </w:rPr>
              <w:t>EJE 6: HABILIDADES Y COMPETENCIAS</w:t>
            </w:r>
          </w:p>
          <w:p w14:paraId="182A6391" w14:textId="77777777" w:rsidR="00540F56" w:rsidRPr="00BF21E5" w:rsidRDefault="00540F56" w:rsidP="009327BC">
            <w:pPr>
              <w:ind w:right="49"/>
              <w:rPr>
                <w:rFonts w:ascii="Verdana" w:hAnsi="Verdana"/>
                <w:b/>
                <w:bCs/>
                <w:i/>
                <w:iCs/>
                <w:sz w:val="20"/>
                <w:szCs w:val="20"/>
              </w:rPr>
            </w:pPr>
            <w:r w:rsidRPr="00BF21E5">
              <w:rPr>
                <w:rFonts w:ascii="Verdana" w:hAnsi="Verdana"/>
                <w:b/>
                <w:bCs/>
                <w:i/>
                <w:iCs/>
                <w:noProof/>
                <w:sz w:val="20"/>
                <w:szCs w:val="20"/>
              </w:rPr>
              <w:drawing>
                <wp:anchor distT="0" distB="0" distL="114300" distR="114300" simplePos="0" relativeHeight="251736064" behindDoc="0" locked="0" layoutInCell="1" allowOverlap="1" wp14:anchorId="3554B748" wp14:editId="0E08260B">
                  <wp:simplePos x="0" y="0"/>
                  <wp:positionH relativeFrom="column">
                    <wp:posOffset>381185</wp:posOffset>
                  </wp:positionH>
                  <wp:positionV relativeFrom="paragraph">
                    <wp:posOffset>52890</wp:posOffset>
                  </wp:positionV>
                  <wp:extent cx="460765" cy="460765"/>
                  <wp:effectExtent l="0" t="0" r="0" b="0"/>
                  <wp:wrapNone/>
                  <wp:docPr id="1635215626" name="Gráfico 11" descr="Buena ide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15626" name="Gráfico 1635215626" descr="Buena idea contorno"/>
                          <pic:cNvPicPr/>
                        </pic:nvPicPr>
                        <pic:blipFill>
                          <a:blip r:embed="rId101">
                            <a:extLst>
                              <a:ext uri="{96DAC541-7B7A-43D3-8B79-37D633B846F1}">
                                <asvg:svgBlip xmlns:asvg="http://schemas.microsoft.com/office/drawing/2016/SVG/main" r:embed="rId102"/>
                              </a:ext>
                            </a:extLst>
                          </a:blip>
                          <a:stretch>
                            <a:fillRect/>
                          </a:stretch>
                        </pic:blipFill>
                        <pic:spPr>
                          <a:xfrm>
                            <a:off x="0" y="0"/>
                            <a:ext cx="460765" cy="460765"/>
                          </a:xfrm>
                          <a:prstGeom prst="rect">
                            <a:avLst/>
                          </a:prstGeom>
                        </pic:spPr>
                      </pic:pic>
                    </a:graphicData>
                  </a:graphic>
                  <wp14:sizeRelH relativeFrom="page">
                    <wp14:pctWidth>0</wp14:pctWidth>
                  </wp14:sizeRelH>
                  <wp14:sizeRelV relativeFrom="page">
                    <wp14:pctHeight>0</wp14:pctHeight>
                  </wp14:sizeRelV>
                </wp:anchor>
              </w:drawing>
            </w:r>
          </w:p>
        </w:tc>
        <w:tc>
          <w:tcPr>
            <w:tcW w:w="4516" w:type="dxa"/>
            <w:vMerge w:val="restart"/>
          </w:tcPr>
          <w:p w14:paraId="2D3A7ABB" w14:textId="7777777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Al definirse las competencias laborales como la capacidad de una persona para desempeñarse en el ejercicio inherente del empleo que ocupa y así alcanzar las metas institucionales y contribuir al cumplimiento de los fines esenciales del Estado, a través de este Eje temático se ofertan espacios de aprendizaje asociados al ciclo de vida de los servidores públicos </w:t>
            </w:r>
            <w:r w:rsidRPr="00BF21E5">
              <w:rPr>
                <w:rFonts w:ascii="Verdana" w:hAnsi="Verdana"/>
                <w:i/>
                <w:iCs/>
                <w:sz w:val="20"/>
                <w:szCs w:val="20"/>
              </w:rPr>
              <w:t>(ingreso, desarrollo y retiro)</w:t>
            </w:r>
            <w:r w:rsidRPr="00BF21E5">
              <w:rPr>
                <w:rFonts w:ascii="Verdana" w:hAnsi="Verdana"/>
                <w:sz w:val="20"/>
                <w:szCs w:val="20"/>
              </w:rPr>
              <w:t xml:space="preserve"> que aporten a la consolidación de un talento humano innovador y creativo, que responda a los retos diarios del sector público.</w:t>
            </w:r>
          </w:p>
        </w:tc>
        <w:tc>
          <w:tcPr>
            <w:tcW w:w="2840" w:type="dxa"/>
          </w:tcPr>
          <w:p w14:paraId="5C26028F" w14:textId="361194CA" w:rsidR="00540F56" w:rsidRPr="00BF21E5" w:rsidRDefault="00540F56" w:rsidP="009327BC">
            <w:pPr>
              <w:ind w:right="49"/>
              <w:jc w:val="both"/>
              <w:rPr>
                <w:rFonts w:ascii="Verdana" w:hAnsi="Verdana"/>
                <w:sz w:val="20"/>
                <w:szCs w:val="20"/>
              </w:rPr>
            </w:pPr>
            <w:r w:rsidRPr="00BF21E5">
              <w:rPr>
                <w:rFonts w:ascii="Verdana" w:hAnsi="Verdana"/>
                <w:sz w:val="20"/>
                <w:szCs w:val="20"/>
              </w:rPr>
              <w:t>Administración Pública en el sector Hacienda</w:t>
            </w:r>
          </w:p>
        </w:tc>
      </w:tr>
      <w:tr w:rsidR="00540F56" w:rsidRPr="00BF21E5" w14:paraId="50E9B92C" w14:textId="77777777" w:rsidTr="007543BD">
        <w:trPr>
          <w:trHeight w:val="607"/>
        </w:trPr>
        <w:tc>
          <w:tcPr>
            <w:tcW w:w="2420" w:type="dxa"/>
            <w:vMerge/>
            <w:shd w:val="clear" w:color="auto" w:fill="auto"/>
          </w:tcPr>
          <w:p w14:paraId="553006CA" w14:textId="77777777" w:rsidR="00540F56" w:rsidRPr="00BF21E5" w:rsidRDefault="00540F56" w:rsidP="009327BC">
            <w:pPr>
              <w:ind w:right="49"/>
              <w:jc w:val="center"/>
              <w:rPr>
                <w:rFonts w:ascii="Verdana" w:hAnsi="Verdana"/>
                <w:b/>
                <w:bCs/>
                <w:sz w:val="20"/>
                <w:szCs w:val="20"/>
              </w:rPr>
            </w:pPr>
          </w:p>
        </w:tc>
        <w:tc>
          <w:tcPr>
            <w:tcW w:w="4516" w:type="dxa"/>
            <w:vMerge/>
          </w:tcPr>
          <w:p w14:paraId="2E81480E" w14:textId="77777777" w:rsidR="00540F56" w:rsidRPr="00BF21E5" w:rsidRDefault="00540F56" w:rsidP="009327BC">
            <w:pPr>
              <w:ind w:right="49"/>
              <w:jc w:val="both"/>
              <w:rPr>
                <w:rFonts w:ascii="Verdana" w:hAnsi="Verdana"/>
                <w:sz w:val="20"/>
                <w:szCs w:val="20"/>
              </w:rPr>
            </w:pPr>
          </w:p>
        </w:tc>
        <w:tc>
          <w:tcPr>
            <w:tcW w:w="2840" w:type="dxa"/>
          </w:tcPr>
          <w:p w14:paraId="30B5FE4E" w14:textId="5B85E279" w:rsidR="00540F56" w:rsidRPr="00BF21E5" w:rsidRDefault="00540F56" w:rsidP="009327BC">
            <w:pPr>
              <w:ind w:right="49"/>
              <w:jc w:val="both"/>
              <w:rPr>
                <w:rFonts w:ascii="Verdana" w:hAnsi="Verdana"/>
                <w:sz w:val="20"/>
                <w:szCs w:val="20"/>
              </w:rPr>
            </w:pPr>
            <w:r w:rsidRPr="00BF21E5">
              <w:rPr>
                <w:rFonts w:ascii="Verdana" w:hAnsi="Verdana"/>
                <w:sz w:val="20"/>
                <w:szCs w:val="20"/>
              </w:rPr>
              <w:t>Gestión documental</w:t>
            </w:r>
          </w:p>
        </w:tc>
      </w:tr>
      <w:tr w:rsidR="00540F56" w:rsidRPr="00BF21E5" w14:paraId="2337183B" w14:textId="77777777" w:rsidTr="007543BD">
        <w:trPr>
          <w:trHeight w:val="607"/>
        </w:trPr>
        <w:tc>
          <w:tcPr>
            <w:tcW w:w="2420" w:type="dxa"/>
            <w:vMerge/>
            <w:shd w:val="clear" w:color="auto" w:fill="auto"/>
          </w:tcPr>
          <w:p w14:paraId="3171A7B9" w14:textId="77777777" w:rsidR="00540F56" w:rsidRPr="00BF21E5" w:rsidRDefault="00540F56" w:rsidP="009327BC">
            <w:pPr>
              <w:ind w:right="49"/>
              <w:jc w:val="center"/>
              <w:rPr>
                <w:rFonts w:ascii="Verdana" w:hAnsi="Verdana"/>
                <w:b/>
                <w:bCs/>
                <w:sz w:val="20"/>
                <w:szCs w:val="20"/>
              </w:rPr>
            </w:pPr>
          </w:p>
        </w:tc>
        <w:tc>
          <w:tcPr>
            <w:tcW w:w="4516" w:type="dxa"/>
            <w:vMerge/>
          </w:tcPr>
          <w:p w14:paraId="703C3CC5" w14:textId="77777777" w:rsidR="00540F56" w:rsidRPr="00BF21E5" w:rsidRDefault="00540F56" w:rsidP="009327BC">
            <w:pPr>
              <w:ind w:right="49"/>
              <w:jc w:val="both"/>
              <w:rPr>
                <w:rFonts w:ascii="Verdana" w:hAnsi="Verdana"/>
                <w:sz w:val="20"/>
                <w:szCs w:val="20"/>
              </w:rPr>
            </w:pPr>
          </w:p>
        </w:tc>
        <w:tc>
          <w:tcPr>
            <w:tcW w:w="2840" w:type="dxa"/>
          </w:tcPr>
          <w:p w14:paraId="51F4463B" w14:textId="3A4E14AC" w:rsidR="00540F56" w:rsidRPr="00BF21E5" w:rsidRDefault="00540F56" w:rsidP="009327BC">
            <w:pPr>
              <w:ind w:right="49"/>
              <w:jc w:val="both"/>
              <w:rPr>
                <w:rFonts w:ascii="Verdana" w:hAnsi="Verdana"/>
                <w:sz w:val="20"/>
                <w:szCs w:val="20"/>
              </w:rPr>
            </w:pPr>
            <w:r w:rsidRPr="00BF21E5">
              <w:rPr>
                <w:rFonts w:ascii="Verdana" w:hAnsi="Verdana"/>
                <w:sz w:val="20"/>
                <w:szCs w:val="20"/>
              </w:rPr>
              <w:t>Competencias comportamentales de los Servidores Públicos</w:t>
            </w:r>
          </w:p>
        </w:tc>
      </w:tr>
      <w:tr w:rsidR="00540F56" w:rsidRPr="00BF21E5" w14:paraId="3A9AEC29" w14:textId="77777777" w:rsidTr="007543BD">
        <w:trPr>
          <w:trHeight w:val="607"/>
        </w:trPr>
        <w:tc>
          <w:tcPr>
            <w:tcW w:w="2420" w:type="dxa"/>
            <w:vMerge/>
            <w:shd w:val="clear" w:color="auto" w:fill="auto"/>
          </w:tcPr>
          <w:p w14:paraId="13A95E43" w14:textId="77777777" w:rsidR="00540F56" w:rsidRPr="00BF21E5" w:rsidRDefault="00540F56" w:rsidP="009327BC">
            <w:pPr>
              <w:ind w:right="49"/>
              <w:jc w:val="center"/>
              <w:rPr>
                <w:rFonts w:ascii="Verdana" w:hAnsi="Verdana"/>
                <w:b/>
                <w:bCs/>
                <w:sz w:val="20"/>
                <w:szCs w:val="20"/>
              </w:rPr>
            </w:pPr>
          </w:p>
        </w:tc>
        <w:tc>
          <w:tcPr>
            <w:tcW w:w="4516" w:type="dxa"/>
            <w:vMerge/>
          </w:tcPr>
          <w:p w14:paraId="6391E71C" w14:textId="77777777" w:rsidR="00540F56" w:rsidRPr="00BF21E5" w:rsidRDefault="00540F56" w:rsidP="009327BC">
            <w:pPr>
              <w:ind w:right="49"/>
              <w:jc w:val="both"/>
              <w:rPr>
                <w:rFonts w:ascii="Verdana" w:hAnsi="Verdana"/>
                <w:sz w:val="20"/>
                <w:szCs w:val="20"/>
              </w:rPr>
            </w:pPr>
          </w:p>
        </w:tc>
        <w:tc>
          <w:tcPr>
            <w:tcW w:w="2840" w:type="dxa"/>
          </w:tcPr>
          <w:p w14:paraId="6F5C14E8" w14:textId="607BE6B8" w:rsidR="00540F56" w:rsidRPr="00BF21E5" w:rsidRDefault="00540F56" w:rsidP="009327BC">
            <w:pPr>
              <w:ind w:right="49"/>
              <w:jc w:val="both"/>
              <w:rPr>
                <w:rFonts w:ascii="Verdana" w:hAnsi="Verdana"/>
                <w:sz w:val="20"/>
                <w:szCs w:val="20"/>
              </w:rPr>
            </w:pPr>
            <w:r w:rsidRPr="00BF21E5">
              <w:rPr>
                <w:rFonts w:ascii="Verdana" w:hAnsi="Verdana"/>
                <w:sz w:val="20"/>
                <w:szCs w:val="20"/>
              </w:rPr>
              <w:t>Servicio al ciudadano</w:t>
            </w:r>
          </w:p>
        </w:tc>
      </w:tr>
      <w:tr w:rsidR="00540F56" w:rsidRPr="00BF21E5" w14:paraId="21BC55F1" w14:textId="77777777" w:rsidTr="007543BD">
        <w:trPr>
          <w:trHeight w:val="622"/>
        </w:trPr>
        <w:tc>
          <w:tcPr>
            <w:tcW w:w="2420" w:type="dxa"/>
            <w:vMerge w:val="restart"/>
            <w:shd w:val="clear" w:color="auto" w:fill="auto"/>
          </w:tcPr>
          <w:p w14:paraId="428077DE" w14:textId="77777777"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sz w:val="20"/>
                <w:szCs w:val="20"/>
              </w:rPr>
              <w:t>EJE 7:</w:t>
            </w:r>
          </w:p>
          <w:p w14:paraId="55834CC0" w14:textId="77777777"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sz w:val="20"/>
                <w:szCs w:val="20"/>
              </w:rPr>
              <w:t>ENTIDAD FAMILIARMENTE RESPONSABLE – EFR</w:t>
            </w:r>
          </w:p>
          <w:p w14:paraId="52C2FC1D" w14:textId="29243812" w:rsidR="00540F56" w:rsidRPr="00BF21E5" w:rsidRDefault="00540F56" w:rsidP="009327BC">
            <w:pPr>
              <w:ind w:right="49"/>
              <w:jc w:val="center"/>
              <w:rPr>
                <w:rFonts w:ascii="Verdana" w:hAnsi="Verdana"/>
                <w:b/>
                <w:bCs/>
                <w:sz w:val="20"/>
                <w:szCs w:val="20"/>
              </w:rPr>
            </w:pPr>
            <w:r w:rsidRPr="00BF21E5">
              <w:rPr>
                <w:rFonts w:ascii="Verdana" w:hAnsi="Verdana"/>
                <w:b/>
                <w:bCs/>
                <w:i/>
                <w:iCs/>
                <w:noProof/>
                <w:sz w:val="20"/>
                <w:szCs w:val="20"/>
              </w:rPr>
              <w:drawing>
                <wp:inline distT="0" distB="0" distL="0" distR="0" wp14:anchorId="6D87C79A" wp14:editId="0D016093">
                  <wp:extent cx="603250" cy="603250"/>
                  <wp:effectExtent l="0" t="0" r="0" b="0"/>
                  <wp:docPr id="519985500" name="Gráfico 10" descr="Red de usuarios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85500" name="Gráfico 519985500" descr="Red de usuarios contorno"/>
                          <pic:cNvPicPr/>
                        </pic:nvPicPr>
                        <pic:blipFill>
                          <a:blip r:embed="rId103">
                            <a:extLst>
                              <a:ext uri="{96DAC541-7B7A-43D3-8B79-37D633B846F1}">
                                <asvg:svgBlip xmlns:asvg="http://schemas.microsoft.com/office/drawing/2016/SVG/main" r:embed="rId104"/>
                              </a:ext>
                            </a:extLst>
                          </a:blip>
                          <a:stretch>
                            <a:fillRect/>
                          </a:stretch>
                        </pic:blipFill>
                        <pic:spPr>
                          <a:xfrm>
                            <a:off x="0" y="0"/>
                            <a:ext cx="603250" cy="603250"/>
                          </a:xfrm>
                          <a:prstGeom prst="rect">
                            <a:avLst/>
                          </a:prstGeom>
                        </pic:spPr>
                      </pic:pic>
                    </a:graphicData>
                  </a:graphic>
                </wp:inline>
              </w:drawing>
            </w:r>
          </w:p>
        </w:tc>
        <w:tc>
          <w:tcPr>
            <w:tcW w:w="4516" w:type="dxa"/>
            <w:vMerge w:val="restart"/>
          </w:tcPr>
          <w:p w14:paraId="1D4EC412" w14:textId="08E2A42C" w:rsidR="00540F56" w:rsidRPr="00BF21E5" w:rsidRDefault="00540F56" w:rsidP="009327BC">
            <w:pPr>
              <w:ind w:right="49"/>
              <w:jc w:val="both"/>
              <w:rPr>
                <w:rFonts w:ascii="Verdana" w:hAnsi="Verdana"/>
                <w:sz w:val="20"/>
                <w:szCs w:val="20"/>
              </w:rPr>
            </w:pPr>
            <w:r w:rsidRPr="00BF21E5">
              <w:rPr>
                <w:rFonts w:ascii="Verdana" w:hAnsi="Verdana"/>
                <w:sz w:val="20"/>
                <w:szCs w:val="20"/>
              </w:rPr>
              <w:t>Al definirse efr como una “Entidad Familiarmente Responsable”, efr es un modelo de gestión orientado en la conciliación o equilibrio de la vida personal, familiar y laboral, basado en la mejora continua y orientado a la obtención de resultados, es por esta razón que a través de este Eje temático se ofertan espacios de aprendizaje asociados a orienta las dimensión personal, familiar y laboral de los servidores públicos.</w:t>
            </w:r>
            <w:r w:rsidRPr="00BF21E5">
              <w:rPr>
                <w:rFonts w:ascii="Verdana" w:hAnsi="Verdana"/>
                <w:b/>
                <w:bCs/>
                <w:i/>
                <w:iCs/>
                <w:sz w:val="20"/>
                <w:szCs w:val="20"/>
              </w:rPr>
              <w:t> </w:t>
            </w:r>
          </w:p>
        </w:tc>
        <w:tc>
          <w:tcPr>
            <w:tcW w:w="2840" w:type="dxa"/>
          </w:tcPr>
          <w:p w14:paraId="71C4B0B7" w14:textId="1BB22AA4" w:rsidR="00540F56" w:rsidRPr="00BF21E5" w:rsidRDefault="00540F56" w:rsidP="009327BC">
            <w:pPr>
              <w:ind w:right="49"/>
              <w:jc w:val="both"/>
              <w:rPr>
                <w:rFonts w:ascii="Verdana" w:hAnsi="Verdana"/>
                <w:sz w:val="20"/>
                <w:szCs w:val="20"/>
              </w:rPr>
            </w:pPr>
            <w:r w:rsidRPr="00BF21E5">
              <w:rPr>
                <w:rFonts w:ascii="Verdana" w:hAnsi="Verdana"/>
                <w:sz w:val="20"/>
                <w:szCs w:val="20"/>
              </w:rPr>
              <w:t>Salud Mental</w:t>
            </w:r>
          </w:p>
        </w:tc>
      </w:tr>
      <w:tr w:rsidR="00540F56" w:rsidRPr="00BF21E5" w14:paraId="2C390588" w14:textId="77777777" w:rsidTr="007543BD">
        <w:trPr>
          <w:trHeight w:val="621"/>
        </w:trPr>
        <w:tc>
          <w:tcPr>
            <w:tcW w:w="2420" w:type="dxa"/>
            <w:vMerge/>
            <w:shd w:val="clear" w:color="auto" w:fill="auto"/>
          </w:tcPr>
          <w:p w14:paraId="0923EE7A"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42807385" w14:textId="77777777" w:rsidR="00540F56" w:rsidRPr="00BF21E5" w:rsidRDefault="00540F56" w:rsidP="009327BC">
            <w:pPr>
              <w:ind w:right="49"/>
              <w:jc w:val="both"/>
              <w:rPr>
                <w:rFonts w:ascii="Verdana" w:hAnsi="Verdana"/>
                <w:sz w:val="20"/>
                <w:szCs w:val="20"/>
              </w:rPr>
            </w:pPr>
          </w:p>
        </w:tc>
        <w:tc>
          <w:tcPr>
            <w:tcW w:w="2840" w:type="dxa"/>
          </w:tcPr>
          <w:p w14:paraId="54DC8DCE" w14:textId="1D1AA514" w:rsidR="00540F56" w:rsidRPr="00BF21E5" w:rsidRDefault="00540F56" w:rsidP="009327BC">
            <w:pPr>
              <w:ind w:right="49"/>
              <w:jc w:val="both"/>
              <w:rPr>
                <w:rFonts w:ascii="Verdana" w:hAnsi="Verdana"/>
                <w:sz w:val="20"/>
                <w:szCs w:val="20"/>
              </w:rPr>
            </w:pPr>
            <w:r w:rsidRPr="00BF21E5">
              <w:rPr>
                <w:rFonts w:ascii="Verdana" w:hAnsi="Verdana"/>
                <w:sz w:val="20"/>
                <w:szCs w:val="20"/>
              </w:rPr>
              <w:t>Equilibrio psicosocial</w:t>
            </w:r>
          </w:p>
        </w:tc>
      </w:tr>
      <w:tr w:rsidR="00540F56" w:rsidRPr="00BF21E5" w14:paraId="44AD28CB" w14:textId="77777777" w:rsidTr="007543BD">
        <w:trPr>
          <w:trHeight w:val="621"/>
        </w:trPr>
        <w:tc>
          <w:tcPr>
            <w:tcW w:w="2420" w:type="dxa"/>
            <w:vMerge/>
            <w:shd w:val="clear" w:color="auto" w:fill="auto"/>
          </w:tcPr>
          <w:p w14:paraId="22960940"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70EDA3BB" w14:textId="77777777" w:rsidR="00540F56" w:rsidRPr="00BF21E5" w:rsidRDefault="00540F56" w:rsidP="009327BC">
            <w:pPr>
              <w:ind w:right="49"/>
              <w:jc w:val="both"/>
              <w:rPr>
                <w:rFonts w:ascii="Verdana" w:hAnsi="Verdana"/>
                <w:sz w:val="20"/>
                <w:szCs w:val="20"/>
              </w:rPr>
            </w:pPr>
          </w:p>
        </w:tc>
        <w:tc>
          <w:tcPr>
            <w:tcW w:w="2840" w:type="dxa"/>
          </w:tcPr>
          <w:p w14:paraId="67AF21B6" w14:textId="223BBF64" w:rsidR="00540F56" w:rsidRPr="00BF21E5" w:rsidRDefault="00540F56" w:rsidP="009327BC">
            <w:pPr>
              <w:ind w:right="49"/>
              <w:jc w:val="both"/>
              <w:rPr>
                <w:rFonts w:ascii="Verdana" w:hAnsi="Verdana"/>
                <w:sz w:val="20"/>
                <w:szCs w:val="20"/>
              </w:rPr>
            </w:pPr>
            <w:r w:rsidRPr="00BF21E5">
              <w:rPr>
                <w:rFonts w:ascii="Verdana" w:hAnsi="Verdana"/>
                <w:sz w:val="20"/>
                <w:szCs w:val="20"/>
              </w:rPr>
              <w:t>Conciliación de la vida personal, familiar y laboral</w:t>
            </w:r>
          </w:p>
        </w:tc>
      </w:tr>
      <w:tr w:rsidR="00540F56" w:rsidRPr="00BF21E5" w14:paraId="0EF47E9F" w14:textId="77777777" w:rsidTr="007543BD">
        <w:trPr>
          <w:trHeight w:val="477"/>
        </w:trPr>
        <w:tc>
          <w:tcPr>
            <w:tcW w:w="2420" w:type="dxa"/>
            <w:vMerge w:val="restart"/>
            <w:shd w:val="clear" w:color="auto" w:fill="auto"/>
          </w:tcPr>
          <w:p w14:paraId="5E6E8E62" w14:textId="77777777" w:rsidR="00540F56" w:rsidRPr="00BF21E5" w:rsidRDefault="00540F56" w:rsidP="009327BC">
            <w:pPr>
              <w:pStyle w:val="Prrafodelista"/>
              <w:ind w:left="0" w:right="49"/>
              <w:jc w:val="center"/>
              <w:rPr>
                <w:rFonts w:ascii="Verdana" w:hAnsi="Verdana"/>
                <w:color w:val="474747"/>
                <w:sz w:val="20"/>
                <w:szCs w:val="20"/>
                <w:shd w:val="clear" w:color="auto" w:fill="FFFFFF"/>
              </w:rPr>
            </w:pPr>
            <w:r w:rsidRPr="00BF21E5">
              <w:rPr>
                <w:rFonts w:ascii="Verdana" w:hAnsi="Verdana"/>
                <w:b/>
                <w:bCs/>
                <w:sz w:val="20"/>
                <w:szCs w:val="20"/>
              </w:rPr>
              <w:t>EJE 8:</w:t>
            </w:r>
          </w:p>
          <w:p w14:paraId="52592FA0" w14:textId="77777777"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sz w:val="20"/>
                <w:szCs w:val="20"/>
              </w:rPr>
              <w:t>CAPACITACIONES DEL SG-SST</w:t>
            </w:r>
          </w:p>
          <w:p w14:paraId="467CDDF9" w14:textId="4284E7CA"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noProof/>
                <w:sz w:val="20"/>
                <w:szCs w:val="20"/>
              </w:rPr>
              <w:drawing>
                <wp:inline distT="0" distB="0" distL="0" distR="0" wp14:anchorId="7FBD01FA" wp14:editId="1101CC9C">
                  <wp:extent cx="661916" cy="661916"/>
                  <wp:effectExtent l="0" t="0" r="0" b="0"/>
                  <wp:docPr id="225087973" name="Gráfico 20" descr="Corazón con puls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87973" name="Gráfico 225087973" descr="Corazón con pulso contorno"/>
                          <pic:cNvPicPr/>
                        </pic:nvPicPr>
                        <pic:blipFill>
                          <a:blip r:embed="rId105">
                            <a:extLst>
                              <a:ext uri="{96DAC541-7B7A-43D3-8B79-37D633B846F1}">
                                <asvg:svgBlip xmlns:asvg="http://schemas.microsoft.com/office/drawing/2016/SVG/main" r:embed="rId106"/>
                              </a:ext>
                            </a:extLst>
                          </a:blip>
                          <a:stretch>
                            <a:fillRect/>
                          </a:stretch>
                        </pic:blipFill>
                        <pic:spPr>
                          <a:xfrm>
                            <a:off x="0" y="0"/>
                            <a:ext cx="665502" cy="665502"/>
                          </a:xfrm>
                          <a:prstGeom prst="rect">
                            <a:avLst/>
                          </a:prstGeom>
                        </pic:spPr>
                      </pic:pic>
                    </a:graphicData>
                  </a:graphic>
                </wp:inline>
              </w:drawing>
            </w:r>
          </w:p>
        </w:tc>
        <w:tc>
          <w:tcPr>
            <w:tcW w:w="4516" w:type="dxa"/>
            <w:vMerge w:val="restart"/>
          </w:tcPr>
          <w:p w14:paraId="3F5C8461" w14:textId="0D1328A9" w:rsidR="00540F56" w:rsidRPr="00BF21E5" w:rsidRDefault="00540F56" w:rsidP="009327BC">
            <w:pPr>
              <w:ind w:right="49"/>
              <w:jc w:val="both"/>
              <w:rPr>
                <w:rFonts w:ascii="Verdana" w:hAnsi="Verdana"/>
                <w:sz w:val="20"/>
                <w:szCs w:val="20"/>
              </w:rPr>
            </w:pPr>
            <w:r w:rsidRPr="00BF21E5">
              <w:rPr>
                <w:rFonts w:ascii="Verdana" w:hAnsi="Verdana"/>
                <w:sz w:val="20"/>
                <w:szCs w:val="20"/>
              </w:rPr>
              <w:t>Al ser la Seguridad y Salud en el Trabajo responsabilidad de todos y todas, a través de los espacios de aprendizaje que se desarrollen en el marco de este Eje temático, se promoverá el trabajo de manera segura y se brindarán herramientas que permitan mitigar posibles accidentes de trabajo o enfermedades laborales.</w:t>
            </w:r>
          </w:p>
        </w:tc>
        <w:tc>
          <w:tcPr>
            <w:tcW w:w="2840" w:type="dxa"/>
          </w:tcPr>
          <w:p w14:paraId="5B4F5ECB" w14:textId="0D1A2894" w:rsidR="00540F56" w:rsidRPr="00BF21E5" w:rsidRDefault="00540F56" w:rsidP="009327BC">
            <w:pPr>
              <w:ind w:right="49"/>
              <w:jc w:val="both"/>
              <w:rPr>
                <w:rFonts w:ascii="Verdana" w:hAnsi="Verdana"/>
                <w:sz w:val="20"/>
                <w:szCs w:val="20"/>
              </w:rPr>
            </w:pPr>
            <w:r w:rsidRPr="00BF21E5">
              <w:rPr>
                <w:rFonts w:ascii="Verdana" w:hAnsi="Verdana"/>
                <w:sz w:val="20"/>
                <w:szCs w:val="20"/>
              </w:rPr>
              <w:t>Medicina preventiva</w:t>
            </w:r>
          </w:p>
        </w:tc>
      </w:tr>
      <w:tr w:rsidR="00540F56" w:rsidRPr="00BF21E5" w14:paraId="28A760FC" w14:textId="77777777" w:rsidTr="007543BD">
        <w:trPr>
          <w:trHeight w:val="477"/>
        </w:trPr>
        <w:tc>
          <w:tcPr>
            <w:tcW w:w="2420" w:type="dxa"/>
            <w:vMerge/>
            <w:shd w:val="clear" w:color="auto" w:fill="auto"/>
          </w:tcPr>
          <w:p w14:paraId="649B4FC4"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35500DFC" w14:textId="77777777" w:rsidR="00540F56" w:rsidRPr="00BF21E5" w:rsidRDefault="00540F56" w:rsidP="009327BC">
            <w:pPr>
              <w:ind w:right="49"/>
              <w:jc w:val="both"/>
              <w:rPr>
                <w:rFonts w:ascii="Verdana" w:hAnsi="Verdana"/>
                <w:sz w:val="20"/>
                <w:szCs w:val="20"/>
              </w:rPr>
            </w:pPr>
          </w:p>
        </w:tc>
        <w:tc>
          <w:tcPr>
            <w:tcW w:w="2840" w:type="dxa"/>
          </w:tcPr>
          <w:p w14:paraId="5B355915" w14:textId="3F935F80" w:rsidR="00540F56" w:rsidRPr="00BF21E5" w:rsidRDefault="00540F56" w:rsidP="009327BC">
            <w:pPr>
              <w:ind w:right="49"/>
              <w:jc w:val="both"/>
              <w:rPr>
                <w:rFonts w:ascii="Verdana" w:hAnsi="Verdana"/>
                <w:sz w:val="20"/>
                <w:szCs w:val="20"/>
              </w:rPr>
            </w:pPr>
            <w:r w:rsidRPr="00BF21E5">
              <w:rPr>
                <w:rFonts w:ascii="Verdana" w:hAnsi="Verdana"/>
                <w:sz w:val="20"/>
                <w:szCs w:val="20"/>
              </w:rPr>
              <w:t>Seguridad e higiene industrial</w:t>
            </w:r>
          </w:p>
        </w:tc>
      </w:tr>
      <w:tr w:rsidR="00540F56" w:rsidRPr="00BF21E5" w14:paraId="01D90B4B" w14:textId="77777777" w:rsidTr="007543BD">
        <w:trPr>
          <w:trHeight w:val="477"/>
        </w:trPr>
        <w:tc>
          <w:tcPr>
            <w:tcW w:w="2420" w:type="dxa"/>
            <w:vMerge/>
            <w:shd w:val="clear" w:color="auto" w:fill="auto"/>
          </w:tcPr>
          <w:p w14:paraId="38405BAB"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18098AD6" w14:textId="77777777" w:rsidR="00540F56" w:rsidRPr="00BF21E5" w:rsidRDefault="00540F56" w:rsidP="009327BC">
            <w:pPr>
              <w:ind w:right="49"/>
              <w:jc w:val="both"/>
              <w:rPr>
                <w:rFonts w:ascii="Verdana" w:hAnsi="Verdana"/>
                <w:sz w:val="20"/>
                <w:szCs w:val="20"/>
              </w:rPr>
            </w:pPr>
          </w:p>
        </w:tc>
        <w:tc>
          <w:tcPr>
            <w:tcW w:w="2840" w:type="dxa"/>
          </w:tcPr>
          <w:p w14:paraId="411FF3CE" w14:textId="470E2C69" w:rsidR="00540F56" w:rsidRPr="00BF21E5" w:rsidRDefault="00540F56" w:rsidP="009327BC">
            <w:pPr>
              <w:ind w:right="49"/>
              <w:jc w:val="both"/>
              <w:rPr>
                <w:rFonts w:ascii="Verdana" w:hAnsi="Verdana"/>
                <w:sz w:val="20"/>
                <w:szCs w:val="20"/>
              </w:rPr>
            </w:pPr>
            <w:r w:rsidRPr="00BF21E5">
              <w:rPr>
                <w:rFonts w:ascii="Verdana" w:hAnsi="Verdana"/>
                <w:sz w:val="20"/>
                <w:szCs w:val="20"/>
              </w:rPr>
              <w:t>Implementación SG – SST</w:t>
            </w:r>
          </w:p>
        </w:tc>
      </w:tr>
      <w:tr w:rsidR="00540F56" w:rsidRPr="00BF21E5" w14:paraId="0FC8AD62" w14:textId="77777777" w:rsidTr="007543BD">
        <w:trPr>
          <w:trHeight w:val="337"/>
        </w:trPr>
        <w:tc>
          <w:tcPr>
            <w:tcW w:w="2420" w:type="dxa"/>
            <w:vMerge w:val="restart"/>
            <w:shd w:val="clear" w:color="auto" w:fill="auto"/>
          </w:tcPr>
          <w:p w14:paraId="3D1334A0" w14:textId="77777777"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sz w:val="20"/>
                <w:szCs w:val="20"/>
              </w:rPr>
              <w:t xml:space="preserve">EJE 9: </w:t>
            </w:r>
          </w:p>
          <w:p w14:paraId="2A8BBA65" w14:textId="47369B73"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sz w:val="20"/>
                <w:szCs w:val="20"/>
              </w:rPr>
              <w:t>LÍDER</w:t>
            </w:r>
            <w:r w:rsidR="00A56B63" w:rsidRPr="00BF21E5">
              <w:rPr>
                <w:rFonts w:ascii="Verdana" w:hAnsi="Verdana"/>
                <w:b/>
                <w:bCs/>
                <w:sz w:val="20"/>
                <w:szCs w:val="20"/>
              </w:rPr>
              <w:t>AZGO</w:t>
            </w:r>
            <w:r w:rsidRPr="00BF21E5">
              <w:rPr>
                <w:rFonts w:ascii="Verdana" w:hAnsi="Verdana"/>
                <w:b/>
                <w:bCs/>
                <w:sz w:val="20"/>
                <w:szCs w:val="20"/>
              </w:rPr>
              <w:t xml:space="preserve"> </w:t>
            </w:r>
          </w:p>
          <w:p w14:paraId="4E730428" w14:textId="4D7A7D85" w:rsidR="00540F56" w:rsidRPr="00BF21E5" w:rsidRDefault="00540F56" w:rsidP="009327BC">
            <w:pPr>
              <w:pStyle w:val="Prrafodelista"/>
              <w:ind w:left="0" w:right="49"/>
              <w:jc w:val="center"/>
              <w:rPr>
                <w:rFonts w:ascii="Verdana" w:hAnsi="Verdana"/>
                <w:b/>
                <w:bCs/>
                <w:sz w:val="20"/>
                <w:szCs w:val="20"/>
              </w:rPr>
            </w:pPr>
            <w:r w:rsidRPr="00BF21E5">
              <w:rPr>
                <w:rFonts w:ascii="Verdana" w:hAnsi="Verdana"/>
                <w:b/>
                <w:bCs/>
                <w:i/>
                <w:iCs/>
                <w:noProof/>
                <w:sz w:val="20"/>
                <w:szCs w:val="20"/>
              </w:rPr>
              <w:drawing>
                <wp:inline distT="0" distB="0" distL="0" distR="0" wp14:anchorId="6F2E466F" wp14:editId="5D50F879">
                  <wp:extent cx="657225" cy="657225"/>
                  <wp:effectExtent l="0" t="0" r="0" b="9525"/>
                  <wp:docPr id="1237047479" name="Gráfico 11" descr="Persona con ide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47479" name="Gráfico 1237047479" descr="Persona con idea contorno"/>
                          <pic:cNvPicPr/>
                        </pic:nvPicPr>
                        <pic:blipFill>
                          <a:blip r:embed="rId107">
                            <a:extLst>
                              <a:ext uri="{96DAC541-7B7A-43D3-8B79-37D633B846F1}">
                                <asvg:svgBlip xmlns:asvg="http://schemas.microsoft.com/office/drawing/2016/SVG/main" r:embed="rId108"/>
                              </a:ext>
                            </a:extLst>
                          </a:blip>
                          <a:stretch>
                            <a:fillRect/>
                          </a:stretch>
                        </pic:blipFill>
                        <pic:spPr>
                          <a:xfrm>
                            <a:off x="0" y="0"/>
                            <a:ext cx="657225" cy="657225"/>
                          </a:xfrm>
                          <a:prstGeom prst="rect">
                            <a:avLst/>
                          </a:prstGeom>
                        </pic:spPr>
                      </pic:pic>
                    </a:graphicData>
                  </a:graphic>
                </wp:inline>
              </w:drawing>
            </w:r>
          </w:p>
        </w:tc>
        <w:tc>
          <w:tcPr>
            <w:tcW w:w="4516" w:type="dxa"/>
            <w:vMerge w:val="restart"/>
          </w:tcPr>
          <w:p w14:paraId="2D73604D" w14:textId="78B65667" w:rsidR="00540F56" w:rsidRPr="00BF21E5" w:rsidRDefault="00540F56" w:rsidP="009327BC">
            <w:pPr>
              <w:ind w:right="49"/>
              <w:jc w:val="both"/>
              <w:rPr>
                <w:rFonts w:ascii="Verdana" w:hAnsi="Verdana"/>
                <w:sz w:val="20"/>
                <w:szCs w:val="20"/>
              </w:rPr>
            </w:pPr>
            <w:r w:rsidRPr="00BF21E5">
              <w:rPr>
                <w:rFonts w:ascii="Verdana" w:hAnsi="Verdana"/>
                <w:sz w:val="20"/>
                <w:szCs w:val="20"/>
              </w:rPr>
              <w:t xml:space="preserve">Los espacios de aprendizaje dirigidos a los altos directivos de la </w:t>
            </w:r>
            <w:r w:rsidR="00E02C51" w:rsidRPr="00BF21E5">
              <w:rPr>
                <w:rFonts w:ascii="Verdana" w:hAnsi="Verdana"/>
                <w:sz w:val="20"/>
                <w:szCs w:val="20"/>
              </w:rPr>
              <w:t>entidad</w:t>
            </w:r>
            <w:r w:rsidRPr="00BF21E5">
              <w:rPr>
                <w:rFonts w:ascii="Verdana" w:hAnsi="Verdana"/>
                <w:sz w:val="20"/>
                <w:szCs w:val="20"/>
              </w:rPr>
              <w:t xml:space="preserve"> permitirán fortalecer las capacidades de los servidores públicos de nivel directivo y asesor, para así mejorar los procesos estratégicos y potenciar las capacidades de la alta gerencia pública.</w:t>
            </w:r>
          </w:p>
        </w:tc>
        <w:tc>
          <w:tcPr>
            <w:tcW w:w="2840" w:type="dxa"/>
          </w:tcPr>
          <w:p w14:paraId="3E4247C9" w14:textId="0046ADA7" w:rsidR="00540F56" w:rsidRPr="00BF21E5" w:rsidRDefault="00540F56" w:rsidP="009327BC">
            <w:pPr>
              <w:ind w:right="49"/>
              <w:jc w:val="both"/>
              <w:rPr>
                <w:rFonts w:ascii="Verdana" w:hAnsi="Verdana"/>
                <w:sz w:val="20"/>
                <w:szCs w:val="20"/>
              </w:rPr>
            </w:pPr>
            <w:r w:rsidRPr="00BF21E5">
              <w:rPr>
                <w:rFonts w:ascii="Verdana" w:hAnsi="Verdana"/>
                <w:sz w:val="20"/>
                <w:szCs w:val="20"/>
              </w:rPr>
              <w:t>Liderazgo organizacional</w:t>
            </w:r>
          </w:p>
        </w:tc>
      </w:tr>
      <w:tr w:rsidR="00540F56" w:rsidRPr="00BF21E5" w14:paraId="07386BAF" w14:textId="77777777" w:rsidTr="007543BD">
        <w:trPr>
          <w:trHeight w:val="335"/>
        </w:trPr>
        <w:tc>
          <w:tcPr>
            <w:tcW w:w="2420" w:type="dxa"/>
            <w:vMerge/>
            <w:shd w:val="clear" w:color="auto" w:fill="auto"/>
          </w:tcPr>
          <w:p w14:paraId="0EBD54BF"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1068E301" w14:textId="77777777" w:rsidR="00540F56" w:rsidRPr="00BF21E5" w:rsidRDefault="00540F56" w:rsidP="009327BC">
            <w:pPr>
              <w:ind w:right="49"/>
              <w:jc w:val="both"/>
              <w:rPr>
                <w:rFonts w:ascii="Verdana" w:hAnsi="Verdana"/>
                <w:sz w:val="20"/>
                <w:szCs w:val="20"/>
              </w:rPr>
            </w:pPr>
          </w:p>
        </w:tc>
        <w:tc>
          <w:tcPr>
            <w:tcW w:w="2840" w:type="dxa"/>
          </w:tcPr>
          <w:p w14:paraId="22D95902" w14:textId="32808429" w:rsidR="00540F56" w:rsidRPr="00BF21E5" w:rsidRDefault="00540F56" w:rsidP="009327BC">
            <w:pPr>
              <w:ind w:right="49"/>
              <w:jc w:val="both"/>
              <w:rPr>
                <w:rFonts w:ascii="Verdana" w:hAnsi="Verdana"/>
                <w:sz w:val="20"/>
                <w:szCs w:val="20"/>
              </w:rPr>
            </w:pPr>
            <w:r w:rsidRPr="00BF21E5">
              <w:rPr>
                <w:rFonts w:ascii="Verdana" w:hAnsi="Verdana"/>
                <w:sz w:val="20"/>
                <w:szCs w:val="20"/>
              </w:rPr>
              <w:t>Liderazgo y productividad</w:t>
            </w:r>
          </w:p>
        </w:tc>
      </w:tr>
      <w:tr w:rsidR="00540F56" w:rsidRPr="00BF21E5" w14:paraId="14962CDA" w14:textId="77777777" w:rsidTr="007543BD">
        <w:trPr>
          <w:trHeight w:val="335"/>
        </w:trPr>
        <w:tc>
          <w:tcPr>
            <w:tcW w:w="2420" w:type="dxa"/>
            <w:vMerge/>
            <w:shd w:val="clear" w:color="auto" w:fill="auto"/>
          </w:tcPr>
          <w:p w14:paraId="1A87D6C4" w14:textId="77777777" w:rsidR="00540F56" w:rsidRPr="00BF21E5" w:rsidRDefault="00540F56" w:rsidP="009327BC">
            <w:pPr>
              <w:pStyle w:val="Prrafodelista"/>
              <w:ind w:left="0" w:right="49"/>
              <w:jc w:val="center"/>
              <w:rPr>
                <w:rFonts w:ascii="Verdana" w:hAnsi="Verdana"/>
                <w:b/>
                <w:bCs/>
                <w:sz w:val="20"/>
                <w:szCs w:val="20"/>
              </w:rPr>
            </w:pPr>
          </w:p>
        </w:tc>
        <w:tc>
          <w:tcPr>
            <w:tcW w:w="4516" w:type="dxa"/>
            <w:vMerge/>
          </w:tcPr>
          <w:p w14:paraId="6846EDE6" w14:textId="77777777" w:rsidR="00540F56" w:rsidRPr="00BF21E5" w:rsidRDefault="00540F56" w:rsidP="009327BC">
            <w:pPr>
              <w:ind w:right="49"/>
              <w:jc w:val="both"/>
              <w:rPr>
                <w:rFonts w:ascii="Verdana" w:hAnsi="Verdana"/>
                <w:sz w:val="20"/>
                <w:szCs w:val="20"/>
              </w:rPr>
            </w:pPr>
          </w:p>
        </w:tc>
        <w:tc>
          <w:tcPr>
            <w:tcW w:w="2840" w:type="dxa"/>
          </w:tcPr>
          <w:p w14:paraId="04218273" w14:textId="075ADDFC" w:rsidR="00540F56" w:rsidRPr="00BF21E5" w:rsidRDefault="00540F56" w:rsidP="009327BC">
            <w:pPr>
              <w:ind w:right="49"/>
              <w:jc w:val="both"/>
              <w:rPr>
                <w:rFonts w:ascii="Verdana" w:hAnsi="Verdana"/>
                <w:sz w:val="20"/>
                <w:szCs w:val="20"/>
              </w:rPr>
            </w:pPr>
            <w:r w:rsidRPr="00BF21E5">
              <w:rPr>
                <w:rFonts w:ascii="Verdana" w:hAnsi="Verdana"/>
                <w:sz w:val="20"/>
                <w:szCs w:val="20"/>
              </w:rPr>
              <w:t>Gestión del cambio</w:t>
            </w:r>
          </w:p>
        </w:tc>
      </w:tr>
    </w:tbl>
    <w:p w14:paraId="0CC77C1E" w14:textId="77777777" w:rsidR="00540F56" w:rsidRPr="00BF21E5" w:rsidRDefault="00540F56" w:rsidP="009327BC">
      <w:pPr>
        <w:spacing w:after="0" w:line="240" w:lineRule="auto"/>
        <w:ind w:right="49"/>
        <w:rPr>
          <w:rFonts w:ascii="Verdana" w:hAnsi="Verdana"/>
          <w:sz w:val="20"/>
          <w:szCs w:val="20"/>
        </w:rPr>
      </w:pPr>
      <w:r w:rsidRPr="00BF21E5">
        <w:rPr>
          <w:rFonts w:ascii="Verdana" w:hAnsi="Verdana"/>
          <w:b/>
          <w:bCs/>
          <w:sz w:val="20"/>
          <w:szCs w:val="20"/>
        </w:rPr>
        <w:t xml:space="preserve">Fuente: </w:t>
      </w:r>
      <w:r w:rsidRPr="00BF21E5">
        <w:rPr>
          <w:rFonts w:ascii="Verdana" w:hAnsi="Verdana"/>
          <w:sz w:val="20"/>
          <w:szCs w:val="20"/>
        </w:rPr>
        <w:t>Eje de Aprendizaje</w:t>
      </w:r>
    </w:p>
    <w:p w14:paraId="5BF13BE6" w14:textId="77777777" w:rsidR="00540F56" w:rsidRPr="00BF21E5" w:rsidRDefault="00540F56" w:rsidP="009327BC">
      <w:pPr>
        <w:spacing w:after="0" w:line="240" w:lineRule="auto"/>
        <w:ind w:right="49"/>
        <w:rPr>
          <w:rFonts w:ascii="Verdana" w:hAnsi="Verdana"/>
          <w:sz w:val="20"/>
          <w:szCs w:val="20"/>
        </w:rPr>
      </w:pPr>
      <w:r w:rsidRPr="00BF21E5">
        <w:rPr>
          <w:rFonts w:ascii="Verdana" w:hAnsi="Verdana"/>
          <w:sz w:val="20"/>
          <w:szCs w:val="20"/>
        </w:rPr>
        <w:t>Grupo de Competencias y Desarrollo Humano</w:t>
      </w:r>
    </w:p>
    <w:p w14:paraId="63F06B5C" w14:textId="77777777" w:rsidR="00DC5CB6" w:rsidRPr="00BF21E5" w:rsidRDefault="00DC5CB6" w:rsidP="009327BC">
      <w:pPr>
        <w:spacing w:after="0" w:line="240" w:lineRule="auto"/>
        <w:ind w:right="49"/>
        <w:rPr>
          <w:rFonts w:ascii="Verdana" w:hAnsi="Verdana"/>
          <w:sz w:val="20"/>
          <w:szCs w:val="20"/>
        </w:rPr>
      </w:pPr>
    </w:p>
    <w:p w14:paraId="3683193C" w14:textId="72BA93A6" w:rsidR="00DF0938" w:rsidRDefault="68FD5185" w:rsidP="007543BD">
      <w:pPr>
        <w:pStyle w:val="Ttulo5"/>
        <w:spacing w:before="0" w:line="240" w:lineRule="auto"/>
        <w:ind w:right="49"/>
        <w:rPr>
          <w:rFonts w:ascii="Verdana" w:hAnsi="Verdana" w:cs="Arial"/>
          <w:color w:val="B48C41"/>
          <w:sz w:val="20"/>
          <w:szCs w:val="20"/>
          <w:lang w:val="es-ES"/>
        </w:rPr>
      </w:pPr>
      <w:bookmarkStart w:id="59" w:name="_Toc189041999"/>
      <w:r w:rsidRPr="007543BD">
        <w:rPr>
          <w:rFonts w:ascii="Verdana" w:hAnsi="Verdana" w:cs="Arial"/>
          <w:color w:val="B48C41"/>
          <w:sz w:val="20"/>
          <w:szCs w:val="20"/>
        </w:rPr>
        <w:t>Objetivo</w:t>
      </w:r>
      <w:r w:rsidRPr="007543BD">
        <w:rPr>
          <w:rFonts w:ascii="Verdana" w:hAnsi="Verdana" w:cs="Arial"/>
          <w:color w:val="B48C41"/>
          <w:sz w:val="20"/>
          <w:szCs w:val="20"/>
          <w:lang w:val="es-ES"/>
        </w:rPr>
        <w:t xml:space="preserve"> General</w:t>
      </w:r>
      <w:bookmarkEnd w:id="59"/>
    </w:p>
    <w:p w14:paraId="22DA2D63" w14:textId="77777777" w:rsidR="007543BD" w:rsidRPr="007543BD" w:rsidRDefault="007543BD" w:rsidP="007543BD">
      <w:pPr>
        <w:spacing w:after="0" w:line="240" w:lineRule="auto"/>
        <w:rPr>
          <w:lang w:val="es-ES"/>
        </w:rPr>
      </w:pPr>
    </w:p>
    <w:p w14:paraId="7B3588E8" w14:textId="15387200" w:rsidR="00DC5CB6" w:rsidRPr="00BF21E5" w:rsidRDefault="00DC5CB6" w:rsidP="007543BD">
      <w:pPr>
        <w:spacing w:after="0" w:line="240" w:lineRule="auto"/>
        <w:ind w:right="49"/>
        <w:jc w:val="both"/>
        <w:rPr>
          <w:rFonts w:ascii="Verdana" w:hAnsi="Verdana"/>
          <w:sz w:val="20"/>
          <w:szCs w:val="20"/>
        </w:rPr>
      </w:pPr>
      <w:r w:rsidRPr="00BF21E5">
        <w:rPr>
          <w:rFonts w:ascii="Verdana" w:hAnsi="Verdana"/>
          <w:sz w:val="20"/>
          <w:szCs w:val="20"/>
        </w:rPr>
        <w:t>Fortalecer los conocimientos, habilidades y actitudes de los servidores públicos de la entidad, para conseguir los resultados y las metas institucionales, y así aportar a lo establecido en el Plan Nacional de Desarrollo 2022-2026</w:t>
      </w:r>
      <w:r w:rsidR="00837352" w:rsidRPr="00BF21E5">
        <w:rPr>
          <w:rFonts w:ascii="Verdana" w:hAnsi="Verdana"/>
          <w:sz w:val="20"/>
          <w:szCs w:val="20"/>
        </w:rPr>
        <w:t xml:space="preserve"> </w:t>
      </w:r>
    </w:p>
    <w:p w14:paraId="3642320D" w14:textId="77777777" w:rsidR="00837352" w:rsidRPr="00BF21E5" w:rsidRDefault="00837352" w:rsidP="009327BC">
      <w:pPr>
        <w:spacing w:after="0" w:line="240" w:lineRule="auto"/>
        <w:ind w:right="49"/>
        <w:jc w:val="both"/>
        <w:rPr>
          <w:rFonts w:ascii="Verdana" w:hAnsi="Verdana"/>
          <w:sz w:val="20"/>
          <w:szCs w:val="20"/>
        </w:rPr>
      </w:pPr>
    </w:p>
    <w:p w14:paraId="040F3458" w14:textId="07C5AB68" w:rsidR="009011BE" w:rsidRDefault="68FD5185" w:rsidP="007543BD">
      <w:pPr>
        <w:pStyle w:val="Ttulo5"/>
        <w:spacing w:before="0" w:line="240" w:lineRule="auto"/>
        <w:ind w:right="49"/>
        <w:rPr>
          <w:rFonts w:ascii="Verdana" w:hAnsi="Verdana" w:cs="Arial"/>
          <w:color w:val="B48C41"/>
          <w:sz w:val="20"/>
          <w:szCs w:val="20"/>
          <w:lang w:val="es-ES"/>
        </w:rPr>
      </w:pPr>
      <w:bookmarkStart w:id="60" w:name="_Toc189042000"/>
      <w:r w:rsidRPr="007543BD">
        <w:rPr>
          <w:rFonts w:ascii="Verdana" w:hAnsi="Verdana" w:cs="Arial"/>
          <w:color w:val="B48C41"/>
          <w:sz w:val="20"/>
          <w:szCs w:val="20"/>
          <w:lang w:val="es-ES"/>
        </w:rPr>
        <w:t>Objetivos Específicos</w:t>
      </w:r>
      <w:bookmarkEnd w:id="60"/>
      <w:r w:rsidRPr="007543BD">
        <w:rPr>
          <w:rFonts w:ascii="Verdana" w:hAnsi="Verdana" w:cs="Arial"/>
          <w:color w:val="B48C41"/>
          <w:sz w:val="20"/>
          <w:szCs w:val="20"/>
          <w:lang w:val="es-ES"/>
        </w:rPr>
        <w:t xml:space="preserve"> </w:t>
      </w:r>
    </w:p>
    <w:p w14:paraId="3090497C" w14:textId="77777777" w:rsidR="007543BD" w:rsidRPr="007543BD" w:rsidRDefault="007543BD" w:rsidP="007543BD">
      <w:pPr>
        <w:spacing w:after="0" w:line="240" w:lineRule="auto"/>
        <w:rPr>
          <w:lang w:val="es-ES"/>
        </w:rPr>
      </w:pPr>
    </w:p>
    <w:p w14:paraId="4705238E" w14:textId="77777777" w:rsidR="00DC5CB6" w:rsidRPr="00BF21E5" w:rsidRDefault="00DC5CB6" w:rsidP="007543BD">
      <w:pPr>
        <w:pStyle w:val="Prrafodelista"/>
        <w:numPr>
          <w:ilvl w:val="0"/>
          <w:numId w:val="25"/>
        </w:numPr>
        <w:spacing w:after="0" w:line="240" w:lineRule="auto"/>
        <w:ind w:left="0" w:right="49"/>
        <w:jc w:val="both"/>
        <w:rPr>
          <w:rFonts w:ascii="Verdana" w:hAnsi="Verdana"/>
          <w:sz w:val="20"/>
          <w:szCs w:val="20"/>
        </w:rPr>
      </w:pPr>
      <w:r w:rsidRPr="00BF21E5">
        <w:rPr>
          <w:rFonts w:ascii="Verdana" w:hAnsi="Verdana"/>
          <w:sz w:val="20"/>
          <w:szCs w:val="20"/>
        </w:rPr>
        <w:t>Promover una cultura organizacional de aprendizaje en el Ministerio de Hacienda y Crédito Público, en el marco de los Ejes temáticos establecidos en el PIC</w:t>
      </w:r>
    </w:p>
    <w:p w14:paraId="2B31E311" w14:textId="77777777" w:rsidR="00DC5CB6" w:rsidRPr="00BF21E5" w:rsidRDefault="00DC5CB6" w:rsidP="002E5DB2">
      <w:pPr>
        <w:pStyle w:val="Prrafodelista"/>
        <w:numPr>
          <w:ilvl w:val="0"/>
          <w:numId w:val="25"/>
        </w:numPr>
        <w:spacing w:after="0" w:line="240" w:lineRule="auto"/>
        <w:ind w:left="0" w:right="49"/>
        <w:jc w:val="both"/>
        <w:rPr>
          <w:rFonts w:ascii="Verdana" w:hAnsi="Verdana"/>
          <w:sz w:val="20"/>
          <w:szCs w:val="20"/>
        </w:rPr>
      </w:pPr>
      <w:r w:rsidRPr="00BF21E5">
        <w:rPr>
          <w:rFonts w:ascii="Verdana" w:hAnsi="Verdana"/>
          <w:sz w:val="20"/>
          <w:szCs w:val="20"/>
        </w:rPr>
        <w:t xml:space="preserve">Generar conocimientos especializados, específicos y esenciales en los diferentes servidores públicos de la entidad. </w:t>
      </w:r>
    </w:p>
    <w:p w14:paraId="33E0CCE8" w14:textId="77777777" w:rsidR="00DC5CB6" w:rsidRPr="00BF21E5" w:rsidRDefault="00DC5CB6" w:rsidP="002E5DB2">
      <w:pPr>
        <w:pStyle w:val="Prrafodelista"/>
        <w:numPr>
          <w:ilvl w:val="0"/>
          <w:numId w:val="25"/>
        </w:numPr>
        <w:spacing w:after="0" w:line="240" w:lineRule="auto"/>
        <w:ind w:left="0" w:right="49"/>
        <w:jc w:val="both"/>
        <w:rPr>
          <w:rFonts w:ascii="Verdana" w:hAnsi="Verdana"/>
          <w:sz w:val="20"/>
          <w:szCs w:val="20"/>
        </w:rPr>
      </w:pPr>
      <w:r w:rsidRPr="00BF21E5">
        <w:rPr>
          <w:rFonts w:ascii="Verdana" w:hAnsi="Verdana"/>
          <w:sz w:val="20"/>
          <w:szCs w:val="20"/>
        </w:rPr>
        <w:t xml:space="preserve">Cerrar las brechas de conocimiento existentes en el marco de las temáticas establecidas en cada Eje temático del PIC. </w:t>
      </w:r>
    </w:p>
    <w:p w14:paraId="43D4DD67" w14:textId="4190EB35" w:rsidR="68FD5185" w:rsidRDefault="68FD5185" w:rsidP="009327BC">
      <w:pPr>
        <w:spacing w:after="0" w:line="240" w:lineRule="auto"/>
        <w:ind w:right="49"/>
        <w:rPr>
          <w:rFonts w:ascii="Verdana" w:hAnsi="Verdana"/>
          <w:sz w:val="20"/>
          <w:szCs w:val="20"/>
          <w:lang w:val="es-ES"/>
        </w:rPr>
      </w:pPr>
    </w:p>
    <w:p w14:paraId="7245DF43" w14:textId="3CA5A34E" w:rsidR="00DA5614" w:rsidRPr="007543BD" w:rsidRDefault="68FD5185" w:rsidP="009327BC">
      <w:pPr>
        <w:pStyle w:val="Ttulo5"/>
        <w:spacing w:before="0" w:line="240" w:lineRule="auto"/>
        <w:ind w:right="49"/>
        <w:rPr>
          <w:rFonts w:ascii="Verdana" w:hAnsi="Verdana" w:cs="Arial"/>
          <w:color w:val="B48C41"/>
          <w:sz w:val="20"/>
          <w:szCs w:val="20"/>
          <w:lang w:val="es-ES"/>
        </w:rPr>
      </w:pPr>
      <w:bookmarkStart w:id="61" w:name="_Toc189042001"/>
      <w:r w:rsidRPr="007543BD">
        <w:rPr>
          <w:rFonts w:ascii="Verdana" w:hAnsi="Verdana" w:cs="Arial"/>
          <w:color w:val="B48C41"/>
          <w:sz w:val="20"/>
          <w:szCs w:val="20"/>
          <w:lang w:val="es-ES"/>
        </w:rPr>
        <w:t>Actividades</w:t>
      </w:r>
      <w:bookmarkEnd w:id="61"/>
      <w:r w:rsidRPr="007543BD">
        <w:rPr>
          <w:rFonts w:ascii="Verdana" w:hAnsi="Verdana" w:cs="Arial"/>
          <w:color w:val="B48C41"/>
          <w:sz w:val="20"/>
          <w:szCs w:val="20"/>
          <w:lang w:val="es-ES"/>
        </w:rPr>
        <w:t xml:space="preserve"> </w:t>
      </w:r>
    </w:p>
    <w:p w14:paraId="7039AB61" w14:textId="77777777" w:rsidR="007543BD" w:rsidRPr="007543BD" w:rsidRDefault="007543BD" w:rsidP="007543BD">
      <w:pPr>
        <w:spacing w:after="0" w:line="240" w:lineRule="auto"/>
        <w:rPr>
          <w:lang w:val="es-ES"/>
        </w:rPr>
      </w:pPr>
    </w:p>
    <w:p w14:paraId="664750ED" w14:textId="3F2D8917" w:rsidR="00DC5CB6" w:rsidRPr="00BF21E5" w:rsidRDefault="00DC5CB6" w:rsidP="007543BD">
      <w:pPr>
        <w:pStyle w:val="Prrafodelista"/>
        <w:spacing w:after="0" w:line="240" w:lineRule="auto"/>
        <w:ind w:left="0" w:right="49"/>
        <w:jc w:val="both"/>
        <w:rPr>
          <w:rFonts w:ascii="Verdana" w:hAnsi="Verdana"/>
          <w:sz w:val="20"/>
          <w:szCs w:val="20"/>
        </w:rPr>
      </w:pPr>
      <w:r w:rsidRPr="00BF21E5">
        <w:rPr>
          <w:rFonts w:ascii="Verdana" w:hAnsi="Verdana"/>
          <w:sz w:val="20"/>
          <w:szCs w:val="20"/>
        </w:rPr>
        <w:t xml:space="preserve">De conformidad con el diagnóstico de necesidades de aprendizaje organizacional, a </w:t>
      </w:r>
      <w:r w:rsidR="00E02C51" w:rsidRPr="00BF21E5">
        <w:rPr>
          <w:rFonts w:ascii="Verdana" w:hAnsi="Verdana"/>
          <w:sz w:val="20"/>
          <w:szCs w:val="20"/>
        </w:rPr>
        <w:t>continuación,</w:t>
      </w:r>
      <w:r w:rsidRPr="00BF21E5">
        <w:rPr>
          <w:rFonts w:ascii="Verdana" w:hAnsi="Verdana"/>
          <w:sz w:val="20"/>
          <w:szCs w:val="20"/>
        </w:rPr>
        <w:t xml:space="preserve"> se relacionan las temáticas que se abordarán durante la vigencia 2025 en cada uno de los Ejes del Plan Institucional de Capacitaciones</w:t>
      </w:r>
    </w:p>
    <w:p w14:paraId="4D7D9844" w14:textId="77777777" w:rsidR="00DC5CB6" w:rsidRPr="00BF21E5" w:rsidRDefault="00DC5CB6" w:rsidP="009327BC">
      <w:pPr>
        <w:spacing w:after="0" w:line="240" w:lineRule="auto"/>
        <w:ind w:right="49"/>
        <w:rPr>
          <w:rFonts w:ascii="Verdana" w:hAnsi="Verdana"/>
          <w:sz w:val="20"/>
          <w:szCs w:val="20"/>
          <w:lang w:val="es-ES"/>
        </w:rPr>
      </w:pPr>
    </w:p>
    <w:tbl>
      <w:tblPr>
        <w:tblStyle w:val="Tablaconcuadrcula1clara-nfasis1"/>
        <w:tblW w:w="9374"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276"/>
        <w:gridCol w:w="6686"/>
        <w:gridCol w:w="1412"/>
      </w:tblGrid>
      <w:tr w:rsidR="005E4D0B" w:rsidRPr="00BF21E5" w14:paraId="01994FE9" w14:textId="77777777" w:rsidTr="007543BD">
        <w:trPr>
          <w:cnfStyle w:val="100000000000" w:firstRow="1" w:lastRow="0" w:firstColumn="0" w:lastColumn="0" w:oddVBand="0" w:evenVBand="0" w:oddHBand="0" w:evenHBand="0" w:firstRowFirstColumn="0" w:firstRowLastColumn="0" w:lastRowFirstColumn="0" w:lastRowLastColumn="0"/>
          <w:trHeight w:val="451"/>
          <w:tblHeader/>
          <w:jc w:val="center"/>
        </w:trPr>
        <w:tc>
          <w:tcPr>
            <w:cnfStyle w:val="001000000000" w:firstRow="0" w:lastRow="0" w:firstColumn="1" w:lastColumn="0" w:oddVBand="0" w:evenVBand="0" w:oddHBand="0" w:evenHBand="0" w:firstRowFirstColumn="0" w:firstRowLastColumn="0" w:lastRowFirstColumn="0" w:lastRowLastColumn="0"/>
            <w:tcW w:w="1276" w:type="dxa"/>
            <w:tcBorders>
              <w:bottom w:val="none" w:sz="0" w:space="0" w:color="auto"/>
            </w:tcBorders>
            <w:vAlign w:val="center"/>
          </w:tcPr>
          <w:p w14:paraId="78D382F8" w14:textId="77777777" w:rsidR="00EB13EB" w:rsidRPr="00BF21E5" w:rsidRDefault="005E4D0B" w:rsidP="007543BD">
            <w:pPr>
              <w:ind w:right="49"/>
              <w:jc w:val="center"/>
              <w:rPr>
                <w:rFonts w:ascii="Verdana" w:hAnsi="Verdana" w:cs="Arial"/>
                <w:b w:val="0"/>
                <w:bCs w:val="0"/>
                <w:sz w:val="20"/>
                <w:szCs w:val="20"/>
                <w:lang w:val="es-ES"/>
              </w:rPr>
            </w:pPr>
            <w:r w:rsidRPr="00BF21E5">
              <w:rPr>
                <w:rFonts w:ascii="Verdana" w:hAnsi="Verdana" w:cs="Arial"/>
                <w:sz w:val="20"/>
                <w:szCs w:val="20"/>
                <w:lang w:val="es-ES"/>
              </w:rPr>
              <w:t>#</w:t>
            </w:r>
          </w:p>
          <w:p w14:paraId="06C3D0AE" w14:textId="7E6242F1" w:rsidR="005E4D0B" w:rsidRPr="00BF21E5" w:rsidRDefault="005E4D0B" w:rsidP="007543BD">
            <w:pPr>
              <w:ind w:right="49"/>
              <w:jc w:val="center"/>
              <w:rPr>
                <w:rFonts w:ascii="Verdana" w:hAnsi="Verdana" w:cs="Arial"/>
                <w:sz w:val="20"/>
                <w:szCs w:val="20"/>
                <w:lang w:val="es-ES"/>
              </w:rPr>
            </w:pPr>
          </w:p>
        </w:tc>
        <w:tc>
          <w:tcPr>
            <w:tcW w:w="6686" w:type="dxa"/>
            <w:tcBorders>
              <w:bottom w:val="none" w:sz="0" w:space="0" w:color="auto"/>
            </w:tcBorders>
            <w:vAlign w:val="center"/>
            <w:hideMark/>
          </w:tcPr>
          <w:p w14:paraId="0A9AB3CD" w14:textId="2BFBD8EF" w:rsidR="005E4D0B" w:rsidRPr="00BF21E5" w:rsidRDefault="005E4D0B" w:rsidP="007543BD">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Actividad</w:t>
            </w:r>
          </w:p>
        </w:tc>
        <w:tc>
          <w:tcPr>
            <w:tcW w:w="1412" w:type="dxa"/>
            <w:tcBorders>
              <w:bottom w:val="none" w:sz="0" w:space="0" w:color="auto"/>
            </w:tcBorders>
            <w:vAlign w:val="center"/>
            <w:hideMark/>
          </w:tcPr>
          <w:p w14:paraId="6BF06D2D" w14:textId="6D905A9D" w:rsidR="005E4D0B" w:rsidRPr="00BF21E5" w:rsidRDefault="005E4D0B" w:rsidP="007543BD">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Periodo de Ejecución</w:t>
            </w:r>
          </w:p>
        </w:tc>
      </w:tr>
      <w:tr w:rsidR="005E4D0B" w:rsidRPr="00BF21E5" w14:paraId="3BEC9800"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93A57C2" w14:textId="3FF6131D" w:rsidR="005E4D0B" w:rsidRPr="00BF21E5" w:rsidRDefault="68FD5185"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w:t>
            </w:r>
          </w:p>
        </w:tc>
        <w:tc>
          <w:tcPr>
            <w:tcW w:w="6686" w:type="dxa"/>
          </w:tcPr>
          <w:p w14:paraId="47B4507C" w14:textId="6CB4110C" w:rsidR="005E4D0B" w:rsidRPr="00BF21E5" w:rsidRDefault="68FD5185" w:rsidP="009327BC">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Gestionar alianzas para el desarrollo de cada una de las capacitaciones que se realizarán en el marco de los Ejes Estratégicos del Plan.</w:t>
            </w:r>
          </w:p>
        </w:tc>
        <w:tc>
          <w:tcPr>
            <w:tcW w:w="1412" w:type="dxa"/>
          </w:tcPr>
          <w:p w14:paraId="6B808148" w14:textId="713D6AAB" w:rsidR="005E4D0B" w:rsidRPr="00BF21E5" w:rsidRDefault="68FD5185"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Febrero a Noviembre</w:t>
            </w:r>
          </w:p>
        </w:tc>
      </w:tr>
      <w:tr w:rsidR="68FD5185" w:rsidRPr="00BF21E5" w14:paraId="24499711"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0FE709D2" w14:textId="53BB64A5" w:rsidR="68FD5185" w:rsidRPr="00BF21E5" w:rsidRDefault="68FD5185"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w:t>
            </w:r>
          </w:p>
        </w:tc>
        <w:tc>
          <w:tcPr>
            <w:tcW w:w="6686" w:type="dxa"/>
          </w:tcPr>
          <w:p w14:paraId="6DE63869" w14:textId="67C159A7" w:rsidR="68FD5185" w:rsidRPr="00BF21E5" w:rsidRDefault="68FD5185" w:rsidP="009327BC">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 xml:space="preserve">Publicar las ofertas de capacitación a través de los diferentes canales de comunicación establecidos en </w:t>
            </w:r>
            <w:r w:rsidR="000C438C" w:rsidRPr="00BF21E5">
              <w:rPr>
                <w:rFonts w:ascii="Verdana" w:hAnsi="Verdana" w:cs="Arial"/>
                <w:sz w:val="20"/>
                <w:szCs w:val="20"/>
                <w:lang w:val="es-ES"/>
              </w:rPr>
              <w:t xml:space="preserve">la </w:t>
            </w:r>
            <w:r w:rsidRPr="00BF21E5">
              <w:rPr>
                <w:rFonts w:ascii="Verdana" w:hAnsi="Verdana" w:cs="Arial"/>
                <w:sz w:val="20"/>
                <w:szCs w:val="20"/>
                <w:lang w:val="es-ES"/>
              </w:rPr>
              <w:t>Entidad.</w:t>
            </w:r>
          </w:p>
        </w:tc>
        <w:tc>
          <w:tcPr>
            <w:tcW w:w="1412" w:type="dxa"/>
          </w:tcPr>
          <w:p w14:paraId="0767AEBF" w14:textId="1063C3DE" w:rsidR="68FD5185" w:rsidRPr="00BF21E5" w:rsidRDefault="68FD5185"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Mensual</w:t>
            </w:r>
          </w:p>
        </w:tc>
      </w:tr>
      <w:tr w:rsidR="68FD5185" w:rsidRPr="00BF21E5" w14:paraId="4AC98C6B"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30DDDC0" w14:textId="4659151E" w:rsidR="68FD5185" w:rsidRPr="00BF21E5" w:rsidRDefault="68FD5185"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w:t>
            </w:r>
          </w:p>
        </w:tc>
        <w:tc>
          <w:tcPr>
            <w:tcW w:w="6686" w:type="dxa"/>
          </w:tcPr>
          <w:p w14:paraId="64247DB0" w14:textId="1015F71C" w:rsidR="68FD5185" w:rsidRPr="00BF21E5" w:rsidRDefault="68FD5185" w:rsidP="009327BC">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 xml:space="preserve">Hacer seguimiento a los indicadores de Percepción de Calidad, Apropiación del Conocimiento (Cierre de Brecha de Conocimiento) y Transferencia de </w:t>
            </w:r>
            <w:r w:rsidR="00B41AB8" w:rsidRPr="00BF21E5">
              <w:rPr>
                <w:rFonts w:ascii="Verdana" w:hAnsi="Verdana" w:cs="Arial"/>
                <w:sz w:val="20"/>
                <w:szCs w:val="20"/>
                <w:lang w:val="es-ES"/>
              </w:rPr>
              <w:t>C</w:t>
            </w:r>
            <w:r w:rsidRPr="00BF21E5">
              <w:rPr>
                <w:rFonts w:ascii="Verdana" w:hAnsi="Verdana" w:cs="Arial"/>
                <w:sz w:val="20"/>
                <w:szCs w:val="20"/>
                <w:lang w:val="es-ES"/>
              </w:rPr>
              <w:t xml:space="preserve">onocimiento al </w:t>
            </w:r>
            <w:r w:rsidR="00B41AB8" w:rsidRPr="00BF21E5">
              <w:rPr>
                <w:rFonts w:ascii="Verdana" w:hAnsi="Verdana" w:cs="Arial"/>
                <w:sz w:val="20"/>
                <w:szCs w:val="20"/>
                <w:lang w:val="es-ES"/>
              </w:rPr>
              <w:t>P</w:t>
            </w:r>
            <w:r w:rsidRPr="00BF21E5">
              <w:rPr>
                <w:rFonts w:ascii="Verdana" w:hAnsi="Verdana" w:cs="Arial"/>
                <w:sz w:val="20"/>
                <w:szCs w:val="20"/>
                <w:lang w:val="es-ES"/>
              </w:rPr>
              <w:t xml:space="preserve">uesto de </w:t>
            </w:r>
            <w:r w:rsidR="00B41AB8" w:rsidRPr="00BF21E5">
              <w:rPr>
                <w:rFonts w:ascii="Verdana" w:hAnsi="Verdana" w:cs="Arial"/>
                <w:sz w:val="20"/>
                <w:szCs w:val="20"/>
                <w:lang w:val="es-ES"/>
              </w:rPr>
              <w:t>T</w:t>
            </w:r>
            <w:r w:rsidRPr="00BF21E5">
              <w:rPr>
                <w:rFonts w:ascii="Verdana" w:hAnsi="Verdana" w:cs="Arial"/>
                <w:sz w:val="20"/>
                <w:szCs w:val="20"/>
                <w:lang w:val="es-ES"/>
              </w:rPr>
              <w:t>rabajo</w:t>
            </w:r>
            <w:r w:rsidR="00B41AB8" w:rsidRPr="00BF21E5">
              <w:rPr>
                <w:rFonts w:ascii="Verdana" w:hAnsi="Verdana" w:cs="Arial"/>
                <w:sz w:val="20"/>
                <w:szCs w:val="20"/>
                <w:lang w:val="es-ES"/>
              </w:rPr>
              <w:t xml:space="preserve"> - PIT</w:t>
            </w:r>
            <w:r w:rsidRPr="00BF21E5">
              <w:rPr>
                <w:rFonts w:ascii="Verdana" w:hAnsi="Verdana" w:cs="Arial"/>
                <w:sz w:val="20"/>
                <w:szCs w:val="20"/>
                <w:lang w:val="es-ES"/>
              </w:rPr>
              <w:t>.</w:t>
            </w:r>
          </w:p>
        </w:tc>
        <w:tc>
          <w:tcPr>
            <w:tcW w:w="1412" w:type="dxa"/>
          </w:tcPr>
          <w:p w14:paraId="43FA985B" w14:textId="2AD1E6AF" w:rsidR="68FD5185" w:rsidRPr="00BF21E5" w:rsidRDefault="68FD5185"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Mensual</w:t>
            </w:r>
          </w:p>
        </w:tc>
      </w:tr>
      <w:tr w:rsidR="68FD5185" w:rsidRPr="00BF21E5" w14:paraId="498F9229"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C624D7A" w14:textId="30917A68" w:rsidR="68FD5185" w:rsidRPr="00BF21E5" w:rsidRDefault="68FD5185"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w:t>
            </w:r>
          </w:p>
        </w:tc>
        <w:tc>
          <w:tcPr>
            <w:tcW w:w="6686" w:type="dxa"/>
          </w:tcPr>
          <w:p w14:paraId="078F2F2D" w14:textId="407E9341" w:rsidR="68FD5185" w:rsidRPr="00BF21E5" w:rsidRDefault="68FD5185" w:rsidP="009327BC">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Realizar el acompañamiento a los servidores públicos de la Entidad, para que completen los cursos ofertados desde la Escuela Corporativa.</w:t>
            </w:r>
          </w:p>
        </w:tc>
        <w:tc>
          <w:tcPr>
            <w:tcW w:w="1412" w:type="dxa"/>
          </w:tcPr>
          <w:p w14:paraId="795D6891" w14:textId="582ED644" w:rsidR="68FD5185" w:rsidRPr="00BF21E5" w:rsidRDefault="68FD5185"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Mensual</w:t>
            </w:r>
          </w:p>
        </w:tc>
      </w:tr>
      <w:tr w:rsidR="68FD5185" w:rsidRPr="00BF21E5" w14:paraId="12A85733"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A013214" w14:textId="7062ABA4" w:rsidR="68FD5185" w:rsidRPr="00BF21E5" w:rsidRDefault="68FD5185"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w:t>
            </w:r>
          </w:p>
        </w:tc>
        <w:tc>
          <w:tcPr>
            <w:tcW w:w="6686" w:type="dxa"/>
          </w:tcPr>
          <w:p w14:paraId="16407E6F" w14:textId="1FE1248C" w:rsidR="68FD5185" w:rsidRPr="00BF21E5" w:rsidRDefault="68FD5185" w:rsidP="009327BC">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Abordar los Ejes Estratégicos del Plan Nacional de Formación y Capacitación a través de espacios de aprendizaje que respondan a los lineamientos nacionales</w:t>
            </w:r>
            <w:r w:rsidR="00E02C51" w:rsidRPr="00BF21E5">
              <w:rPr>
                <w:rFonts w:ascii="Verdana" w:hAnsi="Verdana" w:cs="Arial"/>
                <w:sz w:val="20"/>
                <w:szCs w:val="20"/>
                <w:lang w:val="es-ES"/>
              </w:rPr>
              <w:t xml:space="preserve">, más lo generados por el </w:t>
            </w:r>
            <w:r w:rsidRPr="00BF21E5">
              <w:rPr>
                <w:rFonts w:ascii="Verdana" w:hAnsi="Verdana" w:cs="Arial"/>
                <w:sz w:val="20"/>
                <w:szCs w:val="20"/>
                <w:lang w:val="es-ES"/>
              </w:rPr>
              <w:t>diagnóstico de necesidades</w:t>
            </w:r>
            <w:r w:rsidR="00E02C51" w:rsidRPr="00BF21E5">
              <w:rPr>
                <w:rFonts w:ascii="Verdana" w:hAnsi="Verdana" w:cs="Arial"/>
                <w:sz w:val="20"/>
                <w:szCs w:val="20"/>
                <w:lang w:val="es-ES"/>
              </w:rPr>
              <w:t>, por lineamientos de los modelos de gestión y la normatividad relacionada.</w:t>
            </w:r>
          </w:p>
        </w:tc>
        <w:tc>
          <w:tcPr>
            <w:tcW w:w="1412" w:type="dxa"/>
          </w:tcPr>
          <w:p w14:paraId="1FCBEFBC" w14:textId="6AA4590E" w:rsidR="68FD5185" w:rsidRPr="00BF21E5" w:rsidRDefault="68FD5185"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Febrero a Noviembre</w:t>
            </w:r>
          </w:p>
        </w:tc>
      </w:tr>
    </w:tbl>
    <w:p w14:paraId="22CFFE4B" w14:textId="77777777" w:rsidR="005E4D0B" w:rsidRPr="00BF21E5" w:rsidRDefault="005E4D0B" w:rsidP="009327BC">
      <w:pPr>
        <w:spacing w:after="0" w:line="240" w:lineRule="auto"/>
        <w:ind w:right="49"/>
        <w:rPr>
          <w:rFonts w:ascii="Verdana" w:hAnsi="Verdana"/>
          <w:sz w:val="20"/>
          <w:szCs w:val="20"/>
          <w:lang w:val="es-ES"/>
        </w:rPr>
      </w:pPr>
    </w:p>
    <w:p w14:paraId="08D0267E" w14:textId="77777777" w:rsidR="00D14972" w:rsidRPr="007543BD" w:rsidRDefault="00D14972" w:rsidP="009327BC">
      <w:pPr>
        <w:pStyle w:val="Ttulo4"/>
        <w:spacing w:before="0" w:line="240" w:lineRule="auto"/>
        <w:ind w:right="49"/>
        <w:jc w:val="center"/>
        <w:rPr>
          <w:rFonts w:ascii="Verdana" w:hAnsi="Verdana" w:cs="Arial"/>
          <w:b/>
          <w:bCs/>
          <w:color w:val="B48C41"/>
          <w:sz w:val="20"/>
          <w:szCs w:val="20"/>
          <w:lang w:val="es-ES"/>
        </w:rPr>
      </w:pPr>
      <w:bookmarkStart w:id="62" w:name="_Toc189042002"/>
      <w:r w:rsidRPr="007543BD">
        <w:rPr>
          <w:rFonts w:ascii="Verdana" w:hAnsi="Verdana" w:cs="Arial"/>
          <w:b/>
          <w:bCs/>
          <w:color w:val="B48C41"/>
          <w:sz w:val="20"/>
          <w:szCs w:val="20"/>
          <w:lang w:val="es-ES"/>
        </w:rPr>
        <w:t>PLAN DE INDUCCIÓN Y REINDUCCIÓN</w:t>
      </w:r>
      <w:bookmarkEnd w:id="62"/>
    </w:p>
    <w:p w14:paraId="34616E6A" w14:textId="77777777" w:rsidR="00D14972" w:rsidRPr="00BF21E5" w:rsidRDefault="00D14972" w:rsidP="009327BC">
      <w:pPr>
        <w:spacing w:after="0" w:line="240" w:lineRule="auto"/>
        <w:ind w:right="49"/>
        <w:rPr>
          <w:rFonts w:ascii="Verdana" w:hAnsi="Verdana"/>
          <w:sz w:val="20"/>
          <w:szCs w:val="20"/>
          <w:lang w:val="es-ES"/>
        </w:rPr>
      </w:pPr>
    </w:p>
    <w:p w14:paraId="18D5ACA8" w14:textId="20A262A0" w:rsidR="00D14972" w:rsidRPr="007543BD" w:rsidRDefault="00D14972" w:rsidP="009327BC">
      <w:pPr>
        <w:pStyle w:val="Ttulo5"/>
        <w:spacing w:before="0" w:line="240" w:lineRule="auto"/>
        <w:ind w:right="49"/>
        <w:rPr>
          <w:rFonts w:ascii="Verdana" w:hAnsi="Verdana" w:cs="Arial"/>
          <w:color w:val="B48C41"/>
          <w:sz w:val="20"/>
          <w:szCs w:val="20"/>
        </w:rPr>
      </w:pPr>
      <w:bookmarkStart w:id="63" w:name="_Toc189042003"/>
      <w:r w:rsidRPr="007543BD">
        <w:rPr>
          <w:rFonts w:ascii="Verdana" w:hAnsi="Verdana" w:cs="Arial"/>
          <w:color w:val="B48C41"/>
          <w:sz w:val="20"/>
          <w:szCs w:val="20"/>
        </w:rPr>
        <w:t>Descripción General del Plan</w:t>
      </w:r>
      <w:bookmarkEnd w:id="63"/>
    </w:p>
    <w:p w14:paraId="10337002" w14:textId="77777777" w:rsidR="00687291" w:rsidRPr="00BF21E5" w:rsidRDefault="00687291" w:rsidP="009327BC">
      <w:pPr>
        <w:spacing w:after="0" w:line="240" w:lineRule="auto"/>
        <w:ind w:right="49"/>
        <w:rPr>
          <w:rFonts w:ascii="Verdana" w:hAnsi="Verdana"/>
          <w:sz w:val="20"/>
          <w:szCs w:val="20"/>
        </w:rPr>
      </w:pPr>
    </w:p>
    <w:p w14:paraId="099D62CD" w14:textId="77777777" w:rsidR="00837352" w:rsidRPr="00BF21E5" w:rsidRDefault="00837352" w:rsidP="00837352">
      <w:pPr>
        <w:jc w:val="both"/>
        <w:rPr>
          <w:rFonts w:ascii="Verdana" w:hAnsi="Verdana"/>
          <w:sz w:val="20"/>
          <w:szCs w:val="20"/>
        </w:rPr>
      </w:pPr>
      <w:r w:rsidRPr="00BF21E5">
        <w:rPr>
          <w:rFonts w:ascii="Verdana" w:hAnsi="Verdana"/>
          <w:sz w:val="20"/>
          <w:szCs w:val="20"/>
        </w:rPr>
        <w:t>En el marco del Decreto ley 1567 de 1998, la Inducción y reinducción tienen como propósito formar y capacitar en la facilitación y fortalecimiento de la integración del servidor a la cultura organizacional, a desarrollar en éste habilidades gerenciales y de servicio público y suministrarle información necesaria para el mejor conocimiento de la Función Pública y de la Entidad, estimulando el aprendizaje y el desarrollo individual y organizacional en un contexto metodológico, flexible, integral, práctico y participativo.</w:t>
      </w:r>
    </w:p>
    <w:p w14:paraId="46803B90" w14:textId="7EF89835" w:rsidR="00837352" w:rsidRPr="00BF21E5" w:rsidRDefault="00837352" w:rsidP="00837352">
      <w:pPr>
        <w:jc w:val="both"/>
        <w:rPr>
          <w:rFonts w:ascii="Verdana" w:hAnsi="Verdana"/>
          <w:sz w:val="20"/>
          <w:szCs w:val="20"/>
        </w:rPr>
      </w:pPr>
      <w:r w:rsidRPr="00BF21E5">
        <w:rPr>
          <w:rFonts w:ascii="Verdana" w:hAnsi="Verdana"/>
          <w:sz w:val="20"/>
          <w:szCs w:val="20"/>
        </w:rPr>
        <w:t xml:space="preserve"> Es así, como la implementación del Plan de Inducción y Reinducción, permite a la Entidad familiarizar y afianzar conocimientos en lo referente a misión, visión, valores, reseña histórica, políticas, normas, servicios que presta la Entidad, plataforma estratégica, estructura orgánica, política de calidad, funciones y responsabilidades, normatividad y toda aquella información necesaria para la identificación del nuevo servidor con la entidad. </w:t>
      </w:r>
    </w:p>
    <w:p w14:paraId="1EE3AA4F" w14:textId="77777777" w:rsidR="00837352" w:rsidRPr="00BF21E5" w:rsidRDefault="00837352" w:rsidP="00837352">
      <w:pPr>
        <w:jc w:val="both"/>
        <w:rPr>
          <w:rFonts w:ascii="Verdana" w:hAnsi="Verdana"/>
          <w:sz w:val="20"/>
          <w:szCs w:val="20"/>
        </w:rPr>
      </w:pPr>
      <w:r w:rsidRPr="00BF21E5">
        <w:rPr>
          <w:rFonts w:ascii="Verdana" w:hAnsi="Verdana"/>
          <w:i/>
          <w:iCs/>
          <w:sz w:val="20"/>
          <w:szCs w:val="20"/>
        </w:rPr>
        <w:t>La inducción</w:t>
      </w:r>
      <w:r w:rsidRPr="00BF21E5">
        <w:rPr>
          <w:rFonts w:ascii="Verdana" w:hAnsi="Verdana"/>
          <w:sz w:val="20"/>
          <w:szCs w:val="20"/>
        </w:rPr>
        <w:t xml:space="preserve"> inicia con el Proceso de Provisión; éste cubre la Inducción Administrativa, Institucional, al cargo y Plan Padrino (en donde se envía al correo institucional del servidor posesionado toda la planeación estratégica de la Entidad y asignación de padrino /madrina), finalizando con la medición de esta. Participan todos los Servidores Públicos inscritos en carrera administrativa, libre nombramiento y remoción, provisionales, Contratistas y Pasantes. </w:t>
      </w:r>
    </w:p>
    <w:p w14:paraId="4226B2BF" w14:textId="77777777" w:rsidR="00837352" w:rsidRPr="00BF21E5" w:rsidRDefault="00837352" w:rsidP="00837352">
      <w:pPr>
        <w:jc w:val="both"/>
        <w:rPr>
          <w:rFonts w:ascii="Verdana" w:hAnsi="Verdana"/>
          <w:sz w:val="20"/>
          <w:szCs w:val="20"/>
        </w:rPr>
      </w:pPr>
      <w:r w:rsidRPr="00BF21E5">
        <w:rPr>
          <w:rFonts w:ascii="Verdana" w:hAnsi="Verdana"/>
          <w:i/>
          <w:iCs/>
          <w:sz w:val="20"/>
          <w:szCs w:val="20"/>
        </w:rPr>
        <w:t>La Reinducción</w:t>
      </w:r>
      <w:r w:rsidRPr="00BF21E5">
        <w:rPr>
          <w:rFonts w:ascii="Verdana" w:hAnsi="Verdana"/>
          <w:sz w:val="20"/>
          <w:szCs w:val="20"/>
        </w:rPr>
        <w:t xml:space="preserve"> inicia con la identificación de la fecha en que debe realizarse de acuerdo con la periodicidad establecida en la normatividad legal vigente, que según el artículo 7° del Decreto 1567 de 1998, se debe realizar mínimo cada 2 años. </w:t>
      </w:r>
    </w:p>
    <w:p w14:paraId="6E7595EF" w14:textId="77777777" w:rsidR="00837352" w:rsidRPr="00BF21E5" w:rsidRDefault="00837352" w:rsidP="007543BD">
      <w:pPr>
        <w:spacing w:after="0" w:line="240" w:lineRule="auto"/>
        <w:jc w:val="both"/>
        <w:rPr>
          <w:rFonts w:ascii="Verdana" w:hAnsi="Verdana"/>
          <w:sz w:val="20"/>
          <w:szCs w:val="20"/>
        </w:rPr>
      </w:pPr>
      <w:r w:rsidRPr="00BF21E5">
        <w:rPr>
          <w:rFonts w:ascii="Verdana" w:hAnsi="Verdana"/>
          <w:sz w:val="20"/>
          <w:szCs w:val="20"/>
        </w:rPr>
        <w:t>Todos los Servidores Públicos, contratistas y pasantes, que a la fecha de realización del evento de reinducción estén vinculados de alguna forma a la Entidad, participan de la reinducción, ingresando a la plataforma habilitada para consultar el material de estudio disponible y posteriormente diligenciar la evaluación de Conocimiento de la reinducción de la vigencia.</w:t>
      </w:r>
    </w:p>
    <w:p w14:paraId="4812BB57" w14:textId="77777777" w:rsidR="00837352" w:rsidRPr="00BF21E5" w:rsidRDefault="00837352" w:rsidP="007543BD">
      <w:pPr>
        <w:pStyle w:val="Ttulo5"/>
        <w:spacing w:before="0" w:line="240" w:lineRule="auto"/>
        <w:ind w:right="49"/>
        <w:rPr>
          <w:rFonts w:ascii="Verdana" w:hAnsi="Verdana" w:cs="Arial"/>
          <w:sz w:val="20"/>
          <w:szCs w:val="20"/>
          <w:lang w:val="es-ES"/>
        </w:rPr>
      </w:pPr>
    </w:p>
    <w:p w14:paraId="584D5BD5" w14:textId="3CB35D65" w:rsidR="00D14972" w:rsidRDefault="00D14972" w:rsidP="007543BD">
      <w:pPr>
        <w:pStyle w:val="Ttulo5"/>
        <w:spacing w:before="0" w:line="240" w:lineRule="auto"/>
        <w:ind w:right="49"/>
        <w:rPr>
          <w:rFonts w:ascii="Verdana" w:hAnsi="Verdana" w:cs="Arial"/>
          <w:color w:val="B48C41"/>
          <w:sz w:val="20"/>
          <w:szCs w:val="20"/>
          <w:lang w:val="es-ES"/>
        </w:rPr>
      </w:pPr>
      <w:bookmarkStart w:id="64" w:name="_Toc189042004"/>
      <w:r w:rsidRPr="007543BD">
        <w:rPr>
          <w:rFonts w:ascii="Verdana" w:hAnsi="Verdana" w:cs="Arial"/>
          <w:color w:val="B48C41"/>
          <w:sz w:val="20"/>
          <w:szCs w:val="20"/>
          <w:lang w:val="es-ES"/>
        </w:rPr>
        <w:t>Objetivo General</w:t>
      </w:r>
      <w:bookmarkEnd w:id="64"/>
    </w:p>
    <w:p w14:paraId="37AAC9C6" w14:textId="77777777" w:rsidR="007543BD" w:rsidRPr="007543BD" w:rsidRDefault="007543BD" w:rsidP="007543BD">
      <w:pPr>
        <w:spacing w:after="0" w:line="240" w:lineRule="auto"/>
        <w:rPr>
          <w:lang w:val="es-ES"/>
        </w:rPr>
      </w:pPr>
    </w:p>
    <w:p w14:paraId="69A35D49" w14:textId="77777777" w:rsidR="00D04C7A" w:rsidRPr="00BF21E5" w:rsidRDefault="00D04C7A" w:rsidP="007543BD">
      <w:pPr>
        <w:spacing w:after="0" w:line="240" w:lineRule="auto"/>
        <w:jc w:val="both"/>
        <w:rPr>
          <w:rFonts w:ascii="Verdana" w:hAnsi="Verdana"/>
          <w:sz w:val="20"/>
          <w:szCs w:val="20"/>
        </w:rPr>
      </w:pPr>
      <w:r w:rsidRPr="00BF21E5">
        <w:rPr>
          <w:rFonts w:ascii="Verdana" w:hAnsi="Verdana"/>
          <w:sz w:val="20"/>
          <w:szCs w:val="20"/>
        </w:rPr>
        <w:t>Desarrollar el Programa de Inducción del Servidor Público, dirigido a la integración a la cultura, responsabilidades y exigencias organizacionales y del mismo cargo; complementándolo a través de la reorientación a la integración del servidor a través de una reinducción,  teniendo en cuenta los cambios producidos en la estructura y funcionamiento de la Entidad que puedan afectar el funcionamiento, por reformas en la organización, funciones, frente a la misión institucional, valores y/o políticas.</w:t>
      </w:r>
    </w:p>
    <w:p w14:paraId="1CBE0510" w14:textId="77777777" w:rsidR="00103952" w:rsidRPr="00BF21E5" w:rsidRDefault="00103952" w:rsidP="009327BC">
      <w:pPr>
        <w:spacing w:after="0" w:line="240" w:lineRule="auto"/>
        <w:ind w:right="49"/>
        <w:rPr>
          <w:rFonts w:ascii="Verdana" w:hAnsi="Verdana"/>
          <w:sz w:val="20"/>
          <w:szCs w:val="20"/>
          <w:lang w:val="es-ES"/>
        </w:rPr>
      </w:pPr>
    </w:p>
    <w:p w14:paraId="2AC8DA10" w14:textId="66B98AC2" w:rsidR="00D14972" w:rsidRDefault="00D14972" w:rsidP="007543BD">
      <w:pPr>
        <w:pStyle w:val="Ttulo5"/>
        <w:spacing w:before="0" w:line="240" w:lineRule="auto"/>
        <w:ind w:right="49"/>
        <w:rPr>
          <w:rFonts w:ascii="Verdana" w:hAnsi="Verdana" w:cs="Arial"/>
          <w:color w:val="B48C41"/>
          <w:sz w:val="20"/>
          <w:szCs w:val="20"/>
          <w:lang w:val="es-ES"/>
        </w:rPr>
      </w:pPr>
      <w:bookmarkStart w:id="65" w:name="_Toc189042005"/>
      <w:r w:rsidRPr="007543BD">
        <w:rPr>
          <w:rFonts w:ascii="Verdana" w:hAnsi="Verdana" w:cs="Arial"/>
          <w:color w:val="B48C41"/>
          <w:sz w:val="20"/>
          <w:szCs w:val="20"/>
          <w:lang w:val="es-ES"/>
        </w:rPr>
        <w:t>Objetivos Específicos</w:t>
      </w:r>
      <w:bookmarkEnd w:id="65"/>
    </w:p>
    <w:p w14:paraId="3582DE12" w14:textId="77777777" w:rsidR="007543BD" w:rsidRPr="007543BD" w:rsidRDefault="007543BD" w:rsidP="007543BD">
      <w:pPr>
        <w:spacing w:after="0" w:line="240" w:lineRule="auto"/>
        <w:rPr>
          <w:lang w:val="es-ES"/>
        </w:rPr>
      </w:pPr>
    </w:p>
    <w:p w14:paraId="176DF30E" w14:textId="77777777" w:rsidR="00D04C7A" w:rsidRPr="00BF21E5" w:rsidRDefault="00D04C7A" w:rsidP="007543BD">
      <w:pPr>
        <w:spacing w:after="0" w:line="240" w:lineRule="auto"/>
        <w:jc w:val="both"/>
        <w:rPr>
          <w:rFonts w:ascii="Verdana" w:hAnsi="Verdana"/>
          <w:sz w:val="20"/>
          <w:szCs w:val="20"/>
        </w:rPr>
      </w:pPr>
      <w:r w:rsidRPr="00BF21E5">
        <w:rPr>
          <w:rFonts w:ascii="Verdana" w:hAnsi="Verdana"/>
          <w:sz w:val="20"/>
          <w:szCs w:val="20"/>
        </w:rPr>
        <w:t>Contribuir al inicio de la integración de los nuevos servidores, a través de cada una de las actividades del programa de inducción, generando la familiarización, identidad y sentido de pertenencia hacia la misión, funciones, metas, planeación estratégica y valores del Ministerio de Hacienda y Crédito Público.</w:t>
      </w:r>
    </w:p>
    <w:p w14:paraId="6CB31025" w14:textId="77777777" w:rsidR="007543BD" w:rsidRDefault="007543BD" w:rsidP="007543BD">
      <w:pPr>
        <w:spacing w:after="0" w:line="240" w:lineRule="auto"/>
        <w:jc w:val="both"/>
        <w:rPr>
          <w:rFonts w:ascii="Verdana" w:hAnsi="Verdana"/>
          <w:sz w:val="20"/>
          <w:szCs w:val="20"/>
        </w:rPr>
      </w:pPr>
    </w:p>
    <w:p w14:paraId="011226A7" w14:textId="66F1FE3B" w:rsidR="00D04C7A" w:rsidRPr="00BF21E5" w:rsidRDefault="00D04C7A" w:rsidP="007543BD">
      <w:pPr>
        <w:spacing w:after="0" w:line="240" w:lineRule="auto"/>
        <w:jc w:val="both"/>
        <w:rPr>
          <w:rFonts w:ascii="Verdana" w:hAnsi="Verdana"/>
          <w:sz w:val="20"/>
          <w:szCs w:val="20"/>
        </w:rPr>
      </w:pPr>
      <w:r w:rsidRPr="00BF21E5">
        <w:rPr>
          <w:rFonts w:ascii="Verdana" w:hAnsi="Verdana"/>
          <w:sz w:val="20"/>
          <w:szCs w:val="20"/>
        </w:rPr>
        <w:t>Impartir a través de su líder la preparación en los servidores públicos nuevos o que presentan alguna situación administrativa como cambio de empleo, en el ejercicio de las funciones, con el objetivo de asimilar las prácticas y así poder identificar las brechas en sus habilidades sobre las cuales se puede trabajar para desarrollarse en su nuevo rol.</w:t>
      </w:r>
    </w:p>
    <w:p w14:paraId="30617DA8" w14:textId="77777777" w:rsidR="00D04C7A" w:rsidRPr="00BF21E5" w:rsidRDefault="00D04C7A" w:rsidP="007543BD">
      <w:pPr>
        <w:spacing w:after="0" w:line="240" w:lineRule="auto"/>
        <w:jc w:val="both"/>
        <w:rPr>
          <w:rFonts w:ascii="Verdana" w:hAnsi="Verdana"/>
          <w:sz w:val="20"/>
          <w:szCs w:val="20"/>
        </w:rPr>
      </w:pPr>
    </w:p>
    <w:p w14:paraId="271E5739" w14:textId="77777777" w:rsidR="00D04C7A" w:rsidRPr="00BF21E5" w:rsidRDefault="00D04C7A" w:rsidP="007543BD">
      <w:pPr>
        <w:spacing w:after="0" w:line="240" w:lineRule="auto"/>
        <w:jc w:val="both"/>
        <w:rPr>
          <w:rFonts w:ascii="Verdana" w:hAnsi="Verdana"/>
          <w:sz w:val="20"/>
          <w:szCs w:val="20"/>
        </w:rPr>
      </w:pPr>
      <w:r w:rsidRPr="00BF21E5">
        <w:rPr>
          <w:rFonts w:ascii="Verdana" w:hAnsi="Verdana"/>
          <w:sz w:val="20"/>
          <w:szCs w:val="20"/>
        </w:rPr>
        <w:t>Mantener actualizados a los servidores públicos sobre los procesos institucionales, a través de las acciones de la Reinducción, ajustando de tal manera la integración del empleado a los valores, reorientación de la misión institucional, cambios en las funciones de las dependencias y de su puesto de trabajo como también todo lo relacionado con las normas y las decisiones del entorno laboral.</w:t>
      </w:r>
    </w:p>
    <w:p w14:paraId="09EAC231" w14:textId="77777777" w:rsidR="00BF2099" w:rsidRDefault="00BF2099" w:rsidP="007543BD">
      <w:pPr>
        <w:spacing w:after="0" w:line="240" w:lineRule="auto"/>
        <w:ind w:right="49"/>
        <w:rPr>
          <w:rFonts w:ascii="Verdana" w:hAnsi="Verdana"/>
          <w:sz w:val="20"/>
          <w:szCs w:val="20"/>
          <w:lang w:val="es-ES"/>
        </w:rPr>
      </w:pPr>
    </w:p>
    <w:p w14:paraId="047662E0" w14:textId="77777777" w:rsidR="00EF4CCE" w:rsidRPr="00BF21E5" w:rsidRDefault="00EF4CCE" w:rsidP="007543BD">
      <w:pPr>
        <w:spacing w:after="0" w:line="240" w:lineRule="auto"/>
        <w:ind w:right="49"/>
        <w:rPr>
          <w:rFonts w:ascii="Verdana" w:hAnsi="Verdana"/>
          <w:sz w:val="20"/>
          <w:szCs w:val="20"/>
          <w:lang w:val="es-ES"/>
        </w:rPr>
      </w:pPr>
    </w:p>
    <w:p w14:paraId="76626FED" w14:textId="77777777" w:rsidR="00D14972" w:rsidRPr="007543BD" w:rsidRDefault="00D14972" w:rsidP="007543BD">
      <w:pPr>
        <w:pStyle w:val="Ttulo5"/>
        <w:spacing w:before="0" w:line="240" w:lineRule="auto"/>
        <w:ind w:right="49"/>
        <w:rPr>
          <w:rFonts w:ascii="Verdana" w:hAnsi="Verdana" w:cs="Arial"/>
          <w:color w:val="B48C41"/>
          <w:sz w:val="20"/>
          <w:szCs w:val="20"/>
          <w:lang w:val="es-ES"/>
        </w:rPr>
      </w:pPr>
      <w:bookmarkStart w:id="66" w:name="_Toc189042006"/>
      <w:r w:rsidRPr="007543BD">
        <w:rPr>
          <w:rFonts w:ascii="Verdana" w:hAnsi="Verdana" w:cs="Arial"/>
          <w:color w:val="B48C41"/>
          <w:sz w:val="20"/>
          <w:szCs w:val="20"/>
          <w:lang w:val="es-ES"/>
        </w:rPr>
        <w:t>Actividades</w:t>
      </w:r>
      <w:bookmarkEnd w:id="66"/>
    </w:p>
    <w:p w14:paraId="3B76CB87" w14:textId="77777777" w:rsidR="00687291" w:rsidRPr="00BF21E5" w:rsidRDefault="00687291" w:rsidP="007543BD">
      <w:pPr>
        <w:spacing w:after="0" w:line="240" w:lineRule="auto"/>
        <w:ind w:right="49"/>
        <w:rPr>
          <w:rFonts w:ascii="Verdana" w:hAnsi="Verdana"/>
          <w:sz w:val="20"/>
          <w:szCs w:val="20"/>
          <w:lang w:val="es-ES"/>
        </w:rPr>
      </w:pPr>
    </w:p>
    <w:tbl>
      <w:tblPr>
        <w:tblStyle w:val="Tablaconcuadrcula"/>
        <w:tblW w:w="9351"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1053"/>
        <w:gridCol w:w="1901"/>
        <w:gridCol w:w="4271"/>
        <w:gridCol w:w="2126"/>
      </w:tblGrid>
      <w:tr w:rsidR="00D04C7A" w:rsidRPr="00BF21E5" w14:paraId="22FFC094" w14:textId="77777777" w:rsidTr="007543BD">
        <w:trPr>
          <w:trHeight w:val="435"/>
          <w:tblHeader/>
          <w:jc w:val="center"/>
        </w:trPr>
        <w:tc>
          <w:tcPr>
            <w:tcW w:w="1053" w:type="dxa"/>
            <w:vAlign w:val="center"/>
            <w:hideMark/>
          </w:tcPr>
          <w:p w14:paraId="65D508BB" w14:textId="0EAFF55B" w:rsidR="00D04C7A" w:rsidRPr="00BF21E5" w:rsidRDefault="007543BD" w:rsidP="007543BD">
            <w:pPr>
              <w:jc w:val="center"/>
              <w:rPr>
                <w:rFonts w:ascii="Verdana" w:hAnsi="Verdana" w:cstheme="minorHAnsi"/>
                <w:b/>
                <w:bCs/>
                <w:sz w:val="20"/>
                <w:szCs w:val="20"/>
              </w:rPr>
            </w:pPr>
            <w:r>
              <w:rPr>
                <w:rFonts w:ascii="Verdana" w:hAnsi="Verdana" w:cstheme="minorHAnsi"/>
                <w:b/>
                <w:bCs/>
                <w:sz w:val="20"/>
                <w:szCs w:val="20"/>
              </w:rPr>
              <w:t>#</w:t>
            </w:r>
          </w:p>
        </w:tc>
        <w:tc>
          <w:tcPr>
            <w:tcW w:w="1901" w:type="dxa"/>
            <w:vAlign w:val="center"/>
            <w:hideMark/>
          </w:tcPr>
          <w:p w14:paraId="38BCD15D" w14:textId="4442AED5" w:rsidR="00D04C7A" w:rsidRPr="00BF21E5" w:rsidRDefault="00D04C7A" w:rsidP="007543BD">
            <w:pPr>
              <w:jc w:val="center"/>
              <w:rPr>
                <w:rFonts w:ascii="Verdana" w:hAnsi="Verdana" w:cstheme="minorHAnsi"/>
                <w:b/>
                <w:bCs/>
                <w:sz w:val="20"/>
                <w:szCs w:val="20"/>
              </w:rPr>
            </w:pPr>
            <w:r w:rsidRPr="00BF21E5">
              <w:rPr>
                <w:rFonts w:ascii="Verdana" w:hAnsi="Verdana" w:cstheme="minorHAnsi"/>
                <w:b/>
                <w:bCs/>
                <w:sz w:val="20"/>
                <w:szCs w:val="20"/>
              </w:rPr>
              <w:t>Actividad General</w:t>
            </w:r>
          </w:p>
        </w:tc>
        <w:tc>
          <w:tcPr>
            <w:tcW w:w="4271" w:type="dxa"/>
            <w:vAlign w:val="center"/>
            <w:hideMark/>
          </w:tcPr>
          <w:p w14:paraId="3EB8B80C" w14:textId="4D39F4EC" w:rsidR="00D04C7A" w:rsidRPr="00BF21E5" w:rsidRDefault="00D04C7A" w:rsidP="007543BD">
            <w:pPr>
              <w:jc w:val="center"/>
              <w:rPr>
                <w:rFonts w:ascii="Verdana" w:hAnsi="Verdana" w:cstheme="minorHAnsi"/>
                <w:b/>
                <w:bCs/>
                <w:sz w:val="20"/>
                <w:szCs w:val="20"/>
              </w:rPr>
            </w:pPr>
            <w:r w:rsidRPr="00BF21E5">
              <w:rPr>
                <w:rFonts w:ascii="Verdana" w:hAnsi="Verdana" w:cstheme="minorHAnsi"/>
                <w:b/>
                <w:bCs/>
                <w:sz w:val="20"/>
                <w:szCs w:val="20"/>
              </w:rPr>
              <w:t>Actividad Específica</w:t>
            </w:r>
          </w:p>
        </w:tc>
        <w:tc>
          <w:tcPr>
            <w:tcW w:w="2126" w:type="dxa"/>
            <w:vAlign w:val="center"/>
            <w:hideMark/>
          </w:tcPr>
          <w:p w14:paraId="0449EC6D" w14:textId="77777777" w:rsidR="00D04C7A" w:rsidRPr="00BF21E5" w:rsidRDefault="00D04C7A" w:rsidP="007543BD">
            <w:pPr>
              <w:jc w:val="center"/>
              <w:rPr>
                <w:rFonts w:ascii="Verdana" w:hAnsi="Verdana" w:cstheme="minorHAnsi"/>
                <w:b/>
                <w:bCs/>
                <w:sz w:val="20"/>
                <w:szCs w:val="20"/>
              </w:rPr>
            </w:pPr>
            <w:r w:rsidRPr="00BF21E5">
              <w:rPr>
                <w:rFonts w:ascii="Verdana" w:hAnsi="Verdana" w:cstheme="minorHAnsi"/>
                <w:b/>
                <w:bCs/>
                <w:sz w:val="20"/>
                <w:szCs w:val="20"/>
              </w:rPr>
              <w:t>Periodo de Ejecución</w:t>
            </w:r>
          </w:p>
        </w:tc>
      </w:tr>
      <w:tr w:rsidR="00D04C7A" w:rsidRPr="00BF21E5" w14:paraId="3C672E31" w14:textId="77777777" w:rsidTr="007543BD">
        <w:trPr>
          <w:trHeight w:val="1140"/>
          <w:jc w:val="center"/>
        </w:trPr>
        <w:tc>
          <w:tcPr>
            <w:tcW w:w="1053" w:type="dxa"/>
            <w:vMerge w:val="restart"/>
            <w:vAlign w:val="center"/>
            <w:hideMark/>
          </w:tcPr>
          <w:p w14:paraId="10C8D002" w14:textId="77777777" w:rsidR="00D04C7A" w:rsidRPr="007543BD" w:rsidRDefault="00D04C7A" w:rsidP="007543BD">
            <w:pPr>
              <w:jc w:val="center"/>
              <w:rPr>
                <w:rFonts w:ascii="Verdana" w:hAnsi="Verdana" w:cstheme="minorHAnsi"/>
                <w:sz w:val="20"/>
                <w:szCs w:val="20"/>
              </w:rPr>
            </w:pPr>
            <w:r w:rsidRPr="007543BD">
              <w:rPr>
                <w:rFonts w:ascii="Verdana" w:hAnsi="Verdana" w:cstheme="minorHAnsi"/>
                <w:sz w:val="20"/>
                <w:szCs w:val="20"/>
              </w:rPr>
              <w:t>1.</w:t>
            </w:r>
          </w:p>
        </w:tc>
        <w:tc>
          <w:tcPr>
            <w:tcW w:w="1901" w:type="dxa"/>
            <w:vMerge w:val="restart"/>
            <w:vAlign w:val="center"/>
            <w:hideMark/>
          </w:tcPr>
          <w:p w14:paraId="2E73D81E"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Realizar el proceso de Inducción a los servidores que se vinculan por primera vez con la entidad </w:t>
            </w:r>
          </w:p>
        </w:tc>
        <w:tc>
          <w:tcPr>
            <w:tcW w:w="4271" w:type="dxa"/>
            <w:vAlign w:val="center"/>
            <w:hideMark/>
          </w:tcPr>
          <w:p w14:paraId="2D36CAAB"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Asignar Plan Padrino para los servidores que se vinculan por primera vez a la entidad y para aquellos que presenten situaciones administrativas. (Cambio de dependencia donde implique cambio de funciones). </w:t>
            </w:r>
          </w:p>
        </w:tc>
        <w:tc>
          <w:tcPr>
            <w:tcW w:w="2126" w:type="dxa"/>
            <w:vAlign w:val="center"/>
            <w:hideMark/>
          </w:tcPr>
          <w:p w14:paraId="6F80D48E" w14:textId="5EE76AEF" w:rsidR="00D04C7A" w:rsidRPr="007543BD" w:rsidRDefault="00D04C7A" w:rsidP="007543BD">
            <w:pPr>
              <w:rPr>
                <w:rFonts w:ascii="Verdana" w:hAnsi="Verdana" w:cstheme="minorHAnsi"/>
                <w:sz w:val="20"/>
                <w:szCs w:val="20"/>
              </w:rPr>
            </w:pPr>
            <w:r w:rsidRPr="007543BD">
              <w:rPr>
                <w:rFonts w:ascii="Verdana" w:hAnsi="Verdana" w:cstheme="minorHAnsi"/>
                <w:sz w:val="20"/>
                <w:szCs w:val="20"/>
              </w:rPr>
              <w:t>Toda la vigencia</w:t>
            </w:r>
          </w:p>
        </w:tc>
      </w:tr>
      <w:tr w:rsidR="00D04C7A" w:rsidRPr="00BF21E5" w14:paraId="7BBF4BCB" w14:textId="77777777" w:rsidTr="007543BD">
        <w:trPr>
          <w:trHeight w:val="1065"/>
          <w:jc w:val="center"/>
        </w:trPr>
        <w:tc>
          <w:tcPr>
            <w:tcW w:w="1053" w:type="dxa"/>
            <w:vMerge/>
            <w:vAlign w:val="center"/>
            <w:hideMark/>
          </w:tcPr>
          <w:p w14:paraId="712530FE" w14:textId="77777777" w:rsidR="00D04C7A" w:rsidRPr="007543BD" w:rsidRDefault="00D04C7A" w:rsidP="007543BD">
            <w:pPr>
              <w:jc w:val="center"/>
              <w:rPr>
                <w:rFonts w:ascii="Verdana" w:hAnsi="Verdana" w:cstheme="minorHAnsi"/>
                <w:sz w:val="20"/>
                <w:szCs w:val="20"/>
              </w:rPr>
            </w:pPr>
          </w:p>
        </w:tc>
        <w:tc>
          <w:tcPr>
            <w:tcW w:w="1901" w:type="dxa"/>
            <w:vMerge/>
            <w:vAlign w:val="center"/>
            <w:hideMark/>
          </w:tcPr>
          <w:p w14:paraId="3AD5649A" w14:textId="77777777" w:rsidR="00D04C7A" w:rsidRPr="00BF21E5" w:rsidRDefault="00D04C7A" w:rsidP="007543BD">
            <w:pPr>
              <w:jc w:val="both"/>
              <w:rPr>
                <w:rFonts w:ascii="Verdana" w:hAnsi="Verdana" w:cstheme="minorHAnsi"/>
                <w:sz w:val="20"/>
                <w:szCs w:val="20"/>
              </w:rPr>
            </w:pPr>
          </w:p>
        </w:tc>
        <w:tc>
          <w:tcPr>
            <w:tcW w:w="4271" w:type="dxa"/>
            <w:vAlign w:val="center"/>
            <w:hideMark/>
          </w:tcPr>
          <w:p w14:paraId="2DA043F0"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Realizar el proceso de Inducción a través de "Módulos" en la plataforma "Moodle" a los servidores que se vinculan por primera y quienes han presentado situaciones administrativas (Cambio de dependencia donde implique cambio de funciones). </w:t>
            </w:r>
          </w:p>
        </w:tc>
        <w:tc>
          <w:tcPr>
            <w:tcW w:w="2126" w:type="dxa"/>
            <w:vAlign w:val="center"/>
            <w:hideMark/>
          </w:tcPr>
          <w:p w14:paraId="7D4FDC31" w14:textId="77777777" w:rsidR="00D04C7A" w:rsidRPr="007543BD" w:rsidRDefault="00D04C7A" w:rsidP="007543BD">
            <w:pPr>
              <w:rPr>
                <w:rFonts w:ascii="Verdana" w:hAnsi="Verdana" w:cstheme="minorHAnsi"/>
                <w:sz w:val="20"/>
                <w:szCs w:val="20"/>
              </w:rPr>
            </w:pPr>
            <w:r w:rsidRPr="007543BD">
              <w:rPr>
                <w:rFonts w:ascii="Verdana" w:hAnsi="Verdana" w:cstheme="minorHAnsi"/>
                <w:sz w:val="20"/>
                <w:szCs w:val="20"/>
              </w:rPr>
              <w:t xml:space="preserve">Toda la vigencia </w:t>
            </w:r>
          </w:p>
        </w:tc>
      </w:tr>
      <w:tr w:rsidR="00D04C7A" w:rsidRPr="00BF21E5" w14:paraId="399A75BF" w14:textId="77777777" w:rsidTr="007543BD">
        <w:trPr>
          <w:trHeight w:val="1331"/>
          <w:jc w:val="center"/>
        </w:trPr>
        <w:tc>
          <w:tcPr>
            <w:tcW w:w="1053" w:type="dxa"/>
            <w:vAlign w:val="center"/>
            <w:hideMark/>
          </w:tcPr>
          <w:p w14:paraId="257B89FD" w14:textId="77777777" w:rsidR="00D04C7A" w:rsidRPr="007543BD" w:rsidRDefault="00D04C7A" w:rsidP="007543BD">
            <w:pPr>
              <w:jc w:val="center"/>
              <w:rPr>
                <w:rFonts w:ascii="Verdana" w:hAnsi="Verdana" w:cstheme="minorHAnsi"/>
                <w:sz w:val="20"/>
                <w:szCs w:val="20"/>
              </w:rPr>
            </w:pPr>
            <w:r w:rsidRPr="007543BD">
              <w:rPr>
                <w:rFonts w:ascii="Verdana" w:hAnsi="Verdana" w:cstheme="minorHAnsi"/>
                <w:sz w:val="20"/>
                <w:szCs w:val="20"/>
              </w:rPr>
              <w:t>2.</w:t>
            </w:r>
          </w:p>
        </w:tc>
        <w:tc>
          <w:tcPr>
            <w:tcW w:w="1901" w:type="dxa"/>
            <w:vAlign w:val="center"/>
            <w:hideMark/>
          </w:tcPr>
          <w:p w14:paraId="7EA8E885"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Implementar el plan de acogida para los servidores que se vinculan por primera vez con la entidad y que se trasladan de área o grupo de trabajo.</w:t>
            </w:r>
          </w:p>
        </w:tc>
        <w:tc>
          <w:tcPr>
            <w:tcW w:w="4271" w:type="dxa"/>
            <w:vAlign w:val="center"/>
            <w:hideMark/>
          </w:tcPr>
          <w:p w14:paraId="47EDDFB8" w14:textId="5D60AE9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Bienvenida Equipos al Ministerio de Hacienda y crédito </w:t>
            </w:r>
            <w:r w:rsidR="003562F3" w:rsidRPr="00BF21E5">
              <w:rPr>
                <w:rFonts w:ascii="Verdana" w:hAnsi="Verdana" w:cstheme="minorHAnsi"/>
                <w:sz w:val="20"/>
                <w:szCs w:val="20"/>
              </w:rPr>
              <w:t>Público</w:t>
            </w:r>
            <w:r w:rsidRPr="00BF21E5">
              <w:rPr>
                <w:rFonts w:ascii="Verdana" w:hAnsi="Verdana" w:cstheme="minorHAnsi"/>
                <w:sz w:val="20"/>
                <w:szCs w:val="20"/>
              </w:rPr>
              <w:t>. (Presencial)</w:t>
            </w:r>
          </w:p>
        </w:tc>
        <w:tc>
          <w:tcPr>
            <w:tcW w:w="2126" w:type="dxa"/>
            <w:vAlign w:val="center"/>
            <w:hideMark/>
          </w:tcPr>
          <w:p w14:paraId="4188D685" w14:textId="77777777" w:rsidR="00D04C7A" w:rsidRPr="007543BD" w:rsidRDefault="00D04C7A" w:rsidP="007543BD">
            <w:pPr>
              <w:rPr>
                <w:rFonts w:ascii="Verdana" w:hAnsi="Verdana" w:cstheme="minorHAnsi"/>
                <w:sz w:val="20"/>
                <w:szCs w:val="20"/>
              </w:rPr>
            </w:pPr>
            <w:r w:rsidRPr="007543BD">
              <w:rPr>
                <w:rFonts w:ascii="Verdana" w:hAnsi="Verdana" w:cstheme="minorHAnsi"/>
                <w:sz w:val="20"/>
                <w:szCs w:val="20"/>
              </w:rPr>
              <w:t xml:space="preserve">Toda la vigencia </w:t>
            </w:r>
          </w:p>
        </w:tc>
      </w:tr>
      <w:tr w:rsidR="00D04C7A" w:rsidRPr="00BF21E5" w14:paraId="402211E6" w14:textId="77777777" w:rsidTr="007543BD">
        <w:trPr>
          <w:trHeight w:val="1290"/>
          <w:jc w:val="center"/>
        </w:trPr>
        <w:tc>
          <w:tcPr>
            <w:tcW w:w="1053" w:type="dxa"/>
            <w:vAlign w:val="center"/>
            <w:hideMark/>
          </w:tcPr>
          <w:p w14:paraId="75A3FA86" w14:textId="77777777" w:rsidR="00D04C7A" w:rsidRPr="007543BD" w:rsidRDefault="00D04C7A" w:rsidP="007543BD">
            <w:pPr>
              <w:jc w:val="center"/>
              <w:rPr>
                <w:rFonts w:ascii="Verdana" w:hAnsi="Verdana" w:cstheme="minorHAnsi"/>
                <w:sz w:val="20"/>
                <w:szCs w:val="20"/>
              </w:rPr>
            </w:pPr>
          </w:p>
          <w:p w14:paraId="2ECED43A" w14:textId="77777777" w:rsidR="00D04C7A" w:rsidRPr="007543BD" w:rsidRDefault="00D04C7A" w:rsidP="007543BD">
            <w:pPr>
              <w:jc w:val="center"/>
              <w:rPr>
                <w:rFonts w:ascii="Verdana" w:hAnsi="Verdana" w:cstheme="minorHAnsi"/>
                <w:sz w:val="20"/>
                <w:szCs w:val="20"/>
              </w:rPr>
            </w:pPr>
          </w:p>
          <w:p w14:paraId="4FB07E20" w14:textId="77777777" w:rsidR="00D04C7A" w:rsidRPr="007543BD" w:rsidRDefault="00D04C7A" w:rsidP="007543BD">
            <w:pPr>
              <w:jc w:val="center"/>
              <w:rPr>
                <w:rFonts w:ascii="Verdana" w:hAnsi="Verdana" w:cstheme="minorHAnsi"/>
                <w:sz w:val="20"/>
                <w:szCs w:val="20"/>
              </w:rPr>
            </w:pPr>
          </w:p>
          <w:p w14:paraId="40E36F49" w14:textId="77777777" w:rsidR="00D04C7A" w:rsidRPr="007543BD" w:rsidRDefault="00D04C7A" w:rsidP="007543BD">
            <w:pPr>
              <w:jc w:val="center"/>
              <w:rPr>
                <w:rFonts w:ascii="Verdana" w:hAnsi="Verdana" w:cstheme="minorHAnsi"/>
                <w:sz w:val="20"/>
                <w:szCs w:val="20"/>
              </w:rPr>
            </w:pPr>
            <w:r w:rsidRPr="007543BD">
              <w:rPr>
                <w:rFonts w:ascii="Verdana" w:hAnsi="Verdana" w:cstheme="minorHAnsi"/>
                <w:sz w:val="20"/>
                <w:szCs w:val="20"/>
              </w:rPr>
              <w:t>3.</w:t>
            </w:r>
          </w:p>
        </w:tc>
        <w:tc>
          <w:tcPr>
            <w:tcW w:w="1901" w:type="dxa"/>
            <w:vAlign w:val="center"/>
            <w:hideMark/>
          </w:tcPr>
          <w:p w14:paraId="70311F4E"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Seguimiento a los indicadores de Percepción de Calidad, cubrimiento de inducción – plan padrino y reinducción </w:t>
            </w:r>
          </w:p>
        </w:tc>
        <w:tc>
          <w:tcPr>
            <w:tcW w:w="4271" w:type="dxa"/>
            <w:vAlign w:val="center"/>
            <w:hideMark/>
          </w:tcPr>
          <w:p w14:paraId="3EA6D3AB"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Realizar seguimiento a las actividades realizadas.</w:t>
            </w:r>
          </w:p>
        </w:tc>
        <w:tc>
          <w:tcPr>
            <w:tcW w:w="2126" w:type="dxa"/>
            <w:vAlign w:val="center"/>
            <w:hideMark/>
          </w:tcPr>
          <w:p w14:paraId="3F9E8A07" w14:textId="77777777" w:rsidR="00D04C7A" w:rsidRPr="007543BD" w:rsidRDefault="00D04C7A" w:rsidP="007543BD">
            <w:pPr>
              <w:rPr>
                <w:rFonts w:ascii="Verdana" w:hAnsi="Verdana" w:cstheme="minorHAnsi"/>
                <w:sz w:val="20"/>
                <w:szCs w:val="20"/>
              </w:rPr>
            </w:pPr>
            <w:r w:rsidRPr="007543BD">
              <w:rPr>
                <w:rFonts w:ascii="Verdana" w:hAnsi="Verdana" w:cstheme="minorHAnsi"/>
                <w:sz w:val="20"/>
                <w:szCs w:val="20"/>
              </w:rPr>
              <w:t>Trimestral</w:t>
            </w:r>
          </w:p>
        </w:tc>
      </w:tr>
      <w:tr w:rsidR="00D04C7A" w:rsidRPr="00BF21E5" w14:paraId="76083884" w14:textId="77777777" w:rsidTr="007543BD">
        <w:trPr>
          <w:trHeight w:val="1380"/>
          <w:jc w:val="center"/>
        </w:trPr>
        <w:tc>
          <w:tcPr>
            <w:tcW w:w="1053" w:type="dxa"/>
            <w:vAlign w:val="center"/>
            <w:hideMark/>
          </w:tcPr>
          <w:p w14:paraId="761578D9" w14:textId="77777777" w:rsidR="00D04C7A" w:rsidRPr="007543BD" w:rsidRDefault="00D04C7A" w:rsidP="007543BD">
            <w:pPr>
              <w:jc w:val="center"/>
              <w:rPr>
                <w:rFonts w:ascii="Verdana" w:hAnsi="Verdana" w:cstheme="minorHAnsi"/>
                <w:sz w:val="20"/>
                <w:szCs w:val="20"/>
              </w:rPr>
            </w:pPr>
          </w:p>
          <w:p w14:paraId="30CA03EF" w14:textId="77777777" w:rsidR="00D04C7A" w:rsidRPr="007543BD" w:rsidRDefault="00D04C7A" w:rsidP="007543BD">
            <w:pPr>
              <w:jc w:val="center"/>
              <w:rPr>
                <w:rFonts w:ascii="Verdana" w:hAnsi="Verdana" w:cstheme="minorHAnsi"/>
                <w:sz w:val="20"/>
                <w:szCs w:val="20"/>
              </w:rPr>
            </w:pPr>
          </w:p>
          <w:p w14:paraId="5105BF44" w14:textId="77777777" w:rsidR="00D04C7A" w:rsidRPr="007543BD" w:rsidRDefault="00D04C7A" w:rsidP="007543BD">
            <w:pPr>
              <w:jc w:val="center"/>
              <w:rPr>
                <w:rFonts w:ascii="Verdana" w:hAnsi="Verdana" w:cstheme="minorHAnsi"/>
                <w:sz w:val="20"/>
                <w:szCs w:val="20"/>
              </w:rPr>
            </w:pPr>
            <w:r w:rsidRPr="007543BD">
              <w:rPr>
                <w:rFonts w:ascii="Verdana" w:hAnsi="Verdana" w:cstheme="minorHAnsi"/>
                <w:sz w:val="20"/>
                <w:szCs w:val="20"/>
              </w:rPr>
              <w:t>4.</w:t>
            </w:r>
          </w:p>
        </w:tc>
        <w:tc>
          <w:tcPr>
            <w:tcW w:w="1901" w:type="dxa"/>
            <w:vAlign w:val="center"/>
            <w:hideMark/>
          </w:tcPr>
          <w:p w14:paraId="64876C91"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Diseñar el proceso de reinducción para todos los servidores / pasantes y contratistas vinculados con la entidad </w:t>
            </w:r>
          </w:p>
        </w:tc>
        <w:tc>
          <w:tcPr>
            <w:tcW w:w="4271" w:type="dxa"/>
            <w:vAlign w:val="center"/>
            <w:hideMark/>
          </w:tcPr>
          <w:p w14:paraId="3A5CE0DA" w14:textId="77777777" w:rsidR="00D04C7A" w:rsidRPr="00BF21E5" w:rsidRDefault="00D04C7A" w:rsidP="007543BD">
            <w:pPr>
              <w:jc w:val="both"/>
              <w:rPr>
                <w:rFonts w:ascii="Verdana" w:hAnsi="Verdana" w:cstheme="minorHAnsi"/>
                <w:sz w:val="20"/>
                <w:szCs w:val="20"/>
              </w:rPr>
            </w:pPr>
            <w:r w:rsidRPr="00BF21E5">
              <w:rPr>
                <w:rFonts w:ascii="Verdana" w:hAnsi="Verdana" w:cstheme="minorHAnsi"/>
                <w:sz w:val="20"/>
                <w:szCs w:val="20"/>
              </w:rPr>
              <w:t xml:space="preserve">La Reinducción inicia con la identificación de la fecha en que debe realizarse de acuerdo con la periodicidad establecida en la normatividad legal vigente, que según el artículo 7° del Decreto 1567 de 1998, se debe realizar mínimo cada 2 años </w:t>
            </w:r>
          </w:p>
        </w:tc>
        <w:tc>
          <w:tcPr>
            <w:tcW w:w="2126" w:type="dxa"/>
            <w:vAlign w:val="center"/>
            <w:hideMark/>
          </w:tcPr>
          <w:p w14:paraId="7D5D0EA8" w14:textId="77777777" w:rsidR="00D04C7A" w:rsidRPr="007543BD" w:rsidRDefault="00D04C7A" w:rsidP="007543BD">
            <w:pPr>
              <w:rPr>
                <w:rFonts w:ascii="Verdana" w:hAnsi="Verdana" w:cstheme="minorHAnsi"/>
                <w:sz w:val="20"/>
                <w:szCs w:val="20"/>
              </w:rPr>
            </w:pPr>
            <w:r w:rsidRPr="007543BD">
              <w:rPr>
                <w:rFonts w:ascii="Verdana" w:hAnsi="Verdana" w:cstheme="minorHAnsi"/>
                <w:sz w:val="20"/>
                <w:szCs w:val="20"/>
              </w:rPr>
              <w:t xml:space="preserve">Segundo Semestre </w:t>
            </w:r>
          </w:p>
        </w:tc>
      </w:tr>
    </w:tbl>
    <w:p w14:paraId="7A7A8B80" w14:textId="77777777" w:rsidR="00D5522E" w:rsidRPr="00BF21E5" w:rsidRDefault="00D5522E" w:rsidP="009327BC">
      <w:pPr>
        <w:spacing w:after="0" w:line="240" w:lineRule="auto"/>
        <w:ind w:right="49"/>
        <w:rPr>
          <w:rFonts w:ascii="Verdana" w:hAnsi="Verdana"/>
          <w:sz w:val="20"/>
          <w:szCs w:val="20"/>
          <w:lang w:val="es-ES"/>
        </w:rPr>
      </w:pPr>
    </w:p>
    <w:p w14:paraId="3B4B9FA0" w14:textId="77777777" w:rsidR="00B0615F" w:rsidRPr="00BF21E5" w:rsidRDefault="00B0615F">
      <w:pPr>
        <w:rPr>
          <w:rFonts w:ascii="Verdana" w:eastAsiaTheme="majorEastAsia" w:hAnsi="Verdana" w:cs="Arial"/>
          <w:b/>
          <w:bCs/>
          <w:i/>
          <w:iCs/>
          <w:color w:val="2F5496" w:themeColor="accent1" w:themeShade="BF"/>
          <w:sz w:val="20"/>
          <w:szCs w:val="20"/>
          <w:lang w:val="es-ES"/>
        </w:rPr>
      </w:pPr>
      <w:bookmarkStart w:id="67" w:name="_Hlk61383100"/>
      <w:r w:rsidRPr="00BF21E5">
        <w:rPr>
          <w:rFonts w:ascii="Verdana" w:hAnsi="Verdana" w:cs="Arial"/>
          <w:b/>
          <w:bCs/>
          <w:sz w:val="20"/>
          <w:szCs w:val="20"/>
          <w:lang w:val="es-ES"/>
        </w:rPr>
        <w:br w:type="page"/>
      </w:r>
    </w:p>
    <w:p w14:paraId="17A83938" w14:textId="259E0C53" w:rsidR="001A785A" w:rsidRPr="007543BD" w:rsidRDefault="001A785A" w:rsidP="009327BC">
      <w:pPr>
        <w:pStyle w:val="Ttulo4"/>
        <w:spacing w:before="0" w:line="240" w:lineRule="auto"/>
        <w:ind w:right="49"/>
        <w:jc w:val="center"/>
        <w:rPr>
          <w:rFonts w:ascii="Verdana" w:hAnsi="Verdana" w:cs="Arial"/>
          <w:b/>
          <w:bCs/>
          <w:color w:val="B48C41"/>
          <w:sz w:val="20"/>
          <w:szCs w:val="20"/>
          <w:lang w:val="es-ES"/>
        </w:rPr>
      </w:pPr>
      <w:bookmarkStart w:id="68" w:name="_Toc189042007"/>
      <w:r w:rsidRPr="007543BD">
        <w:rPr>
          <w:rFonts w:ascii="Verdana" w:hAnsi="Verdana" w:cs="Arial"/>
          <w:b/>
          <w:bCs/>
          <w:color w:val="B48C41"/>
          <w:sz w:val="20"/>
          <w:szCs w:val="20"/>
          <w:lang w:val="es-ES"/>
        </w:rPr>
        <w:t>PLAN DE BIENESTAR</w:t>
      </w:r>
      <w:bookmarkEnd w:id="68"/>
    </w:p>
    <w:p w14:paraId="49A8A7A6" w14:textId="77777777" w:rsidR="00420BD0" w:rsidRPr="00BF21E5" w:rsidRDefault="00420BD0" w:rsidP="009327BC">
      <w:pPr>
        <w:spacing w:after="0" w:line="240" w:lineRule="auto"/>
        <w:ind w:right="49"/>
        <w:rPr>
          <w:rFonts w:ascii="Verdana" w:hAnsi="Verdana"/>
          <w:sz w:val="20"/>
          <w:szCs w:val="20"/>
          <w:lang w:val="es-ES"/>
        </w:rPr>
      </w:pPr>
    </w:p>
    <w:p w14:paraId="24752971" w14:textId="663478C6" w:rsidR="002E30CF" w:rsidRPr="007543BD" w:rsidRDefault="002E30CF" w:rsidP="009327BC">
      <w:pPr>
        <w:pStyle w:val="Ttulo5"/>
        <w:spacing w:before="0" w:line="240" w:lineRule="auto"/>
        <w:ind w:right="49"/>
        <w:rPr>
          <w:rFonts w:ascii="Verdana" w:hAnsi="Verdana" w:cs="Arial"/>
          <w:color w:val="B48C41"/>
          <w:sz w:val="20"/>
          <w:szCs w:val="20"/>
        </w:rPr>
      </w:pPr>
      <w:bookmarkStart w:id="69" w:name="_Toc189042008"/>
      <w:r w:rsidRPr="007543BD">
        <w:rPr>
          <w:rFonts w:ascii="Verdana" w:hAnsi="Verdana" w:cs="Arial"/>
          <w:color w:val="B48C41"/>
          <w:sz w:val="20"/>
          <w:szCs w:val="20"/>
        </w:rPr>
        <w:t>Descripción General del Plan</w:t>
      </w:r>
      <w:bookmarkEnd w:id="69"/>
    </w:p>
    <w:p w14:paraId="060A2C3C" w14:textId="77777777" w:rsidR="00420BD0" w:rsidRPr="00BF21E5" w:rsidRDefault="00420BD0" w:rsidP="009327BC">
      <w:pPr>
        <w:spacing w:after="0" w:line="240" w:lineRule="auto"/>
        <w:ind w:right="49"/>
        <w:rPr>
          <w:rFonts w:ascii="Verdana" w:hAnsi="Verdana"/>
          <w:sz w:val="20"/>
          <w:szCs w:val="20"/>
        </w:rPr>
      </w:pPr>
    </w:p>
    <w:p w14:paraId="19BD4019" w14:textId="759581E9" w:rsidR="003B3087" w:rsidRPr="00BF21E5" w:rsidRDefault="003B3087" w:rsidP="009327BC">
      <w:pPr>
        <w:spacing w:after="0" w:line="240" w:lineRule="auto"/>
        <w:ind w:right="49"/>
        <w:jc w:val="both"/>
        <w:rPr>
          <w:rFonts w:ascii="Verdana" w:hAnsi="Verdana"/>
          <w:sz w:val="20"/>
          <w:szCs w:val="20"/>
        </w:rPr>
      </w:pPr>
      <w:r w:rsidRPr="00BF21E5">
        <w:rPr>
          <w:rFonts w:ascii="Verdana" w:hAnsi="Verdana"/>
          <w:sz w:val="20"/>
          <w:szCs w:val="20"/>
        </w:rPr>
        <w:t xml:space="preserve">Desde el </w:t>
      </w:r>
      <w:r w:rsidR="00027FF8" w:rsidRPr="00BF21E5">
        <w:rPr>
          <w:rFonts w:ascii="Verdana" w:hAnsi="Verdana"/>
          <w:sz w:val="20"/>
          <w:szCs w:val="20"/>
        </w:rPr>
        <w:t>eje</w:t>
      </w:r>
      <w:r w:rsidRPr="00BF21E5">
        <w:rPr>
          <w:rFonts w:ascii="Verdana" w:hAnsi="Verdana"/>
          <w:sz w:val="20"/>
          <w:szCs w:val="20"/>
        </w:rPr>
        <w:t xml:space="preserve"> Bienestar se desarrollarán actividades que continúen con los lineamientos del Programa Nacional de Bienestar 2023 - 2026, la Guía de Gestión Estratégica del Talento Humano emitida por Departamento Administrativo de la Función Pública y a su vez tendrán en cuenta las nuevas directrices que se informen por el nuevo gobierno nacional. Por otro lado, se actualizarán las medidas de conciliación establecidas con el Modelo Entidad Familiarmente Responsable – efr de acuerdo </w:t>
      </w:r>
      <w:r w:rsidR="00E33D18" w:rsidRPr="00BF21E5">
        <w:rPr>
          <w:rFonts w:ascii="Verdana" w:hAnsi="Verdana"/>
          <w:sz w:val="20"/>
          <w:szCs w:val="20"/>
        </w:rPr>
        <w:t>con</w:t>
      </w:r>
      <w:r w:rsidRPr="00BF21E5">
        <w:rPr>
          <w:rFonts w:ascii="Verdana" w:hAnsi="Verdana"/>
          <w:sz w:val="20"/>
          <w:szCs w:val="20"/>
        </w:rPr>
        <w:t xml:space="preserve"> su pertinencia e impacto una vez puestas en ejecución.</w:t>
      </w:r>
    </w:p>
    <w:p w14:paraId="19BC476F" w14:textId="77777777" w:rsidR="0088066E" w:rsidRPr="00BF21E5" w:rsidRDefault="0088066E" w:rsidP="009327BC">
      <w:pPr>
        <w:spacing w:after="0" w:line="240" w:lineRule="auto"/>
        <w:ind w:right="49"/>
        <w:jc w:val="both"/>
        <w:rPr>
          <w:rFonts w:ascii="Verdana" w:hAnsi="Verdana"/>
          <w:sz w:val="20"/>
          <w:szCs w:val="20"/>
        </w:rPr>
      </w:pPr>
    </w:p>
    <w:p w14:paraId="353E7EBF" w14:textId="38330E67" w:rsidR="003B3087" w:rsidRPr="00BF21E5" w:rsidRDefault="003B3087" w:rsidP="009327BC">
      <w:pPr>
        <w:spacing w:after="0" w:line="240" w:lineRule="auto"/>
        <w:ind w:right="49"/>
        <w:jc w:val="both"/>
        <w:rPr>
          <w:rFonts w:ascii="Verdana" w:hAnsi="Verdana"/>
          <w:sz w:val="20"/>
          <w:szCs w:val="20"/>
        </w:rPr>
      </w:pPr>
      <w:r w:rsidRPr="00BF21E5">
        <w:rPr>
          <w:rFonts w:ascii="Verdana" w:hAnsi="Verdana"/>
          <w:sz w:val="20"/>
          <w:szCs w:val="20"/>
        </w:rPr>
        <w:t xml:space="preserve">La implementación </w:t>
      </w:r>
      <w:r w:rsidR="00245657" w:rsidRPr="00BF21E5">
        <w:rPr>
          <w:rFonts w:ascii="Verdana" w:hAnsi="Verdana"/>
          <w:sz w:val="20"/>
          <w:szCs w:val="20"/>
        </w:rPr>
        <w:t>de este</w:t>
      </w:r>
      <w:r w:rsidRPr="00BF21E5">
        <w:rPr>
          <w:rFonts w:ascii="Verdana" w:hAnsi="Verdana"/>
          <w:sz w:val="20"/>
          <w:szCs w:val="20"/>
        </w:rPr>
        <w:t xml:space="preserve"> se presenta como una medida esencial para optimizar el desempeño, la satisfacción y el compromiso de los empleados públicos. Esta iniciativa responde a la creciente comprensión de que el bienestar integral de los colaboradores impacta directamente en la eficacia de las funciones gubernamentales y, por ende, en el servicio ofrecido a la ciudadanía.</w:t>
      </w:r>
    </w:p>
    <w:p w14:paraId="7DD58876" w14:textId="77777777" w:rsidR="0088066E" w:rsidRPr="00BF21E5" w:rsidRDefault="0088066E" w:rsidP="009327BC">
      <w:pPr>
        <w:spacing w:after="0" w:line="240" w:lineRule="auto"/>
        <w:ind w:right="49"/>
        <w:jc w:val="both"/>
        <w:rPr>
          <w:rFonts w:ascii="Verdana" w:hAnsi="Verdana"/>
          <w:sz w:val="20"/>
          <w:szCs w:val="20"/>
        </w:rPr>
      </w:pPr>
    </w:p>
    <w:p w14:paraId="347AD041" w14:textId="5D676E49"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 xml:space="preserve">A continuación, se presentan las </w:t>
      </w:r>
      <w:r w:rsidRPr="00BF21E5">
        <w:rPr>
          <w:rFonts w:ascii="Verdana" w:hAnsi="Verdana"/>
          <w:b/>
          <w:bCs/>
          <w:sz w:val="20"/>
          <w:szCs w:val="20"/>
        </w:rPr>
        <w:t>razones clave</w:t>
      </w:r>
      <w:r w:rsidRPr="00BF21E5">
        <w:rPr>
          <w:rFonts w:ascii="Verdana" w:hAnsi="Verdana"/>
          <w:sz w:val="20"/>
          <w:szCs w:val="20"/>
        </w:rPr>
        <w:t xml:space="preserve"> que respaldan la necesidad y la importancia de este plan estratégico:</w:t>
      </w:r>
    </w:p>
    <w:p w14:paraId="6AE61A63" w14:textId="77777777" w:rsidR="0088066E" w:rsidRPr="00BF21E5" w:rsidRDefault="0088066E" w:rsidP="009327BC">
      <w:pPr>
        <w:spacing w:after="0" w:line="240" w:lineRule="auto"/>
        <w:ind w:right="49"/>
        <w:jc w:val="both"/>
        <w:rPr>
          <w:rFonts w:ascii="Verdana" w:hAnsi="Verdana"/>
          <w:sz w:val="20"/>
          <w:szCs w:val="20"/>
        </w:rPr>
      </w:pPr>
    </w:p>
    <w:p w14:paraId="654E4649" w14:textId="795D0C3B"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Productividad y Eficiencia Laboral:</w:t>
      </w:r>
    </w:p>
    <w:p w14:paraId="0F7AFEC3" w14:textId="1A4ED2F6"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Un entorno laboral que promueve el bienestar físico y mental permite a los empleados desarrollar todo su potencial, la reducción del estrés y la fatiga se traduce directamente en un aumento de la productividad y la eficiencia en la realización de tareas y responsabilidades.</w:t>
      </w:r>
    </w:p>
    <w:p w14:paraId="4AAE1881" w14:textId="77777777" w:rsidR="0088066E" w:rsidRPr="00BF21E5" w:rsidRDefault="0088066E" w:rsidP="009327BC">
      <w:pPr>
        <w:spacing w:after="0" w:line="240" w:lineRule="auto"/>
        <w:ind w:right="49"/>
        <w:jc w:val="both"/>
        <w:rPr>
          <w:rFonts w:ascii="Verdana" w:hAnsi="Verdana"/>
          <w:sz w:val="20"/>
          <w:szCs w:val="20"/>
        </w:rPr>
      </w:pPr>
    </w:p>
    <w:p w14:paraId="0466E404" w14:textId="77777777"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Retención y Atracción de Talento:</w:t>
      </w:r>
    </w:p>
    <w:p w14:paraId="5CFFDBE4" w14:textId="5FD46AD2"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Ofrecer un ambiente laboral que valore el equilibrio entre el trabajo y la vida personal contribuye a retener a empleados talentosos, se vuelve una herramienta atractiva para atraer nuevos profesionales que buscan organizaciones comprometidas con el bienestar de sus colaboradores.</w:t>
      </w:r>
    </w:p>
    <w:p w14:paraId="503D6BBE" w14:textId="77777777" w:rsidR="0088066E" w:rsidRPr="00BF21E5" w:rsidRDefault="0088066E" w:rsidP="009327BC">
      <w:pPr>
        <w:spacing w:after="0" w:line="240" w:lineRule="auto"/>
        <w:ind w:right="49"/>
        <w:jc w:val="both"/>
        <w:rPr>
          <w:rFonts w:ascii="Verdana" w:hAnsi="Verdana"/>
          <w:sz w:val="20"/>
          <w:szCs w:val="20"/>
        </w:rPr>
      </w:pPr>
    </w:p>
    <w:p w14:paraId="40FDBF88" w14:textId="701ACDF2"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Clima Organizacional Positivo:</w:t>
      </w:r>
    </w:p>
    <w:p w14:paraId="763DE3F7" w14:textId="52AAB0CB"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El fomento del bienestar laboral crea un clima organizacional positivo, fortaleciendo la cohesión y el espíritu de equipo. Empleados satisfechos y motivados son más propensos a colaborar de manera efectiva y a contribuir al ambiente de trabajo de manera constructiva.</w:t>
      </w:r>
    </w:p>
    <w:p w14:paraId="4824A200" w14:textId="77777777" w:rsidR="0088066E" w:rsidRPr="00BF21E5" w:rsidRDefault="0088066E" w:rsidP="009327BC">
      <w:pPr>
        <w:spacing w:after="0" w:line="240" w:lineRule="auto"/>
        <w:ind w:right="49"/>
        <w:jc w:val="both"/>
        <w:rPr>
          <w:rFonts w:ascii="Verdana" w:hAnsi="Verdana"/>
          <w:sz w:val="20"/>
          <w:szCs w:val="20"/>
        </w:rPr>
      </w:pPr>
    </w:p>
    <w:p w14:paraId="5F8FF57B" w14:textId="7233BB1A"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Reducción del Ausentismo y Costos de Salud:</w:t>
      </w:r>
    </w:p>
    <w:p w14:paraId="13F4065B" w14:textId="58A67787"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La atención proactiva al bienestar reduce el ausentismo y, por ende, los costos asociados a la atención médica y reemplazo de personal.</w:t>
      </w:r>
    </w:p>
    <w:p w14:paraId="6670A502" w14:textId="77777777" w:rsidR="0088066E" w:rsidRPr="00BF21E5" w:rsidRDefault="0088066E" w:rsidP="009327BC">
      <w:pPr>
        <w:spacing w:after="0" w:line="240" w:lineRule="auto"/>
        <w:ind w:right="49"/>
        <w:jc w:val="both"/>
        <w:rPr>
          <w:rFonts w:ascii="Verdana" w:hAnsi="Verdana"/>
          <w:sz w:val="20"/>
          <w:szCs w:val="20"/>
        </w:rPr>
      </w:pPr>
    </w:p>
    <w:p w14:paraId="6ADA5756" w14:textId="3DD13273"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 xml:space="preserve">Responsabilidad Social </w:t>
      </w:r>
      <w:r w:rsidR="00420BD0" w:rsidRPr="00BF21E5">
        <w:rPr>
          <w:rFonts w:ascii="Verdana" w:hAnsi="Verdana"/>
          <w:b/>
          <w:sz w:val="20"/>
          <w:szCs w:val="20"/>
        </w:rPr>
        <w:t>e</w:t>
      </w:r>
      <w:r w:rsidRPr="00BF21E5">
        <w:rPr>
          <w:rFonts w:ascii="Verdana" w:hAnsi="Verdana"/>
          <w:b/>
          <w:sz w:val="20"/>
          <w:szCs w:val="20"/>
        </w:rPr>
        <w:t xml:space="preserve"> Imagen Institucional:</w:t>
      </w:r>
    </w:p>
    <w:p w14:paraId="05444911" w14:textId="1D892F96" w:rsidR="009A6DDF"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Un compromiso con el bienestar laboral refleja una administración pública responsable y preocupada por el desarrollo integral de sus empleados. Mejora la imagen institucional, generando confianza y respaldo ciudadano.</w:t>
      </w:r>
    </w:p>
    <w:p w14:paraId="17093941" w14:textId="77777777" w:rsidR="0088066E" w:rsidRPr="00BF21E5" w:rsidRDefault="0088066E" w:rsidP="009327BC">
      <w:pPr>
        <w:spacing w:after="0" w:line="240" w:lineRule="auto"/>
        <w:ind w:right="49"/>
        <w:jc w:val="both"/>
        <w:rPr>
          <w:rFonts w:ascii="Verdana" w:hAnsi="Verdana"/>
          <w:sz w:val="20"/>
          <w:szCs w:val="20"/>
        </w:rPr>
      </w:pPr>
    </w:p>
    <w:p w14:paraId="77229CE6" w14:textId="5DADF39F" w:rsidR="009A6DDF" w:rsidRPr="00BF21E5" w:rsidRDefault="009A6DDF" w:rsidP="002E5DB2">
      <w:pPr>
        <w:pStyle w:val="Prrafodelista"/>
        <w:numPr>
          <w:ilvl w:val="0"/>
          <w:numId w:val="3"/>
        </w:numPr>
        <w:spacing w:after="0" w:line="240" w:lineRule="auto"/>
        <w:ind w:left="0" w:right="49"/>
        <w:rPr>
          <w:rFonts w:ascii="Verdana" w:hAnsi="Verdana"/>
          <w:b/>
          <w:sz w:val="20"/>
          <w:szCs w:val="20"/>
        </w:rPr>
      </w:pPr>
      <w:r w:rsidRPr="00BF21E5">
        <w:rPr>
          <w:rFonts w:ascii="Verdana" w:hAnsi="Verdana"/>
          <w:b/>
          <w:sz w:val="20"/>
          <w:szCs w:val="20"/>
        </w:rPr>
        <w:t>Cumplimiento de Objetivos Organizacionales:</w:t>
      </w:r>
    </w:p>
    <w:p w14:paraId="23A7FDA0" w14:textId="77777777" w:rsidR="00420BD0" w:rsidRPr="00BF21E5" w:rsidRDefault="009A6DDF" w:rsidP="009327BC">
      <w:pPr>
        <w:spacing w:after="0" w:line="240" w:lineRule="auto"/>
        <w:ind w:right="49"/>
        <w:jc w:val="both"/>
        <w:rPr>
          <w:rFonts w:ascii="Verdana" w:hAnsi="Verdana"/>
          <w:sz w:val="20"/>
          <w:szCs w:val="20"/>
        </w:rPr>
      </w:pPr>
      <w:r w:rsidRPr="00BF21E5">
        <w:rPr>
          <w:rFonts w:ascii="Verdana" w:hAnsi="Verdana"/>
          <w:sz w:val="20"/>
          <w:szCs w:val="20"/>
        </w:rPr>
        <w:t>Empleados equilibrados y saludables están más capacitados para cumplir con los objetivos y metas de la organización. La atención al bienestar se convierte en un componente estratégico para alcanzar los resultados deseados.</w:t>
      </w:r>
    </w:p>
    <w:p w14:paraId="34EB1F89" w14:textId="77777777" w:rsidR="0088066E" w:rsidRPr="00BF21E5" w:rsidRDefault="0088066E" w:rsidP="009327BC">
      <w:pPr>
        <w:spacing w:after="0" w:line="240" w:lineRule="auto"/>
        <w:ind w:right="49"/>
        <w:jc w:val="both"/>
        <w:rPr>
          <w:rFonts w:ascii="Verdana" w:hAnsi="Verdana"/>
          <w:sz w:val="20"/>
          <w:szCs w:val="20"/>
        </w:rPr>
      </w:pPr>
    </w:p>
    <w:p w14:paraId="77B86ABD" w14:textId="16A80376" w:rsidR="003B3087" w:rsidRPr="00BF21E5" w:rsidRDefault="003B3087" w:rsidP="009327BC">
      <w:pPr>
        <w:spacing w:after="0" w:line="240" w:lineRule="auto"/>
        <w:ind w:right="49"/>
        <w:jc w:val="both"/>
        <w:rPr>
          <w:rFonts w:ascii="Verdana" w:hAnsi="Verdana"/>
          <w:sz w:val="20"/>
          <w:szCs w:val="20"/>
        </w:rPr>
      </w:pPr>
      <w:r w:rsidRPr="00BF21E5">
        <w:rPr>
          <w:rFonts w:ascii="Verdana" w:hAnsi="Verdana"/>
          <w:sz w:val="20"/>
          <w:szCs w:val="20"/>
        </w:rPr>
        <w:t>Es así, como se llevará a cabo la implementación de un plan que cumple con una visión estratégica del talento humano preservando la salud y el bienestar de los colaboradores, encaminado al equilibrio de la vida personal</w:t>
      </w:r>
      <w:r w:rsidR="00FA1CEA" w:rsidRPr="00BF21E5">
        <w:rPr>
          <w:rFonts w:ascii="Verdana" w:hAnsi="Verdana"/>
          <w:sz w:val="20"/>
          <w:szCs w:val="20"/>
        </w:rPr>
        <w:t>, laboral</w:t>
      </w:r>
      <w:r w:rsidRPr="00BF21E5">
        <w:rPr>
          <w:rFonts w:ascii="Verdana" w:hAnsi="Verdana"/>
          <w:sz w:val="20"/>
          <w:szCs w:val="20"/>
        </w:rPr>
        <w:t xml:space="preserve"> y familiar, solidificando los procesos de gestión del conocimiento, aprendizaje organizacional y la innovación, para consolidarnos como una Entidad Familiarmente Responsable – efr-.</w:t>
      </w:r>
    </w:p>
    <w:p w14:paraId="4699949E" w14:textId="06C86F7E" w:rsidR="00676539" w:rsidRPr="00BF21E5" w:rsidRDefault="00676539" w:rsidP="009327BC">
      <w:pPr>
        <w:spacing w:after="0" w:line="240" w:lineRule="auto"/>
        <w:ind w:right="49"/>
        <w:jc w:val="both"/>
        <w:rPr>
          <w:rFonts w:ascii="Verdana" w:hAnsi="Verdana"/>
          <w:sz w:val="20"/>
          <w:szCs w:val="20"/>
        </w:rPr>
      </w:pPr>
      <w:r w:rsidRPr="00BF21E5">
        <w:rPr>
          <w:rFonts w:ascii="Verdana" w:hAnsi="Verdana"/>
          <w:sz w:val="20"/>
          <w:szCs w:val="20"/>
        </w:rPr>
        <w:t>Es así como en coherencia de lo planteado anteriormente, el departamento administrativo de la Función Pública</w:t>
      </w:r>
      <w:r w:rsidR="007F5E00" w:rsidRPr="00BF21E5">
        <w:rPr>
          <w:rFonts w:ascii="Verdana" w:hAnsi="Verdana"/>
          <w:sz w:val="20"/>
          <w:szCs w:val="20"/>
        </w:rPr>
        <w:t xml:space="preserve"> en</w:t>
      </w:r>
      <w:r w:rsidRPr="00BF21E5">
        <w:rPr>
          <w:rFonts w:ascii="Verdana" w:hAnsi="Verdana"/>
          <w:sz w:val="20"/>
          <w:szCs w:val="20"/>
        </w:rPr>
        <w:t xml:space="preserve"> su última versión del </w:t>
      </w:r>
      <w:r w:rsidR="007F5E00" w:rsidRPr="00BF21E5">
        <w:rPr>
          <w:rFonts w:ascii="Verdana" w:hAnsi="Verdana"/>
          <w:sz w:val="20"/>
          <w:szCs w:val="20"/>
        </w:rPr>
        <w:t>P</w:t>
      </w:r>
      <w:r w:rsidRPr="00BF21E5">
        <w:rPr>
          <w:rFonts w:ascii="Verdana" w:hAnsi="Verdana"/>
          <w:sz w:val="20"/>
          <w:szCs w:val="20"/>
        </w:rPr>
        <w:t>rograma Nacional de Bienestar 2023 – 20</w:t>
      </w:r>
      <w:r w:rsidR="007F5E00" w:rsidRPr="00BF21E5">
        <w:rPr>
          <w:rFonts w:ascii="Verdana" w:hAnsi="Verdana"/>
          <w:sz w:val="20"/>
          <w:szCs w:val="20"/>
        </w:rPr>
        <w:t>2</w:t>
      </w:r>
      <w:r w:rsidRPr="00BF21E5">
        <w:rPr>
          <w:rFonts w:ascii="Verdana" w:hAnsi="Verdana"/>
          <w:sz w:val="20"/>
          <w:szCs w:val="20"/>
        </w:rPr>
        <w:t xml:space="preserve">6 estableció </w:t>
      </w:r>
      <w:r w:rsidRPr="00BF21E5">
        <w:rPr>
          <w:rFonts w:ascii="Verdana" w:hAnsi="Verdana"/>
          <w:b/>
          <w:bCs/>
          <w:sz w:val="20"/>
          <w:szCs w:val="20"/>
        </w:rPr>
        <w:t>5 Ejes de Intervención</w:t>
      </w:r>
      <w:r w:rsidRPr="00BF21E5">
        <w:rPr>
          <w:rFonts w:ascii="Verdana" w:hAnsi="Verdana"/>
          <w:sz w:val="20"/>
          <w:szCs w:val="20"/>
        </w:rPr>
        <w:t xml:space="preserve"> entre los cuales se encuentran: </w:t>
      </w:r>
    </w:p>
    <w:p w14:paraId="2C03BF0C" w14:textId="77777777" w:rsidR="0088066E" w:rsidRPr="00BF21E5" w:rsidRDefault="0088066E" w:rsidP="009327BC">
      <w:pPr>
        <w:spacing w:after="0" w:line="240" w:lineRule="auto"/>
        <w:ind w:right="49"/>
        <w:jc w:val="both"/>
        <w:rPr>
          <w:rFonts w:ascii="Verdana" w:hAnsi="Verdana"/>
          <w:sz w:val="20"/>
          <w:szCs w:val="20"/>
        </w:rPr>
      </w:pPr>
    </w:p>
    <w:p w14:paraId="61882071" w14:textId="78A7BC5B" w:rsidR="007F5E00" w:rsidRPr="00BF21E5" w:rsidRDefault="00676539" w:rsidP="009327BC">
      <w:pPr>
        <w:spacing w:after="0" w:line="240" w:lineRule="auto"/>
        <w:ind w:right="49"/>
        <w:jc w:val="both"/>
        <w:rPr>
          <w:rFonts w:ascii="Verdana" w:hAnsi="Verdana"/>
          <w:sz w:val="20"/>
          <w:szCs w:val="20"/>
        </w:rPr>
      </w:pPr>
      <w:r w:rsidRPr="00BF21E5">
        <w:rPr>
          <w:rFonts w:ascii="Verdana" w:hAnsi="Verdana"/>
          <w:noProof/>
          <w:sz w:val="20"/>
          <w:szCs w:val="20"/>
        </w:rPr>
        <w:drawing>
          <wp:inline distT="0" distB="0" distL="0" distR="0" wp14:anchorId="724E8890" wp14:editId="772850D7">
            <wp:extent cx="5629524" cy="4843780"/>
            <wp:effectExtent l="0" t="0" r="0" b="13970"/>
            <wp:docPr id="34" name="Diagrama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r w:rsidR="007F5E00" w:rsidRPr="00BF21E5">
        <w:rPr>
          <w:rFonts w:ascii="Verdana" w:hAnsi="Verdana"/>
          <w:sz w:val="20"/>
          <w:szCs w:val="20"/>
        </w:rPr>
        <w:t>Fuente: Programa Nacional de Bienestar, 2023</w:t>
      </w:r>
    </w:p>
    <w:p w14:paraId="4669B51E" w14:textId="77777777" w:rsidR="007F5E00" w:rsidRPr="00BF21E5" w:rsidRDefault="007F5E00" w:rsidP="009327BC">
      <w:pPr>
        <w:pStyle w:val="Ttulo5"/>
        <w:spacing w:before="0" w:line="240" w:lineRule="auto"/>
        <w:ind w:right="49"/>
        <w:jc w:val="both"/>
        <w:rPr>
          <w:rFonts w:ascii="Verdana" w:hAnsi="Verdana" w:cs="Arial"/>
          <w:sz w:val="20"/>
          <w:szCs w:val="20"/>
          <w:lang w:val="es-ES"/>
        </w:rPr>
      </w:pPr>
    </w:p>
    <w:p w14:paraId="651BEACB" w14:textId="5269F85C" w:rsidR="00A82A0E" w:rsidRDefault="00A82A0E" w:rsidP="007543BD">
      <w:pPr>
        <w:pStyle w:val="Ttulo5"/>
        <w:spacing w:before="0" w:line="240" w:lineRule="auto"/>
        <w:ind w:right="49"/>
        <w:rPr>
          <w:rFonts w:ascii="Verdana" w:hAnsi="Verdana" w:cs="Arial"/>
          <w:color w:val="B48C41"/>
          <w:sz w:val="20"/>
          <w:szCs w:val="20"/>
        </w:rPr>
      </w:pPr>
      <w:bookmarkStart w:id="70" w:name="_Toc189042009"/>
      <w:r w:rsidRPr="007543BD">
        <w:rPr>
          <w:rFonts w:ascii="Verdana" w:hAnsi="Verdana" w:cs="Arial"/>
          <w:color w:val="B48C41"/>
          <w:sz w:val="20"/>
          <w:szCs w:val="20"/>
        </w:rPr>
        <w:t>Objetivo General</w:t>
      </w:r>
      <w:bookmarkEnd w:id="70"/>
    </w:p>
    <w:p w14:paraId="2B0A4938" w14:textId="77777777" w:rsidR="007543BD" w:rsidRPr="007543BD" w:rsidRDefault="007543BD" w:rsidP="007543BD">
      <w:pPr>
        <w:spacing w:after="0" w:line="240" w:lineRule="auto"/>
      </w:pPr>
    </w:p>
    <w:p w14:paraId="1EC9C695" w14:textId="77777777" w:rsidR="0088066E" w:rsidRPr="00BF21E5" w:rsidRDefault="0088066E" w:rsidP="007543BD">
      <w:pPr>
        <w:pStyle w:val="Textoindependiente"/>
        <w:ind w:right="49"/>
        <w:jc w:val="both"/>
        <w:rPr>
          <w:rFonts w:ascii="Verdana" w:hAnsi="Verdana"/>
          <w:sz w:val="20"/>
          <w:szCs w:val="20"/>
        </w:rPr>
      </w:pPr>
      <w:r w:rsidRPr="00BF21E5">
        <w:rPr>
          <w:rFonts w:ascii="Verdana" w:hAnsi="Verdana"/>
          <w:sz w:val="20"/>
          <w:szCs w:val="20"/>
        </w:rPr>
        <w:t>Desarrollar</w:t>
      </w:r>
      <w:r w:rsidRPr="00BF21E5">
        <w:rPr>
          <w:rFonts w:ascii="Verdana" w:hAnsi="Verdana"/>
          <w:spacing w:val="-14"/>
          <w:sz w:val="20"/>
          <w:szCs w:val="20"/>
        </w:rPr>
        <w:t xml:space="preserve"> </w:t>
      </w:r>
      <w:r w:rsidRPr="00BF21E5">
        <w:rPr>
          <w:rFonts w:ascii="Verdana" w:hAnsi="Verdana"/>
          <w:sz w:val="20"/>
          <w:szCs w:val="20"/>
        </w:rPr>
        <w:t>acciones</w:t>
      </w:r>
      <w:r w:rsidRPr="00BF21E5">
        <w:rPr>
          <w:rFonts w:ascii="Verdana" w:hAnsi="Verdana"/>
          <w:spacing w:val="-10"/>
          <w:sz w:val="20"/>
          <w:szCs w:val="20"/>
        </w:rPr>
        <w:t xml:space="preserve"> </w:t>
      </w:r>
      <w:r w:rsidRPr="00BF21E5">
        <w:rPr>
          <w:rFonts w:ascii="Verdana" w:hAnsi="Verdana"/>
          <w:sz w:val="20"/>
          <w:szCs w:val="20"/>
        </w:rPr>
        <w:t>y</w:t>
      </w:r>
      <w:r w:rsidRPr="00BF21E5">
        <w:rPr>
          <w:rFonts w:ascii="Verdana" w:hAnsi="Verdana"/>
          <w:spacing w:val="-14"/>
          <w:sz w:val="20"/>
          <w:szCs w:val="20"/>
        </w:rPr>
        <w:t xml:space="preserve"> </w:t>
      </w:r>
      <w:r w:rsidRPr="00BF21E5">
        <w:rPr>
          <w:rFonts w:ascii="Verdana" w:hAnsi="Verdana"/>
          <w:sz w:val="20"/>
          <w:szCs w:val="20"/>
        </w:rPr>
        <w:t>estrategias</w:t>
      </w:r>
      <w:r w:rsidRPr="00BF21E5">
        <w:rPr>
          <w:rFonts w:ascii="Verdana" w:hAnsi="Verdana"/>
          <w:spacing w:val="-12"/>
          <w:sz w:val="20"/>
          <w:szCs w:val="20"/>
        </w:rPr>
        <w:t xml:space="preserve"> </w:t>
      </w:r>
      <w:r w:rsidRPr="00BF21E5">
        <w:rPr>
          <w:rFonts w:ascii="Verdana" w:hAnsi="Verdana"/>
          <w:sz w:val="20"/>
          <w:szCs w:val="20"/>
        </w:rPr>
        <w:t>de</w:t>
      </w:r>
      <w:r w:rsidRPr="00BF21E5">
        <w:rPr>
          <w:rFonts w:ascii="Verdana" w:hAnsi="Verdana"/>
          <w:spacing w:val="-12"/>
          <w:sz w:val="20"/>
          <w:szCs w:val="20"/>
        </w:rPr>
        <w:t xml:space="preserve"> </w:t>
      </w:r>
      <w:r w:rsidRPr="00BF21E5">
        <w:rPr>
          <w:rFonts w:ascii="Verdana" w:hAnsi="Verdana"/>
          <w:sz w:val="20"/>
          <w:szCs w:val="20"/>
        </w:rPr>
        <w:t>bienestar</w:t>
      </w:r>
      <w:r w:rsidRPr="00BF21E5">
        <w:rPr>
          <w:rFonts w:ascii="Verdana" w:hAnsi="Verdana"/>
          <w:spacing w:val="-14"/>
          <w:sz w:val="20"/>
          <w:szCs w:val="20"/>
        </w:rPr>
        <w:t xml:space="preserve"> </w:t>
      </w:r>
      <w:r w:rsidRPr="00BF21E5">
        <w:rPr>
          <w:rFonts w:ascii="Verdana" w:hAnsi="Verdana"/>
          <w:sz w:val="20"/>
          <w:szCs w:val="20"/>
        </w:rPr>
        <w:t>laboral</w:t>
      </w:r>
      <w:r w:rsidRPr="00BF21E5">
        <w:rPr>
          <w:rFonts w:ascii="Verdana" w:hAnsi="Verdana"/>
          <w:spacing w:val="-12"/>
          <w:sz w:val="20"/>
          <w:szCs w:val="20"/>
        </w:rPr>
        <w:t xml:space="preserve"> </w:t>
      </w:r>
      <w:r w:rsidRPr="00BF21E5">
        <w:rPr>
          <w:rFonts w:ascii="Verdana" w:hAnsi="Verdana"/>
          <w:sz w:val="20"/>
          <w:szCs w:val="20"/>
        </w:rPr>
        <w:t>para</w:t>
      </w:r>
      <w:r w:rsidRPr="00BF21E5">
        <w:rPr>
          <w:rFonts w:ascii="Verdana" w:hAnsi="Verdana"/>
          <w:spacing w:val="-11"/>
          <w:sz w:val="20"/>
          <w:szCs w:val="20"/>
        </w:rPr>
        <w:t xml:space="preserve"> </w:t>
      </w:r>
      <w:r w:rsidRPr="00BF21E5">
        <w:rPr>
          <w:rFonts w:ascii="Verdana" w:hAnsi="Verdana"/>
          <w:sz w:val="20"/>
          <w:szCs w:val="20"/>
        </w:rPr>
        <w:t>las</w:t>
      </w:r>
      <w:r w:rsidRPr="00BF21E5">
        <w:rPr>
          <w:rFonts w:ascii="Verdana" w:hAnsi="Verdana"/>
          <w:spacing w:val="-12"/>
          <w:sz w:val="20"/>
          <w:szCs w:val="20"/>
        </w:rPr>
        <w:t xml:space="preserve"> </w:t>
      </w:r>
      <w:r w:rsidRPr="00BF21E5">
        <w:rPr>
          <w:rFonts w:ascii="Verdana" w:hAnsi="Verdana"/>
          <w:sz w:val="20"/>
          <w:szCs w:val="20"/>
        </w:rPr>
        <w:t>servidoras</w:t>
      </w:r>
      <w:r w:rsidRPr="00BF21E5">
        <w:rPr>
          <w:rFonts w:ascii="Verdana" w:hAnsi="Verdana"/>
          <w:spacing w:val="-12"/>
          <w:sz w:val="20"/>
          <w:szCs w:val="20"/>
        </w:rPr>
        <w:t xml:space="preserve"> </w:t>
      </w:r>
      <w:r w:rsidRPr="00BF21E5">
        <w:rPr>
          <w:rFonts w:ascii="Verdana" w:hAnsi="Verdana"/>
          <w:sz w:val="20"/>
          <w:szCs w:val="20"/>
        </w:rPr>
        <w:t>y</w:t>
      </w:r>
      <w:r w:rsidRPr="00BF21E5">
        <w:rPr>
          <w:rFonts w:ascii="Verdana" w:hAnsi="Verdana"/>
          <w:spacing w:val="-14"/>
          <w:sz w:val="20"/>
          <w:szCs w:val="20"/>
        </w:rPr>
        <w:t xml:space="preserve"> </w:t>
      </w:r>
      <w:r w:rsidRPr="00BF21E5">
        <w:rPr>
          <w:rFonts w:ascii="Verdana" w:hAnsi="Verdana"/>
          <w:sz w:val="20"/>
          <w:szCs w:val="20"/>
        </w:rPr>
        <w:t>los servidores públicos que contribuyan a mantener un equilibrio entre su vida personal, familiar y laboral, y que cómo resultado de esto mejore la productividad,</w:t>
      </w:r>
      <w:r w:rsidRPr="00BF21E5">
        <w:rPr>
          <w:rFonts w:ascii="Verdana" w:hAnsi="Verdana"/>
          <w:spacing w:val="-15"/>
          <w:sz w:val="20"/>
          <w:szCs w:val="20"/>
        </w:rPr>
        <w:t xml:space="preserve"> </w:t>
      </w:r>
      <w:r w:rsidRPr="00BF21E5">
        <w:rPr>
          <w:rFonts w:ascii="Verdana" w:hAnsi="Verdana"/>
          <w:sz w:val="20"/>
          <w:szCs w:val="20"/>
        </w:rPr>
        <w:t>la</w:t>
      </w:r>
      <w:r w:rsidRPr="00BF21E5">
        <w:rPr>
          <w:rFonts w:ascii="Verdana" w:hAnsi="Verdana"/>
          <w:spacing w:val="-17"/>
          <w:sz w:val="20"/>
          <w:szCs w:val="20"/>
        </w:rPr>
        <w:t xml:space="preserve"> </w:t>
      </w:r>
      <w:r w:rsidRPr="00BF21E5">
        <w:rPr>
          <w:rFonts w:ascii="Verdana" w:hAnsi="Verdana"/>
          <w:sz w:val="20"/>
          <w:szCs w:val="20"/>
        </w:rPr>
        <w:t>eficiencia</w:t>
      </w:r>
      <w:r w:rsidRPr="00BF21E5">
        <w:rPr>
          <w:rFonts w:ascii="Verdana" w:hAnsi="Verdana"/>
          <w:spacing w:val="-17"/>
          <w:sz w:val="20"/>
          <w:szCs w:val="20"/>
        </w:rPr>
        <w:t xml:space="preserve"> </w:t>
      </w:r>
      <w:r w:rsidRPr="00BF21E5">
        <w:rPr>
          <w:rFonts w:ascii="Verdana" w:hAnsi="Verdana"/>
          <w:sz w:val="20"/>
          <w:szCs w:val="20"/>
        </w:rPr>
        <w:t>laboral,</w:t>
      </w:r>
      <w:r w:rsidRPr="00BF21E5">
        <w:rPr>
          <w:rFonts w:ascii="Verdana" w:hAnsi="Verdana"/>
          <w:spacing w:val="-15"/>
          <w:sz w:val="20"/>
          <w:szCs w:val="20"/>
        </w:rPr>
        <w:t xml:space="preserve"> </w:t>
      </w:r>
      <w:r w:rsidRPr="00BF21E5">
        <w:rPr>
          <w:rFonts w:ascii="Verdana" w:hAnsi="Verdana"/>
          <w:sz w:val="20"/>
          <w:szCs w:val="20"/>
        </w:rPr>
        <w:t>la</w:t>
      </w:r>
      <w:r w:rsidRPr="00BF21E5">
        <w:rPr>
          <w:rFonts w:ascii="Verdana" w:hAnsi="Verdana"/>
          <w:spacing w:val="-17"/>
          <w:sz w:val="20"/>
          <w:szCs w:val="20"/>
        </w:rPr>
        <w:t xml:space="preserve"> </w:t>
      </w:r>
      <w:r w:rsidRPr="00BF21E5">
        <w:rPr>
          <w:rFonts w:ascii="Verdana" w:hAnsi="Verdana"/>
          <w:sz w:val="20"/>
          <w:szCs w:val="20"/>
        </w:rPr>
        <w:t>retención</w:t>
      </w:r>
      <w:r w:rsidRPr="00BF21E5">
        <w:rPr>
          <w:rFonts w:ascii="Verdana" w:hAnsi="Verdana"/>
          <w:spacing w:val="-16"/>
          <w:sz w:val="20"/>
          <w:szCs w:val="20"/>
        </w:rPr>
        <w:t xml:space="preserve"> </w:t>
      </w:r>
      <w:r w:rsidRPr="00BF21E5">
        <w:rPr>
          <w:rFonts w:ascii="Verdana" w:hAnsi="Verdana"/>
          <w:sz w:val="20"/>
          <w:szCs w:val="20"/>
        </w:rPr>
        <w:t>ya</w:t>
      </w:r>
      <w:r w:rsidRPr="00BF21E5">
        <w:rPr>
          <w:rFonts w:ascii="Verdana" w:hAnsi="Verdana"/>
          <w:spacing w:val="-17"/>
          <w:sz w:val="20"/>
          <w:szCs w:val="20"/>
        </w:rPr>
        <w:t xml:space="preserve"> </w:t>
      </w:r>
      <w:r w:rsidRPr="00BF21E5">
        <w:rPr>
          <w:rFonts w:ascii="Verdana" w:hAnsi="Verdana"/>
          <w:sz w:val="20"/>
          <w:szCs w:val="20"/>
        </w:rPr>
        <w:t>atracción</w:t>
      </w:r>
      <w:r w:rsidRPr="00BF21E5">
        <w:rPr>
          <w:rFonts w:ascii="Verdana" w:hAnsi="Verdana"/>
          <w:spacing w:val="-16"/>
          <w:sz w:val="20"/>
          <w:szCs w:val="20"/>
        </w:rPr>
        <w:t xml:space="preserve"> </w:t>
      </w:r>
      <w:r w:rsidRPr="00BF21E5">
        <w:rPr>
          <w:rFonts w:ascii="Verdana" w:hAnsi="Verdana"/>
          <w:sz w:val="20"/>
          <w:szCs w:val="20"/>
        </w:rPr>
        <w:t>del</w:t>
      </w:r>
      <w:r w:rsidRPr="00BF21E5">
        <w:rPr>
          <w:rFonts w:ascii="Verdana" w:hAnsi="Verdana"/>
          <w:spacing w:val="-16"/>
          <w:sz w:val="20"/>
          <w:szCs w:val="20"/>
        </w:rPr>
        <w:t xml:space="preserve"> </w:t>
      </w:r>
      <w:r w:rsidRPr="00BF21E5">
        <w:rPr>
          <w:rFonts w:ascii="Verdana" w:hAnsi="Verdana"/>
          <w:sz w:val="20"/>
          <w:szCs w:val="20"/>
        </w:rPr>
        <w:t>talento</w:t>
      </w:r>
      <w:r w:rsidRPr="00BF21E5">
        <w:rPr>
          <w:rFonts w:ascii="Verdana" w:hAnsi="Verdana"/>
          <w:spacing w:val="-16"/>
          <w:sz w:val="20"/>
          <w:szCs w:val="20"/>
        </w:rPr>
        <w:t xml:space="preserve"> </w:t>
      </w:r>
      <w:r w:rsidRPr="00BF21E5">
        <w:rPr>
          <w:rFonts w:ascii="Verdana" w:hAnsi="Verdana"/>
          <w:sz w:val="20"/>
          <w:szCs w:val="20"/>
        </w:rPr>
        <w:t>humano, el clima organizacional, la reducción del ausentismo y el cumplimiento de objetivos misionales del Ministerio de Hacienda y Crédito Público.</w:t>
      </w:r>
    </w:p>
    <w:p w14:paraId="2B3340F0" w14:textId="77777777" w:rsidR="008D7DDA" w:rsidRPr="00BF21E5" w:rsidRDefault="008D7DDA" w:rsidP="007543BD">
      <w:pPr>
        <w:spacing w:after="0" w:line="240" w:lineRule="auto"/>
        <w:ind w:right="49"/>
        <w:jc w:val="both"/>
        <w:rPr>
          <w:rFonts w:ascii="Verdana" w:hAnsi="Verdana"/>
          <w:sz w:val="20"/>
          <w:szCs w:val="20"/>
          <w:lang w:val="es-ES"/>
        </w:rPr>
      </w:pPr>
    </w:p>
    <w:p w14:paraId="7B0B6973" w14:textId="64D72BC1" w:rsidR="00A82A0E" w:rsidRPr="007543BD" w:rsidRDefault="00A82A0E" w:rsidP="007543BD">
      <w:pPr>
        <w:pStyle w:val="Ttulo5"/>
        <w:spacing w:before="0" w:line="240" w:lineRule="auto"/>
        <w:ind w:right="49"/>
        <w:rPr>
          <w:rFonts w:ascii="Verdana" w:hAnsi="Verdana" w:cs="Arial"/>
          <w:color w:val="B48C41"/>
          <w:sz w:val="20"/>
          <w:szCs w:val="20"/>
          <w:lang w:val="es-ES"/>
        </w:rPr>
      </w:pPr>
      <w:bookmarkStart w:id="71" w:name="_Toc189042010"/>
      <w:r w:rsidRPr="007543BD">
        <w:rPr>
          <w:rFonts w:ascii="Verdana" w:hAnsi="Verdana" w:cs="Arial"/>
          <w:color w:val="B48C41"/>
          <w:sz w:val="20"/>
          <w:szCs w:val="20"/>
          <w:lang w:val="es-ES"/>
        </w:rPr>
        <w:t>Objetivos Específicos</w:t>
      </w:r>
      <w:bookmarkEnd w:id="71"/>
    </w:p>
    <w:p w14:paraId="0B6C1BCE" w14:textId="77777777" w:rsidR="00050E3E" w:rsidRPr="00BF21E5" w:rsidRDefault="00050E3E" w:rsidP="007543BD">
      <w:pPr>
        <w:spacing w:after="0" w:line="240" w:lineRule="auto"/>
        <w:rPr>
          <w:rFonts w:ascii="Verdana" w:hAnsi="Verdana"/>
          <w:sz w:val="20"/>
          <w:szCs w:val="20"/>
          <w:lang w:val="es-ES"/>
        </w:rPr>
      </w:pPr>
    </w:p>
    <w:p w14:paraId="4E1DB78C" w14:textId="3F0256D8" w:rsidR="000E4C40" w:rsidRPr="00BF21E5" w:rsidRDefault="00131C50" w:rsidP="007543BD">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Desarrollar</w:t>
      </w:r>
      <w:r w:rsidR="000E4C40" w:rsidRPr="00BF21E5">
        <w:rPr>
          <w:rFonts w:ascii="Verdana" w:hAnsi="Verdana"/>
          <w:sz w:val="20"/>
          <w:szCs w:val="20"/>
          <w:lang w:val="es-ES"/>
        </w:rPr>
        <w:t xml:space="preserve"> actividades encaminadas a mantener el </w:t>
      </w:r>
      <w:r w:rsidRPr="00BF21E5">
        <w:rPr>
          <w:rFonts w:ascii="Verdana" w:hAnsi="Verdana"/>
          <w:sz w:val="20"/>
          <w:szCs w:val="20"/>
          <w:lang w:val="es-ES"/>
        </w:rPr>
        <w:t>equilibrio</w:t>
      </w:r>
      <w:r w:rsidR="000E4C40" w:rsidRPr="00BF21E5">
        <w:rPr>
          <w:rFonts w:ascii="Verdana" w:hAnsi="Verdana"/>
          <w:sz w:val="20"/>
          <w:szCs w:val="20"/>
          <w:lang w:val="es-ES"/>
        </w:rPr>
        <w:t xml:space="preserve"> de la vida personal, familiar y laboral de las y los </w:t>
      </w:r>
      <w:r w:rsidRPr="00BF21E5">
        <w:rPr>
          <w:rFonts w:ascii="Verdana" w:hAnsi="Verdana"/>
          <w:sz w:val="20"/>
          <w:szCs w:val="20"/>
          <w:lang w:val="es-ES"/>
        </w:rPr>
        <w:t>servidores</w:t>
      </w:r>
      <w:r w:rsidR="000E4C40" w:rsidRPr="00BF21E5">
        <w:rPr>
          <w:rFonts w:ascii="Verdana" w:hAnsi="Verdana"/>
          <w:sz w:val="20"/>
          <w:szCs w:val="20"/>
          <w:lang w:val="es-ES"/>
        </w:rPr>
        <w:t xml:space="preserve"> </w:t>
      </w:r>
      <w:r w:rsidRPr="00BF21E5">
        <w:rPr>
          <w:rFonts w:ascii="Verdana" w:hAnsi="Verdana"/>
          <w:sz w:val="20"/>
          <w:szCs w:val="20"/>
          <w:lang w:val="es-ES"/>
        </w:rPr>
        <w:t>públicos</w:t>
      </w:r>
      <w:r w:rsidR="00AE6AA0" w:rsidRPr="00BF21E5">
        <w:rPr>
          <w:rFonts w:ascii="Verdana" w:hAnsi="Verdana"/>
          <w:sz w:val="20"/>
          <w:szCs w:val="20"/>
          <w:lang w:val="es-ES"/>
        </w:rPr>
        <w:t>.</w:t>
      </w:r>
    </w:p>
    <w:p w14:paraId="654DFC67" w14:textId="57CA7C27" w:rsidR="000E4C40" w:rsidRPr="00BF21E5" w:rsidRDefault="00131C50" w:rsidP="002E5DB2">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Realizar actividades de atención y prevención orientadas a promover la salud mental de las y los servidores públicos</w:t>
      </w:r>
      <w:r w:rsidR="00AE6AA0" w:rsidRPr="00BF21E5">
        <w:rPr>
          <w:rFonts w:ascii="Verdana" w:hAnsi="Verdana"/>
          <w:sz w:val="20"/>
          <w:szCs w:val="20"/>
          <w:lang w:val="es-ES"/>
        </w:rPr>
        <w:t>.</w:t>
      </w:r>
      <w:r w:rsidRPr="00BF21E5">
        <w:rPr>
          <w:rFonts w:ascii="Verdana" w:hAnsi="Verdana"/>
          <w:sz w:val="20"/>
          <w:szCs w:val="20"/>
          <w:lang w:val="es-ES"/>
        </w:rPr>
        <w:t xml:space="preserve"> </w:t>
      </w:r>
    </w:p>
    <w:p w14:paraId="581278CB" w14:textId="0E09BC49" w:rsidR="00131C50" w:rsidRPr="00BF21E5" w:rsidRDefault="00131C50" w:rsidP="002E5DB2">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Adelantar iniciativas orientadas a fortalecer la cultura organizacional y el sentido de pertenencia de los servidores públicos</w:t>
      </w:r>
      <w:r w:rsidR="00AE6AA0" w:rsidRPr="00BF21E5">
        <w:rPr>
          <w:rFonts w:ascii="Verdana" w:hAnsi="Verdana"/>
          <w:sz w:val="20"/>
          <w:szCs w:val="20"/>
          <w:lang w:val="es-ES"/>
        </w:rPr>
        <w:t>.</w:t>
      </w:r>
    </w:p>
    <w:p w14:paraId="2235DE05" w14:textId="26890760" w:rsidR="00131C50" w:rsidRPr="00BF21E5" w:rsidRDefault="00131C50" w:rsidP="002E5DB2">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Implementar mecanismos e instrumentos de bienestar en el marco de la transformación digital</w:t>
      </w:r>
      <w:r w:rsidR="00AE6AA0" w:rsidRPr="00BF21E5">
        <w:rPr>
          <w:rFonts w:ascii="Verdana" w:hAnsi="Verdana"/>
          <w:sz w:val="20"/>
          <w:szCs w:val="20"/>
          <w:lang w:val="es-ES"/>
        </w:rPr>
        <w:t>.</w:t>
      </w:r>
    </w:p>
    <w:p w14:paraId="2D5790AC" w14:textId="71ECB2F5" w:rsidR="00131C50" w:rsidRPr="00BF21E5" w:rsidRDefault="00131C50" w:rsidP="002E5DB2">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Ejecutar actividades para fomentar la diversidad y la inclusión en las y los servidores públicos</w:t>
      </w:r>
      <w:r w:rsidR="00AE6AA0" w:rsidRPr="00BF21E5">
        <w:rPr>
          <w:rFonts w:ascii="Verdana" w:hAnsi="Verdana"/>
          <w:sz w:val="20"/>
          <w:szCs w:val="20"/>
          <w:lang w:val="es-ES"/>
        </w:rPr>
        <w:t>.</w:t>
      </w:r>
    </w:p>
    <w:p w14:paraId="7786DD69" w14:textId="5C762255" w:rsidR="00131C50" w:rsidRPr="00BF21E5" w:rsidRDefault="00131C50" w:rsidP="002E5DB2">
      <w:pPr>
        <w:pStyle w:val="Prrafodelista"/>
        <w:numPr>
          <w:ilvl w:val="0"/>
          <w:numId w:val="3"/>
        </w:numPr>
        <w:spacing w:after="0" w:line="240" w:lineRule="auto"/>
        <w:ind w:left="0" w:right="49"/>
        <w:rPr>
          <w:rFonts w:ascii="Verdana" w:hAnsi="Verdana"/>
          <w:sz w:val="20"/>
          <w:szCs w:val="20"/>
          <w:lang w:val="es-ES"/>
        </w:rPr>
      </w:pPr>
      <w:r w:rsidRPr="00BF21E5">
        <w:rPr>
          <w:rFonts w:ascii="Verdana" w:hAnsi="Verdana"/>
          <w:sz w:val="20"/>
          <w:szCs w:val="20"/>
          <w:lang w:val="es-ES"/>
        </w:rPr>
        <w:t>Desarrollar actividades encaminadas a promover en las y los servidores públicos la vocación por el servicio público.</w:t>
      </w:r>
    </w:p>
    <w:p w14:paraId="3D71DD08" w14:textId="77777777" w:rsidR="00FA5F3F" w:rsidRPr="00BF21E5" w:rsidRDefault="00FA5F3F" w:rsidP="009327BC">
      <w:pPr>
        <w:spacing w:after="0" w:line="240" w:lineRule="auto"/>
        <w:ind w:right="49"/>
        <w:rPr>
          <w:rFonts w:ascii="Verdana" w:hAnsi="Verdana"/>
          <w:sz w:val="20"/>
          <w:szCs w:val="20"/>
          <w:lang w:val="es-ES"/>
        </w:rPr>
      </w:pPr>
    </w:p>
    <w:p w14:paraId="0BD0A03D" w14:textId="77777777" w:rsidR="0018201E" w:rsidRPr="007543BD" w:rsidRDefault="0018201E" w:rsidP="007543BD">
      <w:pPr>
        <w:pStyle w:val="Ttulo5"/>
        <w:spacing w:before="0" w:line="240" w:lineRule="auto"/>
        <w:ind w:right="49"/>
        <w:rPr>
          <w:rFonts w:ascii="Verdana" w:hAnsi="Verdana" w:cs="Arial"/>
          <w:color w:val="B48C41"/>
          <w:sz w:val="20"/>
          <w:szCs w:val="20"/>
          <w:lang w:val="es-ES"/>
        </w:rPr>
      </w:pPr>
      <w:bookmarkStart w:id="72" w:name="_Toc189042011"/>
      <w:r w:rsidRPr="007543BD">
        <w:rPr>
          <w:rFonts w:ascii="Verdana" w:hAnsi="Verdana" w:cs="Arial"/>
          <w:color w:val="B48C41"/>
          <w:sz w:val="20"/>
          <w:szCs w:val="20"/>
          <w:lang w:val="es-ES"/>
        </w:rPr>
        <w:t>Actividades</w:t>
      </w:r>
      <w:bookmarkEnd w:id="72"/>
    </w:p>
    <w:p w14:paraId="3128DEEE" w14:textId="77777777" w:rsidR="00050E3E" w:rsidRPr="00BF21E5" w:rsidRDefault="00050E3E" w:rsidP="007543BD">
      <w:pPr>
        <w:spacing w:after="0" w:line="240" w:lineRule="auto"/>
        <w:rPr>
          <w:rFonts w:ascii="Verdana" w:hAnsi="Verdana"/>
          <w:sz w:val="20"/>
          <w:szCs w:val="20"/>
          <w:lang w:val="es-ES"/>
        </w:rPr>
      </w:pPr>
    </w:p>
    <w:p w14:paraId="436ACDB7" w14:textId="2E05D77F" w:rsidR="00050E3E" w:rsidRPr="00BF21E5" w:rsidRDefault="00050E3E" w:rsidP="007543BD">
      <w:pPr>
        <w:spacing w:after="0" w:line="240" w:lineRule="auto"/>
        <w:rPr>
          <w:rFonts w:ascii="Verdana" w:hAnsi="Verdana"/>
          <w:sz w:val="20"/>
          <w:szCs w:val="20"/>
          <w:lang w:val="es-ES"/>
        </w:rPr>
      </w:pPr>
      <w:r w:rsidRPr="00BF21E5">
        <w:rPr>
          <w:rFonts w:ascii="Verdana" w:hAnsi="Verdana"/>
          <w:sz w:val="20"/>
          <w:szCs w:val="20"/>
          <w:lang w:val="es-ES"/>
        </w:rPr>
        <w:t>Eje: Equilibrio Psicosocial</w:t>
      </w:r>
    </w:p>
    <w:p w14:paraId="012A89C4" w14:textId="2271195D" w:rsidR="00050E3E" w:rsidRPr="00BF21E5" w:rsidRDefault="00050E3E" w:rsidP="00050E3E">
      <w:pPr>
        <w:rPr>
          <w:rFonts w:ascii="Verdana" w:hAnsi="Verdana"/>
          <w:sz w:val="20"/>
          <w:szCs w:val="20"/>
          <w:lang w:val="es-ES"/>
        </w:rPr>
      </w:pPr>
      <w:r w:rsidRPr="00BF21E5">
        <w:rPr>
          <w:rFonts w:ascii="Verdana" w:hAnsi="Verdana"/>
          <w:sz w:val="20"/>
          <w:szCs w:val="20"/>
          <w:lang w:val="es-ES"/>
        </w:rPr>
        <w:t xml:space="preserve">Componente: </w:t>
      </w:r>
      <w:r w:rsidRPr="00BF21E5">
        <w:rPr>
          <w:rFonts w:ascii="Verdana" w:hAnsi="Verdana"/>
          <w:sz w:val="20"/>
          <w:szCs w:val="20"/>
        </w:rPr>
        <w:t>Factores Psicosociales</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D120BF" w:rsidRPr="00BF21E5" w14:paraId="752B947A" w14:textId="77777777" w:rsidTr="007543BD">
        <w:trPr>
          <w:cnfStyle w:val="100000000000" w:firstRow="1" w:lastRow="0" w:firstColumn="0" w:lastColumn="0" w:oddVBand="0" w:evenVBand="0" w:oddHBand="0" w:evenHBand="0" w:firstRowFirstColumn="0" w:firstRowLastColumn="0" w:lastRowFirstColumn="0" w:lastRowLastColumn="0"/>
          <w:trHeight w:val="451"/>
          <w:tblHeader/>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5F4A0955" w14:textId="0F045437" w:rsidR="00D120BF" w:rsidRPr="00BF21E5" w:rsidRDefault="00800BB0" w:rsidP="009327BC">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vAlign w:val="center"/>
            <w:hideMark/>
          </w:tcPr>
          <w:p w14:paraId="3654F44C" w14:textId="49D0F07E" w:rsidR="00D120BF" w:rsidRPr="00BF21E5" w:rsidRDefault="00D120BF" w:rsidP="009327BC">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hAnsi="Verdana" w:cs="Arial"/>
                <w:sz w:val="20"/>
                <w:szCs w:val="20"/>
                <w:lang w:val="es-ES"/>
              </w:rPr>
              <w:t>Actividad</w:t>
            </w:r>
          </w:p>
        </w:tc>
      </w:tr>
      <w:tr w:rsidR="00D120BF" w:rsidRPr="00BF21E5" w14:paraId="5762E9F8"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3EC08C7" w14:textId="1256B8EF"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w:t>
            </w:r>
          </w:p>
        </w:tc>
        <w:tc>
          <w:tcPr>
            <w:tcW w:w="8080" w:type="dxa"/>
            <w:shd w:val="clear" w:color="auto" w:fill="auto"/>
            <w:vAlign w:val="center"/>
          </w:tcPr>
          <w:p w14:paraId="311988E5" w14:textId="4626D65D"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Fortalecimiento Alta Dirección</w:t>
            </w:r>
          </w:p>
        </w:tc>
      </w:tr>
      <w:tr w:rsidR="00D120BF" w:rsidRPr="00BF21E5" w14:paraId="29AF93C8"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43CD7B9" w14:textId="4E7F0EE3"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w:t>
            </w:r>
          </w:p>
        </w:tc>
        <w:tc>
          <w:tcPr>
            <w:tcW w:w="8080" w:type="dxa"/>
            <w:shd w:val="clear" w:color="auto" w:fill="auto"/>
            <w:vAlign w:val="center"/>
          </w:tcPr>
          <w:p w14:paraId="0D2CAFC6" w14:textId="5AFA7A96"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Taller de Artes, creatividad y /o artesanías</w:t>
            </w:r>
          </w:p>
        </w:tc>
      </w:tr>
      <w:tr w:rsidR="00D120BF" w:rsidRPr="00BF21E5" w14:paraId="748111FB"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89C0347" w14:textId="5FD90236"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w:t>
            </w:r>
          </w:p>
        </w:tc>
        <w:tc>
          <w:tcPr>
            <w:tcW w:w="8080" w:type="dxa"/>
            <w:shd w:val="clear" w:color="auto" w:fill="auto"/>
            <w:vAlign w:val="center"/>
          </w:tcPr>
          <w:p w14:paraId="7436B034" w14:textId="2B4EFB0E"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eastAsia="Verdana" w:hAnsi="Verdana" w:cs="Arial"/>
                <w:color w:val="000000" w:themeColor="text1"/>
                <w:kern w:val="24"/>
                <w:sz w:val="20"/>
                <w:szCs w:val="20"/>
              </w:rPr>
              <w:t>Reconocimiento de Cumpleaños</w:t>
            </w:r>
          </w:p>
        </w:tc>
      </w:tr>
      <w:tr w:rsidR="00D120BF" w:rsidRPr="00BF21E5" w14:paraId="1E9C6641"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2580799" w14:textId="1BD2DE36"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w:t>
            </w:r>
          </w:p>
        </w:tc>
        <w:tc>
          <w:tcPr>
            <w:tcW w:w="8080" w:type="dxa"/>
            <w:shd w:val="clear" w:color="auto" w:fill="auto"/>
            <w:vAlign w:val="center"/>
          </w:tcPr>
          <w:p w14:paraId="76284887" w14:textId="563DAD4C"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eastAsia="Verdana" w:hAnsi="Verdana" w:cs="Arial"/>
                <w:color w:val="000000" w:themeColor="text1"/>
                <w:kern w:val="24"/>
                <w:sz w:val="20"/>
                <w:szCs w:val="20"/>
              </w:rPr>
              <w:t>Día libre de cumpleaños</w:t>
            </w:r>
          </w:p>
        </w:tc>
      </w:tr>
      <w:tr w:rsidR="00D120BF" w:rsidRPr="00BF21E5" w14:paraId="69B62614"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F862A14" w14:textId="70E887A5"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w:t>
            </w:r>
          </w:p>
        </w:tc>
        <w:tc>
          <w:tcPr>
            <w:tcW w:w="8080" w:type="dxa"/>
            <w:shd w:val="clear" w:color="auto" w:fill="auto"/>
            <w:vAlign w:val="center"/>
          </w:tcPr>
          <w:p w14:paraId="7908F8EF" w14:textId="39B1B73D"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Actividad de Integración Halloween</w:t>
            </w:r>
          </w:p>
        </w:tc>
      </w:tr>
      <w:tr w:rsidR="00D120BF" w:rsidRPr="00BF21E5" w14:paraId="7BFB7AE6"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2985953" w14:textId="725D659F"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6</w:t>
            </w:r>
          </w:p>
        </w:tc>
        <w:tc>
          <w:tcPr>
            <w:tcW w:w="8080" w:type="dxa"/>
            <w:shd w:val="clear" w:color="auto" w:fill="auto"/>
            <w:vAlign w:val="center"/>
          </w:tcPr>
          <w:p w14:paraId="39A7A570" w14:textId="6374016E"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Festival de servicios (Vivienda, servimos, alimentos campesinos, emprendimiento, Cafam, mascotas)</w:t>
            </w:r>
          </w:p>
        </w:tc>
      </w:tr>
      <w:tr w:rsidR="00D120BF" w:rsidRPr="00BF21E5" w14:paraId="60F80D2C"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433C093" w14:textId="567E13AF" w:rsidR="00D120BF" w:rsidRPr="00BF21E5" w:rsidRDefault="00D120BF" w:rsidP="00D120BF">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7</w:t>
            </w:r>
          </w:p>
        </w:tc>
        <w:tc>
          <w:tcPr>
            <w:tcW w:w="8080" w:type="dxa"/>
            <w:shd w:val="clear" w:color="auto" w:fill="auto"/>
            <w:vAlign w:val="center"/>
          </w:tcPr>
          <w:p w14:paraId="406F95DA" w14:textId="172E3087" w:rsidR="00D120BF" w:rsidRPr="00BF21E5" w:rsidRDefault="00D120BF"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 xml:space="preserve">Torneos internos (F8 – Bolos - Ping - </w:t>
            </w:r>
            <w:proofErr w:type="spellStart"/>
            <w:r w:rsidRPr="00BF21E5">
              <w:rPr>
                <w:rFonts w:ascii="Verdana" w:eastAsia="Verdana" w:hAnsi="Verdana" w:cs="Arial"/>
                <w:color w:val="000000" w:themeColor="text1"/>
                <w:kern w:val="24"/>
                <w:sz w:val="20"/>
                <w:szCs w:val="20"/>
              </w:rPr>
              <w:t>pong</w:t>
            </w:r>
            <w:proofErr w:type="spellEnd"/>
            <w:r w:rsidRPr="00BF21E5">
              <w:rPr>
                <w:rFonts w:ascii="Verdana" w:eastAsia="Verdana" w:hAnsi="Verdana" w:cs="Arial"/>
                <w:color w:val="000000" w:themeColor="text1"/>
                <w:kern w:val="24"/>
                <w:sz w:val="20"/>
                <w:szCs w:val="20"/>
              </w:rPr>
              <w:t xml:space="preserve">, </w:t>
            </w:r>
            <w:proofErr w:type="spellStart"/>
            <w:r w:rsidRPr="00BF21E5">
              <w:rPr>
                <w:rFonts w:ascii="Verdana" w:eastAsia="Verdana" w:hAnsi="Verdana" w:cs="Arial"/>
                <w:color w:val="000000" w:themeColor="text1"/>
                <w:kern w:val="24"/>
                <w:sz w:val="20"/>
                <w:szCs w:val="20"/>
              </w:rPr>
              <w:t>Bolirana</w:t>
            </w:r>
            <w:proofErr w:type="spellEnd"/>
            <w:r w:rsidRPr="00BF21E5">
              <w:rPr>
                <w:rFonts w:ascii="Verdana" w:eastAsia="Verdana" w:hAnsi="Verdana" w:cs="Arial"/>
                <w:color w:val="000000" w:themeColor="text1"/>
                <w:kern w:val="24"/>
                <w:sz w:val="20"/>
                <w:szCs w:val="20"/>
              </w:rPr>
              <w:t>)</w:t>
            </w:r>
          </w:p>
        </w:tc>
      </w:tr>
    </w:tbl>
    <w:p w14:paraId="16FDB622" w14:textId="77777777" w:rsidR="0012087B" w:rsidRPr="00BF21E5" w:rsidRDefault="0012087B" w:rsidP="00B70282">
      <w:pPr>
        <w:rPr>
          <w:rFonts w:ascii="Verdana" w:hAnsi="Verdana"/>
          <w:sz w:val="20"/>
          <w:szCs w:val="20"/>
          <w:lang w:val="es-ES"/>
        </w:rPr>
      </w:pPr>
    </w:p>
    <w:p w14:paraId="67DF8E56" w14:textId="2AB25899" w:rsidR="00B70282" w:rsidRPr="00BF21E5" w:rsidRDefault="00B70282" w:rsidP="00B70282">
      <w:pPr>
        <w:rPr>
          <w:rFonts w:ascii="Verdana" w:hAnsi="Verdana"/>
          <w:sz w:val="20"/>
          <w:szCs w:val="20"/>
          <w:lang w:val="es-ES"/>
        </w:rPr>
      </w:pPr>
      <w:r w:rsidRPr="00BF21E5">
        <w:rPr>
          <w:rFonts w:ascii="Verdana" w:hAnsi="Verdana"/>
          <w:sz w:val="20"/>
          <w:szCs w:val="20"/>
          <w:lang w:val="es-ES"/>
        </w:rPr>
        <w:t>Eje: Equilibrio Psicosocial</w:t>
      </w:r>
    </w:p>
    <w:p w14:paraId="06645BED" w14:textId="56882E0E" w:rsidR="00B70282" w:rsidRPr="00BF21E5" w:rsidRDefault="00B70282" w:rsidP="00B70282">
      <w:pPr>
        <w:rPr>
          <w:rFonts w:ascii="Verdana" w:hAnsi="Verdana"/>
          <w:sz w:val="20"/>
          <w:szCs w:val="20"/>
          <w:lang w:val="es-ES"/>
        </w:rPr>
      </w:pPr>
      <w:r w:rsidRPr="00BF21E5">
        <w:rPr>
          <w:rFonts w:ascii="Verdana" w:hAnsi="Verdana"/>
          <w:sz w:val="20"/>
          <w:szCs w:val="20"/>
          <w:lang w:val="es-ES"/>
        </w:rPr>
        <w:t xml:space="preserve">Componente: </w:t>
      </w:r>
      <w:r w:rsidRPr="00BF21E5">
        <w:rPr>
          <w:rFonts w:ascii="Verdana" w:hAnsi="Verdana"/>
          <w:sz w:val="20"/>
          <w:szCs w:val="20"/>
        </w:rPr>
        <w:t>Equilibrio entre la vida personal, familiar y laboral</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AD72DC" w:rsidRPr="00BF21E5" w14:paraId="45938F6E" w14:textId="77777777" w:rsidTr="007543BD">
        <w:trPr>
          <w:cnfStyle w:val="100000000000" w:firstRow="1" w:lastRow="0" w:firstColumn="0" w:lastColumn="0" w:oddVBand="0" w:evenVBand="0" w:oddHBand="0" w:evenHBand="0" w:firstRowFirstColumn="0" w:firstRowLastColumn="0" w:lastRowFirstColumn="0" w:lastRowLastColumn="0"/>
          <w:trHeight w:val="451"/>
          <w:tblHeader/>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129D29E8" w14:textId="6CB68CDD" w:rsidR="00AD72DC" w:rsidRPr="00BF21E5" w:rsidRDefault="00AD72DC" w:rsidP="00AD72DC">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325D6FB7" w14:textId="3246E549" w:rsidR="00AD72DC" w:rsidRPr="00BF21E5" w:rsidRDefault="00AD72DC" w:rsidP="00AD72DC">
            <w:pPr>
              <w:ind w:right="49"/>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Arial"/>
                <w:kern w:val="24"/>
                <w:sz w:val="20"/>
                <w:szCs w:val="20"/>
                <w:lang w:val="es-ES"/>
              </w:rPr>
            </w:pPr>
            <w:r w:rsidRPr="00BF21E5">
              <w:rPr>
                <w:rFonts w:ascii="Verdana" w:hAnsi="Verdana" w:cs="Arial"/>
                <w:sz w:val="20"/>
                <w:szCs w:val="20"/>
                <w:lang w:val="es-ES"/>
              </w:rPr>
              <w:t>Actividad</w:t>
            </w:r>
          </w:p>
        </w:tc>
      </w:tr>
      <w:tr w:rsidR="00AD72DC" w:rsidRPr="00BF21E5" w14:paraId="5D699BB2"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DD6ECC7" w14:textId="68D79AE2"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8</w:t>
            </w:r>
          </w:p>
        </w:tc>
        <w:tc>
          <w:tcPr>
            <w:tcW w:w="8080" w:type="dxa"/>
            <w:shd w:val="clear" w:color="auto" w:fill="auto"/>
            <w:vAlign w:val="center"/>
          </w:tcPr>
          <w:p w14:paraId="09464CA3" w14:textId="7F012515"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 xml:space="preserve">Promoción y reconocimiento uso de la Bicicleta y </w:t>
            </w:r>
            <w:r w:rsidR="000D78EF" w:rsidRPr="00BF21E5">
              <w:rPr>
                <w:rFonts w:ascii="Verdana" w:eastAsia="Verdana" w:hAnsi="Verdana" w:cs="Arial"/>
                <w:kern w:val="24"/>
                <w:sz w:val="20"/>
                <w:szCs w:val="20"/>
                <w:lang w:val="es-ES"/>
              </w:rPr>
              <w:t>P</w:t>
            </w:r>
            <w:r w:rsidRPr="00BF21E5">
              <w:rPr>
                <w:rFonts w:ascii="Verdana" w:eastAsia="Verdana" w:hAnsi="Verdana" w:cs="Arial"/>
                <w:kern w:val="24"/>
                <w:sz w:val="20"/>
                <w:szCs w:val="20"/>
                <w:lang w:val="es-ES"/>
              </w:rPr>
              <w:t>atineta</w:t>
            </w:r>
          </w:p>
        </w:tc>
      </w:tr>
      <w:tr w:rsidR="00AD72DC" w:rsidRPr="00BF21E5" w14:paraId="720BE7D0"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F30DF83" w14:textId="09B32715"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9</w:t>
            </w:r>
          </w:p>
        </w:tc>
        <w:tc>
          <w:tcPr>
            <w:tcW w:w="8080" w:type="dxa"/>
            <w:shd w:val="clear" w:color="auto" w:fill="auto"/>
            <w:vAlign w:val="center"/>
          </w:tcPr>
          <w:p w14:paraId="70FB9820" w14:textId="0E3484D3"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Teletrabajo</w:t>
            </w:r>
          </w:p>
        </w:tc>
      </w:tr>
      <w:tr w:rsidR="00AD72DC" w:rsidRPr="00BF21E5" w14:paraId="24CA8A50"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B665A0" w14:textId="21743B34"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10</w:t>
            </w:r>
          </w:p>
        </w:tc>
        <w:tc>
          <w:tcPr>
            <w:tcW w:w="8080" w:type="dxa"/>
            <w:shd w:val="clear" w:color="auto" w:fill="auto"/>
            <w:vAlign w:val="center"/>
          </w:tcPr>
          <w:p w14:paraId="5C65875C" w14:textId="5EBB5DDB"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Reconocimiento día de la Familia – Cine</w:t>
            </w:r>
          </w:p>
        </w:tc>
      </w:tr>
      <w:tr w:rsidR="00AD72DC" w:rsidRPr="00BF21E5" w14:paraId="59E8AC71"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3240F1A" w14:textId="37618351"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11</w:t>
            </w:r>
          </w:p>
        </w:tc>
        <w:tc>
          <w:tcPr>
            <w:tcW w:w="8080" w:type="dxa"/>
            <w:shd w:val="clear" w:color="auto" w:fill="auto"/>
            <w:vAlign w:val="center"/>
          </w:tcPr>
          <w:p w14:paraId="49643DAC" w14:textId="550C8A93"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 xml:space="preserve">Reconocimiento día de la Familia – Actividad </w:t>
            </w:r>
          </w:p>
        </w:tc>
      </w:tr>
      <w:tr w:rsidR="00AD72DC" w:rsidRPr="00BF21E5" w14:paraId="0CCF8B6B"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5354CE" w14:textId="78E9CDAD"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12</w:t>
            </w:r>
          </w:p>
        </w:tc>
        <w:tc>
          <w:tcPr>
            <w:tcW w:w="8080" w:type="dxa"/>
            <w:shd w:val="clear" w:color="auto" w:fill="auto"/>
            <w:vAlign w:val="center"/>
          </w:tcPr>
          <w:p w14:paraId="31E947D7" w14:textId="622FBBFE"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 xml:space="preserve">Horarios </w:t>
            </w:r>
            <w:r w:rsidR="00606477" w:rsidRPr="00BF21E5">
              <w:rPr>
                <w:rFonts w:ascii="Verdana" w:eastAsia="Verdana" w:hAnsi="Verdana" w:cs="Arial"/>
                <w:kern w:val="24"/>
                <w:sz w:val="20"/>
                <w:szCs w:val="20"/>
              </w:rPr>
              <w:t>F</w:t>
            </w:r>
            <w:r w:rsidRPr="00BF21E5">
              <w:rPr>
                <w:rFonts w:ascii="Verdana" w:eastAsia="Verdana" w:hAnsi="Verdana" w:cs="Arial"/>
                <w:kern w:val="24"/>
                <w:sz w:val="20"/>
                <w:szCs w:val="20"/>
              </w:rPr>
              <w:t xml:space="preserve">lexibles </w:t>
            </w:r>
          </w:p>
        </w:tc>
      </w:tr>
      <w:tr w:rsidR="00AD72DC" w:rsidRPr="00BF21E5" w14:paraId="2B070AB1"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598E020" w14:textId="22AAB934"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13</w:t>
            </w:r>
          </w:p>
        </w:tc>
        <w:tc>
          <w:tcPr>
            <w:tcW w:w="8080" w:type="dxa"/>
            <w:shd w:val="clear" w:color="auto" w:fill="auto"/>
            <w:vAlign w:val="center"/>
          </w:tcPr>
          <w:p w14:paraId="64DB15A6" w14:textId="6360E965"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Vacaciones Recreativas</w:t>
            </w:r>
          </w:p>
        </w:tc>
      </w:tr>
      <w:tr w:rsidR="00AD72DC" w:rsidRPr="00BF21E5" w14:paraId="7A6A0109"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B012301" w14:textId="340E8972"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14</w:t>
            </w:r>
          </w:p>
        </w:tc>
        <w:tc>
          <w:tcPr>
            <w:tcW w:w="8080" w:type="dxa"/>
            <w:shd w:val="clear" w:color="auto" w:fill="auto"/>
            <w:vAlign w:val="center"/>
          </w:tcPr>
          <w:p w14:paraId="05A8AAD8" w14:textId="24F5848D"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es-ES"/>
              </w:rPr>
            </w:pPr>
            <w:r w:rsidRPr="00BF21E5">
              <w:rPr>
                <w:rFonts w:ascii="Verdana" w:eastAsia="Verdana" w:hAnsi="Verdana" w:cs="Arial"/>
                <w:kern w:val="24"/>
                <w:sz w:val="20"/>
                <w:szCs w:val="20"/>
              </w:rPr>
              <w:t>Taller de Parejas</w:t>
            </w:r>
          </w:p>
        </w:tc>
      </w:tr>
      <w:tr w:rsidR="00AD72DC" w:rsidRPr="00BF21E5" w14:paraId="096D37E8"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AC431B7" w14:textId="1C95C9A1"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15</w:t>
            </w:r>
          </w:p>
        </w:tc>
        <w:tc>
          <w:tcPr>
            <w:tcW w:w="8080" w:type="dxa"/>
            <w:shd w:val="clear" w:color="auto" w:fill="auto"/>
            <w:vAlign w:val="center"/>
          </w:tcPr>
          <w:p w14:paraId="73B405E8" w14:textId="43459E8A"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Reconocimiento para adolescentes</w:t>
            </w:r>
          </w:p>
        </w:tc>
      </w:tr>
      <w:tr w:rsidR="00AD72DC" w:rsidRPr="00BF21E5" w14:paraId="3393B752"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25773CA" w14:textId="1FC45485"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16</w:t>
            </w:r>
          </w:p>
        </w:tc>
        <w:tc>
          <w:tcPr>
            <w:tcW w:w="8080" w:type="dxa"/>
            <w:shd w:val="clear" w:color="auto" w:fill="auto"/>
            <w:vAlign w:val="center"/>
          </w:tcPr>
          <w:p w14:paraId="6001CFD1" w14:textId="60DFFDA1"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Reconocimiento para los Hijos en condición discapacidad</w:t>
            </w:r>
          </w:p>
        </w:tc>
      </w:tr>
      <w:tr w:rsidR="00AD72DC" w:rsidRPr="00BF21E5" w14:paraId="52FB4252"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822AE5B" w14:textId="3EC21DBE"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17</w:t>
            </w:r>
          </w:p>
        </w:tc>
        <w:tc>
          <w:tcPr>
            <w:tcW w:w="8080" w:type="dxa"/>
            <w:shd w:val="clear" w:color="auto" w:fill="auto"/>
            <w:vAlign w:val="center"/>
          </w:tcPr>
          <w:p w14:paraId="4587B66B" w14:textId="0C12001A"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Actividad Navideña para niños</w:t>
            </w:r>
          </w:p>
        </w:tc>
      </w:tr>
      <w:tr w:rsidR="00AD72DC" w:rsidRPr="00BF21E5" w14:paraId="0507BBA0"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9C2564F" w14:textId="75FD00FB"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18</w:t>
            </w:r>
          </w:p>
        </w:tc>
        <w:tc>
          <w:tcPr>
            <w:tcW w:w="8080" w:type="dxa"/>
            <w:shd w:val="clear" w:color="auto" w:fill="auto"/>
            <w:vAlign w:val="center"/>
          </w:tcPr>
          <w:p w14:paraId="1F75D9B6" w14:textId="221D57E7"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 xml:space="preserve">Actividades para el fortalecimiento del Modelo Entidad Familiarmente Responsable – efr - uso de marca </w:t>
            </w:r>
          </w:p>
        </w:tc>
      </w:tr>
      <w:tr w:rsidR="00AD72DC" w:rsidRPr="00BF21E5" w14:paraId="5B052645"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B5E7579" w14:textId="73722F65"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19</w:t>
            </w:r>
          </w:p>
        </w:tc>
        <w:tc>
          <w:tcPr>
            <w:tcW w:w="8080" w:type="dxa"/>
            <w:shd w:val="clear" w:color="auto" w:fill="auto"/>
            <w:vAlign w:val="center"/>
          </w:tcPr>
          <w:p w14:paraId="11CD6A24" w14:textId="41979873"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 xml:space="preserve">Dulce </w:t>
            </w:r>
            <w:proofErr w:type="spellStart"/>
            <w:r w:rsidRPr="00BF21E5">
              <w:rPr>
                <w:rFonts w:ascii="Verdana" w:eastAsia="Verdana" w:hAnsi="Verdana" w:cs="Arial"/>
                <w:kern w:val="24"/>
                <w:sz w:val="20"/>
                <w:szCs w:val="20"/>
              </w:rPr>
              <w:t>Min</w:t>
            </w:r>
            <w:r w:rsidR="00F20710" w:rsidRPr="00BF21E5">
              <w:rPr>
                <w:rFonts w:ascii="Verdana" w:eastAsia="Verdana" w:hAnsi="Verdana" w:cs="Arial"/>
                <w:kern w:val="24"/>
                <w:sz w:val="20"/>
                <w:szCs w:val="20"/>
              </w:rPr>
              <w:t>H</w:t>
            </w:r>
            <w:r w:rsidRPr="00BF21E5">
              <w:rPr>
                <w:rFonts w:ascii="Verdana" w:eastAsia="Verdana" w:hAnsi="Verdana" w:cs="Arial"/>
                <w:kern w:val="24"/>
                <w:sz w:val="20"/>
                <w:szCs w:val="20"/>
              </w:rPr>
              <w:t>acienda</w:t>
            </w:r>
            <w:proofErr w:type="spellEnd"/>
          </w:p>
        </w:tc>
      </w:tr>
      <w:tr w:rsidR="00AD72DC" w:rsidRPr="00BF21E5" w14:paraId="4AF579C3" w14:textId="77777777" w:rsidTr="007543BD">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F78AA4D" w14:textId="5B820E3E" w:rsidR="00AD72DC" w:rsidRPr="00BF21E5" w:rsidRDefault="00AD72DC" w:rsidP="00AD72D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20</w:t>
            </w:r>
          </w:p>
        </w:tc>
        <w:tc>
          <w:tcPr>
            <w:tcW w:w="8080" w:type="dxa"/>
            <w:shd w:val="clear" w:color="auto" w:fill="auto"/>
            <w:vAlign w:val="center"/>
          </w:tcPr>
          <w:p w14:paraId="032A437D" w14:textId="4CD49A1A" w:rsidR="00AD72DC" w:rsidRPr="00BF21E5" w:rsidRDefault="00AD72DC" w:rsidP="00AD72DC">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Formalización relación conyugal</w:t>
            </w:r>
          </w:p>
        </w:tc>
      </w:tr>
    </w:tbl>
    <w:p w14:paraId="43BB7F91" w14:textId="77777777" w:rsidR="0012087B" w:rsidRPr="00BF21E5" w:rsidRDefault="0012087B" w:rsidP="003E5968">
      <w:pPr>
        <w:rPr>
          <w:rFonts w:ascii="Verdana" w:hAnsi="Verdana"/>
          <w:sz w:val="20"/>
          <w:szCs w:val="20"/>
        </w:rPr>
      </w:pPr>
    </w:p>
    <w:p w14:paraId="3B5BF8AB" w14:textId="3CDB4A3B" w:rsidR="003E5968" w:rsidRPr="00BF21E5" w:rsidRDefault="003E5968" w:rsidP="003E5968">
      <w:pPr>
        <w:rPr>
          <w:rFonts w:ascii="Verdana" w:hAnsi="Verdana"/>
          <w:sz w:val="20"/>
          <w:szCs w:val="20"/>
        </w:rPr>
      </w:pPr>
      <w:r w:rsidRPr="00BF21E5">
        <w:rPr>
          <w:rFonts w:ascii="Verdana" w:hAnsi="Verdana"/>
          <w:sz w:val="20"/>
          <w:szCs w:val="20"/>
        </w:rPr>
        <w:t>Eje: Equilibrio Psicosocial</w:t>
      </w:r>
    </w:p>
    <w:p w14:paraId="525F8C1D" w14:textId="77777777" w:rsidR="003E5968" w:rsidRPr="00BF21E5" w:rsidRDefault="003E5968" w:rsidP="003E5968">
      <w:pPr>
        <w:rPr>
          <w:rFonts w:ascii="Verdana" w:hAnsi="Verdana"/>
          <w:sz w:val="20"/>
          <w:szCs w:val="20"/>
        </w:rPr>
      </w:pPr>
      <w:r w:rsidRPr="00BF21E5">
        <w:rPr>
          <w:rFonts w:ascii="Verdana" w:hAnsi="Verdana"/>
          <w:sz w:val="20"/>
          <w:szCs w:val="20"/>
        </w:rPr>
        <w:t>Componente: Calidad de Vida Laboral</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8E6469" w:rsidRPr="00BF21E5" w14:paraId="1B4D2E3B" w14:textId="77777777" w:rsidTr="00CA4D89">
        <w:trPr>
          <w:cnfStyle w:val="100000000000" w:firstRow="1" w:lastRow="0" w:firstColumn="0" w:lastColumn="0" w:oddVBand="0" w:evenVBand="0" w:oddHBand="0" w:evenHBand="0" w:firstRowFirstColumn="0" w:firstRowLastColumn="0" w:lastRowFirstColumn="0" w:lastRowLastColumn="0"/>
          <w:trHeight w:val="451"/>
          <w:tblHeader/>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6F4A0EEA" w14:textId="01B0876F" w:rsidR="008E6469" w:rsidRPr="00BF21E5" w:rsidRDefault="008E6469" w:rsidP="008E6469">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072B183A" w14:textId="6C4857E2" w:rsidR="008E6469" w:rsidRPr="00BF21E5" w:rsidRDefault="008E6469" w:rsidP="002A68C4">
            <w:pPr>
              <w:ind w:right="49"/>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Arial"/>
                <w:b w:val="0"/>
                <w:bCs w:val="0"/>
                <w:kern w:val="24"/>
                <w:sz w:val="20"/>
                <w:szCs w:val="20"/>
                <w:lang w:val="es-ES"/>
              </w:rPr>
            </w:pPr>
            <w:r w:rsidRPr="00BF21E5">
              <w:rPr>
                <w:rFonts w:ascii="Verdana" w:hAnsi="Verdana" w:cs="Arial"/>
                <w:sz w:val="20"/>
                <w:szCs w:val="20"/>
                <w:lang w:val="es-ES"/>
              </w:rPr>
              <w:t>Actividad</w:t>
            </w:r>
          </w:p>
        </w:tc>
      </w:tr>
      <w:tr w:rsidR="00506705" w:rsidRPr="00BF21E5" w14:paraId="69D64B46"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5FFD0CF" w14:textId="79EACB8B"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21</w:t>
            </w:r>
          </w:p>
        </w:tc>
        <w:tc>
          <w:tcPr>
            <w:tcW w:w="8080" w:type="dxa"/>
            <w:shd w:val="clear" w:color="auto" w:fill="auto"/>
            <w:vAlign w:val="center"/>
          </w:tcPr>
          <w:p w14:paraId="41FA3B43" w14:textId="068D8B6B"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Programas educativos (Preescolar, especial y educación tradicional con apoyo en el aprendizaje)</w:t>
            </w:r>
          </w:p>
        </w:tc>
      </w:tr>
      <w:tr w:rsidR="00506705" w:rsidRPr="00BF21E5" w14:paraId="2C615018"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BED7B5C" w14:textId="0A5784E8"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22</w:t>
            </w:r>
          </w:p>
        </w:tc>
        <w:tc>
          <w:tcPr>
            <w:tcW w:w="8080" w:type="dxa"/>
            <w:shd w:val="clear" w:color="auto" w:fill="auto"/>
            <w:vAlign w:val="center"/>
          </w:tcPr>
          <w:p w14:paraId="00A2387D" w14:textId="7F2A4E60"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Reconocimiento a las profesiones</w:t>
            </w:r>
          </w:p>
        </w:tc>
      </w:tr>
      <w:tr w:rsidR="00506705" w:rsidRPr="00BF21E5" w14:paraId="490A6874"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EAD7EDD" w14:textId="276234A2"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23</w:t>
            </w:r>
          </w:p>
        </w:tc>
        <w:tc>
          <w:tcPr>
            <w:tcW w:w="8080" w:type="dxa"/>
            <w:shd w:val="clear" w:color="auto" w:fill="auto"/>
            <w:vAlign w:val="center"/>
          </w:tcPr>
          <w:p w14:paraId="50E8A266" w14:textId="150DB628"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 xml:space="preserve">Reconocimiento a la brigada </w:t>
            </w:r>
          </w:p>
        </w:tc>
      </w:tr>
      <w:tr w:rsidR="00506705" w:rsidRPr="00BF21E5" w14:paraId="3BA43C8A"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D452780" w14:textId="473B9494"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24</w:t>
            </w:r>
          </w:p>
        </w:tc>
        <w:tc>
          <w:tcPr>
            <w:tcW w:w="8080" w:type="dxa"/>
            <w:shd w:val="clear" w:color="auto" w:fill="auto"/>
            <w:vAlign w:val="center"/>
          </w:tcPr>
          <w:p w14:paraId="01090EC7" w14:textId="4A11EAFB"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Bienvenida a los Brigadistas nuevos</w:t>
            </w:r>
          </w:p>
        </w:tc>
      </w:tr>
      <w:tr w:rsidR="00506705" w:rsidRPr="00BF21E5" w14:paraId="3460B395"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490EE62" w14:textId="5D20D2D1"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25</w:t>
            </w:r>
          </w:p>
        </w:tc>
        <w:tc>
          <w:tcPr>
            <w:tcW w:w="8080" w:type="dxa"/>
            <w:shd w:val="clear" w:color="auto" w:fill="auto"/>
            <w:vAlign w:val="center"/>
          </w:tcPr>
          <w:p w14:paraId="3715E2AB" w14:textId="37BC0124"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Programa Desvinculación asistida (Talleres de Pre pensionados – Detalle por pensión, entrevista de retiro - asesoría)</w:t>
            </w:r>
          </w:p>
        </w:tc>
      </w:tr>
      <w:tr w:rsidR="00506705" w:rsidRPr="00BF21E5" w14:paraId="16D13461"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2ED5BB2" w14:textId="7E915322"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26</w:t>
            </w:r>
          </w:p>
        </w:tc>
        <w:tc>
          <w:tcPr>
            <w:tcW w:w="8080" w:type="dxa"/>
            <w:shd w:val="clear" w:color="auto" w:fill="auto"/>
            <w:vAlign w:val="center"/>
          </w:tcPr>
          <w:p w14:paraId="76E396C6" w14:textId="34FE674D"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Población Soltera</w:t>
            </w:r>
          </w:p>
        </w:tc>
      </w:tr>
      <w:tr w:rsidR="00506705" w:rsidRPr="00BF21E5" w14:paraId="3A6C610D"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853FF21" w14:textId="6A4630D4"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27</w:t>
            </w:r>
          </w:p>
        </w:tc>
        <w:tc>
          <w:tcPr>
            <w:tcW w:w="8080" w:type="dxa"/>
            <w:shd w:val="clear" w:color="auto" w:fill="auto"/>
            <w:vAlign w:val="center"/>
          </w:tcPr>
          <w:p w14:paraId="096F54FB" w14:textId="5FFEA4A2"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 la mujer</w:t>
            </w:r>
          </w:p>
        </w:tc>
      </w:tr>
      <w:tr w:rsidR="00506705" w:rsidRPr="00BF21E5" w14:paraId="1140FDED"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BA6F5C2" w14:textId="21E97177"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28</w:t>
            </w:r>
          </w:p>
        </w:tc>
        <w:tc>
          <w:tcPr>
            <w:tcW w:w="8080" w:type="dxa"/>
            <w:shd w:val="clear" w:color="auto" w:fill="auto"/>
            <w:vAlign w:val="center"/>
          </w:tcPr>
          <w:p w14:paraId="4F2F13FA" w14:textId="46FECB2B"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del hombre</w:t>
            </w:r>
          </w:p>
        </w:tc>
      </w:tr>
      <w:tr w:rsidR="00506705" w:rsidRPr="00BF21E5" w14:paraId="615B9687"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A08957A" w14:textId="6A0A1C98"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29</w:t>
            </w:r>
          </w:p>
        </w:tc>
        <w:tc>
          <w:tcPr>
            <w:tcW w:w="8080" w:type="dxa"/>
            <w:shd w:val="clear" w:color="auto" w:fill="auto"/>
            <w:vAlign w:val="center"/>
          </w:tcPr>
          <w:p w14:paraId="765B4242" w14:textId="37C5152D"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Día del secretario y la secretaria</w:t>
            </w:r>
          </w:p>
        </w:tc>
      </w:tr>
      <w:tr w:rsidR="00506705" w:rsidRPr="00BF21E5" w14:paraId="0A120790"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59751B7" w14:textId="58C52588"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30</w:t>
            </w:r>
          </w:p>
        </w:tc>
        <w:tc>
          <w:tcPr>
            <w:tcW w:w="8080" w:type="dxa"/>
            <w:shd w:val="clear" w:color="auto" w:fill="auto"/>
            <w:vAlign w:val="center"/>
          </w:tcPr>
          <w:p w14:paraId="09269F3E" w14:textId="1ECA300C"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 la madre</w:t>
            </w:r>
          </w:p>
        </w:tc>
      </w:tr>
      <w:tr w:rsidR="00506705" w:rsidRPr="00BF21E5" w14:paraId="2ADAEBD0"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7EC0489" w14:textId="0DE6D4E3"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31</w:t>
            </w:r>
          </w:p>
        </w:tc>
        <w:tc>
          <w:tcPr>
            <w:tcW w:w="8080" w:type="dxa"/>
            <w:shd w:val="clear" w:color="auto" w:fill="auto"/>
            <w:vAlign w:val="center"/>
          </w:tcPr>
          <w:p w14:paraId="2476B517" w14:textId="4DA207E3"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del padre</w:t>
            </w:r>
          </w:p>
        </w:tc>
      </w:tr>
      <w:tr w:rsidR="00506705" w:rsidRPr="00BF21E5" w14:paraId="77DCEBEC"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F631C88" w14:textId="49CE79D3"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32</w:t>
            </w:r>
          </w:p>
        </w:tc>
        <w:tc>
          <w:tcPr>
            <w:tcW w:w="8080" w:type="dxa"/>
            <w:shd w:val="clear" w:color="auto" w:fill="auto"/>
            <w:vAlign w:val="center"/>
          </w:tcPr>
          <w:p w14:paraId="284A769B" w14:textId="5C156CE6"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del abuelo</w:t>
            </w:r>
          </w:p>
        </w:tc>
      </w:tr>
      <w:tr w:rsidR="00506705" w:rsidRPr="00BF21E5" w14:paraId="5A697D12"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0106105" w14:textId="3D2790D8"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33</w:t>
            </w:r>
          </w:p>
        </w:tc>
        <w:tc>
          <w:tcPr>
            <w:tcW w:w="8080" w:type="dxa"/>
            <w:shd w:val="clear" w:color="auto" w:fill="auto"/>
            <w:vAlign w:val="center"/>
          </w:tcPr>
          <w:p w14:paraId="4F66CB7E" w14:textId="3CFFA0CD"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del conductor</w:t>
            </w:r>
          </w:p>
        </w:tc>
      </w:tr>
      <w:tr w:rsidR="00506705" w:rsidRPr="00BF21E5" w14:paraId="6AE63FD9"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0EF75CC" w14:textId="5825282A"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34</w:t>
            </w:r>
          </w:p>
        </w:tc>
        <w:tc>
          <w:tcPr>
            <w:tcW w:w="8080" w:type="dxa"/>
            <w:shd w:val="clear" w:color="auto" w:fill="auto"/>
            <w:vAlign w:val="center"/>
          </w:tcPr>
          <w:p w14:paraId="0D86E6A8" w14:textId="35C8ABDE"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Cierre de Gestión</w:t>
            </w:r>
          </w:p>
        </w:tc>
      </w:tr>
      <w:tr w:rsidR="00506705" w:rsidRPr="00BF21E5" w14:paraId="5C40EEDA"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866E33A" w14:textId="488CF7D5"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35</w:t>
            </w:r>
          </w:p>
        </w:tc>
        <w:tc>
          <w:tcPr>
            <w:tcW w:w="8080" w:type="dxa"/>
            <w:shd w:val="clear" w:color="auto" w:fill="auto"/>
            <w:vAlign w:val="center"/>
          </w:tcPr>
          <w:p w14:paraId="7E2811A4" w14:textId="0C98801B"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 xml:space="preserve">Desafío </w:t>
            </w:r>
            <w:proofErr w:type="spellStart"/>
            <w:r w:rsidRPr="00BF21E5">
              <w:rPr>
                <w:rFonts w:ascii="Verdana" w:eastAsia="Verdana" w:hAnsi="Verdana" w:cs="Arial"/>
                <w:color w:val="000000" w:themeColor="text1"/>
                <w:kern w:val="24"/>
                <w:sz w:val="20"/>
                <w:szCs w:val="20"/>
              </w:rPr>
              <w:t>SúperHacienda</w:t>
            </w:r>
            <w:proofErr w:type="spellEnd"/>
          </w:p>
        </w:tc>
      </w:tr>
      <w:tr w:rsidR="00506705" w:rsidRPr="00BF21E5" w14:paraId="4DBC2C28"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CB289AC" w14:textId="74A2135A"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36</w:t>
            </w:r>
          </w:p>
        </w:tc>
        <w:tc>
          <w:tcPr>
            <w:tcW w:w="8080" w:type="dxa"/>
            <w:shd w:val="clear" w:color="auto" w:fill="auto"/>
            <w:vAlign w:val="center"/>
          </w:tcPr>
          <w:p w14:paraId="18588339" w14:textId="4A160B17"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Novena de Aguinaldos</w:t>
            </w:r>
          </w:p>
        </w:tc>
      </w:tr>
      <w:tr w:rsidR="00506705" w:rsidRPr="00BF21E5" w14:paraId="5FC3BB73"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C3A04E9" w14:textId="4BA3731C"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37</w:t>
            </w:r>
          </w:p>
        </w:tc>
        <w:tc>
          <w:tcPr>
            <w:tcW w:w="8080" w:type="dxa"/>
            <w:shd w:val="clear" w:color="auto" w:fill="auto"/>
            <w:vAlign w:val="center"/>
          </w:tcPr>
          <w:p w14:paraId="08DB546F" w14:textId="4AB445CD"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 xml:space="preserve">Convenios educativos </w:t>
            </w:r>
            <w:proofErr w:type="spellStart"/>
            <w:r w:rsidRPr="00BF21E5">
              <w:rPr>
                <w:rFonts w:ascii="Verdana" w:eastAsia="Verdana" w:hAnsi="Verdana" w:cs="Arial"/>
                <w:color w:val="000000" w:themeColor="text1"/>
                <w:kern w:val="24"/>
                <w:sz w:val="20"/>
                <w:szCs w:val="20"/>
                <w:lang w:val="es-ES"/>
              </w:rPr>
              <w:t>Icetex</w:t>
            </w:r>
            <w:proofErr w:type="spellEnd"/>
            <w:r w:rsidRPr="00BF21E5">
              <w:rPr>
                <w:rFonts w:ascii="Verdana" w:eastAsia="Verdana" w:hAnsi="Verdana" w:cs="Arial"/>
                <w:color w:val="000000" w:themeColor="text1"/>
                <w:kern w:val="24"/>
                <w:sz w:val="20"/>
                <w:szCs w:val="20"/>
                <w:lang w:val="es-ES"/>
              </w:rPr>
              <w:t xml:space="preserve"> y bilingüismo (interior y exterior)</w:t>
            </w:r>
          </w:p>
        </w:tc>
      </w:tr>
      <w:tr w:rsidR="00506705" w:rsidRPr="00BF21E5" w14:paraId="7D4DD9AC" w14:textId="77777777" w:rsidTr="00CA4D89">
        <w:trPr>
          <w:trHeight w:val="3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68BF295" w14:textId="557C3DAA"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38</w:t>
            </w:r>
          </w:p>
        </w:tc>
        <w:tc>
          <w:tcPr>
            <w:tcW w:w="8080" w:type="dxa"/>
            <w:shd w:val="clear" w:color="auto" w:fill="auto"/>
            <w:vAlign w:val="center"/>
          </w:tcPr>
          <w:p w14:paraId="41E5E325" w14:textId="00E69827"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Reconocimiento al nivel directivo de la entidad</w:t>
            </w:r>
          </w:p>
        </w:tc>
      </w:tr>
      <w:tr w:rsidR="00506705" w:rsidRPr="00BF21E5" w14:paraId="2978D233"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2507C72" w14:textId="20F0FF96"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39</w:t>
            </w:r>
          </w:p>
        </w:tc>
        <w:tc>
          <w:tcPr>
            <w:tcW w:w="8080" w:type="dxa"/>
            <w:shd w:val="clear" w:color="auto" w:fill="auto"/>
            <w:vAlign w:val="center"/>
          </w:tcPr>
          <w:p w14:paraId="24C30765" w14:textId="40F3D1B3"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Reconocimiento a tu participación - programa haciendo millas</w:t>
            </w:r>
          </w:p>
        </w:tc>
      </w:tr>
      <w:tr w:rsidR="00506705" w:rsidRPr="00BF21E5" w14:paraId="079885F2"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3486FCC" w14:textId="3D0B0A45" w:rsidR="00506705" w:rsidRPr="00BF21E5" w:rsidRDefault="00506705" w:rsidP="0050670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40</w:t>
            </w:r>
          </w:p>
        </w:tc>
        <w:tc>
          <w:tcPr>
            <w:tcW w:w="8080" w:type="dxa"/>
            <w:shd w:val="clear" w:color="auto" w:fill="auto"/>
            <w:vAlign w:val="center"/>
          </w:tcPr>
          <w:p w14:paraId="7CF5B31B" w14:textId="1C6B5F96" w:rsidR="00506705" w:rsidRPr="00BF21E5" w:rsidRDefault="00506705" w:rsidP="0050670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Medición de riesgo psicosocial</w:t>
            </w:r>
          </w:p>
        </w:tc>
      </w:tr>
    </w:tbl>
    <w:p w14:paraId="3E978755" w14:textId="77777777" w:rsidR="0016409B" w:rsidRPr="00BF21E5" w:rsidRDefault="0016409B">
      <w:pPr>
        <w:rPr>
          <w:rFonts w:ascii="Verdana" w:hAnsi="Verdana"/>
          <w:b/>
          <w:bCs/>
          <w:sz w:val="20"/>
          <w:szCs w:val="20"/>
        </w:rPr>
      </w:pPr>
    </w:p>
    <w:p w14:paraId="3DFC912D" w14:textId="77777777" w:rsidR="0016409B" w:rsidRPr="00BF21E5" w:rsidRDefault="0016409B" w:rsidP="0016409B">
      <w:pPr>
        <w:rPr>
          <w:rFonts w:ascii="Verdana" w:hAnsi="Verdana"/>
          <w:sz w:val="20"/>
          <w:szCs w:val="20"/>
        </w:rPr>
      </w:pPr>
      <w:r w:rsidRPr="00BF21E5">
        <w:rPr>
          <w:rFonts w:ascii="Verdana" w:hAnsi="Verdana"/>
          <w:sz w:val="20"/>
          <w:szCs w:val="20"/>
        </w:rPr>
        <w:t>Eje: Salud Mental</w:t>
      </w:r>
    </w:p>
    <w:p w14:paraId="1D5A4663" w14:textId="77777777" w:rsidR="0016409B" w:rsidRPr="00BF21E5" w:rsidRDefault="0016409B" w:rsidP="0016409B">
      <w:pPr>
        <w:rPr>
          <w:rFonts w:ascii="Verdana" w:hAnsi="Verdana"/>
          <w:sz w:val="20"/>
          <w:szCs w:val="20"/>
        </w:rPr>
      </w:pPr>
      <w:r w:rsidRPr="00BF21E5">
        <w:rPr>
          <w:rFonts w:ascii="Verdana" w:hAnsi="Verdana"/>
          <w:sz w:val="20"/>
          <w:szCs w:val="20"/>
        </w:rPr>
        <w:t>Componente: Prevención de Nuevos Riesgos</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CC40E1" w:rsidRPr="00BF21E5" w14:paraId="53E4B7AA"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5F98F240" w14:textId="0866E8C0" w:rsidR="00CC40E1" w:rsidRPr="00BF21E5" w:rsidRDefault="00CC40E1" w:rsidP="00CA4D89">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09927D7C" w14:textId="101E4FC3" w:rsidR="00CC40E1" w:rsidRPr="00BF21E5" w:rsidRDefault="00CC40E1" w:rsidP="00CA4D89">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Actividad</w:t>
            </w:r>
          </w:p>
        </w:tc>
      </w:tr>
      <w:tr w:rsidR="00CC40E1" w:rsidRPr="00BF21E5" w14:paraId="72D08B4C"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AC69CF8" w14:textId="360651CB" w:rsidR="00CC40E1" w:rsidRPr="00BF21E5" w:rsidRDefault="00CC40E1" w:rsidP="00CA4D89">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41</w:t>
            </w:r>
          </w:p>
        </w:tc>
        <w:tc>
          <w:tcPr>
            <w:tcW w:w="8080" w:type="dxa"/>
            <w:shd w:val="clear" w:color="auto" w:fill="auto"/>
            <w:vAlign w:val="center"/>
          </w:tcPr>
          <w:p w14:paraId="2080A1B3" w14:textId="0639A275" w:rsidR="00CC40E1" w:rsidRPr="00BF21E5" w:rsidRDefault="00CC40E1" w:rsidP="00CA4D89">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Gimnasio interno</w:t>
            </w:r>
          </w:p>
        </w:tc>
      </w:tr>
      <w:tr w:rsidR="00CC40E1" w:rsidRPr="00BF21E5" w14:paraId="7396FE97"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8D30CA0" w14:textId="4A711B50" w:rsidR="00CC40E1" w:rsidRPr="00BF21E5" w:rsidRDefault="00CC40E1" w:rsidP="00CA4D89">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42</w:t>
            </w:r>
          </w:p>
        </w:tc>
        <w:tc>
          <w:tcPr>
            <w:tcW w:w="8080" w:type="dxa"/>
            <w:shd w:val="clear" w:color="auto" w:fill="auto"/>
            <w:vAlign w:val="center"/>
          </w:tcPr>
          <w:p w14:paraId="53983F19" w14:textId="25B1D3B6" w:rsidR="00CC40E1" w:rsidRPr="00BF21E5" w:rsidRDefault="00CC40E1" w:rsidP="00CA4D89">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Gimnasio externo</w:t>
            </w:r>
          </w:p>
        </w:tc>
      </w:tr>
      <w:tr w:rsidR="00CC40E1" w:rsidRPr="00BF21E5" w14:paraId="48C1C515"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B65A756" w14:textId="3B2C66CC" w:rsidR="00CC40E1" w:rsidRPr="00BF21E5" w:rsidRDefault="00CC40E1" w:rsidP="00CA4D89">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43</w:t>
            </w:r>
          </w:p>
        </w:tc>
        <w:tc>
          <w:tcPr>
            <w:tcW w:w="8080" w:type="dxa"/>
            <w:shd w:val="clear" w:color="auto" w:fill="auto"/>
            <w:vAlign w:val="center"/>
          </w:tcPr>
          <w:p w14:paraId="35D18B39" w14:textId="420BD5DC" w:rsidR="00CC40E1" w:rsidRPr="00BF21E5" w:rsidRDefault="00CC40E1" w:rsidP="00CA4D89">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Intervención Equipos de Trabajo</w:t>
            </w:r>
          </w:p>
        </w:tc>
      </w:tr>
    </w:tbl>
    <w:p w14:paraId="77722311" w14:textId="77777777" w:rsidR="00D7058D" w:rsidRPr="00BF21E5" w:rsidRDefault="00D7058D">
      <w:pPr>
        <w:rPr>
          <w:rFonts w:ascii="Verdana" w:hAnsi="Verdana"/>
          <w:b/>
          <w:bCs/>
          <w:sz w:val="20"/>
          <w:szCs w:val="20"/>
        </w:rPr>
      </w:pPr>
    </w:p>
    <w:p w14:paraId="6BAF8227" w14:textId="77777777" w:rsidR="00D7058D" w:rsidRPr="00BF21E5" w:rsidRDefault="00D7058D" w:rsidP="00D7058D">
      <w:pPr>
        <w:rPr>
          <w:rFonts w:ascii="Verdana" w:hAnsi="Verdana"/>
          <w:sz w:val="20"/>
          <w:szCs w:val="20"/>
        </w:rPr>
      </w:pPr>
      <w:r w:rsidRPr="00BF21E5">
        <w:rPr>
          <w:rFonts w:ascii="Verdana" w:hAnsi="Verdana"/>
          <w:sz w:val="20"/>
          <w:szCs w:val="20"/>
        </w:rPr>
        <w:t>Eje: Salud Mental</w:t>
      </w:r>
    </w:p>
    <w:p w14:paraId="51E676D8" w14:textId="77777777" w:rsidR="00D7058D" w:rsidRPr="00BF21E5" w:rsidRDefault="00D7058D" w:rsidP="00D7058D">
      <w:pPr>
        <w:rPr>
          <w:rFonts w:ascii="Verdana" w:hAnsi="Verdana"/>
          <w:sz w:val="20"/>
          <w:szCs w:val="20"/>
        </w:rPr>
      </w:pPr>
      <w:r w:rsidRPr="00BF21E5">
        <w:rPr>
          <w:rFonts w:ascii="Verdana" w:hAnsi="Verdana"/>
          <w:sz w:val="20"/>
          <w:szCs w:val="20"/>
        </w:rPr>
        <w:t>Componente: Higiene Mental</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D7058D" w:rsidRPr="00BF21E5" w14:paraId="2D990A9F"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20CE1EE0" w14:textId="501F1358" w:rsidR="00D7058D" w:rsidRPr="00BF21E5" w:rsidRDefault="00D7058D" w:rsidP="00D7058D">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1E834920" w14:textId="5335EAAA" w:rsidR="00D7058D" w:rsidRPr="00BF21E5" w:rsidRDefault="00D7058D" w:rsidP="00D7058D">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Actividad</w:t>
            </w:r>
          </w:p>
        </w:tc>
      </w:tr>
      <w:tr w:rsidR="00AD72DC" w:rsidRPr="00BF21E5" w14:paraId="01D69552"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9410D5A" w14:textId="2D117873" w:rsidR="00AD72DC" w:rsidRPr="00BF21E5" w:rsidRDefault="00AD72DC"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44</w:t>
            </w:r>
          </w:p>
        </w:tc>
        <w:tc>
          <w:tcPr>
            <w:tcW w:w="8080" w:type="dxa"/>
            <w:shd w:val="clear" w:color="auto" w:fill="auto"/>
            <w:vAlign w:val="center"/>
          </w:tcPr>
          <w:p w14:paraId="0FAA0EF0" w14:textId="1682B795" w:rsidR="00AD72DC" w:rsidRPr="00BF21E5" w:rsidRDefault="00D7058D" w:rsidP="00D7058D">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Orientación psicológica</w:t>
            </w:r>
          </w:p>
        </w:tc>
      </w:tr>
    </w:tbl>
    <w:p w14:paraId="652D52C4" w14:textId="530E8240" w:rsidR="001C0E14" w:rsidRPr="00BF21E5" w:rsidRDefault="001C0E14">
      <w:pPr>
        <w:rPr>
          <w:rFonts w:ascii="Verdana" w:hAnsi="Verdana"/>
          <w:b/>
          <w:bCs/>
          <w:sz w:val="20"/>
          <w:szCs w:val="20"/>
        </w:rPr>
      </w:pPr>
    </w:p>
    <w:p w14:paraId="2F693BCF" w14:textId="77777777" w:rsidR="001C0E14" w:rsidRPr="00BF21E5" w:rsidRDefault="001C0E14" w:rsidP="001C0E14">
      <w:pPr>
        <w:rPr>
          <w:rFonts w:ascii="Verdana" w:hAnsi="Verdana"/>
          <w:b/>
          <w:bCs/>
          <w:sz w:val="20"/>
          <w:szCs w:val="20"/>
        </w:rPr>
      </w:pPr>
      <w:r w:rsidRPr="00BF21E5">
        <w:rPr>
          <w:rFonts w:ascii="Verdana" w:hAnsi="Verdana"/>
          <w:b/>
          <w:bCs/>
          <w:sz w:val="20"/>
          <w:szCs w:val="20"/>
        </w:rPr>
        <w:t>Eje: Diversidad e Inclusión</w:t>
      </w:r>
    </w:p>
    <w:p w14:paraId="353DF648" w14:textId="73284D49" w:rsidR="001C0E14" w:rsidRPr="00BF21E5" w:rsidRDefault="001C0E14" w:rsidP="001C0E14">
      <w:pPr>
        <w:rPr>
          <w:rFonts w:ascii="Verdana" w:hAnsi="Verdana"/>
          <w:b/>
          <w:bCs/>
          <w:sz w:val="20"/>
          <w:szCs w:val="20"/>
        </w:rPr>
      </w:pPr>
      <w:r w:rsidRPr="00BF21E5">
        <w:rPr>
          <w:rFonts w:ascii="Verdana" w:hAnsi="Verdana"/>
          <w:b/>
          <w:bCs/>
          <w:sz w:val="20"/>
          <w:szCs w:val="20"/>
        </w:rPr>
        <w:t>Componente: Prevención, atención y medidas de protección</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E61BFC" w:rsidRPr="00BF21E5" w14:paraId="407D7E4A"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0FC74199" w14:textId="1B6886E6" w:rsidR="00E61BFC" w:rsidRPr="00BF21E5" w:rsidRDefault="00E61BFC" w:rsidP="00E61BFC">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6A2C4C71" w14:textId="140BED57" w:rsidR="00E61BFC" w:rsidRPr="00BF21E5" w:rsidRDefault="00E61BFC" w:rsidP="00964F65">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es-ES"/>
              </w:rPr>
            </w:pPr>
            <w:r w:rsidRPr="00BF21E5">
              <w:rPr>
                <w:rFonts w:ascii="Verdana" w:hAnsi="Verdana" w:cs="Arial"/>
                <w:sz w:val="20"/>
                <w:szCs w:val="20"/>
              </w:rPr>
              <w:t>Actividad</w:t>
            </w:r>
          </w:p>
        </w:tc>
      </w:tr>
      <w:tr w:rsidR="00AD72DC" w:rsidRPr="00BF21E5" w14:paraId="7F2BE776"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3116D22" w14:textId="42A52FCC" w:rsidR="00AD72DC" w:rsidRPr="00BF21E5" w:rsidRDefault="00AD72DC" w:rsidP="009327BC">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45</w:t>
            </w:r>
          </w:p>
        </w:tc>
        <w:tc>
          <w:tcPr>
            <w:tcW w:w="8080" w:type="dxa"/>
            <w:shd w:val="clear" w:color="auto" w:fill="auto"/>
            <w:vAlign w:val="center"/>
          </w:tcPr>
          <w:p w14:paraId="3C5DCB09" w14:textId="77777777" w:rsidR="001C0E14" w:rsidRPr="00BF21E5" w:rsidRDefault="001C0E14" w:rsidP="001C0E14">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Acciones políticas de equidad e integridad</w:t>
            </w:r>
          </w:p>
          <w:p w14:paraId="7542E49E" w14:textId="77777777" w:rsidR="001C0E14" w:rsidRPr="00BF21E5" w:rsidRDefault="001C0E14" w:rsidP="001C0E14">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lang w:val="es-ES"/>
              </w:rPr>
              <w:t>(Manual de acoso laboral, acoso sexual, violencia basada en género y/o discriminación)</w:t>
            </w:r>
          </w:p>
          <w:p w14:paraId="0E947D68" w14:textId="798AC575" w:rsidR="00AD72DC" w:rsidRPr="00BF21E5" w:rsidRDefault="00AD72DC" w:rsidP="009327BC">
            <w:pPr>
              <w:ind w:right="49"/>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bl>
    <w:p w14:paraId="551DFA1C" w14:textId="77777777" w:rsidR="00E61BFC" w:rsidRPr="00BF21E5" w:rsidRDefault="00E61BFC">
      <w:pPr>
        <w:rPr>
          <w:rFonts w:ascii="Verdana" w:hAnsi="Verdana"/>
          <w:b/>
          <w:bCs/>
          <w:sz w:val="20"/>
          <w:szCs w:val="20"/>
        </w:rPr>
      </w:pPr>
    </w:p>
    <w:p w14:paraId="0E3D29CF" w14:textId="3AD6ABD4" w:rsidR="00E61BFC" w:rsidRPr="00BF21E5" w:rsidRDefault="00E61BFC" w:rsidP="00E61BFC">
      <w:pPr>
        <w:rPr>
          <w:rFonts w:ascii="Verdana" w:hAnsi="Verdana"/>
          <w:b/>
          <w:bCs/>
          <w:sz w:val="20"/>
          <w:szCs w:val="20"/>
        </w:rPr>
      </w:pPr>
      <w:r w:rsidRPr="00BF21E5">
        <w:rPr>
          <w:rFonts w:ascii="Verdana" w:hAnsi="Verdana"/>
          <w:b/>
          <w:bCs/>
          <w:sz w:val="20"/>
          <w:szCs w:val="20"/>
        </w:rPr>
        <w:t>Eje: Transformación Digital</w:t>
      </w:r>
    </w:p>
    <w:p w14:paraId="5B7997AE" w14:textId="77777777" w:rsidR="00E61BFC" w:rsidRPr="00BF21E5" w:rsidRDefault="00E61BFC" w:rsidP="00E61BFC">
      <w:pPr>
        <w:rPr>
          <w:rFonts w:ascii="Verdana" w:hAnsi="Verdana"/>
          <w:b/>
          <w:bCs/>
          <w:sz w:val="20"/>
          <w:szCs w:val="20"/>
        </w:rPr>
      </w:pPr>
      <w:r w:rsidRPr="00BF21E5">
        <w:rPr>
          <w:rFonts w:ascii="Verdana" w:hAnsi="Verdana"/>
          <w:b/>
          <w:bCs/>
          <w:sz w:val="20"/>
          <w:szCs w:val="20"/>
        </w:rPr>
        <w:t>Componente: Creación de cultura Digital para el Bienestar</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964F65" w:rsidRPr="00BF21E5" w14:paraId="6049A44E"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48C7262D" w14:textId="2744DB02" w:rsidR="00964F65" w:rsidRPr="00BF21E5" w:rsidRDefault="00964F65" w:rsidP="00964F65">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1B106D9B" w14:textId="1792AA41" w:rsidR="00964F65" w:rsidRPr="00BF21E5" w:rsidRDefault="00964F65" w:rsidP="00964F65">
            <w:pPr>
              <w:ind w:right="49"/>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Arial"/>
                <w:b w:val="0"/>
                <w:bCs w:val="0"/>
                <w:kern w:val="24"/>
                <w:sz w:val="20"/>
                <w:szCs w:val="20"/>
                <w:lang w:val="es-ES"/>
              </w:rPr>
            </w:pPr>
            <w:r w:rsidRPr="00BF21E5">
              <w:rPr>
                <w:rFonts w:ascii="Verdana" w:hAnsi="Verdana" w:cs="Arial"/>
                <w:sz w:val="20"/>
                <w:szCs w:val="20"/>
              </w:rPr>
              <w:t>Actividad</w:t>
            </w:r>
          </w:p>
        </w:tc>
      </w:tr>
      <w:tr w:rsidR="00964F65" w:rsidRPr="00BF21E5" w14:paraId="063CD820"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4C06102" w14:textId="5091D520" w:rsidR="00964F65" w:rsidRPr="00BF21E5" w:rsidRDefault="00964F65" w:rsidP="00964F6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46</w:t>
            </w:r>
          </w:p>
        </w:tc>
        <w:tc>
          <w:tcPr>
            <w:tcW w:w="8080" w:type="dxa"/>
            <w:shd w:val="clear" w:color="auto" w:fill="auto"/>
            <w:vAlign w:val="center"/>
          </w:tcPr>
          <w:p w14:paraId="4356746D" w14:textId="0FEE981A" w:rsidR="00964F65" w:rsidRPr="00BF21E5" w:rsidRDefault="00964F65" w:rsidP="00964F6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lang w:val="es-ES"/>
              </w:rPr>
              <w:t>Nuevo Ecosistema digital redes sociales</w:t>
            </w:r>
          </w:p>
        </w:tc>
      </w:tr>
      <w:tr w:rsidR="00964F65" w:rsidRPr="00BF21E5" w14:paraId="558EA5C7"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F26B155" w14:textId="4AF3817F" w:rsidR="00964F65" w:rsidRPr="00BF21E5" w:rsidRDefault="00964F65" w:rsidP="00964F65">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47</w:t>
            </w:r>
          </w:p>
        </w:tc>
        <w:tc>
          <w:tcPr>
            <w:tcW w:w="8080" w:type="dxa"/>
            <w:shd w:val="clear" w:color="auto" w:fill="auto"/>
            <w:vAlign w:val="center"/>
          </w:tcPr>
          <w:p w14:paraId="6A6DFF84" w14:textId="7295C322" w:rsidR="00964F65" w:rsidRPr="00BF21E5" w:rsidRDefault="00964F65" w:rsidP="00964F65">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Revisión Herramienta SARA - N</w:t>
            </w:r>
          </w:p>
        </w:tc>
      </w:tr>
    </w:tbl>
    <w:p w14:paraId="35021207" w14:textId="77777777" w:rsidR="00EA5F10" w:rsidRPr="00BF21E5" w:rsidRDefault="00EA5F10">
      <w:pPr>
        <w:rPr>
          <w:rFonts w:ascii="Verdana" w:hAnsi="Verdana"/>
          <w:b/>
          <w:bCs/>
          <w:sz w:val="20"/>
          <w:szCs w:val="20"/>
        </w:rPr>
      </w:pPr>
    </w:p>
    <w:p w14:paraId="3397DAE4" w14:textId="77777777" w:rsidR="00EA5F10" w:rsidRPr="00BF21E5" w:rsidRDefault="00EA5F10" w:rsidP="00EA5F10">
      <w:pPr>
        <w:rPr>
          <w:rFonts w:ascii="Verdana" w:hAnsi="Verdana"/>
          <w:b/>
          <w:bCs/>
          <w:sz w:val="20"/>
          <w:szCs w:val="20"/>
        </w:rPr>
      </w:pPr>
      <w:r w:rsidRPr="00BF21E5">
        <w:rPr>
          <w:rFonts w:ascii="Verdana" w:hAnsi="Verdana"/>
          <w:b/>
          <w:bCs/>
          <w:sz w:val="20"/>
          <w:szCs w:val="20"/>
        </w:rPr>
        <w:t>Eje: Transformación Digital</w:t>
      </w:r>
    </w:p>
    <w:p w14:paraId="0C0DA5EC" w14:textId="77777777" w:rsidR="00EA5F10" w:rsidRPr="00BF21E5" w:rsidRDefault="00EA5F10" w:rsidP="00EA5F10">
      <w:pPr>
        <w:rPr>
          <w:rFonts w:ascii="Verdana" w:hAnsi="Verdana"/>
          <w:b/>
          <w:bCs/>
          <w:sz w:val="20"/>
          <w:szCs w:val="20"/>
        </w:rPr>
      </w:pPr>
      <w:r w:rsidRPr="00BF21E5">
        <w:rPr>
          <w:rFonts w:ascii="Verdana" w:hAnsi="Verdana"/>
          <w:b/>
          <w:bCs/>
          <w:sz w:val="20"/>
          <w:szCs w:val="20"/>
        </w:rPr>
        <w:t xml:space="preserve">Componente: </w:t>
      </w:r>
      <w:r w:rsidRPr="00BF21E5">
        <w:rPr>
          <w:rFonts w:ascii="Verdana" w:hAnsi="Verdana"/>
          <w:b/>
          <w:bCs/>
          <w:sz w:val="20"/>
          <w:szCs w:val="20"/>
          <w:lang w:val="es-ES"/>
        </w:rPr>
        <w:t>Analítica de datos para el bienestar</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435A87" w:rsidRPr="00BF21E5" w14:paraId="734D955C"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227301F1" w14:textId="0267E23C" w:rsidR="00435A87" w:rsidRPr="00BF21E5" w:rsidRDefault="00435A87" w:rsidP="009327BC">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311E5271" w14:textId="43C19C24" w:rsidR="00435A87" w:rsidRPr="00BF21E5" w:rsidRDefault="00435A87" w:rsidP="009327BC">
            <w:pPr>
              <w:ind w:right="49"/>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hAnsi="Verdana" w:cs="Arial"/>
                <w:sz w:val="20"/>
                <w:szCs w:val="20"/>
              </w:rPr>
              <w:t>Actividad</w:t>
            </w:r>
          </w:p>
        </w:tc>
      </w:tr>
      <w:tr w:rsidR="00435A87" w:rsidRPr="00BF21E5" w14:paraId="7FE5266F"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313D498" w14:textId="245CAA45" w:rsidR="00435A87" w:rsidRPr="00BF21E5" w:rsidRDefault="00435A87" w:rsidP="00435A87">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48</w:t>
            </w:r>
          </w:p>
        </w:tc>
        <w:tc>
          <w:tcPr>
            <w:tcW w:w="8080" w:type="dxa"/>
            <w:shd w:val="clear" w:color="auto" w:fill="auto"/>
            <w:vAlign w:val="center"/>
          </w:tcPr>
          <w:p w14:paraId="6ACFB05F" w14:textId="298986A0" w:rsidR="00435A87" w:rsidRPr="00BF21E5" w:rsidRDefault="00435A87" w:rsidP="00435A87">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Instrumentos de medición de diagnóstico de necesidades y evaluación de impacto</w:t>
            </w:r>
          </w:p>
        </w:tc>
      </w:tr>
      <w:tr w:rsidR="00435A87" w:rsidRPr="00BF21E5" w14:paraId="5F3376FE"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25870C9" w14:textId="3A63C6BB" w:rsidR="00435A87" w:rsidRPr="00BF21E5" w:rsidRDefault="00435A87" w:rsidP="00435A87">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49</w:t>
            </w:r>
          </w:p>
        </w:tc>
        <w:tc>
          <w:tcPr>
            <w:tcW w:w="8080" w:type="dxa"/>
            <w:shd w:val="clear" w:color="auto" w:fill="auto"/>
            <w:vAlign w:val="center"/>
          </w:tcPr>
          <w:p w14:paraId="1701E50A" w14:textId="009CC9DC" w:rsidR="00435A87" w:rsidRPr="00BF21E5" w:rsidRDefault="00435A87" w:rsidP="00435A87">
            <w:pPr>
              <w:ind w:right="49"/>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Caracterización de la Población</w:t>
            </w:r>
          </w:p>
        </w:tc>
      </w:tr>
    </w:tbl>
    <w:p w14:paraId="3B0A03A7" w14:textId="77777777" w:rsidR="004E4E4F" w:rsidRPr="00BF21E5" w:rsidRDefault="004E4E4F" w:rsidP="00A17D75">
      <w:pPr>
        <w:jc w:val="both"/>
        <w:rPr>
          <w:rFonts w:ascii="Verdana" w:hAnsi="Verdana"/>
          <w:b/>
          <w:bCs/>
          <w:sz w:val="20"/>
          <w:szCs w:val="20"/>
        </w:rPr>
      </w:pPr>
    </w:p>
    <w:p w14:paraId="36E0F080" w14:textId="70CB1C4F" w:rsidR="00A17D75" w:rsidRPr="00BF21E5" w:rsidRDefault="00A17D75" w:rsidP="00A17D75">
      <w:pPr>
        <w:jc w:val="both"/>
        <w:rPr>
          <w:rFonts w:ascii="Verdana" w:hAnsi="Verdana"/>
          <w:b/>
          <w:bCs/>
          <w:sz w:val="20"/>
          <w:szCs w:val="20"/>
        </w:rPr>
      </w:pPr>
      <w:r w:rsidRPr="00BF21E5">
        <w:rPr>
          <w:rFonts w:ascii="Verdana" w:hAnsi="Verdana"/>
          <w:b/>
          <w:bCs/>
          <w:sz w:val="20"/>
          <w:szCs w:val="20"/>
        </w:rPr>
        <w:t>Eje: Identidad y vocación por el Servicio Público</w:t>
      </w:r>
    </w:p>
    <w:p w14:paraId="6E772F45" w14:textId="77777777" w:rsidR="00A17D75" w:rsidRPr="00BF21E5" w:rsidRDefault="00A17D75" w:rsidP="00A17D75">
      <w:pPr>
        <w:jc w:val="both"/>
        <w:rPr>
          <w:rFonts w:ascii="Verdana" w:hAnsi="Verdana"/>
          <w:b/>
          <w:bCs/>
          <w:sz w:val="20"/>
          <w:szCs w:val="20"/>
        </w:rPr>
      </w:pPr>
      <w:r w:rsidRPr="00BF21E5">
        <w:rPr>
          <w:rFonts w:ascii="Verdana" w:hAnsi="Verdana"/>
          <w:b/>
          <w:bCs/>
          <w:sz w:val="20"/>
          <w:szCs w:val="20"/>
        </w:rPr>
        <w:t xml:space="preserve">Componente: </w:t>
      </w:r>
      <w:r w:rsidRPr="00BF21E5">
        <w:rPr>
          <w:rFonts w:ascii="Verdana" w:hAnsi="Verdana"/>
          <w:b/>
          <w:bCs/>
          <w:sz w:val="20"/>
          <w:szCs w:val="20"/>
          <w:lang w:val="es-ES"/>
        </w:rPr>
        <w:t>Fomento del sentido de pertenencia y la vocación por el servicio público</w:t>
      </w:r>
    </w:p>
    <w:tbl>
      <w:tblPr>
        <w:tblStyle w:val="Tablaconcuadrcula1clara-nfasis1"/>
        <w:tblW w:w="9209"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4A0" w:firstRow="1" w:lastRow="0" w:firstColumn="1" w:lastColumn="0" w:noHBand="0" w:noVBand="1"/>
      </w:tblPr>
      <w:tblGrid>
        <w:gridCol w:w="1129"/>
        <w:gridCol w:w="8080"/>
      </w:tblGrid>
      <w:tr w:rsidR="00DB48F6" w:rsidRPr="00BF21E5" w14:paraId="47C765CB" w14:textId="77777777" w:rsidTr="00CA4D89">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vAlign w:val="center"/>
          </w:tcPr>
          <w:p w14:paraId="39F46E29" w14:textId="4798ECD8" w:rsidR="00DB48F6" w:rsidRPr="00BF21E5" w:rsidRDefault="00DB48F6" w:rsidP="00DB48F6">
            <w:pPr>
              <w:ind w:right="49"/>
              <w:jc w:val="center"/>
              <w:rPr>
                <w:rFonts w:ascii="Verdana" w:hAnsi="Verdana" w:cs="Arial"/>
                <w:sz w:val="20"/>
                <w:szCs w:val="20"/>
                <w:lang w:val="es-ES"/>
              </w:rPr>
            </w:pPr>
            <w:r w:rsidRPr="00BF21E5">
              <w:rPr>
                <w:rFonts w:ascii="Verdana" w:hAnsi="Verdana" w:cs="Arial"/>
                <w:sz w:val="20"/>
                <w:szCs w:val="20"/>
                <w:lang w:val="es-ES"/>
              </w:rPr>
              <w:t>#</w:t>
            </w:r>
          </w:p>
        </w:tc>
        <w:tc>
          <w:tcPr>
            <w:tcW w:w="8080" w:type="dxa"/>
            <w:tcBorders>
              <w:bottom w:val="none" w:sz="0" w:space="0" w:color="auto"/>
            </w:tcBorders>
            <w:shd w:val="clear" w:color="auto" w:fill="auto"/>
            <w:vAlign w:val="center"/>
          </w:tcPr>
          <w:p w14:paraId="7132DFFA" w14:textId="2F8BF61E" w:rsidR="00DB48F6" w:rsidRPr="00BF21E5" w:rsidRDefault="00DB48F6" w:rsidP="00DB48F6">
            <w:pPr>
              <w:ind w:right="49"/>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Arial"/>
                <w:b w:val="0"/>
                <w:bCs w:val="0"/>
                <w:kern w:val="24"/>
                <w:sz w:val="20"/>
                <w:szCs w:val="20"/>
              </w:rPr>
            </w:pPr>
            <w:r w:rsidRPr="00BF21E5">
              <w:rPr>
                <w:rFonts w:ascii="Verdana" w:eastAsia="Verdana" w:hAnsi="Verdana" w:cs="Arial"/>
                <w:kern w:val="24"/>
                <w:sz w:val="20"/>
                <w:szCs w:val="20"/>
              </w:rPr>
              <w:t>Actividad</w:t>
            </w:r>
          </w:p>
        </w:tc>
      </w:tr>
      <w:tr w:rsidR="00DB48F6" w:rsidRPr="00BF21E5" w14:paraId="1DFE0FF2"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5D69A2C" w14:textId="4F2B8B71"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50</w:t>
            </w:r>
          </w:p>
        </w:tc>
        <w:tc>
          <w:tcPr>
            <w:tcW w:w="8080" w:type="dxa"/>
            <w:shd w:val="clear" w:color="auto" w:fill="auto"/>
            <w:vAlign w:val="center"/>
          </w:tcPr>
          <w:p w14:paraId="44813DE2" w14:textId="358C2A88"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kern w:val="24"/>
                <w:sz w:val="20"/>
                <w:szCs w:val="20"/>
              </w:rPr>
              <w:t>Ceremonia de Incentivos</w:t>
            </w:r>
          </w:p>
        </w:tc>
      </w:tr>
      <w:tr w:rsidR="00DB48F6" w:rsidRPr="00BF21E5" w14:paraId="245B946D"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2C04E92" w14:textId="61235DCB"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51</w:t>
            </w:r>
          </w:p>
        </w:tc>
        <w:tc>
          <w:tcPr>
            <w:tcW w:w="8080" w:type="dxa"/>
            <w:shd w:val="clear" w:color="auto" w:fill="auto"/>
            <w:vAlign w:val="center"/>
          </w:tcPr>
          <w:p w14:paraId="40C565EF" w14:textId="5D487274"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Equipos de trabajo</w:t>
            </w:r>
          </w:p>
        </w:tc>
      </w:tr>
      <w:tr w:rsidR="00DB48F6" w:rsidRPr="00BF21E5" w14:paraId="612F0C75"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80CA5B6" w14:textId="2B6C2C4F"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52</w:t>
            </w:r>
          </w:p>
        </w:tc>
        <w:tc>
          <w:tcPr>
            <w:tcW w:w="8080" w:type="dxa"/>
            <w:shd w:val="clear" w:color="auto" w:fill="auto"/>
            <w:vAlign w:val="center"/>
          </w:tcPr>
          <w:p w14:paraId="484B4520" w14:textId="3F5BBE2F"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rPr>
              <w:t>Día del Servidor Público</w:t>
            </w:r>
          </w:p>
        </w:tc>
      </w:tr>
      <w:tr w:rsidR="00DB48F6" w:rsidRPr="00BF21E5" w14:paraId="56ABC574"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01388A3" w14:textId="64AFA6CC"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53</w:t>
            </w:r>
          </w:p>
        </w:tc>
        <w:tc>
          <w:tcPr>
            <w:tcW w:w="8080" w:type="dxa"/>
            <w:shd w:val="clear" w:color="auto" w:fill="auto"/>
            <w:vAlign w:val="center"/>
          </w:tcPr>
          <w:p w14:paraId="347736B3" w14:textId="3D9BD615"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Reconocimiento a los servidores por su trayectoria laboral (Quinquenios)</w:t>
            </w:r>
          </w:p>
        </w:tc>
      </w:tr>
      <w:tr w:rsidR="00DB48F6" w:rsidRPr="00BF21E5" w14:paraId="2F8E372F"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5B41574" w14:textId="0202A8EF"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54</w:t>
            </w:r>
          </w:p>
        </w:tc>
        <w:tc>
          <w:tcPr>
            <w:tcW w:w="8080" w:type="dxa"/>
            <w:shd w:val="clear" w:color="auto" w:fill="auto"/>
            <w:vAlign w:val="center"/>
          </w:tcPr>
          <w:p w14:paraId="14AC62D3" w14:textId="117406F1"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Reconocimiento nivel sobresaliente en la Evaluación de Desempeño/medición de la gestión laboral</w:t>
            </w:r>
            <w:r w:rsidR="004D0634" w:rsidRPr="00BF21E5">
              <w:rPr>
                <w:rFonts w:ascii="Verdana" w:eastAsia="Verdana" w:hAnsi="Verdana" w:cs="Arial"/>
                <w:color w:val="000000" w:themeColor="text1"/>
                <w:kern w:val="24"/>
                <w:sz w:val="20"/>
                <w:szCs w:val="20"/>
                <w:lang w:val="es-ES"/>
              </w:rPr>
              <w:t>.</w:t>
            </w:r>
            <w:r w:rsidRPr="00BF21E5">
              <w:rPr>
                <w:rFonts w:ascii="Verdana" w:eastAsia="Verdana" w:hAnsi="Verdana" w:cs="Arial"/>
                <w:color w:val="000000" w:themeColor="text1"/>
                <w:kern w:val="24"/>
                <w:sz w:val="20"/>
                <w:szCs w:val="20"/>
                <w:lang w:val="es-ES"/>
              </w:rPr>
              <w:t xml:space="preserve"> </w:t>
            </w:r>
          </w:p>
        </w:tc>
      </w:tr>
      <w:tr w:rsidR="00DB48F6" w:rsidRPr="00BF21E5" w14:paraId="276626C4"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9FB783F" w14:textId="135121EC"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55</w:t>
            </w:r>
          </w:p>
        </w:tc>
        <w:tc>
          <w:tcPr>
            <w:tcW w:w="8080" w:type="dxa"/>
            <w:shd w:val="clear" w:color="auto" w:fill="auto"/>
            <w:vAlign w:val="center"/>
          </w:tcPr>
          <w:p w14:paraId="7D4B0A72" w14:textId="67CDC2FE"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F21E5">
              <w:rPr>
                <w:rFonts w:ascii="Verdana" w:eastAsia="Verdana" w:hAnsi="Verdana" w:cs="Arial"/>
                <w:color w:val="000000" w:themeColor="text1"/>
                <w:kern w:val="24"/>
                <w:sz w:val="20"/>
                <w:szCs w:val="20"/>
                <w:lang w:val="es-ES"/>
              </w:rPr>
              <w:t>Reconocimiento a los equipos especiales</w:t>
            </w:r>
          </w:p>
        </w:tc>
      </w:tr>
      <w:tr w:rsidR="00DB48F6" w:rsidRPr="00BF21E5" w14:paraId="337F4E28" w14:textId="77777777" w:rsidTr="00CA4D89">
        <w:trPr>
          <w:trHeight w:val="45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264ED5C" w14:textId="503D3B77" w:rsidR="00DB48F6" w:rsidRPr="00BF21E5" w:rsidRDefault="00DB48F6" w:rsidP="00DB48F6">
            <w:pPr>
              <w:ind w:right="49"/>
              <w:jc w:val="center"/>
              <w:rPr>
                <w:rFonts w:ascii="Verdana" w:hAnsi="Verdana" w:cs="Arial"/>
                <w:b w:val="0"/>
                <w:bCs w:val="0"/>
                <w:sz w:val="20"/>
                <w:szCs w:val="20"/>
                <w:lang w:val="es-ES"/>
              </w:rPr>
            </w:pPr>
            <w:r w:rsidRPr="00BF21E5">
              <w:rPr>
                <w:rFonts w:ascii="Verdana" w:hAnsi="Verdana" w:cs="Arial"/>
                <w:b w:val="0"/>
                <w:bCs w:val="0"/>
                <w:sz w:val="20"/>
                <w:szCs w:val="20"/>
                <w:lang w:val="es-ES"/>
              </w:rPr>
              <w:t>56</w:t>
            </w:r>
          </w:p>
        </w:tc>
        <w:tc>
          <w:tcPr>
            <w:tcW w:w="8080" w:type="dxa"/>
            <w:shd w:val="clear" w:color="auto" w:fill="auto"/>
            <w:vAlign w:val="center"/>
          </w:tcPr>
          <w:p w14:paraId="636BEE2E" w14:textId="16963946" w:rsidR="00DB48F6" w:rsidRPr="00BF21E5" w:rsidRDefault="00DB48F6" w:rsidP="00DB48F6">
            <w:pPr>
              <w:ind w:right="49"/>
              <w:cnfStyle w:val="000000000000" w:firstRow="0" w:lastRow="0" w:firstColumn="0" w:lastColumn="0" w:oddVBand="0" w:evenVBand="0" w:oddHBand="0" w:evenHBand="0" w:firstRowFirstColumn="0" w:firstRowLastColumn="0" w:lastRowFirstColumn="0" w:lastRowLastColumn="0"/>
              <w:rPr>
                <w:rFonts w:ascii="Verdana" w:eastAsia="Verdana" w:hAnsi="Verdana" w:cs="Arial"/>
                <w:color w:val="000000"/>
                <w:kern w:val="24"/>
                <w:sz w:val="20"/>
                <w:szCs w:val="20"/>
              </w:rPr>
            </w:pPr>
            <w:r w:rsidRPr="00BF21E5">
              <w:rPr>
                <w:rFonts w:ascii="Verdana" w:eastAsia="Verdana" w:hAnsi="Verdana" w:cs="Arial"/>
                <w:color w:val="000000" w:themeColor="text1"/>
                <w:kern w:val="24"/>
                <w:sz w:val="20"/>
                <w:szCs w:val="20"/>
                <w:lang w:val="es-ES"/>
              </w:rPr>
              <w:t>Campaña de comunicación sentido de pertenencia</w:t>
            </w:r>
          </w:p>
        </w:tc>
      </w:tr>
    </w:tbl>
    <w:p w14:paraId="7B3166A3" w14:textId="77777777" w:rsidR="0012087B" w:rsidRPr="00BF21E5" w:rsidRDefault="0012087B" w:rsidP="00F0624D">
      <w:pPr>
        <w:shd w:val="clear" w:color="auto" w:fill="FFFFFF"/>
        <w:spacing w:after="0" w:line="240" w:lineRule="auto"/>
        <w:ind w:right="49"/>
        <w:jc w:val="both"/>
        <w:rPr>
          <w:rFonts w:ascii="Verdana" w:eastAsia="Times New Roman" w:hAnsi="Verdana" w:cs="Arial"/>
          <w:bCs/>
          <w:sz w:val="20"/>
          <w:szCs w:val="20"/>
          <w:bdr w:val="none" w:sz="0" w:space="0" w:color="auto" w:frame="1"/>
          <w:lang w:val="es-ES" w:eastAsia="es-CO"/>
        </w:rPr>
      </w:pPr>
    </w:p>
    <w:p w14:paraId="05DA4600" w14:textId="74B91396" w:rsidR="00F0624D" w:rsidRPr="00BF21E5" w:rsidRDefault="004A771B" w:rsidP="00F0624D">
      <w:pPr>
        <w:shd w:val="clear" w:color="auto" w:fill="FFFFFF"/>
        <w:spacing w:after="0" w:line="240" w:lineRule="auto"/>
        <w:ind w:right="49"/>
        <w:jc w:val="both"/>
        <w:rPr>
          <w:rFonts w:ascii="Verdana" w:eastAsia="Times New Roman" w:hAnsi="Verdana" w:cs="Arial"/>
          <w:bCs/>
          <w:sz w:val="20"/>
          <w:szCs w:val="20"/>
          <w:bdr w:val="none" w:sz="0" w:space="0" w:color="auto" w:frame="1"/>
          <w:lang w:val="es-ES" w:eastAsia="es-CO"/>
        </w:rPr>
      </w:pPr>
      <w:r w:rsidRPr="00BF21E5">
        <w:rPr>
          <w:rFonts w:ascii="Verdana" w:eastAsia="Times New Roman" w:hAnsi="Verdana" w:cs="Arial"/>
          <w:bCs/>
          <w:sz w:val="20"/>
          <w:szCs w:val="20"/>
          <w:bdr w:val="none" w:sz="0" w:space="0" w:color="auto" w:frame="1"/>
          <w:lang w:val="es-ES" w:eastAsia="es-CO"/>
        </w:rPr>
        <w:t>Las actividades por gestionar</w:t>
      </w:r>
      <w:r w:rsidR="00142BBC" w:rsidRPr="00BF21E5">
        <w:rPr>
          <w:rFonts w:ascii="Verdana" w:eastAsia="Times New Roman" w:hAnsi="Verdana" w:cs="Arial"/>
          <w:bCs/>
          <w:sz w:val="20"/>
          <w:szCs w:val="20"/>
          <w:bdr w:val="none" w:sz="0" w:space="0" w:color="auto" w:frame="1"/>
          <w:lang w:val="es-ES" w:eastAsia="es-CO"/>
        </w:rPr>
        <w:t xml:space="preserve"> se encuentran apoyadas en el </w:t>
      </w:r>
      <w:r w:rsidR="00AF5008" w:rsidRPr="00BF21E5">
        <w:rPr>
          <w:rFonts w:ascii="Verdana" w:eastAsia="Times New Roman" w:hAnsi="Verdana" w:cs="Arial"/>
          <w:bCs/>
          <w:sz w:val="20"/>
          <w:szCs w:val="20"/>
          <w:bdr w:val="none" w:sz="0" w:space="0" w:color="auto" w:frame="1"/>
          <w:lang w:val="es-ES" w:eastAsia="es-CO"/>
        </w:rPr>
        <w:t>contrato</w:t>
      </w:r>
      <w:r w:rsidR="00142BBC" w:rsidRPr="00BF21E5">
        <w:rPr>
          <w:rFonts w:ascii="Verdana" w:eastAsia="Times New Roman" w:hAnsi="Verdana" w:cs="Arial"/>
          <w:bCs/>
          <w:sz w:val="20"/>
          <w:szCs w:val="20"/>
          <w:bdr w:val="none" w:sz="0" w:space="0" w:color="auto" w:frame="1"/>
          <w:lang w:val="es-ES" w:eastAsia="es-CO"/>
        </w:rPr>
        <w:t xml:space="preserve"> de bienestar</w:t>
      </w:r>
      <w:r w:rsidR="00AF5008" w:rsidRPr="00BF21E5">
        <w:rPr>
          <w:rFonts w:ascii="Verdana" w:eastAsia="Times New Roman" w:hAnsi="Verdana" w:cs="Arial"/>
          <w:bCs/>
          <w:sz w:val="20"/>
          <w:szCs w:val="20"/>
          <w:bdr w:val="none" w:sz="0" w:space="0" w:color="auto" w:frame="1"/>
          <w:lang w:val="es-ES" w:eastAsia="es-CO"/>
        </w:rPr>
        <w:t xml:space="preserve"> y </w:t>
      </w:r>
      <w:r w:rsidRPr="00BF21E5">
        <w:rPr>
          <w:rFonts w:ascii="Verdana" w:eastAsia="Times New Roman" w:hAnsi="Verdana" w:cs="Arial"/>
          <w:bCs/>
          <w:sz w:val="20"/>
          <w:szCs w:val="20"/>
          <w:bdr w:val="none" w:sz="0" w:space="0" w:color="auto" w:frame="1"/>
          <w:lang w:val="es-ES" w:eastAsia="es-CO"/>
        </w:rPr>
        <w:t xml:space="preserve">las </w:t>
      </w:r>
      <w:r w:rsidR="00AF5008" w:rsidRPr="00BF21E5">
        <w:rPr>
          <w:rFonts w:ascii="Verdana" w:eastAsia="Times New Roman" w:hAnsi="Verdana" w:cs="Arial"/>
          <w:bCs/>
          <w:sz w:val="20"/>
          <w:szCs w:val="20"/>
          <w:bdr w:val="none" w:sz="0" w:space="0" w:color="auto" w:frame="1"/>
          <w:lang w:val="es-ES" w:eastAsia="es-CO"/>
        </w:rPr>
        <w:t xml:space="preserve">alianzas para el bienestar de los </w:t>
      </w:r>
      <w:r w:rsidR="00142BBC" w:rsidRPr="00BF21E5">
        <w:rPr>
          <w:rFonts w:ascii="Verdana" w:eastAsia="Times New Roman" w:hAnsi="Verdana" w:cs="Arial"/>
          <w:bCs/>
          <w:sz w:val="20"/>
          <w:szCs w:val="20"/>
          <w:bdr w:val="none" w:sz="0" w:space="0" w:color="auto" w:frame="1"/>
          <w:lang w:val="es-ES" w:eastAsia="es-CO"/>
        </w:rPr>
        <w:t>s</w:t>
      </w:r>
      <w:r w:rsidR="00AF5008" w:rsidRPr="00BF21E5">
        <w:rPr>
          <w:rFonts w:ascii="Verdana" w:eastAsia="Times New Roman" w:hAnsi="Verdana" w:cs="Arial"/>
          <w:bCs/>
          <w:sz w:val="20"/>
          <w:szCs w:val="20"/>
          <w:bdr w:val="none" w:sz="0" w:space="0" w:color="auto" w:frame="1"/>
          <w:lang w:val="es-ES" w:eastAsia="es-CO"/>
        </w:rPr>
        <w:t>ervidores</w:t>
      </w:r>
      <w:r w:rsidR="00142BBC" w:rsidRPr="00BF21E5">
        <w:rPr>
          <w:rFonts w:ascii="Verdana" w:eastAsia="Times New Roman" w:hAnsi="Verdana" w:cs="Arial"/>
          <w:bCs/>
          <w:sz w:val="20"/>
          <w:szCs w:val="20"/>
          <w:bdr w:val="none" w:sz="0" w:space="0" w:color="auto" w:frame="1"/>
          <w:lang w:val="es-ES" w:eastAsia="es-CO"/>
        </w:rPr>
        <w:t xml:space="preserve"> públicos, por lo tanto, el cronograma de ejecución está sujeto a estas dinámicas contractuales</w:t>
      </w:r>
      <w:r w:rsidRPr="00BF21E5">
        <w:rPr>
          <w:rFonts w:ascii="Verdana" w:eastAsia="Times New Roman" w:hAnsi="Verdana" w:cs="Arial"/>
          <w:bCs/>
          <w:sz w:val="20"/>
          <w:szCs w:val="20"/>
          <w:bdr w:val="none" w:sz="0" w:space="0" w:color="auto" w:frame="1"/>
          <w:lang w:val="es-ES" w:eastAsia="es-CO"/>
        </w:rPr>
        <w:t xml:space="preserve"> y presupuestales</w:t>
      </w:r>
      <w:r w:rsidR="00142BBC" w:rsidRPr="00BF21E5">
        <w:rPr>
          <w:rFonts w:ascii="Verdana" w:eastAsia="Times New Roman" w:hAnsi="Verdana" w:cs="Arial"/>
          <w:bCs/>
          <w:sz w:val="20"/>
          <w:szCs w:val="20"/>
          <w:bdr w:val="none" w:sz="0" w:space="0" w:color="auto" w:frame="1"/>
          <w:lang w:val="es-ES" w:eastAsia="es-CO"/>
        </w:rPr>
        <w:t>.</w:t>
      </w:r>
    </w:p>
    <w:p w14:paraId="59C7CCBA" w14:textId="77777777" w:rsidR="00F0624D" w:rsidRPr="00BF21E5" w:rsidRDefault="00F0624D" w:rsidP="00F0624D">
      <w:pPr>
        <w:shd w:val="clear" w:color="auto" w:fill="FFFFFF"/>
        <w:spacing w:after="0" w:line="240" w:lineRule="auto"/>
        <w:ind w:right="49"/>
        <w:jc w:val="both"/>
        <w:rPr>
          <w:rFonts w:ascii="Verdana" w:eastAsia="Times New Roman" w:hAnsi="Verdana" w:cs="Arial"/>
          <w:bCs/>
          <w:sz w:val="20"/>
          <w:szCs w:val="20"/>
          <w:bdr w:val="none" w:sz="0" w:space="0" w:color="auto" w:frame="1"/>
          <w:lang w:val="es-ES" w:eastAsia="es-CO"/>
        </w:rPr>
      </w:pPr>
    </w:p>
    <w:p w14:paraId="6C9C921B" w14:textId="404E5E4F" w:rsidR="00F0624D" w:rsidRPr="00BF21E5" w:rsidRDefault="00F0624D" w:rsidP="00F0624D">
      <w:pPr>
        <w:shd w:val="clear" w:color="auto" w:fill="FFFFFF"/>
        <w:spacing w:after="0" w:line="240" w:lineRule="auto"/>
        <w:ind w:right="49"/>
        <w:jc w:val="both"/>
        <w:rPr>
          <w:rFonts w:ascii="Verdana" w:hAnsi="Verdana"/>
          <w:sz w:val="20"/>
          <w:szCs w:val="20"/>
        </w:rPr>
      </w:pPr>
      <w:r w:rsidRPr="00BF21E5">
        <w:rPr>
          <w:rFonts w:ascii="Verdana" w:eastAsia="Times New Roman" w:hAnsi="Verdana" w:cs="Arial"/>
          <w:bCs/>
          <w:sz w:val="20"/>
          <w:szCs w:val="20"/>
          <w:bdr w:val="none" w:sz="0" w:space="0" w:color="auto" w:frame="1"/>
          <w:lang w:val="es-ES" w:eastAsia="es-CO"/>
        </w:rPr>
        <w:t xml:space="preserve">Es importante mencionar que </w:t>
      </w:r>
      <w:r w:rsidRPr="00BF21E5">
        <w:rPr>
          <w:rFonts w:ascii="Verdana" w:hAnsi="Verdana"/>
          <w:sz w:val="20"/>
          <w:szCs w:val="20"/>
        </w:rPr>
        <w:t>los procesos de formación se verán reflejados en el Plan Institucional de Capacitación y que desde el plan de integridad se abordarán las acciones de prevención, atención y medidas de protección de todas las formas de violencias contra las mujeres y basadas en género y/o cualquier otro tipo de discriminación por razón de raza, etnia, religión, discapacidad u otra razón.</w:t>
      </w:r>
    </w:p>
    <w:p w14:paraId="6BD18599" w14:textId="77777777" w:rsidR="00F0624D" w:rsidRPr="00BF21E5" w:rsidRDefault="00F0624D" w:rsidP="009327BC">
      <w:pPr>
        <w:shd w:val="clear" w:color="auto" w:fill="FFFFFF"/>
        <w:spacing w:after="0" w:line="240" w:lineRule="auto"/>
        <w:ind w:right="49"/>
        <w:jc w:val="both"/>
        <w:rPr>
          <w:rFonts w:ascii="Verdana" w:eastAsia="Times New Roman" w:hAnsi="Verdana" w:cs="Arial"/>
          <w:bCs/>
          <w:sz w:val="20"/>
          <w:szCs w:val="20"/>
          <w:bdr w:val="none" w:sz="0" w:space="0" w:color="auto" w:frame="1"/>
          <w:lang w:eastAsia="es-CO"/>
        </w:rPr>
      </w:pPr>
    </w:p>
    <w:bookmarkEnd w:id="67"/>
    <w:p w14:paraId="75B14C7D" w14:textId="77777777" w:rsidR="00214EF9" w:rsidRPr="00BF21E5" w:rsidRDefault="00214EF9" w:rsidP="009327BC">
      <w:pPr>
        <w:pStyle w:val="Ttulo4"/>
        <w:spacing w:before="0" w:line="240" w:lineRule="auto"/>
        <w:ind w:right="49"/>
        <w:jc w:val="center"/>
        <w:rPr>
          <w:rFonts w:ascii="Verdana" w:hAnsi="Verdana"/>
          <w:b/>
          <w:bCs/>
          <w:i w:val="0"/>
          <w:sz w:val="20"/>
          <w:szCs w:val="20"/>
          <w:lang w:val="es-ES"/>
        </w:rPr>
      </w:pPr>
    </w:p>
    <w:p w14:paraId="28C5F755" w14:textId="3A0C6E14" w:rsidR="00FF4DD8" w:rsidRPr="00CA4D89" w:rsidRDefault="00066CCA" w:rsidP="009327BC">
      <w:pPr>
        <w:pStyle w:val="Ttulo4"/>
        <w:spacing w:before="0" w:line="240" w:lineRule="auto"/>
        <w:ind w:right="49"/>
        <w:jc w:val="center"/>
        <w:rPr>
          <w:rFonts w:ascii="Verdana" w:hAnsi="Verdana" w:cs="Arial"/>
          <w:b/>
          <w:bCs/>
          <w:color w:val="B48C41"/>
          <w:sz w:val="20"/>
          <w:szCs w:val="20"/>
          <w:lang w:val="es-ES"/>
        </w:rPr>
      </w:pPr>
      <w:bookmarkStart w:id="73" w:name="_Toc189042012"/>
      <w:r w:rsidRPr="00CA4D89">
        <w:rPr>
          <w:rFonts w:ascii="Verdana" w:hAnsi="Verdana" w:cs="Arial"/>
          <w:b/>
          <w:bCs/>
          <w:color w:val="B48C41"/>
          <w:sz w:val="20"/>
          <w:szCs w:val="20"/>
          <w:lang w:val="es-ES"/>
        </w:rPr>
        <w:t>PLAN DE SEGURIDAD Y SALUD EN EL TRABAJO</w:t>
      </w:r>
      <w:bookmarkEnd w:id="73"/>
    </w:p>
    <w:p w14:paraId="4A1D4AD5" w14:textId="24F23D4E" w:rsidR="00FF4DD8" w:rsidRPr="00BF21E5" w:rsidRDefault="00FF4DD8" w:rsidP="009327BC">
      <w:pPr>
        <w:spacing w:after="0" w:line="240" w:lineRule="auto"/>
        <w:ind w:right="49"/>
        <w:jc w:val="both"/>
        <w:rPr>
          <w:rFonts w:ascii="Verdana" w:hAnsi="Verdana"/>
          <w:sz w:val="20"/>
          <w:szCs w:val="20"/>
        </w:rPr>
      </w:pPr>
    </w:p>
    <w:p w14:paraId="7211C989" w14:textId="6B7D5E4F" w:rsidR="00FF4DD8" w:rsidRPr="00CA4D89" w:rsidRDefault="6D64D74C" w:rsidP="009327BC">
      <w:pPr>
        <w:pStyle w:val="Ttulo5"/>
        <w:spacing w:before="0" w:line="240" w:lineRule="auto"/>
        <w:ind w:right="49"/>
        <w:rPr>
          <w:rFonts w:ascii="Verdana" w:hAnsi="Verdana"/>
          <w:color w:val="B48C41"/>
          <w:sz w:val="20"/>
          <w:szCs w:val="20"/>
        </w:rPr>
      </w:pPr>
      <w:bookmarkStart w:id="74" w:name="_Toc189042013"/>
      <w:r w:rsidRPr="00CA4D89">
        <w:rPr>
          <w:rFonts w:ascii="Verdana" w:eastAsia="Arial" w:hAnsi="Verdana" w:cs="Arial"/>
          <w:color w:val="B48C41"/>
          <w:sz w:val="20"/>
          <w:szCs w:val="20"/>
        </w:rPr>
        <w:t>Descripción General del Plan</w:t>
      </w:r>
      <w:bookmarkEnd w:id="74"/>
    </w:p>
    <w:p w14:paraId="766B1A52" w14:textId="77777777" w:rsidR="00142BBC" w:rsidRPr="00BF21E5" w:rsidRDefault="00142BBC" w:rsidP="009327BC">
      <w:pPr>
        <w:spacing w:after="0" w:line="240" w:lineRule="auto"/>
        <w:ind w:right="49"/>
        <w:jc w:val="both"/>
        <w:rPr>
          <w:rFonts w:ascii="Verdana" w:eastAsia="Arial" w:hAnsi="Verdana" w:cs="Arial"/>
          <w:sz w:val="20"/>
          <w:szCs w:val="20"/>
        </w:rPr>
      </w:pPr>
    </w:p>
    <w:p w14:paraId="03CAD535" w14:textId="77777777" w:rsidR="002E5DB2" w:rsidRDefault="002E5DB2" w:rsidP="00CA4D89">
      <w:pPr>
        <w:spacing w:after="0" w:line="240" w:lineRule="auto"/>
        <w:jc w:val="both"/>
        <w:rPr>
          <w:rFonts w:ascii="Verdana" w:hAnsi="Verdana" w:cs="Arial"/>
          <w:sz w:val="20"/>
          <w:szCs w:val="20"/>
        </w:rPr>
      </w:pPr>
      <w:r w:rsidRPr="00BF21E5">
        <w:rPr>
          <w:rFonts w:ascii="Verdana" w:hAnsi="Verdana" w:cs="Arial"/>
          <w:sz w:val="20"/>
          <w:szCs w:val="20"/>
        </w:rPr>
        <w:t>A través del mencionado Plan se desarrollará actividades que dan cumplimiento a la normatividad del Sistema de Gestión de Seguridad y Salud en el Trabajo con el fin de responder a la continuidad en el fortalecimiento de este según lo dispuesto en el Decreto 1072 de 2015 “</w:t>
      </w:r>
      <w:r w:rsidRPr="00BF21E5">
        <w:rPr>
          <w:rFonts w:ascii="Verdana" w:hAnsi="Verdana" w:cs="Arial"/>
          <w:i/>
          <w:iCs/>
          <w:sz w:val="20"/>
          <w:szCs w:val="20"/>
        </w:rPr>
        <w:t>Por medio del cual se expide el Decreto Único Reglamentario del Sector Trabajo”</w:t>
      </w:r>
      <w:r w:rsidRPr="00BF21E5">
        <w:rPr>
          <w:rFonts w:ascii="Verdana" w:hAnsi="Verdana" w:cs="Arial"/>
          <w:sz w:val="20"/>
          <w:szCs w:val="20"/>
        </w:rPr>
        <w:t xml:space="preserve"> y la Resolución 0312 de </w:t>
      </w:r>
      <w:r w:rsidRPr="00BF21E5">
        <w:rPr>
          <w:rFonts w:ascii="Verdana" w:hAnsi="Verdana" w:cs="Arial"/>
          <w:i/>
          <w:iCs/>
          <w:sz w:val="20"/>
          <w:szCs w:val="20"/>
        </w:rPr>
        <w:t>2019 “Por lo cual se definen los Estándares Mínimos del Sistema de Gestión de la Seguridad y Salud en el Trabajo SG-SST”</w:t>
      </w:r>
      <w:r w:rsidRPr="00BF21E5">
        <w:rPr>
          <w:rFonts w:ascii="Verdana" w:hAnsi="Verdana" w:cs="Arial"/>
          <w:sz w:val="20"/>
          <w:szCs w:val="20"/>
        </w:rPr>
        <w:t>. Por consiguiente, las acciones a realizar son actividades para cada uno de los componentes del sistema, de acuerdo con la estructura que se presenta a continuación:</w:t>
      </w:r>
    </w:p>
    <w:p w14:paraId="4B415D56" w14:textId="77777777" w:rsidR="00CA4D89" w:rsidRPr="00BF21E5" w:rsidRDefault="00CA4D89" w:rsidP="00CA4D89">
      <w:pPr>
        <w:spacing w:after="0" w:line="240" w:lineRule="auto"/>
        <w:jc w:val="both"/>
        <w:rPr>
          <w:rFonts w:ascii="Verdana" w:hAnsi="Verdana" w:cs="Arial"/>
          <w:sz w:val="20"/>
          <w:szCs w:val="20"/>
        </w:rPr>
      </w:pPr>
    </w:p>
    <w:p w14:paraId="17621624" w14:textId="719BE539" w:rsidR="002E5DB2" w:rsidRDefault="00CA4D89" w:rsidP="00CA4D89">
      <w:pPr>
        <w:pStyle w:val="Ttulo3"/>
        <w:spacing w:before="0" w:line="240" w:lineRule="auto"/>
        <w:rPr>
          <w:rFonts w:ascii="Verdana" w:hAnsi="Verdana" w:cs="Arial"/>
          <w:b/>
          <w:bCs/>
          <w:color w:val="B48C41"/>
          <w:sz w:val="20"/>
          <w:szCs w:val="20"/>
        </w:rPr>
      </w:pPr>
      <w:bookmarkStart w:id="75" w:name="_Toc92906546"/>
      <w:bookmarkStart w:id="76" w:name="_Toc189042014"/>
      <w:r w:rsidRPr="00CA4D89">
        <w:rPr>
          <w:rFonts w:ascii="Verdana" w:hAnsi="Verdana" w:cs="Arial"/>
          <w:b/>
          <w:bCs/>
          <w:color w:val="B48C41"/>
          <w:sz w:val="20"/>
          <w:szCs w:val="20"/>
        </w:rPr>
        <w:t xml:space="preserve">Sistemas de </w:t>
      </w:r>
      <w:r>
        <w:rPr>
          <w:rFonts w:ascii="Verdana" w:hAnsi="Verdana" w:cs="Arial"/>
          <w:b/>
          <w:bCs/>
          <w:color w:val="B48C41"/>
          <w:sz w:val="20"/>
          <w:szCs w:val="20"/>
        </w:rPr>
        <w:t>V</w:t>
      </w:r>
      <w:r w:rsidRPr="00CA4D89">
        <w:rPr>
          <w:rFonts w:ascii="Verdana" w:hAnsi="Verdana" w:cs="Arial"/>
          <w:b/>
          <w:bCs/>
          <w:color w:val="B48C41"/>
          <w:sz w:val="20"/>
          <w:szCs w:val="20"/>
        </w:rPr>
        <w:t xml:space="preserve">igilancia </w:t>
      </w:r>
      <w:r>
        <w:rPr>
          <w:rFonts w:ascii="Verdana" w:hAnsi="Verdana" w:cs="Arial"/>
          <w:b/>
          <w:bCs/>
          <w:color w:val="B48C41"/>
          <w:sz w:val="20"/>
          <w:szCs w:val="20"/>
        </w:rPr>
        <w:t>e</w:t>
      </w:r>
      <w:r w:rsidRPr="00CA4D89">
        <w:rPr>
          <w:rFonts w:ascii="Verdana" w:hAnsi="Verdana" w:cs="Arial"/>
          <w:b/>
          <w:bCs/>
          <w:color w:val="B48C41"/>
          <w:sz w:val="20"/>
          <w:szCs w:val="20"/>
        </w:rPr>
        <w:t>pidemiológicos:</w:t>
      </w:r>
      <w:bookmarkEnd w:id="75"/>
      <w:bookmarkEnd w:id="76"/>
    </w:p>
    <w:p w14:paraId="7186BDC4" w14:textId="77777777" w:rsidR="00CA4D89" w:rsidRPr="00CA4D89" w:rsidRDefault="00CA4D89" w:rsidP="00CA4D89">
      <w:pPr>
        <w:spacing w:after="0" w:line="240" w:lineRule="auto"/>
      </w:pPr>
    </w:p>
    <w:p w14:paraId="53C7B1C1" w14:textId="77777777" w:rsidR="002E5DB2" w:rsidRPr="00BF21E5" w:rsidRDefault="002E5DB2" w:rsidP="00CA4D89">
      <w:pPr>
        <w:pStyle w:val="NormalWeb"/>
        <w:numPr>
          <w:ilvl w:val="0"/>
          <w:numId w:val="48"/>
        </w:numPr>
        <w:spacing w:before="0" w:beforeAutospacing="0" w:after="0" w:afterAutospacing="0"/>
        <w:ind w:right="44"/>
        <w:jc w:val="both"/>
        <w:rPr>
          <w:rFonts w:ascii="Verdana" w:hAnsi="Verdana" w:cs="Arial"/>
          <w:sz w:val="20"/>
          <w:szCs w:val="20"/>
        </w:rPr>
      </w:pPr>
      <w:r w:rsidRPr="00BF21E5">
        <w:rPr>
          <w:rFonts w:ascii="Verdana" w:hAnsi="Verdana" w:cs="Arial"/>
          <w:b/>
          <w:sz w:val="20"/>
          <w:szCs w:val="20"/>
        </w:rPr>
        <w:t xml:space="preserve">Sistema de Vigilancia Epidemiológico Ocupacional para la Prevención del Factor de Riesgo Cardiovascular: </w:t>
      </w:r>
      <w:r w:rsidRPr="00BF21E5">
        <w:rPr>
          <w:rFonts w:ascii="Verdana" w:hAnsi="Verdana" w:cs="Arial"/>
          <w:bCs/>
          <w:sz w:val="20"/>
          <w:szCs w:val="20"/>
        </w:rPr>
        <w:t xml:space="preserve"> El cual busca intervenir a la población identificada con factores</w:t>
      </w:r>
      <w:r w:rsidRPr="00BF21E5">
        <w:rPr>
          <w:rFonts w:ascii="Verdana" w:hAnsi="Verdana" w:cs="Arial"/>
          <w:sz w:val="20"/>
          <w:szCs w:val="20"/>
        </w:rPr>
        <w:t xml:space="preserve"> de riesgo cardiovascular según el informe de condiciones de salud de la vigencia 2024.  </w:t>
      </w:r>
    </w:p>
    <w:p w14:paraId="2EFB0CA9" w14:textId="77777777" w:rsidR="002E5DB2" w:rsidRPr="00BF21E5" w:rsidRDefault="002E5DB2" w:rsidP="002E5DB2">
      <w:pPr>
        <w:pStyle w:val="NormalWeb"/>
        <w:numPr>
          <w:ilvl w:val="0"/>
          <w:numId w:val="49"/>
        </w:numPr>
        <w:spacing w:before="0" w:beforeAutospacing="0" w:after="0" w:afterAutospacing="0" w:line="276" w:lineRule="auto"/>
        <w:ind w:right="44"/>
        <w:jc w:val="both"/>
        <w:rPr>
          <w:rFonts w:ascii="Verdana" w:hAnsi="Verdana" w:cs="Arial"/>
          <w:sz w:val="20"/>
          <w:szCs w:val="20"/>
        </w:rPr>
      </w:pPr>
      <w:r w:rsidRPr="00BF21E5">
        <w:rPr>
          <w:rFonts w:ascii="Verdana" w:hAnsi="Verdana" w:cs="Arial"/>
          <w:sz w:val="20"/>
          <w:szCs w:val="20"/>
        </w:rPr>
        <w:t>Valoración y Seguimiento médico</w:t>
      </w:r>
    </w:p>
    <w:p w14:paraId="7021772C" w14:textId="77777777" w:rsidR="002E5DB2" w:rsidRPr="00BF21E5" w:rsidRDefault="002E5DB2" w:rsidP="002E5DB2">
      <w:pPr>
        <w:pStyle w:val="Prrafodelista"/>
        <w:numPr>
          <w:ilvl w:val="0"/>
          <w:numId w:val="49"/>
        </w:numPr>
        <w:spacing w:after="0" w:line="276" w:lineRule="auto"/>
        <w:jc w:val="both"/>
        <w:rPr>
          <w:rFonts w:ascii="Verdana" w:hAnsi="Verdana" w:cs="Arial"/>
          <w:sz w:val="20"/>
          <w:szCs w:val="20"/>
        </w:rPr>
      </w:pPr>
      <w:r w:rsidRPr="00BF21E5">
        <w:rPr>
          <w:rFonts w:ascii="Verdana" w:hAnsi="Verdana" w:cs="Arial"/>
          <w:sz w:val="20"/>
          <w:szCs w:val="20"/>
        </w:rPr>
        <w:t>Valoración y Seguimiento por nutrición</w:t>
      </w:r>
    </w:p>
    <w:p w14:paraId="4EE5D3A3" w14:textId="77777777" w:rsidR="002E5DB2" w:rsidRPr="00BF21E5" w:rsidRDefault="002E5DB2" w:rsidP="002E5DB2">
      <w:pPr>
        <w:pStyle w:val="Prrafodelista"/>
        <w:numPr>
          <w:ilvl w:val="0"/>
          <w:numId w:val="49"/>
        </w:numPr>
        <w:spacing w:after="0" w:line="276" w:lineRule="auto"/>
        <w:jc w:val="both"/>
        <w:rPr>
          <w:rFonts w:ascii="Verdana" w:hAnsi="Verdana" w:cs="Arial"/>
          <w:sz w:val="20"/>
          <w:szCs w:val="20"/>
        </w:rPr>
      </w:pPr>
      <w:r w:rsidRPr="00BF21E5">
        <w:rPr>
          <w:rFonts w:ascii="Verdana" w:hAnsi="Verdana" w:cs="Arial"/>
          <w:sz w:val="20"/>
          <w:szCs w:val="20"/>
        </w:rPr>
        <w:t>Valoración y Seguimiento por edificio.</w:t>
      </w:r>
    </w:p>
    <w:p w14:paraId="61F4E968" w14:textId="77777777" w:rsidR="002E5DB2" w:rsidRPr="00BF21E5" w:rsidRDefault="002E5DB2" w:rsidP="002E5DB2">
      <w:pPr>
        <w:pStyle w:val="Prrafodelista"/>
        <w:spacing w:after="0" w:line="276" w:lineRule="auto"/>
        <w:ind w:left="1134"/>
        <w:jc w:val="both"/>
        <w:rPr>
          <w:rFonts w:ascii="Verdana" w:hAnsi="Verdana" w:cs="Arial"/>
          <w:sz w:val="20"/>
          <w:szCs w:val="20"/>
        </w:rPr>
      </w:pPr>
    </w:p>
    <w:p w14:paraId="0BAB28C8" w14:textId="77777777" w:rsidR="002E5DB2" w:rsidRPr="00BF21E5" w:rsidRDefault="002E5DB2" w:rsidP="002E5DB2">
      <w:pPr>
        <w:pStyle w:val="Prrafodelista"/>
        <w:numPr>
          <w:ilvl w:val="0"/>
          <w:numId w:val="48"/>
        </w:numPr>
        <w:spacing w:line="276" w:lineRule="auto"/>
        <w:jc w:val="both"/>
        <w:rPr>
          <w:rFonts w:ascii="Verdana" w:hAnsi="Verdana" w:cs="Arial"/>
          <w:sz w:val="20"/>
          <w:szCs w:val="20"/>
        </w:rPr>
      </w:pPr>
      <w:r w:rsidRPr="00BF21E5">
        <w:rPr>
          <w:rFonts w:ascii="Verdana" w:hAnsi="Verdana" w:cs="Arial"/>
          <w:b/>
          <w:sz w:val="20"/>
          <w:szCs w:val="20"/>
        </w:rPr>
        <w:t xml:space="preserve">Sistema de Vigilancia Epidemiológico Ocupacional para la Prevención del Factor de Riesgo Psicosocial: </w:t>
      </w:r>
      <w:r w:rsidRPr="00BF21E5">
        <w:rPr>
          <w:rFonts w:ascii="Verdana" w:hAnsi="Verdana" w:cs="Arial"/>
          <w:sz w:val="20"/>
          <w:szCs w:val="20"/>
        </w:rPr>
        <w:t xml:space="preserve">El cual está orientado a previene patologías derivadas al estrés laboral en los colaboradores del Ministerio de Hacienda y Crédito Público, a través de la identificación, evaluación, intervención, control y prevención, de los factores de riesgo psicosocial presentes en el entorno laboral. Se gestionan factores Intralaborales, Extralaborales e Individuales, a través de intervención de Grupos de Acción Psicosocial según el análisis de información proveniente de la detección de riesgos psicosocial. Por otro lado, dicho programa busca mitigar el impacto de las patologías ya diagnosticadas en el bienestar de los colaboradores y de sus equipos de trabajo, buscando prevenir, también, que estas se vean agravadas por las condiciones de la organización del trabajo. </w:t>
      </w:r>
    </w:p>
    <w:p w14:paraId="404826A5" w14:textId="77777777" w:rsidR="002E5DB2" w:rsidRPr="00BF21E5" w:rsidRDefault="002E5DB2" w:rsidP="002E5DB2">
      <w:pPr>
        <w:pStyle w:val="Prrafodelista"/>
        <w:spacing w:line="276" w:lineRule="auto"/>
        <w:ind w:left="360"/>
        <w:jc w:val="both"/>
        <w:rPr>
          <w:rFonts w:ascii="Verdana" w:hAnsi="Verdana" w:cs="Arial"/>
          <w:sz w:val="20"/>
          <w:szCs w:val="20"/>
        </w:rPr>
      </w:pPr>
    </w:p>
    <w:p w14:paraId="2AFF654E" w14:textId="77777777" w:rsidR="002E5DB2" w:rsidRPr="00BF21E5" w:rsidRDefault="002E5DB2" w:rsidP="002E5DB2">
      <w:pPr>
        <w:pStyle w:val="Prrafodelista"/>
        <w:spacing w:line="276" w:lineRule="auto"/>
        <w:ind w:left="360"/>
        <w:jc w:val="both"/>
        <w:rPr>
          <w:rFonts w:ascii="Verdana" w:hAnsi="Verdana" w:cs="Arial"/>
          <w:sz w:val="20"/>
          <w:szCs w:val="20"/>
        </w:rPr>
      </w:pPr>
      <w:r w:rsidRPr="00BF21E5">
        <w:rPr>
          <w:rFonts w:ascii="Verdana" w:hAnsi="Verdana" w:cs="Arial"/>
          <w:sz w:val="20"/>
          <w:szCs w:val="20"/>
        </w:rPr>
        <w:t>Por lo anterior, se trabajará en el establecimiento de disposiciones y responsabilidades para identificación, prevención, intervención y monitoreo permanente de la exposición a factores de riesgo psicosocial en el trabajo y para determinación de origen de las patologías causadas por estrés ocupacional.</w:t>
      </w:r>
    </w:p>
    <w:p w14:paraId="22DE2140" w14:textId="77777777" w:rsidR="002E5DB2" w:rsidRPr="00BF21E5" w:rsidRDefault="002E5DB2" w:rsidP="002E5DB2">
      <w:pPr>
        <w:pStyle w:val="Prrafodelista"/>
        <w:spacing w:line="276" w:lineRule="auto"/>
        <w:ind w:left="360"/>
        <w:jc w:val="both"/>
        <w:rPr>
          <w:rFonts w:ascii="Verdana" w:hAnsi="Verdana" w:cs="Arial"/>
          <w:sz w:val="20"/>
          <w:szCs w:val="20"/>
        </w:rPr>
      </w:pPr>
    </w:p>
    <w:p w14:paraId="3EAE6BC4" w14:textId="77777777" w:rsidR="002E5DB2" w:rsidRPr="00BF21E5" w:rsidRDefault="002E5DB2" w:rsidP="002E5DB2">
      <w:pPr>
        <w:pStyle w:val="Prrafodelista"/>
        <w:spacing w:line="276" w:lineRule="auto"/>
        <w:ind w:left="360"/>
        <w:jc w:val="both"/>
        <w:rPr>
          <w:rFonts w:ascii="Verdana" w:hAnsi="Verdana" w:cs="Arial"/>
          <w:sz w:val="20"/>
          <w:szCs w:val="20"/>
        </w:rPr>
      </w:pPr>
      <w:r w:rsidRPr="00BF21E5">
        <w:rPr>
          <w:rFonts w:ascii="Verdana" w:hAnsi="Verdana" w:cs="Arial"/>
          <w:sz w:val="20"/>
          <w:szCs w:val="20"/>
        </w:rPr>
        <w:t xml:space="preserve">Se abordarán también dentro del Sistema para Riesgo Psicosocial, los siguientes puntos: </w:t>
      </w:r>
    </w:p>
    <w:p w14:paraId="44691E09" w14:textId="77777777" w:rsidR="002E5DB2" w:rsidRPr="00BF21E5" w:rsidRDefault="002E5DB2" w:rsidP="002E5DB2">
      <w:pPr>
        <w:pStyle w:val="Prrafodelista"/>
        <w:spacing w:line="276" w:lineRule="auto"/>
        <w:ind w:left="360"/>
        <w:jc w:val="both"/>
        <w:rPr>
          <w:rFonts w:ascii="Verdana" w:hAnsi="Verdana" w:cs="Arial"/>
          <w:sz w:val="20"/>
          <w:szCs w:val="20"/>
          <w:highlight w:val="yellow"/>
        </w:rPr>
      </w:pPr>
    </w:p>
    <w:p w14:paraId="0FB22553" w14:textId="77777777" w:rsidR="002E5DB2" w:rsidRPr="00BF21E5" w:rsidRDefault="002E5DB2" w:rsidP="002E5DB2">
      <w:pPr>
        <w:pStyle w:val="Prrafodelista"/>
        <w:numPr>
          <w:ilvl w:val="0"/>
          <w:numId w:val="51"/>
        </w:numPr>
        <w:spacing w:after="0" w:line="276" w:lineRule="auto"/>
        <w:jc w:val="both"/>
        <w:rPr>
          <w:rFonts w:ascii="Verdana" w:hAnsi="Verdana" w:cs="Arial"/>
          <w:sz w:val="20"/>
          <w:szCs w:val="20"/>
        </w:rPr>
      </w:pPr>
      <w:r w:rsidRPr="00BF21E5">
        <w:rPr>
          <w:rFonts w:ascii="Verdana" w:hAnsi="Verdana" w:cs="Arial"/>
          <w:b/>
          <w:sz w:val="20"/>
          <w:szCs w:val="20"/>
        </w:rPr>
        <w:t xml:space="preserve">Programa de prevención del consumo de sustancias psicoactivas -SPA: </w:t>
      </w:r>
      <w:r w:rsidRPr="00BF21E5">
        <w:rPr>
          <w:rFonts w:ascii="Verdana" w:hAnsi="Verdana" w:cs="Arial"/>
          <w:bCs/>
          <w:sz w:val="20"/>
          <w:szCs w:val="20"/>
        </w:rPr>
        <w:t xml:space="preserve">Está </w:t>
      </w:r>
      <w:r w:rsidRPr="00BF21E5">
        <w:rPr>
          <w:rFonts w:ascii="Verdana" w:hAnsi="Verdana" w:cs="Arial"/>
          <w:sz w:val="20"/>
          <w:szCs w:val="20"/>
        </w:rPr>
        <w:t>orientado en fortalecer los factores protectores de los colaboradores que son características individuales, familiares o sociales que reducen la posibilidad del uso, abuso o dependencia de las sustancias psicoactivas teniendo en cuenta los diferentes efectos que pueda tener en la salud y el comportamiento, así como las diferentes estrategias que se pueden adoptar para la prevención del consumo de SPA.</w:t>
      </w:r>
    </w:p>
    <w:p w14:paraId="404EA3C4" w14:textId="77777777" w:rsidR="002E5DB2" w:rsidRPr="00BF21E5" w:rsidRDefault="002E5DB2" w:rsidP="002E5DB2">
      <w:pPr>
        <w:pStyle w:val="Prrafodelista"/>
        <w:spacing w:after="0" w:line="276" w:lineRule="auto"/>
        <w:ind w:left="1125"/>
        <w:jc w:val="both"/>
        <w:rPr>
          <w:rFonts w:ascii="Verdana" w:hAnsi="Verdana" w:cs="Arial"/>
          <w:b/>
          <w:sz w:val="20"/>
          <w:szCs w:val="20"/>
          <w:highlight w:val="yellow"/>
        </w:rPr>
      </w:pPr>
    </w:p>
    <w:p w14:paraId="23ED5C0A" w14:textId="77777777" w:rsidR="002E5DB2" w:rsidRPr="00BF21E5" w:rsidRDefault="002E5DB2" w:rsidP="002E5DB2">
      <w:pPr>
        <w:pStyle w:val="Prrafodelista"/>
        <w:numPr>
          <w:ilvl w:val="0"/>
          <w:numId w:val="51"/>
        </w:numPr>
        <w:spacing w:line="276" w:lineRule="auto"/>
        <w:jc w:val="both"/>
        <w:rPr>
          <w:rFonts w:ascii="Verdana" w:hAnsi="Verdana" w:cs="Arial"/>
          <w:sz w:val="20"/>
          <w:szCs w:val="20"/>
        </w:rPr>
      </w:pPr>
      <w:r w:rsidRPr="00BF21E5">
        <w:rPr>
          <w:rFonts w:ascii="Verdana" w:hAnsi="Verdana" w:cs="Arial"/>
          <w:b/>
          <w:sz w:val="20"/>
          <w:szCs w:val="20"/>
        </w:rPr>
        <w:t xml:space="preserve">Comité de Convivencia Laboral: </w:t>
      </w:r>
      <w:r w:rsidRPr="00BF21E5">
        <w:rPr>
          <w:rFonts w:ascii="Verdana" w:hAnsi="Verdana" w:cs="Arial"/>
          <w:bCs/>
          <w:sz w:val="20"/>
          <w:szCs w:val="20"/>
        </w:rPr>
        <w:t>Se brindará espacios con el fin de promover el bienestar de los servidores públicos, por lo anterior, se realizará acompañamiento al Comité de Convivencia Laboral.</w:t>
      </w:r>
      <w:r w:rsidRPr="00BF21E5">
        <w:rPr>
          <w:rFonts w:ascii="Verdana" w:hAnsi="Verdana" w:cs="Arial"/>
          <w:sz w:val="20"/>
          <w:szCs w:val="20"/>
        </w:rPr>
        <w:t xml:space="preserve"> </w:t>
      </w:r>
    </w:p>
    <w:p w14:paraId="63F0AA32" w14:textId="77777777" w:rsidR="002E5DB2" w:rsidRPr="00BF21E5" w:rsidRDefault="002E5DB2" w:rsidP="002E5DB2">
      <w:pPr>
        <w:pStyle w:val="Default"/>
        <w:numPr>
          <w:ilvl w:val="0"/>
          <w:numId w:val="48"/>
        </w:numPr>
        <w:spacing w:line="276" w:lineRule="auto"/>
        <w:rPr>
          <w:rFonts w:ascii="Verdana" w:hAnsi="Verdana"/>
          <w:snapToGrid w:val="0"/>
          <w:color w:val="auto"/>
          <w:sz w:val="20"/>
          <w:szCs w:val="20"/>
        </w:rPr>
      </w:pPr>
      <w:r w:rsidRPr="00BF21E5">
        <w:rPr>
          <w:rFonts w:ascii="Verdana" w:hAnsi="Verdana"/>
          <w:b/>
          <w:color w:val="auto"/>
          <w:sz w:val="20"/>
          <w:szCs w:val="20"/>
        </w:rPr>
        <w:t>Sistema de Vigilancia Epidemiológico Ocupacional para la Prevención del Riesgo Biomecánico</w:t>
      </w:r>
      <w:r w:rsidRPr="00BF21E5">
        <w:rPr>
          <w:rFonts w:ascii="Verdana" w:hAnsi="Verdana"/>
          <w:color w:val="auto"/>
          <w:sz w:val="20"/>
          <w:szCs w:val="20"/>
        </w:rPr>
        <w:t>: El cual busca</w:t>
      </w:r>
      <w:r w:rsidRPr="00BF21E5">
        <w:rPr>
          <w:rFonts w:ascii="Verdana" w:hAnsi="Verdana"/>
          <w:b/>
          <w:color w:val="auto"/>
          <w:sz w:val="20"/>
          <w:szCs w:val="20"/>
        </w:rPr>
        <w:t xml:space="preserve"> </w:t>
      </w:r>
      <w:r w:rsidRPr="00BF21E5">
        <w:rPr>
          <w:rFonts w:ascii="Verdana" w:hAnsi="Verdana"/>
          <w:snapToGrid w:val="0"/>
          <w:color w:val="auto"/>
          <w:sz w:val="20"/>
          <w:szCs w:val="20"/>
          <w:lang w:eastAsia="es-ES"/>
        </w:rPr>
        <w:t xml:space="preserve">proporcionar elementos y herramientas que permitan definir e implementar estrategias orientadas a la prevención de los desórdenes músculo esqueléticos relacionado con el trabajo y su impacto sobre la calidad de vida de los servidores </w:t>
      </w:r>
      <w:r w:rsidRPr="00BF21E5">
        <w:rPr>
          <w:rFonts w:ascii="Verdana" w:hAnsi="Verdana"/>
          <w:snapToGrid w:val="0"/>
          <w:color w:val="auto"/>
          <w:sz w:val="20"/>
          <w:szCs w:val="20"/>
        </w:rPr>
        <w:t>en el Ministerio de Hacienda y Crédito Público, mediante las siguientes practicas:</w:t>
      </w:r>
    </w:p>
    <w:p w14:paraId="22BE33B5" w14:textId="77777777" w:rsidR="002E5DB2" w:rsidRPr="00BF21E5" w:rsidRDefault="002E5DB2" w:rsidP="002E5DB2">
      <w:pPr>
        <w:pStyle w:val="Default"/>
        <w:spacing w:line="276" w:lineRule="auto"/>
        <w:rPr>
          <w:rFonts w:ascii="Verdana" w:hAnsi="Verdana"/>
          <w:snapToGrid w:val="0"/>
          <w:color w:val="auto"/>
          <w:sz w:val="20"/>
          <w:szCs w:val="20"/>
        </w:rPr>
      </w:pPr>
    </w:p>
    <w:p w14:paraId="75D25DAC" w14:textId="77777777" w:rsidR="002E5DB2" w:rsidRPr="00BF21E5" w:rsidRDefault="002E5DB2" w:rsidP="002E5DB2">
      <w:pPr>
        <w:pStyle w:val="Prrafodelista"/>
        <w:numPr>
          <w:ilvl w:val="0"/>
          <w:numId w:val="50"/>
        </w:numPr>
        <w:spacing w:after="0" w:line="276" w:lineRule="auto"/>
        <w:jc w:val="both"/>
        <w:rPr>
          <w:rFonts w:ascii="Verdana" w:hAnsi="Verdana" w:cs="Arial"/>
          <w:sz w:val="20"/>
          <w:szCs w:val="20"/>
        </w:rPr>
      </w:pPr>
      <w:r w:rsidRPr="00BF21E5">
        <w:rPr>
          <w:rFonts w:ascii="Verdana" w:hAnsi="Verdana" w:cs="Arial"/>
          <w:sz w:val="20"/>
          <w:szCs w:val="20"/>
        </w:rPr>
        <w:t xml:space="preserve">Revisión de puestos de trabajo </w:t>
      </w:r>
    </w:p>
    <w:p w14:paraId="22609529" w14:textId="77777777" w:rsidR="002E5DB2" w:rsidRPr="00BF21E5" w:rsidRDefault="002E5DB2" w:rsidP="002E5DB2">
      <w:pPr>
        <w:pStyle w:val="Prrafodelista"/>
        <w:numPr>
          <w:ilvl w:val="0"/>
          <w:numId w:val="50"/>
        </w:numPr>
        <w:spacing w:after="0" w:line="276" w:lineRule="auto"/>
        <w:jc w:val="both"/>
        <w:rPr>
          <w:rFonts w:ascii="Verdana" w:hAnsi="Verdana" w:cs="Arial"/>
          <w:sz w:val="20"/>
          <w:szCs w:val="20"/>
        </w:rPr>
      </w:pPr>
      <w:r w:rsidRPr="00BF21E5">
        <w:rPr>
          <w:rFonts w:ascii="Verdana" w:hAnsi="Verdana" w:cs="Arial"/>
          <w:sz w:val="20"/>
          <w:szCs w:val="20"/>
        </w:rPr>
        <w:t>Programa de gimnasia laboral</w:t>
      </w:r>
    </w:p>
    <w:p w14:paraId="6E46FB2B" w14:textId="77777777" w:rsidR="002E5DB2" w:rsidRPr="00BF21E5" w:rsidRDefault="002E5DB2" w:rsidP="002E5DB2">
      <w:pPr>
        <w:pStyle w:val="Prrafodelista"/>
        <w:numPr>
          <w:ilvl w:val="0"/>
          <w:numId w:val="50"/>
        </w:numPr>
        <w:spacing w:after="0" w:line="276" w:lineRule="auto"/>
        <w:jc w:val="both"/>
        <w:rPr>
          <w:rFonts w:ascii="Verdana" w:hAnsi="Verdana" w:cs="Arial"/>
          <w:sz w:val="20"/>
          <w:szCs w:val="20"/>
        </w:rPr>
      </w:pPr>
      <w:r w:rsidRPr="00BF21E5">
        <w:rPr>
          <w:rFonts w:ascii="Verdana" w:hAnsi="Verdana" w:cs="Arial"/>
          <w:sz w:val="20"/>
          <w:szCs w:val="20"/>
        </w:rPr>
        <w:t xml:space="preserve">Seguimiento a casos </w:t>
      </w:r>
    </w:p>
    <w:p w14:paraId="341E8015" w14:textId="77777777" w:rsidR="002E5DB2" w:rsidRPr="00BF21E5" w:rsidRDefault="002E5DB2" w:rsidP="002E5DB2">
      <w:pPr>
        <w:pStyle w:val="Prrafodelista"/>
        <w:spacing w:line="276" w:lineRule="auto"/>
        <w:jc w:val="both"/>
        <w:rPr>
          <w:rFonts w:ascii="Verdana" w:hAnsi="Verdana" w:cs="Arial"/>
          <w:sz w:val="20"/>
          <w:szCs w:val="20"/>
        </w:rPr>
      </w:pPr>
    </w:p>
    <w:p w14:paraId="112468FE" w14:textId="77777777" w:rsidR="002E5DB2" w:rsidRPr="00BF21E5" w:rsidRDefault="002E5DB2" w:rsidP="002E5DB2">
      <w:pPr>
        <w:pStyle w:val="Prrafodelista"/>
        <w:numPr>
          <w:ilvl w:val="0"/>
          <w:numId w:val="48"/>
        </w:numPr>
        <w:spacing w:after="0" w:line="276" w:lineRule="auto"/>
        <w:ind w:left="426" w:hanging="567"/>
        <w:jc w:val="both"/>
        <w:rPr>
          <w:rFonts w:ascii="Verdana" w:hAnsi="Verdana" w:cs="Arial"/>
          <w:sz w:val="20"/>
          <w:szCs w:val="20"/>
        </w:rPr>
      </w:pPr>
      <w:r w:rsidRPr="00BF21E5">
        <w:rPr>
          <w:rFonts w:ascii="Verdana" w:hAnsi="Verdana" w:cs="Arial"/>
          <w:b/>
          <w:sz w:val="20"/>
          <w:szCs w:val="20"/>
        </w:rPr>
        <w:t xml:space="preserve">Programa de promoción de la salud visual: </w:t>
      </w:r>
      <w:r w:rsidRPr="00BF21E5">
        <w:rPr>
          <w:rFonts w:ascii="Verdana" w:hAnsi="Verdana" w:cs="Arial"/>
          <w:sz w:val="20"/>
          <w:szCs w:val="20"/>
        </w:rPr>
        <w:t>Está enfocado a</w:t>
      </w:r>
      <w:r w:rsidRPr="00BF21E5">
        <w:rPr>
          <w:rFonts w:ascii="Verdana" w:hAnsi="Verdana" w:cs="Arial"/>
          <w:b/>
          <w:sz w:val="20"/>
          <w:szCs w:val="20"/>
        </w:rPr>
        <w:t xml:space="preserve"> </w:t>
      </w:r>
      <w:r w:rsidRPr="00BF21E5">
        <w:rPr>
          <w:rFonts w:ascii="Verdana" w:hAnsi="Verdana" w:cs="Arial"/>
          <w:sz w:val="20"/>
          <w:szCs w:val="20"/>
        </w:rPr>
        <w:t>prevenir los signos de alteración en la salud visual identificados en los exámenes practicados a la población en el año 2024 y al seguimiento de los casos de origen común que se pueden ver afectados por el desarrollo de la labor. Se adelantarán las actividades:</w:t>
      </w:r>
    </w:p>
    <w:p w14:paraId="3CDC9710" w14:textId="77777777" w:rsidR="002E5DB2" w:rsidRPr="00BF21E5" w:rsidRDefault="002E5DB2" w:rsidP="002E5DB2">
      <w:pPr>
        <w:spacing w:after="0" w:line="276" w:lineRule="auto"/>
        <w:jc w:val="both"/>
        <w:rPr>
          <w:rFonts w:ascii="Verdana" w:hAnsi="Verdana" w:cs="Arial"/>
          <w:sz w:val="20"/>
          <w:szCs w:val="20"/>
        </w:rPr>
      </w:pPr>
    </w:p>
    <w:p w14:paraId="759C22E4" w14:textId="77777777" w:rsidR="002E5DB2" w:rsidRPr="00BF21E5" w:rsidRDefault="002E5DB2" w:rsidP="002E5DB2">
      <w:pPr>
        <w:pStyle w:val="Prrafodelista"/>
        <w:numPr>
          <w:ilvl w:val="0"/>
          <w:numId w:val="53"/>
        </w:numPr>
        <w:spacing w:after="0" w:line="276" w:lineRule="auto"/>
        <w:jc w:val="both"/>
        <w:rPr>
          <w:rFonts w:ascii="Verdana" w:hAnsi="Verdana" w:cs="Arial"/>
          <w:sz w:val="20"/>
          <w:szCs w:val="20"/>
        </w:rPr>
      </w:pPr>
      <w:r w:rsidRPr="00BF21E5">
        <w:rPr>
          <w:rFonts w:ascii="Verdana" w:hAnsi="Verdana" w:cs="Arial"/>
          <w:sz w:val="20"/>
          <w:szCs w:val="20"/>
        </w:rPr>
        <w:t>Pausas Activas</w:t>
      </w:r>
    </w:p>
    <w:p w14:paraId="01F37C1E" w14:textId="77777777" w:rsidR="002E5DB2" w:rsidRPr="00BF21E5" w:rsidRDefault="002E5DB2" w:rsidP="002E5DB2">
      <w:pPr>
        <w:pStyle w:val="Prrafodelista"/>
        <w:numPr>
          <w:ilvl w:val="0"/>
          <w:numId w:val="53"/>
        </w:numPr>
        <w:spacing w:after="0" w:line="276" w:lineRule="auto"/>
        <w:jc w:val="both"/>
        <w:rPr>
          <w:rFonts w:ascii="Verdana" w:hAnsi="Verdana" w:cs="Arial"/>
          <w:sz w:val="20"/>
          <w:szCs w:val="20"/>
        </w:rPr>
      </w:pPr>
      <w:r w:rsidRPr="00BF21E5">
        <w:rPr>
          <w:rFonts w:ascii="Verdana" w:hAnsi="Verdana" w:cs="Arial"/>
          <w:sz w:val="20"/>
          <w:szCs w:val="20"/>
        </w:rPr>
        <w:t>Sensibilizaciones en preservación de la salud visual</w:t>
      </w:r>
    </w:p>
    <w:p w14:paraId="74ED44F7" w14:textId="77777777" w:rsidR="002E5DB2" w:rsidRPr="00BF21E5" w:rsidRDefault="002E5DB2" w:rsidP="002E5DB2">
      <w:pPr>
        <w:pStyle w:val="Prrafodelista"/>
        <w:spacing w:line="276" w:lineRule="auto"/>
        <w:jc w:val="both"/>
        <w:rPr>
          <w:rFonts w:ascii="Verdana" w:hAnsi="Verdana" w:cs="Arial"/>
          <w:sz w:val="20"/>
          <w:szCs w:val="20"/>
        </w:rPr>
      </w:pPr>
    </w:p>
    <w:p w14:paraId="4D7BAF2B" w14:textId="77777777" w:rsidR="002E5DB2" w:rsidRPr="00BF21E5" w:rsidRDefault="002E5DB2" w:rsidP="002E5DB2">
      <w:pPr>
        <w:pStyle w:val="Prrafodelista"/>
        <w:numPr>
          <w:ilvl w:val="0"/>
          <w:numId w:val="48"/>
        </w:numPr>
        <w:spacing w:after="0" w:line="276" w:lineRule="auto"/>
        <w:ind w:left="426" w:hanging="567"/>
        <w:jc w:val="both"/>
        <w:rPr>
          <w:rFonts w:ascii="Verdana" w:hAnsi="Verdana" w:cs="Arial"/>
          <w:b/>
          <w:sz w:val="20"/>
          <w:szCs w:val="20"/>
        </w:rPr>
      </w:pPr>
      <w:r w:rsidRPr="00BF21E5">
        <w:rPr>
          <w:rFonts w:ascii="Verdana" w:hAnsi="Verdana" w:cs="Arial"/>
          <w:b/>
          <w:sz w:val="20"/>
          <w:szCs w:val="20"/>
        </w:rPr>
        <w:t xml:space="preserve">Programa para población en condición de discapacidad: </w:t>
      </w:r>
      <w:r w:rsidRPr="00BF21E5">
        <w:rPr>
          <w:rFonts w:ascii="Verdana" w:hAnsi="Verdana" w:cs="Arial"/>
          <w:bCs/>
          <w:sz w:val="20"/>
          <w:szCs w:val="20"/>
        </w:rPr>
        <w:t xml:space="preserve">Se realizarán actividades de concientización para toda la población, teniendo en cuenta las condiciones especiales y con gran riqueza de conocimiento que tienen la población en condición de discapacidad. Por lo expuesto previamente, se </w:t>
      </w:r>
      <w:r w:rsidRPr="00BF21E5">
        <w:rPr>
          <w:rFonts w:ascii="Verdana" w:hAnsi="Verdana" w:cs="Arial"/>
          <w:sz w:val="20"/>
          <w:szCs w:val="20"/>
        </w:rPr>
        <w:t xml:space="preserve">desarrollará estrategias que permitan adaptar las situaciones laborales de las personas en condición de discapacidad de modo que se preserve su bienestar y calidad de vida laboral.   </w:t>
      </w:r>
    </w:p>
    <w:p w14:paraId="1CFBE3B5" w14:textId="77777777" w:rsidR="002E5DB2" w:rsidRPr="00BF21E5" w:rsidRDefault="002E5DB2" w:rsidP="002E5DB2">
      <w:pPr>
        <w:pStyle w:val="Prrafodelista"/>
        <w:spacing w:line="276" w:lineRule="auto"/>
        <w:ind w:left="567"/>
        <w:jc w:val="both"/>
        <w:rPr>
          <w:rFonts w:ascii="Verdana" w:hAnsi="Verdana" w:cs="Arial"/>
          <w:sz w:val="20"/>
          <w:szCs w:val="20"/>
        </w:rPr>
      </w:pPr>
    </w:p>
    <w:p w14:paraId="065B5D7D" w14:textId="77777777" w:rsidR="002E5DB2" w:rsidRPr="00BF21E5" w:rsidRDefault="002E5DB2" w:rsidP="002E5DB2">
      <w:pPr>
        <w:pStyle w:val="Prrafodelista"/>
        <w:numPr>
          <w:ilvl w:val="0"/>
          <w:numId w:val="48"/>
        </w:numPr>
        <w:spacing w:line="276" w:lineRule="auto"/>
        <w:jc w:val="both"/>
        <w:rPr>
          <w:rFonts w:ascii="Verdana" w:hAnsi="Verdana" w:cs="Arial"/>
          <w:sz w:val="20"/>
          <w:szCs w:val="20"/>
        </w:rPr>
      </w:pPr>
      <w:r w:rsidRPr="00BF21E5">
        <w:rPr>
          <w:rFonts w:ascii="Verdana" w:hAnsi="Verdana" w:cs="Arial"/>
          <w:b/>
          <w:sz w:val="20"/>
          <w:szCs w:val="20"/>
        </w:rPr>
        <w:t xml:space="preserve">Programa de entorno laboral saludable: </w:t>
      </w:r>
      <w:r w:rsidRPr="00BF21E5">
        <w:rPr>
          <w:rFonts w:ascii="Verdana" w:hAnsi="Verdana" w:cs="Arial"/>
          <w:sz w:val="20"/>
          <w:szCs w:val="20"/>
        </w:rPr>
        <w:t>El programa tiene como objetivo fomentar las condiciones de trabajo saludable, no solo en relación con la salud física de los colaboradores, sino que facilite modos y condiciones de vida saludable en salud mental a través de estrategias que incrementen la motivación y la satisfacción laboral. El Ministerio de Hacienda y Crédito Público se ha preocupado por fomentar estas condiciones en sus equipos de trabajo y entornos, de manera que se cumplan los objetivos de la Entidad, garantizando salud y bienestar a los colaboradores. De esta manera se adelantarán actividades que encaminen a mejorar las condiciones de salud de forma integral desde el punto de vista psicosocial, cardiovascular, visual y biomecánico.</w:t>
      </w:r>
    </w:p>
    <w:p w14:paraId="7A1E49DE" w14:textId="77777777" w:rsidR="002E5DB2" w:rsidRPr="00BF21E5" w:rsidRDefault="002E5DB2" w:rsidP="002E5DB2">
      <w:pPr>
        <w:pStyle w:val="Prrafodelista"/>
        <w:spacing w:line="276" w:lineRule="auto"/>
        <w:jc w:val="both"/>
        <w:rPr>
          <w:rFonts w:ascii="Verdana" w:hAnsi="Verdana" w:cs="Arial"/>
          <w:sz w:val="20"/>
          <w:szCs w:val="20"/>
        </w:rPr>
      </w:pPr>
    </w:p>
    <w:p w14:paraId="7704B218" w14:textId="77777777" w:rsidR="002E5DB2" w:rsidRPr="00BF21E5" w:rsidRDefault="002E5DB2" w:rsidP="002E5DB2">
      <w:pPr>
        <w:pStyle w:val="Prrafodelista"/>
        <w:numPr>
          <w:ilvl w:val="0"/>
          <w:numId w:val="48"/>
        </w:numPr>
        <w:spacing w:line="276" w:lineRule="auto"/>
        <w:jc w:val="both"/>
        <w:rPr>
          <w:rFonts w:ascii="Verdana" w:hAnsi="Verdana" w:cs="Arial"/>
          <w:sz w:val="20"/>
          <w:szCs w:val="20"/>
        </w:rPr>
      </w:pPr>
      <w:r w:rsidRPr="00BF21E5">
        <w:rPr>
          <w:rFonts w:ascii="Verdana" w:hAnsi="Verdana" w:cs="Arial"/>
          <w:b/>
          <w:sz w:val="20"/>
          <w:szCs w:val="20"/>
        </w:rPr>
        <w:t xml:space="preserve">Programa de prevención de la enfermedad y promoción de la salud: </w:t>
      </w:r>
      <w:r w:rsidRPr="00BF21E5">
        <w:rPr>
          <w:rFonts w:ascii="Verdana" w:hAnsi="Verdana" w:cs="Arial"/>
          <w:bCs/>
          <w:sz w:val="20"/>
          <w:szCs w:val="20"/>
        </w:rPr>
        <w:t xml:space="preserve">Está relacionada con el autocuidado aun cuando no existe alguna enfermedad, buscando así, concientizar a los colaboradores sobre la importancia de adoptar hábitos y herramientas de prevención a través del programa se otorga a las personas un mayor control sobre su bienestar, es por este motivo que se </w:t>
      </w:r>
      <w:r w:rsidRPr="00BF21E5">
        <w:rPr>
          <w:rFonts w:ascii="Verdana" w:hAnsi="Verdana" w:cs="Arial"/>
          <w:sz w:val="20"/>
          <w:szCs w:val="20"/>
        </w:rPr>
        <w:t xml:space="preserve"> continuará con la realización de actividades tales como los exámenes periódicos, ingreso, egreso, post – incapacidad prolongada, semana de la salud, capacitaciones en temas de prevención de la enfermedad y promoción de la salud etc.</w:t>
      </w:r>
    </w:p>
    <w:p w14:paraId="0A314B04" w14:textId="77777777" w:rsidR="002E5DB2" w:rsidRPr="00BF21E5" w:rsidRDefault="002E5DB2" w:rsidP="002E5DB2">
      <w:pPr>
        <w:pStyle w:val="Prrafodelista"/>
        <w:spacing w:line="276" w:lineRule="auto"/>
        <w:ind w:left="360"/>
        <w:jc w:val="both"/>
        <w:rPr>
          <w:rFonts w:ascii="Verdana" w:hAnsi="Verdana" w:cs="Arial"/>
          <w:sz w:val="20"/>
          <w:szCs w:val="20"/>
        </w:rPr>
      </w:pPr>
    </w:p>
    <w:p w14:paraId="20179B84" w14:textId="77777777" w:rsidR="002E5DB2" w:rsidRPr="00BF21E5" w:rsidRDefault="002E5DB2" w:rsidP="002E5DB2">
      <w:pPr>
        <w:pStyle w:val="Prrafodelista"/>
        <w:numPr>
          <w:ilvl w:val="0"/>
          <w:numId w:val="48"/>
        </w:numPr>
        <w:spacing w:line="276" w:lineRule="auto"/>
        <w:jc w:val="both"/>
        <w:rPr>
          <w:rFonts w:ascii="Verdana" w:hAnsi="Verdana" w:cs="Arial"/>
          <w:b/>
          <w:sz w:val="20"/>
          <w:szCs w:val="20"/>
        </w:rPr>
      </w:pPr>
      <w:r w:rsidRPr="00BF21E5">
        <w:rPr>
          <w:rFonts w:ascii="Verdana" w:hAnsi="Verdana" w:cs="Arial"/>
          <w:b/>
          <w:sz w:val="20"/>
          <w:szCs w:val="20"/>
        </w:rPr>
        <w:t xml:space="preserve">Programa de ausentismo laboral: </w:t>
      </w:r>
      <w:r w:rsidRPr="00BF21E5">
        <w:rPr>
          <w:rFonts w:ascii="Verdana" w:hAnsi="Verdana" w:cs="Arial"/>
          <w:sz w:val="20"/>
          <w:szCs w:val="20"/>
        </w:rPr>
        <w:t>Se realiza seguimiento</w:t>
      </w:r>
      <w:r w:rsidRPr="00BF21E5">
        <w:rPr>
          <w:rFonts w:ascii="Verdana" w:hAnsi="Verdana" w:cs="Arial"/>
          <w:b/>
          <w:sz w:val="20"/>
          <w:szCs w:val="20"/>
        </w:rPr>
        <w:t xml:space="preserve"> </w:t>
      </w:r>
      <w:r w:rsidRPr="00BF21E5">
        <w:rPr>
          <w:rFonts w:ascii="Verdana" w:hAnsi="Verdana" w:cs="Arial"/>
          <w:sz w:val="20"/>
          <w:szCs w:val="20"/>
        </w:rPr>
        <w:t>a indicadores de ausentismo y se trabajara en capacitaciones que brinden herramientas para disminuir las contingencias por enfermedad común, enfermedad laboral y accidente de trabajo.</w:t>
      </w:r>
    </w:p>
    <w:p w14:paraId="44B5E03C" w14:textId="77777777" w:rsidR="002E5DB2" w:rsidRDefault="002E5DB2" w:rsidP="002E5DB2">
      <w:pPr>
        <w:rPr>
          <w:rFonts w:ascii="Verdana" w:hAnsi="Verdana" w:cs="Arial"/>
          <w:sz w:val="20"/>
          <w:szCs w:val="20"/>
          <w:lang w:eastAsia="es-CO"/>
        </w:rPr>
      </w:pPr>
    </w:p>
    <w:p w14:paraId="7F982F20" w14:textId="77777777" w:rsidR="00CA4D89" w:rsidRPr="00BF21E5" w:rsidRDefault="00CA4D89" w:rsidP="002E5DB2">
      <w:pPr>
        <w:rPr>
          <w:rFonts w:ascii="Verdana" w:hAnsi="Verdana" w:cs="Arial"/>
          <w:sz w:val="20"/>
          <w:szCs w:val="20"/>
          <w:lang w:eastAsia="es-CO"/>
        </w:rPr>
      </w:pPr>
    </w:p>
    <w:p w14:paraId="10682A01" w14:textId="11A1FD6A" w:rsidR="002E5DB2" w:rsidRDefault="00CA4D89" w:rsidP="00CA4D89">
      <w:pPr>
        <w:pStyle w:val="Ttulo3"/>
        <w:spacing w:before="0" w:line="240" w:lineRule="auto"/>
        <w:rPr>
          <w:rFonts w:ascii="Verdana" w:hAnsi="Verdana" w:cs="Arial"/>
          <w:b/>
          <w:bCs/>
          <w:color w:val="B48C41"/>
          <w:sz w:val="20"/>
          <w:szCs w:val="20"/>
          <w:lang w:eastAsia="es-CO"/>
        </w:rPr>
      </w:pPr>
      <w:bookmarkStart w:id="77" w:name="_Toc32561792"/>
      <w:bookmarkStart w:id="78" w:name="_Toc92906547"/>
      <w:bookmarkStart w:id="79" w:name="_Toc189042015"/>
      <w:r w:rsidRPr="00CA4D89">
        <w:rPr>
          <w:rFonts w:ascii="Verdana" w:hAnsi="Verdana" w:cs="Arial"/>
          <w:b/>
          <w:bCs/>
          <w:color w:val="B48C41"/>
          <w:sz w:val="20"/>
          <w:szCs w:val="20"/>
        </w:rPr>
        <w:t xml:space="preserve">Planes de </w:t>
      </w:r>
      <w:r>
        <w:rPr>
          <w:rFonts w:ascii="Verdana" w:hAnsi="Verdana" w:cs="Arial"/>
          <w:b/>
          <w:bCs/>
          <w:color w:val="B48C41"/>
          <w:sz w:val="20"/>
          <w:szCs w:val="20"/>
        </w:rPr>
        <w:t>G</w:t>
      </w:r>
      <w:r w:rsidRPr="00CA4D89">
        <w:rPr>
          <w:rFonts w:ascii="Verdana" w:hAnsi="Verdana" w:cs="Arial"/>
          <w:b/>
          <w:bCs/>
          <w:color w:val="B48C41"/>
          <w:sz w:val="20"/>
          <w:szCs w:val="20"/>
        </w:rPr>
        <w:t>estión</w:t>
      </w:r>
      <w:r w:rsidRPr="00CA4D89">
        <w:rPr>
          <w:rFonts w:ascii="Verdana" w:hAnsi="Verdana" w:cs="Arial"/>
          <w:b/>
          <w:bCs/>
          <w:color w:val="B48C41"/>
          <w:sz w:val="20"/>
          <w:szCs w:val="20"/>
          <w:lang w:eastAsia="es-CO"/>
        </w:rPr>
        <w:t>:</w:t>
      </w:r>
      <w:bookmarkEnd w:id="77"/>
      <w:bookmarkEnd w:id="78"/>
      <w:bookmarkEnd w:id="79"/>
    </w:p>
    <w:p w14:paraId="16CED575" w14:textId="77777777" w:rsidR="00CA4D89" w:rsidRPr="00CA4D89" w:rsidRDefault="00CA4D89" w:rsidP="00CA4D89">
      <w:pPr>
        <w:spacing w:after="0" w:line="240" w:lineRule="auto"/>
        <w:rPr>
          <w:lang w:eastAsia="es-CO"/>
        </w:rPr>
      </w:pPr>
    </w:p>
    <w:p w14:paraId="74494AC0" w14:textId="56574113" w:rsidR="002E5DB2" w:rsidRDefault="002E5DB2" w:rsidP="00CA4D89">
      <w:pPr>
        <w:shd w:val="clear" w:color="auto" w:fill="FFFFFF"/>
        <w:spacing w:after="0" w:line="240" w:lineRule="auto"/>
        <w:jc w:val="both"/>
        <w:rPr>
          <w:rFonts w:ascii="Verdana" w:hAnsi="Verdana" w:cs="Arial"/>
          <w:snapToGrid w:val="0"/>
          <w:sz w:val="20"/>
          <w:szCs w:val="20"/>
        </w:rPr>
      </w:pPr>
      <w:r w:rsidRPr="00BF21E5">
        <w:rPr>
          <w:rFonts w:ascii="Verdana" w:hAnsi="Verdana" w:cs="Arial"/>
          <w:b/>
          <w:sz w:val="20"/>
          <w:szCs w:val="20"/>
        </w:rPr>
        <w:t xml:space="preserve">1. Programas de seguridad e higiene industrial: </w:t>
      </w:r>
      <w:r w:rsidRPr="00BF21E5">
        <w:rPr>
          <w:rFonts w:ascii="Verdana" w:hAnsi="Verdana" w:cs="Arial"/>
          <w:bCs/>
          <w:sz w:val="20"/>
          <w:szCs w:val="20"/>
        </w:rPr>
        <w:t xml:space="preserve">Se realiza revisión y actualización periódica de la matriz de </w:t>
      </w:r>
      <w:r w:rsidRPr="00BF21E5">
        <w:rPr>
          <w:rFonts w:ascii="Verdana" w:hAnsi="Verdana" w:cs="Arial"/>
          <w:snapToGrid w:val="0"/>
          <w:sz w:val="20"/>
          <w:szCs w:val="20"/>
        </w:rPr>
        <w:t>identificación de peligros, evaluación de riesgos y determinación de controles, por medio de la ejecución de las inspecciones planeadas y no planeadas a las instalaciones. Realización de mediciones higiénicas según necesidades y continuar fortaleciendo las actividades concernientes a los siguientes programas:</w:t>
      </w:r>
    </w:p>
    <w:p w14:paraId="7C1AD769" w14:textId="77777777" w:rsidR="00CA4D89" w:rsidRPr="00BF21E5" w:rsidRDefault="00CA4D89" w:rsidP="00CA4D89">
      <w:pPr>
        <w:shd w:val="clear" w:color="auto" w:fill="FFFFFF"/>
        <w:spacing w:after="0" w:line="240" w:lineRule="auto"/>
        <w:jc w:val="both"/>
        <w:rPr>
          <w:rFonts w:ascii="Verdana" w:hAnsi="Verdana" w:cs="Arial"/>
          <w:snapToGrid w:val="0"/>
          <w:sz w:val="20"/>
          <w:szCs w:val="20"/>
        </w:rPr>
      </w:pPr>
    </w:p>
    <w:p w14:paraId="3AC5A4E2" w14:textId="77777777" w:rsidR="002E5DB2" w:rsidRPr="00BF21E5" w:rsidRDefault="002E5DB2" w:rsidP="002E5DB2">
      <w:pPr>
        <w:pStyle w:val="Prrafodelista"/>
        <w:numPr>
          <w:ilvl w:val="0"/>
          <w:numId w:val="52"/>
        </w:numPr>
        <w:spacing w:after="0" w:line="276" w:lineRule="auto"/>
        <w:ind w:left="567"/>
        <w:jc w:val="both"/>
        <w:rPr>
          <w:rFonts w:ascii="Verdana" w:hAnsi="Verdana" w:cs="Arial"/>
          <w:sz w:val="20"/>
          <w:szCs w:val="20"/>
        </w:rPr>
      </w:pPr>
      <w:r w:rsidRPr="00BF21E5">
        <w:rPr>
          <w:rFonts w:ascii="Verdana" w:hAnsi="Verdana" w:cs="Arial"/>
          <w:b/>
          <w:sz w:val="20"/>
          <w:szCs w:val="20"/>
        </w:rPr>
        <w:t xml:space="preserve">Gestión de accidentes y enfermedades laborales: </w:t>
      </w:r>
      <w:r w:rsidRPr="00BF21E5">
        <w:rPr>
          <w:rFonts w:ascii="Verdana" w:hAnsi="Verdana" w:cs="Arial"/>
          <w:bCs/>
          <w:sz w:val="20"/>
          <w:szCs w:val="20"/>
        </w:rPr>
        <w:t xml:space="preserve">Se desarrollará a través </w:t>
      </w:r>
      <w:r w:rsidRPr="00BF21E5">
        <w:rPr>
          <w:rFonts w:ascii="Verdana" w:hAnsi="Verdana" w:cs="Arial"/>
          <w:sz w:val="20"/>
          <w:szCs w:val="20"/>
        </w:rPr>
        <w:t>del reporte de la contingencia, pasa por la correspondiente investigación,</w:t>
      </w:r>
      <w:r w:rsidRPr="00BF21E5">
        <w:rPr>
          <w:rFonts w:ascii="Verdana" w:hAnsi="Verdana" w:cs="Arial"/>
          <w:b/>
          <w:sz w:val="20"/>
          <w:szCs w:val="20"/>
        </w:rPr>
        <w:t xml:space="preserve"> </w:t>
      </w:r>
      <w:r w:rsidRPr="00BF21E5">
        <w:rPr>
          <w:rFonts w:ascii="Verdana" w:hAnsi="Verdana" w:cs="Arial"/>
          <w:sz w:val="20"/>
          <w:szCs w:val="20"/>
        </w:rPr>
        <w:t>la implementación de las acciones preventivas o correctivas y en caso de ser necesario el seguimiento de las recomendaciones emitidas por el médico tratante o el Comité Paritario de Seguridad y Salud en el Trabajo (COPASST).</w:t>
      </w:r>
    </w:p>
    <w:p w14:paraId="4B5332C4" w14:textId="77777777" w:rsidR="002E5DB2" w:rsidRPr="00BF21E5" w:rsidRDefault="002E5DB2" w:rsidP="002E5DB2">
      <w:pPr>
        <w:pStyle w:val="Prrafodelista"/>
        <w:numPr>
          <w:ilvl w:val="0"/>
          <w:numId w:val="52"/>
        </w:numPr>
        <w:spacing w:line="276" w:lineRule="auto"/>
        <w:ind w:left="567"/>
        <w:jc w:val="both"/>
        <w:rPr>
          <w:rFonts w:ascii="Verdana" w:hAnsi="Verdana" w:cs="Arial"/>
          <w:b/>
          <w:sz w:val="20"/>
          <w:szCs w:val="20"/>
        </w:rPr>
      </w:pPr>
      <w:r w:rsidRPr="00BF21E5">
        <w:rPr>
          <w:rFonts w:ascii="Verdana" w:hAnsi="Verdana" w:cs="Arial"/>
          <w:b/>
          <w:sz w:val="20"/>
          <w:szCs w:val="20"/>
        </w:rPr>
        <w:t xml:space="preserve">Programa de fortalecimiento de la brigada de emergencias: </w:t>
      </w:r>
      <w:r w:rsidRPr="00BF21E5">
        <w:rPr>
          <w:rFonts w:ascii="Verdana" w:hAnsi="Verdana" w:cs="Arial"/>
          <w:sz w:val="20"/>
          <w:szCs w:val="20"/>
        </w:rPr>
        <w:t>El cual tiene como principal objetivo ampliar y mantener el número de brigadistas e igualmente fortalecer su labor por medio de un programa de formación teórico –</w:t>
      </w:r>
      <w:r w:rsidRPr="00BF21E5">
        <w:rPr>
          <w:rFonts w:ascii="Verdana" w:hAnsi="Verdana" w:cs="Arial"/>
          <w:b/>
          <w:sz w:val="20"/>
          <w:szCs w:val="20"/>
        </w:rPr>
        <w:t xml:space="preserve"> </w:t>
      </w:r>
      <w:r w:rsidRPr="00BF21E5">
        <w:rPr>
          <w:rFonts w:ascii="Verdana" w:hAnsi="Verdana" w:cs="Arial"/>
          <w:bCs/>
          <w:sz w:val="20"/>
          <w:szCs w:val="20"/>
        </w:rPr>
        <w:t>practico en temas especializados sobre primeros auxilios, contra incendios y evacuación.</w:t>
      </w:r>
    </w:p>
    <w:p w14:paraId="51CF59AD" w14:textId="77777777" w:rsidR="002E5DB2" w:rsidRPr="00BF21E5" w:rsidRDefault="002E5DB2" w:rsidP="002E5DB2">
      <w:pPr>
        <w:pStyle w:val="Prrafodelista"/>
        <w:numPr>
          <w:ilvl w:val="0"/>
          <w:numId w:val="52"/>
        </w:numPr>
        <w:spacing w:after="0" w:line="276" w:lineRule="auto"/>
        <w:ind w:left="567"/>
        <w:jc w:val="both"/>
        <w:rPr>
          <w:rFonts w:ascii="Verdana" w:hAnsi="Verdana" w:cs="Arial"/>
          <w:b/>
          <w:sz w:val="20"/>
          <w:szCs w:val="20"/>
        </w:rPr>
      </w:pPr>
      <w:r w:rsidRPr="00BF21E5">
        <w:rPr>
          <w:rFonts w:ascii="Verdana" w:hAnsi="Verdana" w:cs="Arial"/>
          <w:b/>
          <w:sz w:val="20"/>
          <w:szCs w:val="20"/>
        </w:rPr>
        <w:t xml:space="preserve">Plan de emergencias: </w:t>
      </w:r>
      <w:r w:rsidRPr="00BF21E5">
        <w:rPr>
          <w:rFonts w:ascii="Verdana" w:hAnsi="Verdana" w:cs="Arial"/>
          <w:sz w:val="20"/>
          <w:szCs w:val="20"/>
        </w:rPr>
        <w:t>Aportar herramientas a los servidores del Ministerio de Hacienda y Crédito Público, que les facilite responder adecuadamente ante la ocurrencia de una emergencia y así, disminuir las posibles consecuencias negativas desencadenadas</w:t>
      </w:r>
    </w:p>
    <w:p w14:paraId="1AB01ED6" w14:textId="77777777" w:rsidR="002E5DB2" w:rsidRPr="00BF21E5" w:rsidRDefault="002E5DB2" w:rsidP="002E5DB2">
      <w:pPr>
        <w:pStyle w:val="Prrafodelista"/>
        <w:numPr>
          <w:ilvl w:val="0"/>
          <w:numId w:val="52"/>
        </w:numPr>
        <w:spacing w:after="0" w:line="276" w:lineRule="auto"/>
        <w:ind w:left="567"/>
        <w:jc w:val="both"/>
        <w:rPr>
          <w:rFonts w:ascii="Verdana" w:hAnsi="Verdana" w:cs="Arial"/>
          <w:b/>
          <w:sz w:val="20"/>
          <w:szCs w:val="20"/>
        </w:rPr>
      </w:pPr>
      <w:r w:rsidRPr="00BF21E5">
        <w:rPr>
          <w:rFonts w:ascii="Verdana" w:hAnsi="Verdana" w:cs="Arial"/>
          <w:b/>
          <w:sz w:val="20"/>
          <w:szCs w:val="20"/>
        </w:rPr>
        <w:t>Inspecciones de seguridad programadas y no programadas:</w:t>
      </w:r>
      <w:r w:rsidRPr="00BF21E5">
        <w:rPr>
          <w:rFonts w:ascii="Verdana" w:hAnsi="Verdana" w:cs="Arial"/>
          <w:sz w:val="20"/>
          <w:szCs w:val="20"/>
        </w:rPr>
        <w:t xml:space="preserve"> El principal objetivo es identificar oportunidades de mejora y acciones correctivas a las condiciones inseguras en las instalaciones de la Entidad. </w:t>
      </w:r>
    </w:p>
    <w:p w14:paraId="719BBB2D" w14:textId="77777777" w:rsidR="002E5DB2" w:rsidRPr="00BF21E5" w:rsidRDefault="002E5DB2" w:rsidP="002E5DB2">
      <w:pPr>
        <w:pStyle w:val="Prrafodelista"/>
        <w:numPr>
          <w:ilvl w:val="0"/>
          <w:numId w:val="52"/>
        </w:numPr>
        <w:spacing w:line="276" w:lineRule="auto"/>
        <w:ind w:left="567"/>
        <w:jc w:val="both"/>
        <w:rPr>
          <w:rFonts w:ascii="Verdana" w:hAnsi="Verdana" w:cs="Arial"/>
          <w:sz w:val="20"/>
          <w:szCs w:val="20"/>
        </w:rPr>
      </w:pPr>
      <w:r w:rsidRPr="00BF21E5">
        <w:rPr>
          <w:rFonts w:ascii="Verdana" w:hAnsi="Verdana" w:cs="Arial"/>
          <w:b/>
          <w:sz w:val="20"/>
          <w:szCs w:val="20"/>
        </w:rPr>
        <w:t xml:space="preserve">Programa de orden y aseo: </w:t>
      </w:r>
      <w:r w:rsidRPr="00BF21E5">
        <w:rPr>
          <w:rFonts w:ascii="Verdana" w:hAnsi="Verdana" w:cs="Arial"/>
          <w:sz w:val="20"/>
          <w:szCs w:val="20"/>
        </w:rPr>
        <w:t xml:space="preserve">Es un conjunto de actividades encaminadas a mejorar las condiciones del lugar de trabajo para fomentar la productividad, satisfacción y salud del colaborador y así, prevenir accidentes y enfermedades laborales. </w:t>
      </w:r>
    </w:p>
    <w:p w14:paraId="764318D9" w14:textId="77777777" w:rsidR="00CA4D89" w:rsidRPr="00CA4D89" w:rsidRDefault="002E5DB2" w:rsidP="00CA4D89">
      <w:pPr>
        <w:pStyle w:val="Prrafodelista"/>
        <w:numPr>
          <w:ilvl w:val="0"/>
          <w:numId w:val="52"/>
        </w:numPr>
        <w:spacing w:after="0" w:line="276" w:lineRule="auto"/>
        <w:ind w:left="567"/>
        <w:jc w:val="both"/>
        <w:rPr>
          <w:rFonts w:ascii="Verdana" w:hAnsi="Verdana" w:cs="Arial"/>
          <w:b/>
          <w:sz w:val="20"/>
          <w:szCs w:val="20"/>
        </w:rPr>
      </w:pPr>
      <w:r w:rsidRPr="00BF21E5">
        <w:rPr>
          <w:rFonts w:ascii="Verdana" w:hAnsi="Verdana" w:cs="Arial"/>
          <w:b/>
          <w:sz w:val="20"/>
          <w:szCs w:val="20"/>
        </w:rPr>
        <w:t xml:space="preserve">Plan estratégico de seguridad vial: </w:t>
      </w:r>
      <w:r w:rsidRPr="00BF21E5">
        <w:rPr>
          <w:rFonts w:ascii="Verdana" w:hAnsi="Verdana" w:cs="Arial"/>
          <w:sz w:val="20"/>
          <w:szCs w:val="20"/>
        </w:rPr>
        <w:t>Es una herramienta de gestión que contiene mecanismos y estrategias para generar comportamientos seguros en los servidores públicos, específicamente aquellos que se encuentran desempeñándose en el cargo de conductor, así como gestionar los factores de riesgo de seguridad vial que se pueden presentar en la Entidad a nivel de vehículos e infraestructura.</w:t>
      </w:r>
    </w:p>
    <w:p w14:paraId="0DD46EA2" w14:textId="0F316D84" w:rsidR="002E5DB2" w:rsidRPr="00CA4D89" w:rsidRDefault="002E5DB2" w:rsidP="00CA4D89">
      <w:pPr>
        <w:pStyle w:val="Prrafodelista"/>
        <w:numPr>
          <w:ilvl w:val="0"/>
          <w:numId w:val="52"/>
        </w:numPr>
        <w:spacing w:after="0" w:line="276" w:lineRule="auto"/>
        <w:ind w:left="567"/>
        <w:jc w:val="both"/>
        <w:rPr>
          <w:rFonts w:ascii="Verdana" w:hAnsi="Verdana" w:cs="Arial"/>
          <w:b/>
          <w:sz w:val="20"/>
          <w:szCs w:val="20"/>
        </w:rPr>
      </w:pPr>
      <w:r w:rsidRPr="00CA4D89">
        <w:rPr>
          <w:rFonts w:ascii="Verdana" w:hAnsi="Verdana" w:cs="Arial"/>
          <w:b/>
          <w:sz w:val="20"/>
          <w:szCs w:val="20"/>
        </w:rPr>
        <w:t xml:space="preserve">Programa de gestión del cambio: </w:t>
      </w:r>
      <w:r w:rsidRPr="00CA4D89">
        <w:rPr>
          <w:rFonts w:ascii="Verdana" w:hAnsi="Verdana" w:cs="Arial"/>
          <w:sz w:val="20"/>
          <w:szCs w:val="20"/>
        </w:rPr>
        <w:t>Se ejecuta actividades orientadas a facilitar la adaptación de cambios que se presenten en la Entidad, por parte de los servidores públicos de manera que no se afecte su salud, ni el desempeño laboral.</w:t>
      </w:r>
    </w:p>
    <w:p w14:paraId="29A4EED5" w14:textId="77777777" w:rsidR="002E5DB2" w:rsidRPr="00BF21E5" w:rsidRDefault="002E5DB2" w:rsidP="002E5DB2">
      <w:pPr>
        <w:pStyle w:val="Prrafodelista"/>
        <w:spacing w:after="0" w:line="276" w:lineRule="auto"/>
        <w:ind w:left="567"/>
        <w:jc w:val="both"/>
        <w:rPr>
          <w:rFonts w:ascii="Verdana" w:hAnsi="Verdana" w:cs="Arial"/>
          <w:b/>
          <w:sz w:val="20"/>
          <w:szCs w:val="20"/>
        </w:rPr>
      </w:pPr>
    </w:p>
    <w:p w14:paraId="22EEFD04" w14:textId="77777777" w:rsidR="002E5DB2" w:rsidRPr="00CA4D89" w:rsidRDefault="002E5DB2" w:rsidP="00CA4D89">
      <w:pPr>
        <w:pStyle w:val="Ttulo5"/>
        <w:spacing w:before="0" w:line="240" w:lineRule="auto"/>
        <w:rPr>
          <w:rFonts w:ascii="Verdana" w:hAnsi="Verdana" w:cs="Arial"/>
          <w:color w:val="B48C41"/>
          <w:sz w:val="20"/>
          <w:szCs w:val="20"/>
          <w:lang w:val="es-ES"/>
        </w:rPr>
      </w:pPr>
      <w:bookmarkStart w:id="80" w:name="_Toc92906548"/>
      <w:bookmarkStart w:id="81" w:name="_Toc189042016"/>
      <w:r w:rsidRPr="00CA4D89">
        <w:rPr>
          <w:rFonts w:ascii="Verdana" w:hAnsi="Verdana" w:cs="Arial"/>
          <w:color w:val="B48C41"/>
          <w:sz w:val="20"/>
          <w:szCs w:val="20"/>
          <w:lang w:val="es-ES"/>
        </w:rPr>
        <w:t>Objetivo General</w:t>
      </w:r>
      <w:bookmarkEnd w:id="80"/>
      <w:r w:rsidRPr="00CA4D89">
        <w:rPr>
          <w:rFonts w:ascii="Verdana" w:hAnsi="Verdana" w:cs="Arial"/>
          <w:color w:val="B48C41"/>
          <w:sz w:val="20"/>
          <w:szCs w:val="20"/>
          <w:lang w:val="es-ES"/>
        </w:rPr>
        <w:t xml:space="preserve"> del Sistema de Gestión de Seguridad y Salud en el Trabajo:</w:t>
      </w:r>
      <w:bookmarkEnd w:id="81"/>
    </w:p>
    <w:p w14:paraId="00151886" w14:textId="77777777" w:rsidR="00CA4D89" w:rsidRDefault="00CA4D89" w:rsidP="00CA4D89">
      <w:pPr>
        <w:spacing w:after="0" w:line="240" w:lineRule="auto"/>
        <w:jc w:val="both"/>
        <w:rPr>
          <w:rFonts w:ascii="Verdana" w:hAnsi="Verdana" w:cs="Arial"/>
          <w:sz w:val="20"/>
          <w:szCs w:val="20"/>
        </w:rPr>
      </w:pPr>
    </w:p>
    <w:p w14:paraId="0C9D7BE6" w14:textId="055A9BBB" w:rsidR="002E5DB2" w:rsidRPr="00BF21E5" w:rsidRDefault="002E5DB2" w:rsidP="00CA4D89">
      <w:pPr>
        <w:spacing w:after="0" w:line="240" w:lineRule="auto"/>
        <w:jc w:val="both"/>
        <w:rPr>
          <w:rFonts w:ascii="Verdana" w:hAnsi="Verdana" w:cs="Arial"/>
          <w:sz w:val="20"/>
          <w:szCs w:val="20"/>
        </w:rPr>
      </w:pPr>
      <w:r w:rsidRPr="00BF21E5">
        <w:rPr>
          <w:rFonts w:ascii="Verdana" w:hAnsi="Verdana" w:cs="Arial"/>
          <w:sz w:val="20"/>
          <w:szCs w:val="20"/>
        </w:rPr>
        <w:t xml:space="preserve">Implementar acciones dirigidas a la identificación de los peligros, la valoración de los riesgos y la generación de controles presentes en el ambiente de trabajo, con el fin de prevenir accidentes y enfermedades laborales, promoviendo un entorno laboral saludable y dando cumplimiento a la normatividad vigente en riesgos laborales. </w:t>
      </w:r>
    </w:p>
    <w:p w14:paraId="0F394537" w14:textId="77777777" w:rsidR="00132FB6" w:rsidRPr="00BF21E5" w:rsidRDefault="00132FB6" w:rsidP="002E5DB2">
      <w:pPr>
        <w:spacing w:line="276" w:lineRule="auto"/>
        <w:jc w:val="both"/>
        <w:rPr>
          <w:rFonts w:ascii="Verdana" w:hAnsi="Verdana" w:cs="Arial"/>
          <w:sz w:val="20"/>
          <w:szCs w:val="20"/>
        </w:rPr>
      </w:pPr>
    </w:p>
    <w:p w14:paraId="43B8BC11" w14:textId="77777777" w:rsidR="00132FB6" w:rsidRPr="00BF21E5" w:rsidRDefault="00132FB6" w:rsidP="002E5DB2">
      <w:pPr>
        <w:spacing w:line="276" w:lineRule="auto"/>
        <w:jc w:val="both"/>
        <w:rPr>
          <w:rFonts w:ascii="Verdana" w:hAnsi="Verdana" w:cs="Arial"/>
          <w:sz w:val="20"/>
          <w:szCs w:val="20"/>
        </w:rPr>
      </w:pPr>
    </w:p>
    <w:p w14:paraId="1AE28C41" w14:textId="77777777" w:rsidR="00132FB6" w:rsidRPr="00BF21E5" w:rsidRDefault="00132FB6" w:rsidP="002E5DB2">
      <w:pPr>
        <w:spacing w:line="276" w:lineRule="auto"/>
        <w:jc w:val="both"/>
        <w:rPr>
          <w:rFonts w:ascii="Verdana" w:hAnsi="Verdana" w:cs="Arial"/>
          <w:sz w:val="20"/>
          <w:szCs w:val="20"/>
        </w:rPr>
      </w:pPr>
    </w:p>
    <w:p w14:paraId="1DE01A5C" w14:textId="77777777" w:rsidR="00132FB6" w:rsidRPr="00BF21E5" w:rsidRDefault="00132FB6" w:rsidP="002E5DB2">
      <w:pPr>
        <w:spacing w:line="276" w:lineRule="auto"/>
        <w:jc w:val="both"/>
        <w:rPr>
          <w:rFonts w:ascii="Verdana" w:hAnsi="Verdana" w:cs="Arial"/>
          <w:sz w:val="20"/>
          <w:szCs w:val="20"/>
        </w:rPr>
      </w:pPr>
    </w:p>
    <w:p w14:paraId="6E37BD5B" w14:textId="77777777" w:rsidR="002E5DB2" w:rsidRPr="00CA4D89" w:rsidRDefault="002E5DB2" w:rsidP="002E5DB2">
      <w:pPr>
        <w:pStyle w:val="Ttulo5"/>
        <w:rPr>
          <w:rFonts w:ascii="Verdana" w:hAnsi="Verdana" w:cs="Arial"/>
          <w:color w:val="B48C41"/>
          <w:sz w:val="20"/>
          <w:szCs w:val="20"/>
          <w:lang w:val="es-ES"/>
        </w:rPr>
      </w:pPr>
      <w:bookmarkStart w:id="82" w:name="_Toc92906549"/>
      <w:bookmarkStart w:id="83" w:name="_Toc189042017"/>
      <w:r w:rsidRPr="00CA4D89">
        <w:rPr>
          <w:rFonts w:ascii="Verdana" w:hAnsi="Verdana" w:cs="Arial"/>
          <w:color w:val="B48C41"/>
          <w:sz w:val="20"/>
          <w:szCs w:val="20"/>
          <w:lang w:val="es-ES"/>
        </w:rPr>
        <w:t>Objetivos Específicos</w:t>
      </w:r>
      <w:bookmarkEnd w:id="82"/>
      <w:bookmarkEnd w:id="83"/>
    </w:p>
    <w:p w14:paraId="1FFC9C0A" w14:textId="77777777" w:rsidR="00132FB6" w:rsidRPr="00BF21E5" w:rsidRDefault="00132FB6" w:rsidP="00F11716">
      <w:pPr>
        <w:rPr>
          <w:rFonts w:ascii="Verdana" w:hAnsi="Verdana"/>
          <w:sz w:val="20"/>
          <w:szCs w:val="20"/>
          <w:lang w:val="es-ES"/>
        </w:rPr>
      </w:pPr>
    </w:p>
    <w:tbl>
      <w:tblPr>
        <w:tblStyle w:val="Tablaconcuadrcula"/>
        <w:tblW w:w="9918"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3397"/>
        <w:gridCol w:w="2694"/>
        <w:gridCol w:w="1842"/>
        <w:gridCol w:w="1985"/>
      </w:tblGrid>
      <w:tr w:rsidR="002E5DB2" w:rsidRPr="00BF21E5" w14:paraId="312B5003" w14:textId="77777777" w:rsidTr="00CA4D89">
        <w:trPr>
          <w:trHeight w:val="353"/>
          <w:tblHeader/>
          <w:jc w:val="center"/>
        </w:trPr>
        <w:tc>
          <w:tcPr>
            <w:tcW w:w="3397" w:type="dxa"/>
            <w:hideMark/>
          </w:tcPr>
          <w:p w14:paraId="1B7ED54C" w14:textId="77777777" w:rsidR="002E5DB2" w:rsidRPr="00BF21E5" w:rsidRDefault="002E5DB2" w:rsidP="002521FA">
            <w:pPr>
              <w:spacing w:line="276" w:lineRule="auto"/>
              <w:jc w:val="center"/>
              <w:rPr>
                <w:rFonts w:ascii="Verdana" w:eastAsia="Times New Roman" w:hAnsi="Verdana" w:cs="Arial"/>
                <w:b/>
                <w:bCs/>
                <w:sz w:val="20"/>
                <w:szCs w:val="20"/>
              </w:rPr>
            </w:pPr>
            <w:r w:rsidRPr="00BF21E5">
              <w:rPr>
                <w:rFonts w:ascii="Verdana" w:eastAsia="Times New Roman" w:hAnsi="Verdana" w:cs="Arial"/>
                <w:b/>
                <w:bCs/>
                <w:sz w:val="20"/>
                <w:szCs w:val="20"/>
              </w:rPr>
              <w:t>Objetivo</w:t>
            </w:r>
          </w:p>
        </w:tc>
        <w:tc>
          <w:tcPr>
            <w:tcW w:w="2694" w:type="dxa"/>
            <w:hideMark/>
          </w:tcPr>
          <w:p w14:paraId="6BC99441" w14:textId="77777777" w:rsidR="002E5DB2" w:rsidRPr="00BF21E5" w:rsidRDefault="002E5DB2" w:rsidP="002521FA">
            <w:pPr>
              <w:spacing w:line="276" w:lineRule="auto"/>
              <w:jc w:val="center"/>
              <w:rPr>
                <w:rFonts w:ascii="Verdana" w:eastAsia="Times New Roman" w:hAnsi="Verdana" w:cs="Arial"/>
                <w:b/>
                <w:bCs/>
                <w:sz w:val="20"/>
                <w:szCs w:val="20"/>
              </w:rPr>
            </w:pPr>
            <w:r w:rsidRPr="00BF21E5">
              <w:rPr>
                <w:rFonts w:ascii="Verdana" w:eastAsia="Times New Roman" w:hAnsi="Verdana" w:cs="Arial"/>
                <w:b/>
                <w:bCs/>
                <w:sz w:val="20"/>
                <w:szCs w:val="20"/>
              </w:rPr>
              <w:t>Meta</w:t>
            </w:r>
          </w:p>
        </w:tc>
        <w:tc>
          <w:tcPr>
            <w:tcW w:w="1842" w:type="dxa"/>
            <w:hideMark/>
          </w:tcPr>
          <w:p w14:paraId="2F49850A" w14:textId="77777777" w:rsidR="002E5DB2" w:rsidRPr="00BF21E5" w:rsidRDefault="002E5DB2" w:rsidP="002521FA">
            <w:pPr>
              <w:spacing w:line="276" w:lineRule="auto"/>
              <w:jc w:val="center"/>
              <w:rPr>
                <w:rFonts w:ascii="Verdana" w:eastAsia="Times New Roman" w:hAnsi="Verdana" w:cs="Arial"/>
                <w:b/>
                <w:bCs/>
                <w:sz w:val="20"/>
                <w:szCs w:val="20"/>
              </w:rPr>
            </w:pPr>
            <w:r w:rsidRPr="00BF21E5">
              <w:rPr>
                <w:rFonts w:ascii="Verdana" w:eastAsia="Times New Roman" w:hAnsi="Verdana" w:cs="Arial"/>
                <w:b/>
                <w:bCs/>
                <w:sz w:val="20"/>
                <w:szCs w:val="20"/>
              </w:rPr>
              <w:t>Responsable</w:t>
            </w:r>
          </w:p>
        </w:tc>
        <w:tc>
          <w:tcPr>
            <w:tcW w:w="1985" w:type="dxa"/>
          </w:tcPr>
          <w:p w14:paraId="32819B30" w14:textId="77777777" w:rsidR="002E5DB2" w:rsidRPr="00BF21E5" w:rsidRDefault="002E5DB2" w:rsidP="002521FA">
            <w:pPr>
              <w:spacing w:line="276" w:lineRule="auto"/>
              <w:jc w:val="center"/>
              <w:rPr>
                <w:rFonts w:ascii="Verdana" w:eastAsia="Times New Roman" w:hAnsi="Verdana" w:cs="Arial"/>
                <w:b/>
                <w:bCs/>
                <w:sz w:val="20"/>
                <w:szCs w:val="20"/>
              </w:rPr>
            </w:pPr>
            <w:r w:rsidRPr="00BF21E5">
              <w:rPr>
                <w:rFonts w:ascii="Verdana" w:eastAsia="Times New Roman" w:hAnsi="Verdana" w:cs="Arial"/>
                <w:b/>
                <w:bCs/>
                <w:sz w:val="20"/>
                <w:szCs w:val="20"/>
              </w:rPr>
              <w:t>Recursos</w:t>
            </w:r>
          </w:p>
        </w:tc>
      </w:tr>
      <w:tr w:rsidR="002E5DB2" w:rsidRPr="00BF21E5" w14:paraId="0ECA151F" w14:textId="77777777" w:rsidTr="00CA4D89">
        <w:trPr>
          <w:trHeight w:val="1261"/>
          <w:jc w:val="center"/>
        </w:trPr>
        <w:tc>
          <w:tcPr>
            <w:tcW w:w="3397" w:type="dxa"/>
            <w:hideMark/>
          </w:tcPr>
          <w:p w14:paraId="65A9592E" w14:textId="77777777" w:rsidR="002E5DB2" w:rsidRPr="00BF21E5" w:rsidRDefault="002E5DB2" w:rsidP="002521FA">
            <w:pPr>
              <w:spacing w:line="276" w:lineRule="auto"/>
              <w:jc w:val="both"/>
              <w:rPr>
                <w:rFonts w:ascii="Verdana" w:eastAsia="Times New Roman" w:hAnsi="Verdana" w:cs="Arial"/>
                <w:b/>
                <w:bCs/>
                <w:sz w:val="20"/>
                <w:szCs w:val="20"/>
              </w:rPr>
            </w:pPr>
            <w:r w:rsidRPr="00BF21E5">
              <w:rPr>
                <w:rFonts w:ascii="Verdana" w:eastAsia="Times New Roman" w:hAnsi="Verdana" w:cs="Arial"/>
                <w:sz w:val="20"/>
                <w:szCs w:val="20"/>
              </w:rPr>
              <w:t>Disminuir el ausentismo laboral por enfermedades laborales, accidentes de trabajo y enfermedad común.</w:t>
            </w:r>
          </w:p>
        </w:tc>
        <w:tc>
          <w:tcPr>
            <w:tcW w:w="2694" w:type="dxa"/>
            <w:hideMark/>
          </w:tcPr>
          <w:p w14:paraId="2CCF2E9A"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Disminuir un 2% los días de incapacidad por AT y EL</w:t>
            </w:r>
          </w:p>
        </w:tc>
        <w:tc>
          <w:tcPr>
            <w:tcW w:w="1842" w:type="dxa"/>
            <w:hideMark/>
          </w:tcPr>
          <w:p w14:paraId="233B8B36" w14:textId="77777777" w:rsidR="002E5DB2" w:rsidRPr="00BF21E5" w:rsidRDefault="002E5DB2" w:rsidP="002521FA">
            <w:pPr>
              <w:spacing w:line="276" w:lineRule="auto"/>
              <w:jc w:val="both"/>
              <w:rPr>
                <w:rFonts w:ascii="Verdana" w:eastAsia="Times New Roman" w:hAnsi="Verdana" w:cs="Arial"/>
                <w:sz w:val="20"/>
                <w:szCs w:val="20"/>
                <w:u w:val="single"/>
              </w:rPr>
            </w:pPr>
            <w:r w:rsidRPr="00BF21E5">
              <w:rPr>
                <w:rFonts w:ascii="Verdana" w:eastAsia="Times New Roman" w:hAnsi="Verdana" w:cs="Arial"/>
                <w:sz w:val="20"/>
                <w:szCs w:val="20"/>
              </w:rPr>
              <w:t xml:space="preserve">Eje </w:t>
            </w:r>
            <w:r w:rsidRPr="00BF21E5">
              <w:rPr>
                <w:rFonts w:ascii="Verdana" w:eastAsia="Times New Roman" w:hAnsi="Verdana" w:cs="Arial"/>
                <w:sz w:val="20"/>
                <w:szCs w:val="20"/>
                <w:u w:val="single"/>
              </w:rPr>
              <w:t>SST</w:t>
            </w:r>
          </w:p>
        </w:tc>
        <w:tc>
          <w:tcPr>
            <w:tcW w:w="1985" w:type="dxa"/>
            <w:vMerge w:val="restart"/>
          </w:tcPr>
          <w:p w14:paraId="3E58521C" w14:textId="77777777" w:rsidR="002E5DB2" w:rsidRPr="00BF21E5" w:rsidRDefault="002E5DB2" w:rsidP="002521FA">
            <w:pPr>
              <w:spacing w:line="276" w:lineRule="auto"/>
              <w:jc w:val="both"/>
              <w:rPr>
                <w:rFonts w:ascii="Verdana" w:eastAsia="Times New Roman" w:hAnsi="Verdana" w:cs="Arial"/>
                <w:bCs/>
                <w:sz w:val="20"/>
                <w:szCs w:val="20"/>
              </w:rPr>
            </w:pPr>
          </w:p>
          <w:p w14:paraId="5D52DE8D" w14:textId="77777777" w:rsidR="002E5DB2" w:rsidRPr="00BF21E5" w:rsidRDefault="002E5DB2" w:rsidP="002521FA">
            <w:pPr>
              <w:spacing w:line="276" w:lineRule="auto"/>
              <w:jc w:val="both"/>
              <w:rPr>
                <w:rFonts w:ascii="Verdana" w:eastAsia="Times New Roman" w:hAnsi="Verdana" w:cs="Arial"/>
                <w:bCs/>
                <w:sz w:val="20"/>
                <w:szCs w:val="20"/>
              </w:rPr>
            </w:pPr>
          </w:p>
          <w:p w14:paraId="4F30B405" w14:textId="77777777" w:rsidR="002E5DB2" w:rsidRPr="00BF21E5" w:rsidRDefault="002E5DB2" w:rsidP="002521FA">
            <w:pPr>
              <w:spacing w:line="276" w:lineRule="auto"/>
              <w:jc w:val="both"/>
              <w:rPr>
                <w:rFonts w:ascii="Verdana" w:eastAsia="Times New Roman" w:hAnsi="Verdana" w:cs="Arial"/>
                <w:bCs/>
                <w:sz w:val="20"/>
                <w:szCs w:val="20"/>
              </w:rPr>
            </w:pPr>
            <w:r w:rsidRPr="00BF21E5">
              <w:rPr>
                <w:rFonts w:ascii="Verdana" w:eastAsia="Times New Roman" w:hAnsi="Verdana" w:cs="Arial"/>
                <w:bCs/>
                <w:sz w:val="20"/>
                <w:szCs w:val="20"/>
              </w:rPr>
              <w:t>Recursos propios (humanos, financieros, tecnológicos)</w:t>
            </w:r>
          </w:p>
          <w:p w14:paraId="1A76F3C4" w14:textId="77777777" w:rsidR="002E5DB2" w:rsidRPr="00BF21E5" w:rsidRDefault="002E5DB2" w:rsidP="002521FA">
            <w:pPr>
              <w:spacing w:line="276" w:lineRule="auto"/>
              <w:jc w:val="both"/>
              <w:rPr>
                <w:rFonts w:ascii="Verdana" w:eastAsia="Times New Roman" w:hAnsi="Verdana" w:cs="Arial"/>
                <w:bCs/>
                <w:sz w:val="20"/>
                <w:szCs w:val="20"/>
              </w:rPr>
            </w:pPr>
          </w:p>
          <w:p w14:paraId="607278C6" w14:textId="77777777" w:rsidR="002E5DB2" w:rsidRPr="00BF21E5" w:rsidRDefault="002E5DB2" w:rsidP="002521FA">
            <w:pPr>
              <w:spacing w:line="276" w:lineRule="auto"/>
              <w:jc w:val="both"/>
              <w:rPr>
                <w:rFonts w:ascii="Verdana" w:eastAsia="Times New Roman" w:hAnsi="Verdana" w:cs="Arial"/>
                <w:bCs/>
                <w:sz w:val="20"/>
                <w:szCs w:val="20"/>
              </w:rPr>
            </w:pPr>
            <w:r w:rsidRPr="00BF21E5">
              <w:rPr>
                <w:rFonts w:ascii="Verdana" w:eastAsia="Times New Roman" w:hAnsi="Verdana" w:cs="Arial"/>
                <w:bCs/>
                <w:sz w:val="20"/>
                <w:szCs w:val="20"/>
              </w:rPr>
              <w:t xml:space="preserve">Apoyo Corredores de Seguros </w:t>
            </w:r>
            <w:proofErr w:type="spellStart"/>
            <w:r w:rsidRPr="00BF21E5">
              <w:rPr>
                <w:rFonts w:ascii="Verdana" w:eastAsia="Times New Roman" w:hAnsi="Verdana" w:cs="Arial"/>
                <w:bCs/>
                <w:sz w:val="20"/>
                <w:szCs w:val="20"/>
              </w:rPr>
              <w:t>Delima</w:t>
            </w:r>
            <w:proofErr w:type="spellEnd"/>
            <w:r w:rsidRPr="00BF21E5">
              <w:rPr>
                <w:rFonts w:ascii="Verdana" w:eastAsia="Times New Roman" w:hAnsi="Verdana" w:cs="Arial"/>
                <w:bCs/>
                <w:sz w:val="20"/>
                <w:szCs w:val="20"/>
              </w:rPr>
              <w:t xml:space="preserve"> Marsh</w:t>
            </w:r>
          </w:p>
          <w:p w14:paraId="22902437" w14:textId="77777777" w:rsidR="002E5DB2" w:rsidRPr="00BF21E5" w:rsidRDefault="002E5DB2" w:rsidP="002521FA">
            <w:pPr>
              <w:spacing w:line="276" w:lineRule="auto"/>
              <w:jc w:val="both"/>
              <w:rPr>
                <w:rFonts w:ascii="Verdana" w:eastAsia="Times New Roman" w:hAnsi="Verdana" w:cs="Arial"/>
                <w:bCs/>
                <w:sz w:val="20"/>
                <w:szCs w:val="20"/>
              </w:rPr>
            </w:pPr>
            <w:r w:rsidRPr="00BF21E5">
              <w:rPr>
                <w:rFonts w:ascii="Verdana" w:eastAsia="Times New Roman" w:hAnsi="Verdana" w:cs="Arial"/>
                <w:bCs/>
                <w:sz w:val="20"/>
                <w:szCs w:val="20"/>
              </w:rPr>
              <w:t>Apoyo ARL Positiva</w:t>
            </w:r>
          </w:p>
        </w:tc>
      </w:tr>
      <w:tr w:rsidR="002E5DB2" w:rsidRPr="00BF21E5" w14:paraId="4CF7416B" w14:textId="77777777" w:rsidTr="00CA4D89">
        <w:trPr>
          <w:trHeight w:val="205"/>
          <w:jc w:val="center"/>
        </w:trPr>
        <w:tc>
          <w:tcPr>
            <w:tcW w:w="3397" w:type="dxa"/>
            <w:hideMark/>
          </w:tcPr>
          <w:p w14:paraId="7998F025" w14:textId="77777777" w:rsidR="002E5DB2" w:rsidRPr="00BF21E5" w:rsidRDefault="002E5DB2" w:rsidP="002521FA">
            <w:pPr>
              <w:spacing w:line="276" w:lineRule="auto"/>
              <w:jc w:val="both"/>
              <w:rPr>
                <w:rFonts w:ascii="Verdana" w:eastAsia="Times New Roman" w:hAnsi="Verdana" w:cs="Arial"/>
                <w:b/>
                <w:bCs/>
                <w:sz w:val="20"/>
                <w:szCs w:val="20"/>
              </w:rPr>
            </w:pPr>
            <w:r w:rsidRPr="00BF21E5">
              <w:rPr>
                <w:rFonts w:ascii="Verdana" w:eastAsia="Times New Roman" w:hAnsi="Verdana" w:cs="Arial"/>
                <w:sz w:val="20"/>
                <w:szCs w:val="20"/>
              </w:rPr>
              <w:t>Implementar medidas de prevención generadas para la identificación de peligros, evaluación y valoración de los riesgos</w:t>
            </w:r>
          </w:p>
        </w:tc>
        <w:tc>
          <w:tcPr>
            <w:tcW w:w="2694" w:type="dxa"/>
            <w:hideMark/>
          </w:tcPr>
          <w:p w14:paraId="7B41A9E2"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 xml:space="preserve">Ejecución del 90% del plan de trabajo.  </w:t>
            </w:r>
          </w:p>
        </w:tc>
        <w:tc>
          <w:tcPr>
            <w:tcW w:w="1842" w:type="dxa"/>
            <w:hideMark/>
          </w:tcPr>
          <w:p w14:paraId="211F396A"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 xml:space="preserve">Eje </w:t>
            </w:r>
            <w:r w:rsidRPr="00BF21E5">
              <w:rPr>
                <w:rFonts w:ascii="Verdana" w:eastAsia="Times New Roman" w:hAnsi="Verdana" w:cs="Arial"/>
                <w:sz w:val="20"/>
                <w:szCs w:val="20"/>
                <w:u w:val="single"/>
              </w:rPr>
              <w:t>SST</w:t>
            </w:r>
          </w:p>
        </w:tc>
        <w:tc>
          <w:tcPr>
            <w:tcW w:w="1985" w:type="dxa"/>
            <w:vMerge/>
          </w:tcPr>
          <w:p w14:paraId="45EA6A27" w14:textId="77777777" w:rsidR="002E5DB2" w:rsidRPr="00BF21E5" w:rsidRDefault="002E5DB2" w:rsidP="002521FA">
            <w:pPr>
              <w:spacing w:line="276" w:lineRule="auto"/>
              <w:jc w:val="both"/>
              <w:rPr>
                <w:rFonts w:ascii="Verdana" w:eastAsia="Times New Roman" w:hAnsi="Verdana" w:cs="Arial"/>
                <w:b/>
                <w:bCs/>
                <w:sz w:val="20"/>
                <w:szCs w:val="20"/>
                <w:highlight w:val="yellow"/>
              </w:rPr>
            </w:pPr>
          </w:p>
        </w:tc>
      </w:tr>
      <w:tr w:rsidR="002E5DB2" w:rsidRPr="00BF21E5" w14:paraId="23455B1C" w14:textId="77777777" w:rsidTr="00CA4D89">
        <w:trPr>
          <w:trHeight w:val="1683"/>
          <w:jc w:val="center"/>
        </w:trPr>
        <w:tc>
          <w:tcPr>
            <w:tcW w:w="3397" w:type="dxa"/>
            <w:hideMark/>
          </w:tcPr>
          <w:p w14:paraId="44958B40" w14:textId="5AD38ACA" w:rsidR="00F11716"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Disminuir los accidentes de trabajo con relación a las estadísticas de las empresas del sector estatal de la ARL Positiva.</w:t>
            </w:r>
          </w:p>
        </w:tc>
        <w:tc>
          <w:tcPr>
            <w:tcW w:w="2694" w:type="dxa"/>
            <w:hideMark/>
          </w:tcPr>
          <w:p w14:paraId="380BE6E0"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Disminuir un 1% la tasa de accidentalidad del Ministerio de Hacienda con relación al sector estatal</w:t>
            </w:r>
          </w:p>
        </w:tc>
        <w:tc>
          <w:tcPr>
            <w:tcW w:w="1842" w:type="dxa"/>
            <w:hideMark/>
          </w:tcPr>
          <w:p w14:paraId="3BA4E3EF"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 xml:space="preserve">Eje </w:t>
            </w:r>
            <w:r w:rsidRPr="00BF21E5">
              <w:rPr>
                <w:rFonts w:ascii="Verdana" w:eastAsia="Times New Roman" w:hAnsi="Verdana" w:cs="Arial"/>
                <w:sz w:val="20"/>
                <w:szCs w:val="20"/>
                <w:u w:val="single"/>
              </w:rPr>
              <w:t>SST</w:t>
            </w:r>
          </w:p>
        </w:tc>
        <w:tc>
          <w:tcPr>
            <w:tcW w:w="1985" w:type="dxa"/>
            <w:vMerge/>
          </w:tcPr>
          <w:p w14:paraId="3FC92962" w14:textId="77777777" w:rsidR="002E5DB2" w:rsidRPr="00BF21E5" w:rsidRDefault="002E5DB2" w:rsidP="002521FA">
            <w:pPr>
              <w:spacing w:line="276" w:lineRule="auto"/>
              <w:jc w:val="both"/>
              <w:rPr>
                <w:rFonts w:ascii="Verdana" w:eastAsia="Times New Roman" w:hAnsi="Verdana" w:cs="Arial"/>
                <w:b/>
                <w:bCs/>
                <w:sz w:val="20"/>
                <w:szCs w:val="20"/>
                <w:highlight w:val="yellow"/>
              </w:rPr>
            </w:pPr>
          </w:p>
        </w:tc>
      </w:tr>
      <w:tr w:rsidR="002E5DB2" w:rsidRPr="00BF21E5" w14:paraId="4C7CC1C1" w14:textId="77777777" w:rsidTr="00CA4D89">
        <w:trPr>
          <w:trHeight w:val="249"/>
          <w:jc w:val="center"/>
        </w:trPr>
        <w:tc>
          <w:tcPr>
            <w:tcW w:w="3397" w:type="dxa"/>
            <w:hideMark/>
          </w:tcPr>
          <w:p w14:paraId="36C51817" w14:textId="77777777" w:rsidR="002E5DB2" w:rsidRPr="00BF21E5" w:rsidRDefault="002E5DB2" w:rsidP="002521FA">
            <w:pPr>
              <w:spacing w:line="276" w:lineRule="auto"/>
              <w:jc w:val="both"/>
              <w:rPr>
                <w:rFonts w:ascii="Verdana" w:eastAsia="Times New Roman" w:hAnsi="Verdana" w:cs="Arial"/>
                <w:b/>
                <w:bCs/>
                <w:sz w:val="20"/>
                <w:szCs w:val="20"/>
              </w:rPr>
            </w:pPr>
            <w:r w:rsidRPr="00BF21E5">
              <w:rPr>
                <w:rFonts w:ascii="Verdana" w:eastAsia="Times New Roman" w:hAnsi="Verdana" w:cs="Arial"/>
                <w:sz w:val="20"/>
                <w:szCs w:val="20"/>
              </w:rPr>
              <w:t>Dar cumplimiento a la normatividad en riesgos laborales.</w:t>
            </w:r>
          </w:p>
        </w:tc>
        <w:tc>
          <w:tcPr>
            <w:tcW w:w="2694" w:type="dxa"/>
            <w:hideMark/>
          </w:tcPr>
          <w:p w14:paraId="4239F8CE"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Cumplimiento del 95% de los requisitos legales.</w:t>
            </w:r>
          </w:p>
        </w:tc>
        <w:tc>
          <w:tcPr>
            <w:tcW w:w="1842" w:type="dxa"/>
            <w:hideMark/>
          </w:tcPr>
          <w:p w14:paraId="450AD77E" w14:textId="77777777" w:rsidR="002E5DB2" w:rsidRPr="00BF21E5" w:rsidRDefault="002E5DB2" w:rsidP="002521FA">
            <w:pPr>
              <w:spacing w:line="276" w:lineRule="auto"/>
              <w:jc w:val="both"/>
              <w:rPr>
                <w:rFonts w:ascii="Verdana" w:eastAsia="Times New Roman" w:hAnsi="Verdana" w:cs="Arial"/>
                <w:sz w:val="20"/>
                <w:szCs w:val="20"/>
              </w:rPr>
            </w:pPr>
            <w:r w:rsidRPr="00BF21E5">
              <w:rPr>
                <w:rFonts w:ascii="Verdana" w:eastAsia="Times New Roman" w:hAnsi="Verdana" w:cs="Arial"/>
                <w:sz w:val="20"/>
                <w:szCs w:val="20"/>
              </w:rPr>
              <w:t xml:space="preserve">Eje </w:t>
            </w:r>
            <w:r w:rsidRPr="00BF21E5">
              <w:rPr>
                <w:rFonts w:ascii="Verdana" w:eastAsia="Times New Roman" w:hAnsi="Verdana" w:cs="Arial"/>
                <w:sz w:val="20"/>
                <w:szCs w:val="20"/>
                <w:u w:val="single"/>
              </w:rPr>
              <w:t>SST</w:t>
            </w:r>
          </w:p>
        </w:tc>
        <w:tc>
          <w:tcPr>
            <w:tcW w:w="1985" w:type="dxa"/>
            <w:vMerge/>
          </w:tcPr>
          <w:p w14:paraId="4BF9E2C0" w14:textId="77777777" w:rsidR="002E5DB2" w:rsidRPr="00BF21E5" w:rsidRDefault="002E5DB2" w:rsidP="002521FA">
            <w:pPr>
              <w:spacing w:line="276" w:lineRule="auto"/>
              <w:jc w:val="both"/>
              <w:rPr>
                <w:rFonts w:ascii="Verdana" w:eastAsia="Times New Roman" w:hAnsi="Verdana" w:cs="Arial"/>
                <w:b/>
                <w:bCs/>
                <w:sz w:val="20"/>
                <w:szCs w:val="20"/>
              </w:rPr>
            </w:pPr>
          </w:p>
        </w:tc>
      </w:tr>
    </w:tbl>
    <w:p w14:paraId="6921F96E" w14:textId="77777777" w:rsidR="002E5DB2" w:rsidRPr="00BF21E5" w:rsidRDefault="002E5DB2" w:rsidP="002E5DB2">
      <w:pPr>
        <w:rPr>
          <w:rFonts w:ascii="Verdana" w:hAnsi="Verdana" w:cs="Arial"/>
          <w:sz w:val="20"/>
          <w:szCs w:val="20"/>
          <w:lang w:val="es-ES"/>
        </w:rPr>
      </w:pPr>
    </w:p>
    <w:p w14:paraId="576AD583" w14:textId="77777777" w:rsidR="002E5DB2" w:rsidRPr="00CA4D89" w:rsidRDefault="002E5DB2" w:rsidP="002E5DB2">
      <w:pPr>
        <w:pStyle w:val="Ttulo5"/>
        <w:rPr>
          <w:rFonts w:ascii="Verdana" w:hAnsi="Verdana" w:cs="Arial"/>
          <w:color w:val="B48C41"/>
          <w:sz w:val="20"/>
          <w:szCs w:val="20"/>
          <w:lang w:val="es-ES"/>
        </w:rPr>
      </w:pPr>
      <w:bookmarkStart w:id="84" w:name="_Toc92906550"/>
      <w:bookmarkStart w:id="85" w:name="_Toc189042018"/>
      <w:r w:rsidRPr="00CA4D89">
        <w:rPr>
          <w:rFonts w:ascii="Verdana" w:hAnsi="Verdana" w:cs="Arial"/>
          <w:color w:val="B48C41"/>
          <w:sz w:val="20"/>
          <w:szCs w:val="20"/>
          <w:lang w:val="es-ES"/>
        </w:rPr>
        <w:t>Actividades</w:t>
      </w:r>
      <w:bookmarkEnd w:id="84"/>
      <w:bookmarkEnd w:id="85"/>
    </w:p>
    <w:p w14:paraId="11B2FD69" w14:textId="77777777" w:rsidR="002E5DB2" w:rsidRPr="00BF21E5" w:rsidRDefault="002E5DB2" w:rsidP="002E5DB2">
      <w:pPr>
        <w:rPr>
          <w:rFonts w:ascii="Verdana" w:hAnsi="Verdana" w:cs="Arial"/>
          <w:sz w:val="20"/>
          <w:szCs w:val="20"/>
          <w:lang w:val="es-ES"/>
        </w:rPr>
      </w:pPr>
    </w:p>
    <w:tbl>
      <w:tblPr>
        <w:tblStyle w:val="Tablaconcuadrcula"/>
        <w:tblpPr w:leftFromText="141" w:rightFromText="141" w:vertAnchor="text" w:horzAnchor="margin" w:tblpXSpec="center" w:tblpY="92"/>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009"/>
        <w:gridCol w:w="496"/>
        <w:gridCol w:w="3586"/>
        <w:gridCol w:w="1842"/>
        <w:gridCol w:w="1985"/>
      </w:tblGrid>
      <w:tr w:rsidR="003E7857" w:rsidRPr="00BF21E5" w14:paraId="2389AB3A" w14:textId="77777777" w:rsidTr="00CA4D89">
        <w:trPr>
          <w:tblHeader/>
        </w:trPr>
        <w:tc>
          <w:tcPr>
            <w:tcW w:w="2009" w:type="dxa"/>
          </w:tcPr>
          <w:p w14:paraId="39AF4732" w14:textId="77777777" w:rsidR="002E5DB2" w:rsidRPr="00BF21E5" w:rsidRDefault="002E5DB2" w:rsidP="002521FA">
            <w:pPr>
              <w:jc w:val="center"/>
              <w:rPr>
                <w:rFonts w:ascii="Verdana" w:hAnsi="Verdana" w:cs="Arial"/>
                <w:b/>
                <w:bCs/>
                <w:sz w:val="20"/>
                <w:szCs w:val="20"/>
                <w:lang w:val="es-ES"/>
              </w:rPr>
            </w:pPr>
            <w:r w:rsidRPr="00BF21E5">
              <w:rPr>
                <w:rFonts w:ascii="Verdana" w:hAnsi="Verdana" w:cs="Arial"/>
                <w:b/>
                <w:bCs/>
                <w:sz w:val="20"/>
                <w:szCs w:val="20"/>
                <w:lang w:val="es-ES"/>
              </w:rPr>
              <w:t>Sistema / Subsistema</w:t>
            </w:r>
          </w:p>
        </w:tc>
        <w:tc>
          <w:tcPr>
            <w:tcW w:w="496" w:type="dxa"/>
          </w:tcPr>
          <w:p w14:paraId="144B269A" w14:textId="77777777" w:rsidR="002E5DB2" w:rsidRPr="00BF21E5" w:rsidRDefault="002E5DB2" w:rsidP="00F11716">
            <w:pPr>
              <w:jc w:val="center"/>
              <w:rPr>
                <w:rFonts w:ascii="Verdana" w:hAnsi="Verdana" w:cs="Arial"/>
                <w:b/>
                <w:bCs/>
                <w:sz w:val="20"/>
                <w:szCs w:val="20"/>
                <w:lang w:val="es-ES"/>
              </w:rPr>
            </w:pPr>
            <w:r w:rsidRPr="00BF21E5">
              <w:rPr>
                <w:rFonts w:ascii="Verdana" w:hAnsi="Verdana" w:cs="Arial"/>
                <w:b/>
                <w:bCs/>
                <w:sz w:val="20"/>
                <w:szCs w:val="20"/>
                <w:lang w:val="es-ES"/>
              </w:rPr>
              <w:t>#</w:t>
            </w:r>
          </w:p>
        </w:tc>
        <w:tc>
          <w:tcPr>
            <w:tcW w:w="3586" w:type="dxa"/>
          </w:tcPr>
          <w:p w14:paraId="2214A8D4" w14:textId="77777777" w:rsidR="002E5DB2" w:rsidRPr="00BF21E5" w:rsidRDefault="002E5DB2" w:rsidP="002521FA">
            <w:pPr>
              <w:jc w:val="center"/>
              <w:rPr>
                <w:rFonts w:ascii="Verdana" w:hAnsi="Verdana" w:cs="Arial"/>
                <w:b/>
                <w:bCs/>
                <w:sz w:val="20"/>
                <w:szCs w:val="20"/>
                <w:lang w:val="es-ES"/>
              </w:rPr>
            </w:pPr>
            <w:r w:rsidRPr="00BF21E5">
              <w:rPr>
                <w:rFonts w:ascii="Verdana" w:hAnsi="Verdana" w:cs="Arial"/>
                <w:b/>
                <w:bCs/>
                <w:sz w:val="20"/>
                <w:szCs w:val="20"/>
                <w:lang w:val="es-ES"/>
              </w:rPr>
              <w:t>Actividad</w:t>
            </w:r>
          </w:p>
        </w:tc>
        <w:tc>
          <w:tcPr>
            <w:tcW w:w="1842" w:type="dxa"/>
          </w:tcPr>
          <w:p w14:paraId="0D9DA06A" w14:textId="77777777" w:rsidR="002E5DB2" w:rsidRPr="00BF21E5" w:rsidRDefault="002E5DB2" w:rsidP="002521FA">
            <w:pPr>
              <w:jc w:val="center"/>
              <w:rPr>
                <w:rFonts w:ascii="Verdana" w:hAnsi="Verdana" w:cs="Arial"/>
                <w:b/>
                <w:bCs/>
                <w:sz w:val="20"/>
                <w:szCs w:val="20"/>
                <w:lang w:val="es-ES"/>
              </w:rPr>
            </w:pPr>
            <w:r w:rsidRPr="00BF21E5">
              <w:rPr>
                <w:rFonts w:ascii="Verdana" w:hAnsi="Verdana" w:cs="Arial"/>
                <w:b/>
                <w:bCs/>
                <w:sz w:val="20"/>
                <w:szCs w:val="20"/>
                <w:lang w:val="es-ES"/>
              </w:rPr>
              <w:t>Periodo de Ejecución</w:t>
            </w:r>
          </w:p>
        </w:tc>
        <w:tc>
          <w:tcPr>
            <w:tcW w:w="1985" w:type="dxa"/>
          </w:tcPr>
          <w:p w14:paraId="731FBC5A" w14:textId="77777777" w:rsidR="002E5DB2" w:rsidRPr="00BF21E5" w:rsidRDefault="002E5DB2" w:rsidP="002521FA">
            <w:pPr>
              <w:jc w:val="center"/>
              <w:rPr>
                <w:rFonts w:ascii="Verdana" w:hAnsi="Verdana" w:cs="Arial"/>
                <w:b/>
                <w:bCs/>
                <w:sz w:val="20"/>
                <w:szCs w:val="20"/>
                <w:lang w:val="es-ES"/>
              </w:rPr>
            </w:pPr>
            <w:r w:rsidRPr="00BF21E5">
              <w:rPr>
                <w:rFonts w:ascii="Verdana" w:hAnsi="Verdana" w:cs="Arial"/>
                <w:b/>
                <w:bCs/>
                <w:sz w:val="20"/>
                <w:szCs w:val="20"/>
                <w:lang w:val="es-ES"/>
              </w:rPr>
              <w:t>Recursos</w:t>
            </w:r>
          </w:p>
        </w:tc>
      </w:tr>
      <w:tr w:rsidR="002E5DB2" w:rsidRPr="00BF21E5" w14:paraId="29E62CEE" w14:textId="77777777" w:rsidTr="00CA4D89">
        <w:tc>
          <w:tcPr>
            <w:tcW w:w="2009" w:type="dxa"/>
            <w:vMerge w:val="restart"/>
          </w:tcPr>
          <w:p w14:paraId="737AA483"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MEDICINA PREVENTIVA / SVEO Peligro Biomecánico</w:t>
            </w:r>
          </w:p>
        </w:tc>
        <w:tc>
          <w:tcPr>
            <w:tcW w:w="496" w:type="dxa"/>
          </w:tcPr>
          <w:p w14:paraId="43062AA1"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w:t>
            </w:r>
          </w:p>
        </w:tc>
        <w:tc>
          <w:tcPr>
            <w:tcW w:w="3586" w:type="dxa"/>
          </w:tcPr>
          <w:p w14:paraId="5E9E31D6"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Revisión de puestos de trabajo</w:t>
            </w:r>
          </w:p>
        </w:tc>
        <w:tc>
          <w:tcPr>
            <w:tcW w:w="1842" w:type="dxa"/>
            <w:vMerge w:val="restart"/>
          </w:tcPr>
          <w:p w14:paraId="75EAC64A"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A necesidad</w:t>
            </w:r>
          </w:p>
        </w:tc>
        <w:tc>
          <w:tcPr>
            <w:tcW w:w="1985" w:type="dxa"/>
            <w:vMerge w:val="restart"/>
          </w:tcPr>
          <w:p w14:paraId="4AC60622"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ARL Positiva</w:t>
            </w:r>
          </w:p>
        </w:tc>
      </w:tr>
      <w:tr w:rsidR="002E5DB2" w:rsidRPr="00BF21E5" w14:paraId="4202A73C" w14:textId="77777777" w:rsidTr="00CA4D89">
        <w:tc>
          <w:tcPr>
            <w:tcW w:w="2009" w:type="dxa"/>
            <w:vMerge/>
          </w:tcPr>
          <w:p w14:paraId="7E56737C" w14:textId="77777777" w:rsidR="002E5DB2" w:rsidRPr="00BF21E5" w:rsidRDefault="002E5DB2" w:rsidP="002521FA">
            <w:pPr>
              <w:rPr>
                <w:rFonts w:ascii="Verdana" w:hAnsi="Verdana" w:cs="Arial"/>
                <w:b/>
                <w:bCs/>
                <w:sz w:val="20"/>
                <w:szCs w:val="20"/>
                <w:lang w:val="es-ES"/>
              </w:rPr>
            </w:pPr>
          </w:p>
        </w:tc>
        <w:tc>
          <w:tcPr>
            <w:tcW w:w="496" w:type="dxa"/>
          </w:tcPr>
          <w:p w14:paraId="559951C2"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w:t>
            </w:r>
          </w:p>
        </w:tc>
        <w:tc>
          <w:tcPr>
            <w:tcW w:w="3586" w:type="dxa"/>
          </w:tcPr>
          <w:p w14:paraId="75E26719"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 xml:space="preserve">Gimnasia laboral (Pausas activas para la población presencial y población en teletrabajo autónomo) </w:t>
            </w:r>
          </w:p>
        </w:tc>
        <w:tc>
          <w:tcPr>
            <w:tcW w:w="1842" w:type="dxa"/>
            <w:vMerge/>
          </w:tcPr>
          <w:p w14:paraId="099A324E" w14:textId="77777777" w:rsidR="002E5DB2" w:rsidRPr="00BF21E5" w:rsidRDefault="002E5DB2" w:rsidP="002521FA">
            <w:pPr>
              <w:rPr>
                <w:rFonts w:ascii="Verdana" w:hAnsi="Verdana" w:cs="Arial"/>
                <w:sz w:val="20"/>
                <w:szCs w:val="20"/>
                <w:lang w:val="es-ES"/>
              </w:rPr>
            </w:pPr>
          </w:p>
        </w:tc>
        <w:tc>
          <w:tcPr>
            <w:tcW w:w="1985" w:type="dxa"/>
            <w:vMerge/>
          </w:tcPr>
          <w:p w14:paraId="7B889680" w14:textId="77777777" w:rsidR="002E5DB2" w:rsidRPr="00BF21E5" w:rsidRDefault="002E5DB2" w:rsidP="002521FA">
            <w:pPr>
              <w:rPr>
                <w:rFonts w:ascii="Verdana" w:hAnsi="Verdana" w:cs="Arial"/>
                <w:sz w:val="20"/>
                <w:szCs w:val="20"/>
                <w:lang w:val="es-ES"/>
              </w:rPr>
            </w:pPr>
          </w:p>
        </w:tc>
      </w:tr>
      <w:tr w:rsidR="002E5DB2" w:rsidRPr="00BF21E5" w14:paraId="726C4081" w14:textId="77777777" w:rsidTr="00CA4D89">
        <w:tc>
          <w:tcPr>
            <w:tcW w:w="2009" w:type="dxa"/>
            <w:vMerge w:val="restart"/>
          </w:tcPr>
          <w:p w14:paraId="7AD670A6"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MEDICINA PREVENTIVA / SVEO Peligro Cardiovascular</w:t>
            </w:r>
          </w:p>
        </w:tc>
        <w:tc>
          <w:tcPr>
            <w:tcW w:w="496" w:type="dxa"/>
          </w:tcPr>
          <w:p w14:paraId="0FAC97EE"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w:t>
            </w:r>
          </w:p>
        </w:tc>
        <w:tc>
          <w:tcPr>
            <w:tcW w:w="3586" w:type="dxa"/>
          </w:tcPr>
          <w:p w14:paraId="6B4D303E"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Valoración médica</w:t>
            </w:r>
          </w:p>
        </w:tc>
        <w:tc>
          <w:tcPr>
            <w:tcW w:w="1842" w:type="dxa"/>
            <w:vMerge w:val="restart"/>
          </w:tcPr>
          <w:p w14:paraId="0B40AFDD"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Marzo y/o abril</w:t>
            </w:r>
          </w:p>
        </w:tc>
        <w:tc>
          <w:tcPr>
            <w:tcW w:w="1985" w:type="dxa"/>
            <w:vMerge w:val="restart"/>
          </w:tcPr>
          <w:p w14:paraId="4BA77625"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 xml:space="preserve">Corredores de Seguros </w:t>
            </w:r>
            <w:proofErr w:type="spellStart"/>
            <w:r w:rsidRPr="00BF21E5">
              <w:rPr>
                <w:rFonts w:ascii="Verdana" w:eastAsia="Times New Roman" w:hAnsi="Verdana" w:cs="Arial"/>
                <w:sz w:val="20"/>
                <w:szCs w:val="20"/>
                <w:lang w:eastAsia="es-CO"/>
              </w:rPr>
              <w:t>Delima</w:t>
            </w:r>
            <w:proofErr w:type="spellEnd"/>
            <w:r w:rsidRPr="00BF21E5">
              <w:rPr>
                <w:rFonts w:ascii="Verdana" w:eastAsia="Times New Roman" w:hAnsi="Verdana" w:cs="Arial"/>
                <w:sz w:val="20"/>
                <w:szCs w:val="20"/>
                <w:lang w:eastAsia="es-CO"/>
              </w:rPr>
              <w:t xml:space="preserve"> Marsh</w:t>
            </w:r>
          </w:p>
        </w:tc>
      </w:tr>
      <w:tr w:rsidR="002E5DB2" w:rsidRPr="00BF21E5" w14:paraId="60193765" w14:textId="77777777" w:rsidTr="00CA4D89">
        <w:tc>
          <w:tcPr>
            <w:tcW w:w="2009" w:type="dxa"/>
            <w:vMerge/>
          </w:tcPr>
          <w:p w14:paraId="3DF3979D" w14:textId="77777777" w:rsidR="002E5DB2" w:rsidRPr="00BF21E5" w:rsidRDefault="002E5DB2" w:rsidP="002521FA">
            <w:pPr>
              <w:rPr>
                <w:rFonts w:ascii="Verdana" w:hAnsi="Verdana" w:cs="Arial"/>
                <w:b/>
                <w:bCs/>
                <w:sz w:val="20"/>
                <w:szCs w:val="20"/>
                <w:lang w:val="es-ES"/>
              </w:rPr>
            </w:pPr>
          </w:p>
        </w:tc>
        <w:tc>
          <w:tcPr>
            <w:tcW w:w="496" w:type="dxa"/>
          </w:tcPr>
          <w:p w14:paraId="450C3A87"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4</w:t>
            </w:r>
          </w:p>
        </w:tc>
        <w:tc>
          <w:tcPr>
            <w:tcW w:w="3586" w:type="dxa"/>
          </w:tcPr>
          <w:p w14:paraId="012E1461"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Valoración nutrición</w:t>
            </w:r>
          </w:p>
        </w:tc>
        <w:tc>
          <w:tcPr>
            <w:tcW w:w="1842" w:type="dxa"/>
            <w:vMerge/>
          </w:tcPr>
          <w:p w14:paraId="5FD07DB7" w14:textId="77777777" w:rsidR="002E5DB2" w:rsidRPr="00BF21E5" w:rsidRDefault="002E5DB2" w:rsidP="002521FA">
            <w:pPr>
              <w:rPr>
                <w:rFonts w:ascii="Verdana" w:hAnsi="Verdana" w:cs="Arial"/>
                <w:sz w:val="20"/>
                <w:szCs w:val="20"/>
                <w:lang w:val="es-ES"/>
              </w:rPr>
            </w:pPr>
          </w:p>
        </w:tc>
        <w:tc>
          <w:tcPr>
            <w:tcW w:w="1985" w:type="dxa"/>
            <w:vMerge/>
          </w:tcPr>
          <w:p w14:paraId="5C73C353" w14:textId="77777777" w:rsidR="002E5DB2" w:rsidRPr="00BF21E5" w:rsidRDefault="002E5DB2" w:rsidP="002521FA">
            <w:pPr>
              <w:rPr>
                <w:rFonts w:ascii="Verdana" w:hAnsi="Verdana" w:cs="Arial"/>
                <w:sz w:val="20"/>
                <w:szCs w:val="20"/>
                <w:lang w:val="es-ES"/>
              </w:rPr>
            </w:pPr>
          </w:p>
        </w:tc>
      </w:tr>
      <w:tr w:rsidR="002E5DB2" w:rsidRPr="00BF21E5" w14:paraId="46480F3C" w14:textId="77777777" w:rsidTr="00CA4D89">
        <w:tc>
          <w:tcPr>
            <w:tcW w:w="2009" w:type="dxa"/>
            <w:vMerge/>
          </w:tcPr>
          <w:p w14:paraId="426EFB47" w14:textId="77777777" w:rsidR="002E5DB2" w:rsidRPr="00BF21E5" w:rsidRDefault="002E5DB2" w:rsidP="002521FA">
            <w:pPr>
              <w:rPr>
                <w:rFonts w:ascii="Verdana" w:hAnsi="Verdana" w:cs="Arial"/>
                <w:b/>
                <w:bCs/>
                <w:sz w:val="20"/>
                <w:szCs w:val="20"/>
                <w:lang w:val="es-ES"/>
              </w:rPr>
            </w:pPr>
          </w:p>
        </w:tc>
        <w:tc>
          <w:tcPr>
            <w:tcW w:w="496" w:type="dxa"/>
          </w:tcPr>
          <w:p w14:paraId="36AAA79D"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5</w:t>
            </w:r>
          </w:p>
        </w:tc>
        <w:tc>
          <w:tcPr>
            <w:tcW w:w="3586" w:type="dxa"/>
          </w:tcPr>
          <w:p w14:paraId="4BECFD30"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 xml:space="preserve">Seguimiento </w:t>
            </w:r>
            <w:proofErr w:type="spellStart"/>
            <w:r w:rsidRPr="00BF21E5">
              <w:rPr>
                <w:rFonts w:ascii="Verdana" w:hAnsi="Verdana" w:cs="Arial"/>
                <w:color w:val="000000"/>
                <w:sz w:val="20"/>
                <w:szCs w:val="20"/>
                <w:lang w:val="es-MX" w:eastAsia="es-CO"/>
              </w:rPr>
              <w:t>edufisico</w:t>
            </w:r>
            <w:proofErr w:type="spellEnd"/>
          </w:p>
        </w:tc>
        <w:tc>
          <w:tcPr>
            <w:tcW w:w="1842" w:type="dxa"/>
            <w:vMerge/>
          </w:tcPr>
          <w:p w14:paraId="5DB9FB65" w14:textId="77777777" w:rsidR="002E5DB2" w:rsidRPr="00BF21E5" w:rsidRDefault="002E5DB2" w:rsidP="002521FA">
            <w:pPr>
              <w:rPr>
                <w:rFonts w:ascii="Verdana" w:hAnsi="Verdana" w:cs="Arial"/>
                <w:sz w:val="20"/>
                <w:szCs w:val="20"/>
                <w:lang w:val="es-ES"/>
              </w:rPr>
            </w:pPr>
          </w:p>
        </w:tc>
        <w:tc>
          <w:tcPr>
            <w:tcW w:w="1985" w:type="dxa"/>
            <w:vMerge/>
          </w:tcPr>
          <w:p w14:paraId="42EE2D2E" w14:textId="77777777" w:rsidR="002E5DB2" w:rsidRPr="00BF21E5" w:rsidRDefault="002E5DB2" w:rsidP="002521FA">
            <w:pPr>
              <w:rPr>
                <w:rFonts w:ascii="Verdana" w:hAnsi="Verdana" w:cs="Arial"/>
                <w:sz w:val="20"/>
                <w:szCs w:val="20"/>
                <w:lang w:val="es-ES"/>
              </w:rPr>
            </w:pPr>
          </w:p>
        </w:tc>
      </w:tr>
      <w:tr w:rsidR="002E5DB2" w:rsidRPr="00BF21E5" w14:paraId="564193DF" w14:textId="77777777" w:rsidTr="00CA4D89">
        <w:tc>
          <w:tcPr>
            <w:tcW w:w="2009" w:type="dxa"/>
            <w:vMerge/>
          </w:tcPr>
          <w:p w14:paraId="557D3C40" w14:textId="77777777" w:rsidR="002E5DB2" w:rsidRPr="00BF21E5" w:rsidRDefault="002E5DB2" w:rsidP="002521FA">
            <w:pPr>
              <w:rPr>
                <w:rFonts w:ascii="Verdana" w:hAnsi="Verdana" w:cs="Arial"/>
                <w:b/>
                <w:bCs/>
                <w:sz w:val="20"/>
                <w:szCs w:val="20"/>
                <w:lang w:val="es-ES"/>
              </w:rPr>
            </w:pPr>
          </w:p>
        </w:tc>
        <w:tc>
          <w:tcPr>
            <w:tcW w:w="496" w:type="dxa"/>
          </w:tcPr>
          <w:p w14:paraId="407D39B8"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6</w:t>
            </w:r>
          </w:p>
        </w:tc>
        <w:tc>
          <w:tcPr>
            <w:tcW w:w="3586" w:type="dxa"/>
          </w:tcPr>
          <w:p w14:paraId="1F1C12D9"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Seguimiento casos de factor de riesgo cardiovascular</w:t>
            </w:r>
          </w:p>
        </w:tc>
        <w:tc>
          <w:tcPr>
            <w:tcW w:w="1842" w:type="dxa"/>
          </w:tcPr>
          <w:p w14:paraId="130BE1DB"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Según requerimiento</w:t>
            </w:r>
          </w:p>
        </w:tc>
        <w:tc>
          <w:tcPr>
            <w:tcW w:w="1985" w:type="dxa"/>
          </w:tcPr>
          <w:p w14:paraId="49E44BED" w14:textId="77777777" w:rsidR="002E5DB2" w:rsidRPr="00BF21E5" w:rsidRDefault="002E5DB2" w:rsidP="002521FA">
            <w:pPr>
              <w:rPr>
                <w:rFonts w:ascii="Verdana" w:hAnsi="Verdana" w:cs="Arial"/>
                <w:sz w:val="20"/>
                <w:szCs w:val="20"/>
                <w:lang w:val="es-ES"/>
              </w:rPr>
            </w:pPr>
          </w:p>
        </w:tc>
      </w:tr>
      <w:tr w:rsidR="002E5DB2" w:rsidRPr="00BF21E5" w14:paraId="039F88FF" w14:textId="77777777" w:rsidTr="00CA4D89">
        <w:tc>
          <w:tcPr>
            <w:tcW w:w="2009" w:type="dxa"/>
            <w:vMerge/>
          </w:tcPr>
          <w:p w14:paraId="2CD2A482" w14:textId="77777777" w:rsidR="002E5DB2" w:rsidRPr="00BF21E5" w:rsidRDefault="002E5DB2" w:rsidP="002521FA">
            <w:pPr>
              <w:rPr>
                <w:rFonts w:ascii="Verdana" w:hAnsi="Verdana" w:cs="Arial"/>
                <w:b/>
                <w:bCs/>
                <w:sz w:val="20"/>
                <w:szCs w:val="20"/>
                <w:lang w:val="es-ES"/>
              </w:rPr>
            </w:pPr>
          </w:p>
        </w:tc>
        <w:tc>
          <w:tcPr>
            <w:tcW w:w="496" w:type="dxa"/>
          </w:tcPr>
          <w:p w14:paraId="27FDE88B"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7</w:t>
            </w:r>
          </w:p>
        </w:tc>
        <w:tc>
          <w:tcPr>
            <w:tcW w:w="3586" w:type="dxa"/>
          </w:tcPr>
          <w:p w14:paraId="52CEE3C1"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Entrega de desayuno o refrigerio saludables en el marco de la semana de la salud</w:t>
            </w:r>
          </w:p>
        </w:tc>
        <w:tc>
          <w:tcPr>
            <w:tcW w:w="1842" w:type="dxa"/>
          </w:tcPr>
          <w:p w14:paraId="660432FC" w14:textId="77777777" w:rsidR="002E5DB2" w:rsidRPr="00BF21E5" w:rsidRDefault="002E5DB2" w:rsidP="002521FA">
            <w:pPr>
              <w:rPr>
                <w:rFonts w:ascii="Verdana" w:hAnsi="Verdana" w:cs="Arial"/>
                <w:sz w:val="20"/>
                <w:szCs w:val="20"/>
                <w:lang w:val="es-MX"/>
              </w:rPr>
            </w:pPr>
            <w:r w:rsidRPr="00BF21E5">
              <w:rPr>
                <w:rFonts w:ascii="Verdana" w:hAnsi="Verdana" w:cs="Arial"/>
                <w:sz w:val="20"/>
                <w:szCs w:val="20"/>
                <w:lang w:val="es-MX"/>
              </w:rPr>
              <w:t>Septiembre</w:t>
            </w:r>
          </w:p>
        </w:tc>
        <w:tc>
          <w:tcPr>
            <w:tcW w:w="1985" w:type="dxa"/>
          </w:tcPr>
          <w:p w14:paraId="4A24DF83"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CAFAM</w:t>
            </w:r>
          </w:p>
        </w:tc>
      </w:tr>
      <w:tr w:rsidR="002E5DB2" w:rsidRPr="00BF21E5" w14:paraId="796EA918" w14:textId="77777777" w:rsidTr="00CA4D89">
        <w:tc>
          <w:tcPr>
            <w:tcW w:w="2009" w:type="dxa"/>
          </w:tcPr>
          <w:p w14:paraId="1A576167"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eastAsia="es-CO"/>
              </w:rPr>
              <w:t>MEDICINA PREVENTIVA / Programa para población en condición de discapacidad</w:t>
            </w:r>
          </w:p>
        </w:tc>
        <w:tc>
          <w:tcPr>
            <w:tcW w:w="496" w:type="dxa"/>
          </w:tcPr>
          <w:p w14:paraId="254059D4" w14:textId="77777777" w:rsidR="002E5DB2" w:rsidRPr="00BF21E5" w:rsidRDefault="002E5DB2" w:rsidP="00F11716">
            <w:pPr>
              <w:jc w:val="center"/>
              <w:rPr>
                <w:rFonts w:ascii="Verdana" w:hAnsi="Verdana" w:cs="Arial"/>
                <w:color w:val="000000"/>
                <w:sz w:val="20"/>
                <w:szCs w:val="20"/>
                <w:lang w:val="es-MX" w:eastAsia="es-CO"/>
              </w:rPr>
            </w:pPr>
          </w:p>
          <w:p w14:paraId="30C2D057" w14:textId="77777777" w:rsidR="002E5DB2" w:rsidRPr="00BF21E5" w:rsidRDefault="002E5DB2" w:rsidP="00F11716">
            <w:pPr>
              <w:jc w:val="center"/>
              <w:rPr>
                <w:rFonts w:ascii="Verdana" w:hAnsi="Verdana" w:cs="Arial"/>
                <w:color w:val="000000"/>
                <w:sz w:val="20"/>
                <w:szCs w:val="20"/>
                <w:lang w:val="es-MX" w:eastAsia="es-CO"/>
              </w:rPr>
            </w:pPr>
          </w:p>
          <w:p w14:paraId="3CBF6788"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8</w:t>
            </w:r>
          </w:p>
        </w:tc>
        <w:tc>
          <w:tcPr>
            <w:tcW w:w="3586" w:type="dxa"/>
          </w:tcPr>
          <w:p w14:paraId="15F3A2A7"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Actividades relacionadas con temas de discapacidad</w:t>
            </w:r>
          </w:p>
        </w:tc>
        <w:tc>
          <w:tcPr>
            <w:tcW w:w="1842" w:type="dxa"/>
          </w:tcPr>
          <w:p w14:paraId="3EB396C4" w14:textId="77777777" w:rsidR="002E5DB2" w:rsidRPr="00BF21E5" w:rsidRDefault="002E5DB2" w:rsidP="002521FA">
            <w:pPr>
              <w:rPr>
                <w:rFonts w:ascii="Verdana" w:hAnsi="Verdana" w:cs="Arial"/>
                <w:color w:val="000000"/>
                <w:sz w:val="20"/>
                <w:szCs w:val="20"/>
                <w:lang w:eastAsia="es-CO"/>
              </w:rPr>
            </w:pPr>
            <w:r w:rsidRPr="00BF21E5">
              <w:rPr>
                <w:rFonts w:ascii="Verdana" w:eastAsia="Times New Roman" w:hAnsi="Verdana" w:cs="Arial"/>
                <w:sz w:val="20"/>
                <w:szCs w:val="20"/>
                <w:lang w:eastAsia="es-CO"/>
              </w:rPr>
              <w:t>Mayo y agosto</w:t>
            </w:r>
          </w:p>
        </w:tc>
        <w:tc>
          <w:tcPr>
            <w:tcW w:w="1985" w:type="dxa"/>
          </w:tcPr>
          <w:p w14:paraId="0AABBC97"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r w:rsidR="002E5DB2" w:rsidRPr="00BF21E5" w14:paraId="392B69FD" w14:textId="77777777" w:rsidTr="00CA4D89">
        <w:tc>
          <w:tcPr>
            <w:tcW w:w="2009" w:type="dxa"/>
            <w:vMerge w:val="restart"/>
          </w:tcPr>
          <w:p w14:paraId="2559FF6C"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MEDICINA PREVENTIVA/ Programa para prevención de la enfermedad y Promoción de la Salud / Exámenes Ocupacionales</w:t>
            </w:r>
          </w:p>
        </w:tc>
        <w:tc>
          <w:tcPr>
            <w:tcW w:w="496" w:type="dxa"/>
          </w:tcPr>
          <w:p w14:paraId="08A895E6"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9</w:t>
            </w:r>
          </w:p>
        </w:tc>
        <w:tc>
          <w:tcPr>
            <w:tcW w:w="3586" w:type="dxa"/>
          </w:tcPr>
          <w:p w14:paraId="468B4CDB"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Exámenes periódicos (Julio a octubre)</w:t>
            </w:r>
          </w:p>
        </w:tc>
        <w:tc>
          <w:tcPr>
            <w:tcW w:w="1842" w:type="dxa"/>
            <w:vMerge w:val="restart"/>
          </w:tcPr>
          <w:p w14:paraId="69103F27"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Enero a diciembre (a necesidad)</w:t>
            </w:r>
          </w:p>
        </w:tc>
        <w:tc>
          <w:tcPr>
            <w:tcW w:w="1985" w:type="dxa"/>
            <w:vMerge w:val="restart"/>
          </w:tcPr>
          <w:p w14:paraId="2F53B3F4"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Recurso propio (Contrato Bienestar y SST)</w:t>
            </w:r>
          </w:p>
        </w:tc>
      </w:tr>
      <w:tr w:rsidR="002E5DB2" w:rsidRPr="00BF21E5" w14:paraId="7210FDCF" w14:textId="77777777" w:rsidTr="00CA4D89">
        <w:tc>
          <w:tcPr>
            <w:tcW w:w="2009" w:type="dxa"/>
            <w:vMerge/>
          </w:tcPr>
          <w:p w14:paraId="518DDA4A" w14:textId="77777777" w:rsidR="002E5DB2" w:rsidRPr="00BF21E5" w:rsidRDefault="002E5DB2" w:rsidP="002521FA">
            <w:pPr>
              <w:rPr>
                <w:rFonts w:ascii="Verdana" w:hAnsi="Verdana" w:cs="Arial"/>
                <w:b/>
                <w:bCs/>
                <w:sz w:val="20"/>
                <w:szCs w:val="20"/>
                <w:lang w:val="es-ES"/>
              </w:rPr>
            </w:pPr>
          </w:p>
        </w:tc>
        <w:tc>
          <w:tcPr>
            <w:tcW w:w="496" w:type="dxa"/>
          </w:tcPr>
          <w:p w14:paraId="49FC1862"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10</w:t>
            </w:r>
          </w:p>
        </w:tc>
        <w:tc>
          <w:tcPr>
            <w:tcW w:w="3586" w:type="dxa"/>
          </w:tcPr>
          <w:p w14:paraId="674036B9"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Examen post - incapacidad a necesidad / Examen recomendaciones laborales</w:t>
            </w:r>
          </w:p>
        </w:tc>
        <w:tc>
          <w:tcPr>
            <w:tcW w:w="1842" w:type="dxa"/>
            <w:vMerge/>
          </w:tcPr>
          <w:p w14:paraId="25805038" w14:textId="77777777" w:rsidR="002E5DB2" w:rsidRPr="00BF21E5" w:rsidRDefault="002E5DB2" w:rsidP="002521FA">
            <w:pPr>
              <w:rPr>
                <w:rFonts w:ascii="Verdana" w:hAnsi="Verdana" w:cs="Arial"/>
                <w:sz w:val="20"/>
                <w:szCs w:val="20"/>
                <w:lang w:val="es-ES"/>
              </w:rPr>
            </w:pPr>
          </w:p>
        </w:tc>
        <w:tc>
          <w:tcPr>
            <w:tcW w:w="1985" w:type="dxa"/>
            <w:vMerge/>
          </w:tcPr>
          <w:p w14:paraId="4692353B" w14:textId="77777777" w:rsidR="002E5DB2" w:rsidRPr="00BF21E5" w:rsidRDefault="002E5DB2" w:rsidP="002521FA">
            <w:pPr>
              <w:rPr>
                <w:rFonts w:ascii="Verdana" w:hAnsi="Verdana" w:cs="Arial"/>
                <w:color w:val="000000"/>
                <w:sz w:val="20"/>
                <w:szCs w:val="20"/>
                <w:lang w:val="es-MX" w:eastAsia="es-CO"/>
              </w:rPr>
            </w:pPr>
          </w:p>
        </w:tc>
      </w:tr>
      <w:tr w:rsidR="002E5DB2" w:rsidRPr="00BF21E5" w14:paraId="452D28DE" w14:textId="77777777" w:rsidTr="00CA4D89">
        <w:tc>
          <w:tcPr>
            <w:tcW w:w="2009" w:type="dxa"/>
            <w:vMerge/>
          </w:tcPr>
          <w:p w14:paraId="10E5E530" w14:textId="77777777" w:rsidR="002E5DB2" w:rsidRPr="00BF21E5" w:rsidRDefault="002E5DB2" w:rsidP="002521FA">
            <w:pPr>
              <w:rPr>
                <w:rFonts w:ascii="Verdana" w:hAnsi="Verdana" w:cs="Arial"/>
                <w:b/>
                <w:bCs/>
                <w:sz w:val="20"/>
                <w:szCs w:val="20"/>
                <w:lang w:val="es-ES"/>
              </w:rPr>
            </w:pPr>
          </w:p>
        </w:tc>
        <w:tc>
          <w:tcPr>
            <w:tcW w:w="496" w:type="dxa"/>
          </w:tcPr>
          <w:p w14:paraId="5E9626FF"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11</w:t>
            </w:r>
          </w:p>
        </w:tc>
        <w:tc>
          <w:tcPr>
            <w:tcW w:w="3586" w:type="dxa"/>
          </w:tcPr>
          <w:p w14:paraId="4162E632"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Examen ingreso a necesidad</w:t>
            </w:r>
          </w:p>
        </w:tc>
        <w:tc>
          <w:tcPr>
            <w:tcW w:w="1842" w:type="dxa"/>
            <w:vMerge/>
          </w:tcPr>
          <w:p w14:paraId="0A25D2AD" w14:textId="77777777" w:rsidR="002E5DB2" w:rsidRPr="00BF21E5" w:rsidRDefault="002E5DB2" w:rsidP="002521FA">
            <w:pPr>
              <w:rPr>
                <w:rFonts w:ascii="Verdana" w:hAnsi="Verdana" w:cs="Arial"/>
                <w:sz w:val="20"/>
                <w:szCs w:val="20"/>
                <w:lang w:val="es-ES"/>
              </w:rPr>
            </w:pPr>
          </w:p>
        </w:tc>
        <w:tc>
          <w:tcPr>
            <w:tcW w:w="1985" w:type="dxa"/>
            <w:vMerge/>
          </w:tcPr>
          <w:p w14:paraId="680FE766" w14:textId="77777777" w:rsidR="002E5DB2" w:rsidRPr="00BF21E5" w:rsidRDefault="002E5DB2" w:rsidP="002521FA">
            <w:pPr>
              <w:rPr>
                <w:rFonts w:ascii="Verdana" w:hAnsi="Verdana" w:cs="Arial"/>
                <w:sz w:val="20"/>
                <w:szCs w:val="20"/>
                <w:lang w:val="es-ES"/>
              </w:rPr>
            </w:pPr>
          </w:p>
        </w:tc>
      </w:tr>
      <w:tr w:rsidR="002E5DB2" w:rsidRPr="00BF21E5" w14:paraId="54F6FB6A" w14:textId="77777777" w:rsidTr="00CA4D89">
        <w:tc>
          <w:tcPr>
            <w:tcW w:w="2009" w:type="dxa"/>
            <w:vMerge/>
          </w:tcPr>
          <w:p w14:paraId="7085AD4E" w14:textId="77777777" w:rsidR="002E5DB2" w:rsidRPr="00BF21E5" w:rsidRDefault="002E5DB2" w:rsidP="002521FA">
            <w:pPr>
              <w:rPr>
                <w:rFonts w:ascii="Verdana" w:hAnsi="Verdana" w:cs="Arial"/>
                <w:b/>
                <w:bCs/>
                <w:sz w:val="20"/>
                <w:szCs w:val="20"/>
                <w:lang w:val="es-ES"/>
              </w:rPr>
            </w:pPr>
          </w:p>
        </w:tc>
        <w:tc>
          <w:tcPr>
            <w:tcW w:w="496" w:type="dxa"/>
          </w:tcPr>
          <w:p w14:paraId="53566F50"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12</w:t>
            </w:r>
          </w:p>
        </w:tc>
        <w:tc>
          <w:tcPr>
            <w:tcW w:w="3586" w:type="dxa"/>
          </w:tcPr>
          <w:p w14:paraId="35F93225"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Examen egreso a necesidad</w:t>
            </w:r>
          </w:p>
        </w:tc>
        <w:tc>
          <w:tcPr>
            <w:tcW w:w="1842" w:type="dxa"/>
            <w:vMerge/>
          </w:tcPr>
          <w:p w14:paraId="3405865D" w14:textId="77777777" w:rsidR="002E5DB2" w:rsidRPr="00BF21E5" w:rsidRDefault="002E5DB2" w:rsidP="002521FA">
            <w:pPr>
              <w:rPr>
                <w:rFonts w:ascii="Verdana" w:hAnsi="Verdana" w:cs="Arial"/>
                <w:sz w:val="20"/>
                <w:szCs w:val="20"/>
                <w:lang w:val="es-ES"/>
              </w:rPr>
            </w:pPr>
          </w:p>
        </w:tc>
        <w:tc>
          <w:tcPr>
            <w:tcW w:w="1985" w:type="dxa"/>
            <w:vMerge/>
          </w:tcPr>
          <w:p w14:paraId="53007E38" w14:textId="77777777" w:rsidR="002E5DB2" w:rsidRPr="00BF21E5" w:rsidRDefault="002E5DB2" w:rsidP="002521FA">
            <w:pPr>
              <w:rPr>
                <w:rFonts w:ascii="Verdana" w:hAnsi="Verdana" w:cs="Arial"/>
                <w:sz w:val="20"/>
                <w:szCs w:val="20"/>
                <w:lang w:val="es-ES"/>
              </w:rPr>
            </w:pPr>
          </w:p>
        </w:tc>
      </w:tr>
      <w:tr w:rsidR="002E5DB2" w:rsidRPr="00BF21E5" w14:paraId="0B47CEC4" w14:textId="77777777" w:rsidTr="00CA4D89">
        <w:tc>
          <w:tcPr>
            <w:tcW w:w="2009" w:type="dxa"/>
          </w:tcPr>
          <w:p w14:paraId="2217FFE1"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MEDICINA PREVENTIVA / Programa de prevención de la enfermedad y promoción de la salud</w:t>
            </w:r>
          </w:p>
        </w:tc>
        <w:tc>
          <w:tcPr>
            <w:tcW w:w="496" w:type="dxa"/>
          </w:tcPr>
          <w:p w14:paraId="0DC02392" w14:textId="77777777" w:rsidR="002E5DB2" w:rsidRPr="00BF21E5" w:rsidRDefault="002E5DB2" w:rsidP="00F11716">
            <w:pPr>
              <w:jc w:val="cente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13</w:t>
            </w:r>
          </w:p>
        </w:tc>
        <w:tc>
          <w:tcPr>
            <w:tcW w:w="3586" w:type="dxa"/>
          </w:tcPr>
          <w:p w14:paraId="1F2160CC"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Semana de la Seguridad y Salud en el Trabajo</w:t>
            </w:r>
          </w:p>
        </w:tc>
        <w:tc>
          <w:tcPr>
            <w:tcW w:w="1842" w:type="dxa"/>
          </w:tcPr>
          <w:p w14:paraId="5E8B33E5"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Septiembre</w:t>
            </w:r>
          </w:p>
        </w:tc>
        <w:tc>
          <w:tcPr>
            <w:tcW w:w="1985" w:type="dxa"/>
          </w:tcPr>
          <w:p w14:paraId="1D52C477"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 xml:space="preserve">ARL Positiva Contrato Bienestar, corredores de Seguros </w:t>
            </w:r>
            <w:proofErr w:type="spellStart"/>
            <w:r w:rsidRPr="00BF21E5">
              <w:rPr>
                <w:rFonts w:ascii="Verdana" w:eastAsia="Times New Roman" w:hAnsi="Verdana" w:cs="Arial"/>
                <w:sz w:val="20"/>
                <w:szCs w:val="20"/>
                <w:lang w:eastAsia="es-CO"/>
              </w:rPr>
              <w:t>Delima</w:t>
            </w:r>
            <w:proofErr w:type="spellEnd"/>
            <w:r w:rsidRPr="00BF21E5">
              <w:rPr>
                <w:rFonts w:ascii="Verdana" w:eastAsia="Times New Roman" w:hAnsi="Verdana" w:cs="Arial"/>
                <w:sz w:val="20"/>
                <w:szCs w:val="20"/>
                <w:lang w:eastAsia="es-CO"/>
              </w:rPr>
              <w:t xml:space="preserve"> Marsh, </w:t>
            </w:r>
            <w:proofErr w:type="spellStart"/>
            <w:r w:rsidRPr="00BF21E5">
              <w:rPr>
                <w:rFonts w:ascii="Verdana" w:eastAsia="Times New Roman" w:hAnsi="Verdana" w:cs="Arial"/>
                <w:sz w:val="20"/>
                <w:szCs w:val="20"/>
                <w:lang w:eastAsia="es-CO"/>
              </w:rPr>
              <w:t>etc</w:t>
            </w:r>
            <w:proofErr w:type="spellEnd"/>
          </w:p>
        </w:tc>
      </w:tr>
      <w:tr w:rsidR="002E5DB2" w:rsidRPr="00BF21E5" w14:paraId="6AFE4A8E" w14:textId="77777777" w:rsidTr="00CA4D89">
        <w:trPr>
          <w:trHeight w:val="1185"/>
        </w:trPr>
        <w:tc>
          <w:tcPr>
            <w:tcW w:w="2009" w:type="dxa"/>
          </w:tcPr>
          <w:p w14:paraId="5CD3FE42"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MEDICINA PREVENTIVA / Ausentismo Laboral</w:t>
            </w:r>
          </w:p>
        </w:tc>
        <w:tc>
          <w:tcPr>
            <w:tcW w:w="496" w:type="dxa"/>
          </w:tcPr>
          <w:p w14:paraId="4BCE07A3"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14</w:t>
            </w:r>
          </w:p>
        </w:tc>
        <w:tc>
          <w:tcPr>
            <w:tcW w:w="3586" w:type="dxa"/>
          </w:tcPr>
          <w:p w14:paraId="3A07D401"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Revisión de ausentismo laboral - Informe</w:t>
            </w:r>
          </w:p>
        </w:tc>
        <w:tc>
          <w:tcPr>
            <w:tcW w:w="1842" w:type="dxa"/>
          </w:tcPr>
          <w:p w14:paraId="595CF165"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Enero y julio</w:t>
            </w:r>
          </w:p>
        </w:tc>
        <w:tc>
          <w:tcPr>
            <w:tcW w:w="1985" w:type="dxa"/>
          </w:tcPr>
          <w:p w14:paraId="5DA59106"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Recurso propio</w:t>
            </w:r>
          </w:p>
          <w:p w14:paraId="33B96B26" w14:textId="77777777" w:rsidR="002E5DB2" w:rsidRPr="00BF21E5" w:rsidRDefault="002E5DB2" w:rsidP="002521FA">
            <w:pPr>
              <w:rPr>
                <w:rFonts w:ascii="Verdana" w:eastAsia="Times New Roman" w:hAnsi="Verdana" w:cs="Arial"/>
                <w:sz w:val="20"/>
                <w:szCs w:val="20"/>
                <w:lang w:eastAsia="es-CO"/>
              </w:rPr>
            </w:pPr>
          </w:p>
          <w:p w14:paraId="6B504DB8" w14:textId="77777777" w:rsidR="002E5DB2" w:rsidRPr="00BF21E5" w:rsidRDefault="002E5DB2" w:rsidP="002521FA">
            <w:pPr>
              <w:rPr>
                <w:rFonts w:ascii="Verdana" w:eastAsia="Times New Roman" w:hAnsi="Verdana" w:cs="Arial"/>
                <w:sz w:val="20"/>
                <w:szCs w:val="20"/>
                <w:lang w:eastAsia="es-CO"/>
              </w:rPr>
            </w:pPr>
          </w:p>
          <w:p w14:paraId="02C27F89" w14:textId="77777777" w:rsidR="002E5DB2" w:rsidRPr="00BF21E5" w:rsidRDefault="002E5DB2" w:rsidP="002521FA">
            <w:pPr>
              <w:rPr>
                <w:rFonts w:ascii="Verdana" w:eastAsia="Times New Roman" w:hAnsi="Verdana" w:cs="Arial"/>
                <w:color w:val="000000"/>
                <w:sz w:val="20"/>
                <w:szCs w:val="20"/>
                <w:lang w:eastAsia="es-CO"/>
              </w:rPr>
            </w:pPr>
          </w:p>
          <w:p w14:paraId="7AA36FA0" w14:textId="77777777" w:rsidR="002E5DB2" w:rsidRPr="00BF21E5" w:rsidRDefault="002E5DB2" w:rsidP="002521FA">
            <w:pPr>
              <w:rPr>
                <w:rFonts w:ascii="Verdana" w:hAnsi="Verdana" w:cs="Arial"/>
                <w:color w:val="000000"/>
                <w:sz w:val="20"/>
                <w:szCs w:val="20"/>
                <w:lang w:val="es-MX" w:eastAsia="es-CO"/>
              </w:rPr>
            </w:pPr>
          </w:p>
        </w:tc>
      </w:tr>
      <w:tr w:rsidR="002E5DB2" w:rsidRPr="00BF21E5" w14:paraId="31CD463C" w14:textId="77777777" w:rsidTr="00CA4D89">
        <w:tc>
          <w:tcPr>
            <w:tcW w:w="2009" w:type="dxa"/>
          </w:tcPr>
          <w:p w14:paraId="387F1D0D" w14:textId="77777777" w:rsidR="002E5DB2" w:rsidRPr="00BF21E5" w:rsidRDefault="002E5DB2" w:rsidP="002521FA">
            <w:pPr>
              <w:rPr>
                <w:rFonts w:ascii="Verdana" w:hAnsi="Verdana" w:cs="Arial"/>
                <w:b/>
                <w:bCs/>
                <w:color w:val="000000"/>
                <w:sz w:val="20"/>
                <w:szCs w:val="20"/>
                <w:lang w:val="es-MX" w:eastAsia="es-CO"/>
              </w:rPr>
            </w:pPr>
            <w:r w:rsidRPr="00BF21E5">
              <w:rPr>
                <w:rFonts w:ascii="Verdana" w:hAnsi="Verdana" w:cs="Arial"/>
                <w:color w:val="000000"/>
                <w:sz w:val="20"/>
                <w:szCs w:val="20"/>
                <w:lang w:val="es-MX" w:eastAsia="es-CO"/>
              </w:rPr>
              <w:t>Implementación SG_SST</w:t>
            </w:r>
          </w:p>
        </w:tc>
        <w:tc>
          <w:tcPr>
            <w:tcW w:w="496" w:type="dxa"/>
          </w:tcPr>
          <w:p w14:paraId="7F8A521D"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15</w:t>
            </w:r>
          </w:p>
        </w:tc>
        <w:tc>
          <w:tcPr>
            <w:tcW w:w="3586" w:type="dxa"/>
          </w:tcPr>
          <w:p w14:paraId="787D0CEE" w14:textId="77777777" w:rsidR="002E5DB2" w:rsidRPr="00BF21E5" w:rsidRDefault="002E5DB2" w:rsidP="002521FA">
            <w:pPr>
              <w:rPr>
                <w:rFonts w:ascii="Verdana" w:eastAsia="Times New Roman" w:hAnsi="Verdana" w:cs="Arial"/>
                <w:sz w:val="20"/>
                <w:szCs w:val="20"/>
                <w:lang w:eastAsia="es-CO"/>
              </w:rPr>
            </w:pPr>
            <w:r w:rsidRPr="00BF21E5">
              <w:rPr>
                <w:rFonts w:ascii="Verdana" w:hAnsi="Verdana" w:cs="Arial"/>
                <w:sz w:val="20"/>
                <w:szCs w:val="20"/>
                <w:lang w:val="es-MX" w:eastAsia="es-CO"/>
              </w:rPr>
              <w:t>Revisión anual de las políticas de SST (Política general, Política de prevención de consumo de sustancias psicoactivas, seguridad y orden y aseo), objetivos SST y Manual de SST</w:t>
            </w:r>
          </w:p>
        </w:tc>
        <w:tc>
          <w:tcPr>
            <w:tcW w:w="1842" w:type="dxa"/>
          </w:tcPr>
          <w:p w14:paraId="706603F7"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Junio a diciembre</w:t>
            </w:r>
          </w:p>
        </w:tc>
        <w:tc>
          <w:tcPr>
            <w:tcW w:w="1985" w:type="dxa"/>
          </w:tcPr>
          <w:p w14:paraId="14B2FE2A"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Recurso Propio</w:t>
            </w:r>
          </w:p>
        </w:tc>
      </w:tr>
      <w:tr w:rsidR="002E5DB2" w:rsidRPr="00BF21E5" w14:paraId="1F3C1709" w14:textId="77777777" w:rsidTr="00CA4D89">
        <w:tc>
          <w:tcPr>
            <w:tcW w:w="2009" w:type="dxa"/>
          </w:tcPr>
          <w:p w14:paraId="2B0C2F62" w14:textId="77777777" w:rsidR="002E5DB2" w:rsidRPr="00BF21E5" w:rsidRDefault="002E5DB2" w:rsidP="002521FA">
            <w:pPr>
              <w:rPr>
                <w:rFonts w:ascii="Verdana" w:hAnsi="Verdana" w:cs="Arial"/>
                <w:sz w:val="20"/>
                <w:szCs w:val="20"/>
                <w:lang w:val="es-MX" w:eastAsia="es-CO"/>
              </w:rPr>
            </w:pPr>
          </w:p>
          <w:p w14:paraId="0D82964D"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Implementación SG_SST</w:t>
            </w:r>
          </w:p>
        </w:tc>
        <w:tc>
          <w:tcPr>
            <w:tcW w:w="496" w:type="dxa"/>
          </w:tcPr>
          <w:p w14:paraId="65CCB753"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16</w:t>
            </w:r>
          </w:p>
        </w:tc>
        <w:tc>
          <w:tcPr>
            <w:tcW w:w="3586" w:type="dxa"/>
          </w:tcPr>
          <w:p w14:paraId="79A1E38F"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Responsabilidades SST</w:t>
            </w:r>
          </w:p>
        </w:tc>
        <w:tc>
          <w:tcPr>
            <w:tcW w:w="1842" w:type="dxa"/>
          </w:tcPr>
          <w:p w14:paraId="52A3E12E"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Marzo a noviembre (Según necesidad)</w:t>
            </w:r>
          </w:p>
        </w:tc>
        <w:tc>
          <w:tcPr>
            <w:tcW w:w="1985" w:type="dxa"/>
          </w:tcPr>
          <w:p w14:paraId="740281D7" w14:textId="77777777" w:rsidR="002E5DB2" w:rsidRPr="00BF21E5" w:rsidRDefault="002E5DB2" w:rsidP="002521FA">
            <w:pPr>
              <w:rPr>
                <w:rFonts w:ascii="Verdana" w:hAnsi="Verdana" w:cs="Arial"/>
                <w:sz w:val="20"/>
                <w:szCs w:val="20"/>
                <w:lang w:val="es-MX" w:eastAsia="es-CO"/>
              </w:rPr>
            </w:pPr>
            <w:r w:rsidRPr="00BF21E5">
              <w:rPr>
                <w:rFonts w:ascii="Verdana" w:eastAsia="Times New Roman" w:hAnsi="Verdana" w:cs="Arial"/>
                <w:sz w:val="20"/>
                <w:szCs w:val="20"/>
                <w:lang w:eastAsia="es-CO"/>
              </w:rPr>
              <w:t>Recursos propio</w:t>
            </w:r>
          </w:p>
        </w:tc>
      </w:tr>
      <w:tr w:rsidR="002E5DB2" w:rsidRPr="00BF21E5" w14:paraId="7783576D" w14:textId="77777777" w:rsidTr="00CA4D89">
        <w:trPr>
          <w:trHeight w:val="2070"/>
        </w:trPr>
        <w:tc>
          <w:tcPr>
            <w:tcW w:w="2009" w:type="dxa"/>
          </w:tcPr>
          <w:p w14:paraId="5F4C668B" w14:textId="77777777" w:rsidR="002E5DB2" w:rsidRPr="00BF21E5" w:rsidRDefault="002E5DB2" w:rsidP="002521FA">
            <w:pPr>
              <w:rPr>
                <w:rFonts w:ascii="Verdana" w:hAnsi="Verdana" w:cs="Arial"/>
                <w:b/>
                <w:bCs/>
                <w:sz w:val="20"/>
                <w:szCs w:val="20"/>
                <w:lang w:val="es-ES"/>
              </w:rPr>
            </w:pPr>
            <w:r w:rsidRPr="00BF21E5">
              <w:rPr>
                <w:rFonts w:ascii="Verdana" w:hAnsi="Verdana" w:cs="Arial"/>
                <w:sz w:val="20"/>
                <w:szCs w:val="20"/>
                <w:lang w:val="es-MX" w:eastAsia="es-CO"/>
              </w:rPr>
              <w:t xml:space="preserve">MEDICINA PREVENTIVA / SVEO Peligro psicosocial - Programa de Prevención del Consumo de Sustancias Psicoactivas </w:t>
            </w:r>
          </w:p>
        </w:tc>
        <w:tc>
          <w:tcPr>
            <w:tcW w:w="496" w:type="dxa"/>
          </w:tcPr>
          <w:p w14:paraId="1106DE22"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17</w:t>
            </w:r>
          </w:p>
          <w:p w14:paraId="4F846696" w14:textId="77777777" w:rsidR="002E5DB2" w:rsidRPr="00BF21E5" w:rsidRDefault="002E5DB2" w:rsidP="002521FA">
            <w:pPr>
              <w:rPr>
                <w:rFonts w:ascii="Verdana" w:hAnsi="Verdana" w:cs="Arial"/>
                <w:sz w:val="20"/>
                <w:szCs w:val="20"/>
                <w:lang w:val="es-MX" w:eastAsia="es-CO"/>
              </w:rPr>
            </w:pPr>
          </w:p>
        </w:tc>
        <w:tc>
          <w:tcPr>
            <w:tcW w:w="3586" w:type="dxa"/>
          </w:tcPr>
          <w:p w14:paraId="25607717"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Prevención de Consumo de Sustancias Psicoactivas – SPAS</w:t>
            </w:r>
          </w:p>
        </w:tc>
        <w:tc>
          <w:tcPr>
            <w:tcW w:w="1842" w:type="dxa"/>
          </w:tcPr>
          <w:p w14:paraId="00C564BB"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 xml:space="preserve">Septiembre, dentro de la semana de la salud </w:t>
            </w:r>
          </w:p>
        </w:tc>
        <w:tc>
          <w:tcPr>
            <w:tcW w:w="1985" w:type="dxa"/>
          </w:tcPr>
          <w:p w14:paraId="2FB61654" w14:textId="77777777" w:rsidR="002E5DB2" w:rsidRPr="00BF21E5" w:rsidRDefault="002E5DB2" w:rsidP="002521FA">
            <w:pPr>
              <w:rPr>
                <w:rFonts w:ascii="Verdana" w:hAnsi="Verdana" w:cs="Arial"/>
                <w:sz w:val="20"/>
                <w:szCs w:val="20"/>
                <w:lang w:val="es-MX" w:eastAsia="es-CO"/>
              </w:rPr>
            </w:pPr>
            <w:r w:rsidRPr="00BF21E5">
              <w:rPr>
                <w:rFonts w:ascii="Verdana" w:eastAsia="Times New Roman" w:hAnsi="Verdana" w:cs="Arial"/>
                <w:sz w:val="20"/>
                <w:szCs w:val="20"/>
                <w:lang w:eastAsia="es-CO"/>
              </w:rPr>
              <w:t>ARL positiva y recurso propio</w:t>
            </w:r>
          </w:p>
        </w:tc>
      </w:tr>
      <w:tr w:rsidR="002E5DB2" w:rsidRPr="00BF21E5" w14:paraId="6E1EF2FF" w14:textId="77777777" w:rsidTr="00CA4D89">
        <w:trPr>
          <w:trHeight w:val="2070"/>
        </w:trPr>
        <w:tc>
          <w:tcPr>
            <w:tcW w:w="2009" w:type="dxa"/>
          </w:tcPr>
          <w:p w14:paraId="04BDDDCF" w14:textId="77777777" w:rsidR="002E5DB2" w:rsidRPr="00BF21E5" w:rsidRDefault="002E5DB2" w:rsidP="002521FA">
            <w:pPr>
              <w:rPr>
                <w:rFonts w:ascii="Verdana" w:hAnsi="Verdana" w:cs="Arial"/>
                <w:b/>
                <w:bCs/>
                <w:sz w:val="20"/>
                <w:szCs w:val="20"/>
                <w:lang w:val="es-MX" w:eastAsia="es-CO"/>
              </w:rPr>
            </w:pPr>
            <w:r w:rsidRPr="00BF21E5">
              <w:rPr>
                <w:rFonts w:ascii="Verdana" w:hAnsi="Verdana" w:cs="Arial"/>
                <w:sz w:val="20"/>
                <w:szCs w:val="20"/>
                <w:lang w:val="es-MX" w:eastAsia="es-CO"/>
              </w:rPr>
              <w:t>MEDICINA PREVENTIVA / SVEO</w:t>
            </w:r>
          </w:p>
          <w:p w14:paraId="02F30AF8"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Factores de riesgo psicosocial intra y extra laborales</w:t>
            </w:r>
          </w:p>
        </w:tc>
        <w:tc>
          <w:tcPr>
            <w:tcW w:w="496" w:type="dxa"/>
          </w:tcPr>
          <w:p w14:paraId="40F88B7C"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18</w:t>
            </w:r>
          </w:p>
        </w:tc>
        <w:tc>
          <w:tcPr>
            <w:tcW w:w="3586" w:type="dxa"/>
          </w:tcPr>
          <w:p w14:paraId="1A0BE127"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Capacitaciones virtuales factores de riesgo psicosocial.</w:t>
            </w:r>
          </w:p>
        </w:tc>
        <w:tc>
          <w:tcPr>
            <w:tcW w:w="1842" w:type="dxa"/>
          </w:tcPr>
          <w:p w14:paraId="54C95C20"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 xml:space="preserve">Marzo, mayo, julio y septiembre </w:t>
            </w:r>
          </w:p>
        </w:tc>
        <w:tc>
          <w:tcPr>
            <w:tcW w:w="1985" w:type="dxa"/>
          </w:tcPr>
          <w:p w14:paraId="4BE011FD" w14:textId="77777777" w:rsidR="002E5DB2" w:rsidRPr="00BF21E5" w:rsidRDefault="002E5DB2" w:rsidP="002521FA">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ARL positiva</w:t>
            </w:r>
          </w:p>
        </w:tc>
      </w:tr>
      <w:tr w:rsidR="002E5DB2" w:rsidRPr="00BF21E5" w14:paraId="6D32C347" w14:textId="77777777" w:rsidTr="00CA4D89">
        <w:tc>
          <w:tcPr>
            <w:tcW w:w="2009" w:type="dxa"/>
          </w:tcPr>
          <w:p w14:paraId="345D038B" w14:textId="77777777" w:rsidR="002E5DB2" w:rsidRPr="00BF21E5" w:rsidRDefault="002E5DB2" w:rsidP="002521FA">
            <w:pPr>
              <w:rPr>
                <w:rFonts w:ascii="Verdana" w:hAnsi="Verdana" w:cs="Arial"/>
                <w:b/>
                <w:bCs/>
                <w:sz w:val="20"/>
                <w:szCs w:val="20"/>
                <w:lang w:val="es-ES"/>
              </w:rPr>
            </w:pPr>
            <w:r w:rsidRPr="00BF21E5">
              <w:rPr>
                <w:rFonts w:ascii="Verdana" w:hAnsi="Verdana" w:cs="Arial"/>
                <w:sz w:val="20"/>
                <w:szCs w:val="20"/>
                <w:lang w:val="es-MX" w:eastAsia="es-CO"/>
              </w:rPr>
              <w:t>MEDICINA PREVENTIVA / SVEO Peligro psicosocial -Comité de Convivencia Laboral</w:t>
            </w:r>
          </w:p>
        </w:tc>
        <w:tc>
          <w:tcPr>
            <w:tcW w:w="496" w:type="dxa"/>
          </w:tcPr>
          <w:p w14:paraId="6F5DBC57"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19</w:t>
            </w:r>
          </w:p>
        </w:tc>
        <w:tc>
          <w:tcPr>
            <w:tcW w:w="3586" w:type="dxa"/>
          </w:tcPr>
          <w:p w14:paraId="7A0F556E"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MX" w:eastAsia="es-CO"/>
              </w:rPr>
              <w:t xml:space="preserve">Capacitación </w:t>
            </w:r>
          </w:p>
        </w:tc>
        <w:tc>
          <w:tcPr>
            <w:tcW w:w="1842" w:type="dxa"/>
          </w:tcPr>
          <w:p w14:paraId="394D58AB"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julio</w:t>
            </w:r>
          </w:p>
        </w:tc>
        <w:tc>
          <w:tcPr>
            <w:tcW w:w="1985" w:type="dxa"/>
          </w:tcPr>
          <w:p w14:paraId="674F6DC3" w14:textId="77777777" w:rsidR="002E5DB2" w:rsidRPr="00BF21E5" w:rsidRDefault="002E5DB2" w:rsidP="002521FA">
            <w:pPr>
              <w:rPr>
                <w:rFonts w:ascii="Verdana" w:hAnsi="Verdana" w:cs="Arial"/>
                <w:sz w:val="20"/>
                <w:szCs w:val="20"/>
                <w:lang w:val="es-MX" w:eastAsia="es-CO"/>
              </w:rPr>
            </w:pPr>
            <w:r w:rsidRPr="00BF21E5">
              <w:rPr>
                <w:rFonts w:ascii="Verdana" w:eastAsia="Times New Roman" w:hAnsi="Verdana" w:cs="Arial"/>
                <w:sz w:val="20"/>
                <w:szCs w:val="20"/>
                <w:lang w:eastAsia="es-CO"/>
              </w:rPr>
              <w:t>ARL positiva y recurso propio</w:t>
            </w:r>
          </w:p>
        </w:tc>
      </w:tr>
      <w:tr w:rsidR="00F11716" w:rsidRPr="00BF21E5" w14:paraId="76DFFA6B" w14:textId="77777777" w:rsidTr="00CA4D89">
        <w:tc>
          <w:tcPr>
            <w:tcW w:w="2009" w:type="dxa"/>
          </w:tcPr>
          <w:p w14:paraId="4D3EEEA7" w14:textId="60736B4C" w:rsidR="00F11716" w:rsidRPr="00BF21E5" w:rsidRDefault="00F11716" w:rsidP="00F11716">
            <w:pPr>
              <w:rPr>
                <w:rFonts w:ascii="Verdana" w:hAnsi="Verdana" w:cs="Arial"/>
                <w:sz w:val="20"/>
                <w:szCs w:val="20"/>
                <w:lang w:val="es-MX" w:eastAsia="es-CO"/>
              </w:rPr>
            </w:pPr>
            <w:r w:rsidRPr="00BF21E5">
              <w:rPr>
                <w:rFonts w:ascii="Verdana" w:hAnsi="Verdana" w:cs="Arial"/>
                <w:color w:val="000000"/>
                <w:sz w:val="20"/>
                <w:szCs w:val="20"/>
                <w:lang w:val="es-MX" w:eastAsia="es-CO"/>
              </w:rPr>
              <w:t xml:space="preserve">SST/ Programa Gestión del Cambio  </w:t>
            </w:r>
          </w:p>
        </w:tc>
        <w:tc>
          <w:tcPr>
            <w:tcW w:w="496" w:type="dxa"/>
          </w:tcPr>
          <w:p w14:paraId="02565AA2" w14:textId="46E8278A" w:rsidR="00F11716" w:rsidRPr="00BF21E5" w:rsidRDefault="00F11716" w:rsidP="00F11716">
            <w:pPr>
              <w:rPr>
                <w:rFonts w:ascii="Verdana" w:hAnsi="Verdana" w:cs="Arial"/>
                <w:sz w:val="20"/>
                <w:szCs w:val="20"/>
                <w:lang w:val="es-MX" w:eastAsia="es-CO"/>
              </w:rPr>
            </w:pPr>
            <w:r w:rsidRPr="00BF21E5">
              <w:rPr>
                <w:rFonts w:ascii="Verdana" w:hAnsi="Verdana" w:cs="Arial"/>
                <w:color w:val="000000"/>
                <w:sz w:val="20"/>
                <w:szCs w:val="20"/>
                <w:lang w:val="es-MX" w:eastAsia="es-CO"/>
              </w:rPr>
              <w:t>20</w:t>
            </w:r>
          </w:p>
        </w:tc>
        <w:tc>
          <w:tcPr>
            <w:tcW w:w="3586" w:type="dxa"/>
          </w:tcPr>
          <w:p w14:paraId="45DFA3C9" w14:textId="5341A64F" w:rsidR="00F11716" w:rsidRPr="00BF21E5" w:rsidRDefault="00F11716" w:rsidP="00F11716">
            <w:pPr>
              <w:rPr>
                <w:rFonts w:ascii="Verdana" w:hAnsi="Verdana" w:cs="Arial"/>
                <w:sz w:val="20"/>
                <w:szCs w:val="20"/>
                <w:lang w:val="es-MX" w:eastAsia="es-CO"/>
              </w:rPr>
            </w:pPr>
            <w:r w:rsidRPr="00BF21E5">
              <w:rPr>
                <w:rFonts w:ascii="Verdana" w:hAnsi="Verdana" w:cs="Arial"/>
                <w:sz w:val="20"/>
                <w:szCs w:val="20"/>
                <w:lang w:val="es-ES"/>
              </w:rPr>
              <w:t>Seguimiento del programa de gestión del cambio y medición de la eficiencia.</w:t>
            </w:r>
          </w:p>
        </w:tc>
        <w:tc>
          <w:tcPr>
            <w:tcW w:w="1842" w:type="dxa"/>
          </w:tcPr>
          <w:p w14:paraId="2F9B32EF" w14:textId="189601FD" w:rsidR="00F11716" w:rsidRPr="00BF21E5" w:rsidRDefault="00F11716" w:rsidP="00F1171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 xml:space="preserve">Febrero a diciembre (según los cambios reportados en la entidad) </w:t>
            </w:r>
          </w:p>
        </w:tc>
        <w:tc>
          <w:tcPr>
            <w:tcW w:w="1985" w:type="dxa"/>
          </w:tcPr>
          <w:p w14:paraId="6FFDCE4B" w14:textId="4DD6FFDB" w:rsidR="00F11716" w:rsidRPr="00BF21E5" w:rsidRDefault="00F11716" w:rsidP="00F1171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Recurso propio</w:t>
            </w:r>
          </w:p>
        </w:tc>
      </w:tr>
    </w:tbl>
    <w:p w14:paraId="48E28526" w14:textId="77777777" w:rsidR="00F11716" w:rsidRPr="00BF21E5" w:rsidRDefault="00F11716">
      <w:pPr>
        <w:rPr>
          <w:rFonts w:ascii="Verdana" w:hAnsi="Verdana"/>
          <w:sz w:val="20"/>
          <w:szCs w:val="20"/>
        </w:rPr>
      </w:pPr>
      <w:r w:rsidRPr="00BF21E5">
        <w:rPr>
          <w:rFonts w:ascii="Verdana" w:hAnsi="Verdana"/>
          <w:sz w:val="20"/>
          <w:szCs w:val="20"/>
        </w:rPr>
        <w:br w:type="page"/>
      </w:r>
    </w:p>
    <w:tbl>
      <w:tblPr>
        <w:tblStyle w:val="Tablaconcuadrcula"/>
        <w:tblpPr w:leftFromText="141" w:rightFromText="141" w:vertAnchor="text" w:horzAnchor="margin" w:tblpY="92"/>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009"/>
        <w:gridCol w:w="496"/>
        <w:gridCol w:w="3586"/>
        <w:gridCol w:w="1842"/>
        <w:gridCol w:w="1985"/>
      </w:tblGrid>
      <w:tr w:rsidR="00CE0B5C" w:rsidRPr="00BF21E5" w14:paraId="1FA0192B" w14:textId="77777777" w:rsidTr="00CA4D89">
        <w:tc>
          <w:tcPr>
            <w:tcW w:w="2009" w:type="dxa"/>
          </w:tcPr>
          <w:p w14:paraId="31950B97" w14:textId="5158708C" w:rsidR="00CE0B5C" w:rsidRPr="00BF21E5" w:rsidRDefault="00CE0B5C" w:rsidP="00CE0B5C">
            <w:pPr>
              <w:jc w:val="center"/>
              <w:rPr>
                <w:rFonts w:ascii="Verdana" w:hAnsi="Verdana" w:cs="Arial"/>
                <w:color w:val="000000"/>
                <w:sz w:val="20"/>
                <w:szCs w:val="20"/>
                <w:lang w:val="es-MX" w:eastAsia="es-CO"/>
              </w:rPr>
            </w:pPr>
            <w:r w:rsidRPr="00BF21E5">
              <w:rPr>
                <w:rFonts w:ascii="Verdana" w:hAnsi="Verdana" w:cs="Arial"/>
                <w:b/>
                <w:bCs/>
                <w:sz w:val="20"/>
                <w:szCs w:val="20"/>
                <w:lang w:val="es-ES"/>
              </w:rPr>
              <w:t>Sistema / Subsistema</w:t>
            </w:r>
          </w:p>
        </w:tc>
        <w:tc>
          <w:tcPr>
            <w:tcW w:w="496" w:type="dxa"/>
          </w:tcPr>
          <w:p w14:paraId="3DEA6397" w14:textId="3B895BC3" w:rsidR="00CE0B5C" w:rsidRPr="00BF21E5" w:rsidRDefault="00CE0B5C" w:rsidP="00CE0B5C">
            <w:pPr>
              <w:jc w:val="center"/>
              <w:rPr>
                <w:rFonts w:ascii="Verdana" w:hAnsi="Verdana" w:cs="Arial"/>
                <w:color w:val="000000"/>
                <w:sz w:val="20"/>
                <w:szCs w:val="20"/>
                <w:lang w:val="es-MX" w:eastAsia="es-CO"/>
              </w:rPr>
            </w:pPr>
            <w:r w:rsidRPr="00BF21E5">
              <w:rPr>
                <w:rFonts w:ascii="Verdana" w:hAnsi="Verdana" w:cs="Arial"/>
                <w:b/>
                <w:bCs/>
                <w:sz w:val="20"/>
                <w:szCs w:val="20"/>
                <w:lang w:val="es-ES"/>
              </w:rPr>
              <w:t>#</w:t>
            </w:r>
          </w:p>
        </w:tc>
        <w:tc>
          <w:tcPr>
            <w:tcW w:w="3586" w:type="dxa"/>
          </w:tcPr>
          <w:p w14:paraId="63FB797C" w14:textId="1F921851" w:rsidR="00CE0B5C" w:rsidRPr="00BF21E5" w:rsidRDefault="00CE0B5C" w:rsidP="00CE0B5C">
            <w:pPr>
              <w:jc w:val="center"/>
              <w:rPr>
                <w:rFonts w:ascii="Verdana" w:hAnsi="Verdana" w:cs="Arial"/>
                <w:sz w:val="20"/>
                <w:szCs w:val="20"/>
                <w:lang w:val="es-ES"/>
              </w:rPr>
            </w:pPr>
            <w:r w:rsidRPr="00BF21E5">
              <w:rPr>
                <w:rFonts w:ascii="Verdana" w:hAnsi="Verdana" w:cs="Arial"/>
                <w:b/>
                <w:bCs/>
                <w:sz w:val="20"/>
                <w:szCs w:val="20"/>
                <w:lang w:val="es-ES"/>
              </w:rPr>
              <w:t>Actividad</w:t>
            </w:r>
          </w:p>
        </w:tc>
        <w:tc>
          <w:tcPr>
            <w:tcW w:w="1842" w:type="dxa"/>
          </w:tcPr>
          <w:p w14:paraId="41707DE3" w14:textId="42BB920C" w:rsidR="00CE0B5C" w:rsidRPr="00BF21E5" w:rsidRDefault="00CE0B5C" w:rsidP="00CE0B5C">
            <w:pPr>
              <w:jc w:val="center"/>
              <w:rPr>
                <w:rFonts w:ascii="Verdana" w:eastAsia="Times New Roman" w:hAnsi="Verdana" w:cs="Arial"/>
                <w:sz w:val="20"/>
                <w:szCs w:val="20"/>
                <w:lang w:eastAsia="es-CO"/>
              </w:rPr>
            </w:pPr>
            <w:r w:rsidRPr="00BF21E5">
              <w:rPr>
                <w:rFonts w:ascii="Verdana" w:hAnsi="Verdana" w:cs="Arial"/>
                <w:b/>
                <w:bCs/>
                <w:sz w:val="20"/>
                <w:szCs w:val="20"/>
                <w:lang w:val="es-ES"/>
              </w:rPr>
              <w:t>Periodo de Ejecución</w:t>
            </w:r>
          </w:p>
        </w:tc>
        <w:tc>
          <w:tcPr>
            <w:tcW w:w="1985" w:type="dxa"/>
          </w:tcPr>
          <w:p w14:paraId="139A4043" w14:textId="30DEC029" w:rsidR="00CE0B5C" w:rsidRPr="00BF21E5" w:rsidRDefault="00CE0B5C" w:rsidP="00CE0B5C">
            <w:pPr>
              <w:jc w:val="center"/>
              <w:rPr>
                <w:rFonts w:ascii="Verdana" w:eastAsia="Times New Roman" w:hAnsi="Verdana" w:cs="Arial"/>
                <w:sz w:val="20"/>
                <w:szCs w:val="20"/>
                <w:lang w:eastAsia="es-CO"/>
              </w:rPr>
            </w:pPr>
            <w:r w:rsidRPr="00BF21E5">
              <w:rPr>
                <w:rFonts w:ascii="Verdana" w:hAnsi="Verdana" w:cs="Arial"/>
                <w:b/>
                <w:bCs/>
                <w:sz w:val="20"/>
                <w:szCs w:val="20"/>
                <w:lang w:val="es-ES"/>
              </w:rPr>
              <w:t>Recursos</w:t>
            </w:r>
          </w:p>
        </w:tc>
      </w:tr>
      <w:tr w:rsidR="002E5DB2" w:rsidRPr="00BF21E5" w14:paraId="6BDC12D8" w14:textId="77777777" w:rsidTr="00CA4D89">
        <w:tc>
          <w:tcPr>
            <w:tcW w:w="2009" w:type="dxa"/>
            <w:vMerge w:val="restart"/>
          </w:tcPr>
          <w:p w14:paraId="4BC2FE5D"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 xml:space="preserve">MEDICINA PREVENTIVA / SVEO Peligro Visual </w:t>
            </w:r>
          </w:p>
        </w:tc>
        <w:tc>
          <w:tcPr>
            <w:tcW w:w="496" w:type="dxa"/>
          </w:tcPr>
          <w:p w14:paraId="12A50F54"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21</w:t>
            </w:r>
          </w:p>
        </w:tc>
        <w:tc>
          <w:tcPr>
            <w:tcW w:w="3586" w:type="dxa"/>
          </w:tcPr>
          <w:p w14:paraId="6149BF50"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Campaña de sensibilización en preservación de la salud visual</w:t>
            </w:r>
          </w:p>
        </w:tc>
        <w:tc>
          <w:tcPr>
            <w:tcW w:w="1842" w:type="dxa"/>
            <w:vMerge w:val="restart"/>
          </w:tcPr>
          <w:p w14:paraId="653D49EF"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Marzo y julio</w:t>
            </w:r>
          </w:p>
        </w:tc>
        <w:tc>
          <w:tcPr>
            <w:tcW w:w="1985" w:type="dxa"/>
            <w:vMerge w:val="restart"/>
          </w:tcPr>
          <w:p w14:paraId="7B4A48E9"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r w:rsidR="002E5DB2" w:rsidRPr="00BF21E5" w14:paraId="0CB199EB" w14:textId="77777777" w:rsidTr="00CA4D89">
        <w:tc>
          <w:tcPr>
            <w:tcW w:w="2009" w:type="dxa"/>
            <w:vMerge/>
          </w:tcPr>
          <w:p w14:paraId="74CBE093" w14:textId="77777777" w:rsidR="002E5DB2" w:rsidRPr="00BF21E5" w:rsidRDefault="002E5DB2" w:rsidP="002521FA">
            <w:pPr>
              <w:rPr>
                <w:rFonts w:ascii="Verdana" w:hAnsi="Verdana" w:cs="Arial"/>
                <w:b/>
                <w:bCs/>
                <w:sz w:val="20"/>
                <w:szCs w:val="20"/>
                <w:lang w:val="es-ES"/>
              </w:rPr>
            </w:pPr>
          </w:p>
        </w:tc>
        <w:tc>
          <w:tcPr>
            <w:tcW w:w="496" w:type="dxa"/>
          </w:tcPr>
          <w:p w14:paraId="4C736E33"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22</w:t>
            </w:r>
          </w:p>
        </w:tc>
        <w:tc>
          <w:tcPr>
            <w:tcW w:w="3586" w:type="dxa"/>
          </w:tcPr>
          <w:p w14:paraId="03576BAE"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Pausas activas visuales (febrero a noviembre)</w:t>
            </w:r>
          </w:p>
        </w:tc>
        <w:tc>
          <w:tcPr>
            <w:tcW w:w="1842" w:type="dxa"/>
            <w:vMerge/>
          </w:tcPr>
          <w:p w14:paraId="4BCA9AD2" w14:textId="77777777" w:rsidR="002E5DB2" w:rsidRPr="00BF21E5" w:rsidRDefault="002E5DB2" w:rsidP="002521FA">
            <w:pPr>
              <w:rPr>
                <w:rFonts w:ascii="Verdana" w:hAnsi="Verdana" w:cs="Arial"/>
                <w:sz w:val="20"/>
                <w:szCs w:val="20"/>
                <w:lang w:val="es-ES"/>
              </w:rPr>
            </w:pPr>
          </w:p>
        </w:tc>
        <w:tc>
          <w:tcPr>
            <w:tcW w:w="1985" w:type="dxa"/>
            <w:vMerge/>
          </w:tcPr>
          <w:p w14:paraId="36A2555D" w14:textId="77777777" w:rsidR="002E5DB2" w:rsidRPr="00BF21E5" w:rsidRDefault="002E5DB2" w:rsidP="002521FA">
            <w:pPr>
              <w:rPr>
                <w:rFonts w:ascii="Verdana" w:hAnsi="Verdana" w:cs="Arial"/>
                <w:color w:val="000000"/>
                <w:sz w:val="20"/>
                <w:szCs w:val="20"/>
                <w:lang w:val="es-MX" w:eastAsia="es-CO"/>
              </w:rPr>
            </w:pPr>
          </w:p>
        </w:tc>
      </w:tr>
      <w:tr w:rsidR="002E5DB2" w:rsidRPr="00BF21E5" w14:paraId="31DB4F6E" w14:textId="77777777" w:rsidTr="00CA4D89">
        <w:tc>
          <w:tcPr>
            <w:tcW w:w="2009" w:type="dxa"/>
            <w:vMerge/>
          </w:tcPr>
          <w:p w14:paraId="146A8AA4" w14:textId="77777777" w:rsidR="002E5DB2" w:rsidRPr="00BF21E5" w:rsidRDefault="002E5DB2" w:rsidP="002521FA">
            <w:pPr>
              <w:rPr>
                <w:rFonts w:ascii="Verdana" w:hAnsi="Verdana" w:cs="Arial"/>
                <w:b/>
                <w:bCs/>
                <w:sz w:val="20"/>
                <w:szCs w:val="20"/>
                <w:lang w:val="es-ES"/>
              </w:rPr>
            </w:pPr>
          </w:p>
        </w:tc>
        <w:tc>
          <w:tcPr>
            <w:tcW w:w="496" w:type="dxa"/>
          </w:tcPr>
          <w:p w14:paraId="565566E1"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23</w:t>
            </w:r>
          </w:p>
        </w:tc>
        <w:tc>
          <w:tcPr>
            <w:tcW w:w="3586" w:type="dxa"/>
          </w:tcPr>
          <w:p w14:paraId="2558B383"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 xml:space="preserve">Seguimiento a casos, según necesidad. </w:t>
            </w:r>
          </w:p>
        </w:tc>
        <w:tc>
          <w:tcPr>
            <w:tcW w:w="1842" w:type="dxa"/>
            <w:vMerge/>
          </w:tcPr>
          <w:p w14:paraId="56EB6009" w14:textId="77777777" w:rsidR="002E5DB2" w:rsidRPr="00BF21E5" w:rsidRDefault="002E5DB2" w:rsidP="002521FA">
            <w:pPr>
              <w:rPr>
                <w:rFonts w:ascii="Verdana" w:hAnsi="Verdana" w:cs="Arial"/>
                <w:sz w:val="20"/>
                <w:szCs w:val="20"/>
                <w:lang w:val="es-ES"/>
              </w:rPr>
            </w:pPr>
          </w:p>
        </w:tc>
        <w:tc>
          <w:tcPr>
            <w:tcW w:w="1985" w:type="dxa"/>
            <w:vMerge/>
          </w:tcPr>
          <w:p w14:paraId="1ED022FF" w14:textId="77777777" w:rsidR="002E5DB2" w:rsidRPr="00BF21E5" w:rsidRDefault="002E5DB2" w:rsidP="002521FA">
            <w:pPr>
              <w:rPr>
                <w:rFonts w:ascii="Verdana" w:hAnsi="Verdana" w:cs="Arial"/>
                <w:color w:val="000000"/>
                <w:sz w:val="20"/>
                <w:szCs w:val="20"/>
                <w:lang w:val="es-MX" w:eastAsia="es-CO"/>
              </w:rPr>
            </w:pPr>
          </w:p>
        </w:tc>
      </w:tr>
      <w:tr w:rsidR="002E5DB2" w:rsidRPr="00BF21E5" w14:paraId="49E29666" w14:textId="77777777" w:rsidTr="00CA4D89">
        <w:tc>
          <w:tcPr>
            <w:tcW w:w="2009" w:type="dxa"/>
            <w:vMerge w:val="restart"/>
          </w:tcPr>
          <w:p w14:paraId="4582EAAE" w14:textId="77777777" w:rsidR="002E5DB2" w:rsidRPr="00BF21E5" w:rsidRDefault="002E5DB2" w:rsidP="002521FA">
            <w:pPr>
              <w:rPr>
                <w:rFonts w:ascii="Verdana" w:hAnsi="Verdana" w:cs="Arial"/>
                <w:b/>
                <w:bCs/>
                <w:sz w:val="20"/>
                <w:szCs w:val="20"/>
                <w:lang w:val="es-ES"/>
              </w:rPr>
            </w:pPr>
            <w:r w:rsidRPr="00BF21E5">
              <w:rPr>
                <w:rFonts w:ascii="Verdana" w:hAnsi="Verdana" w:cs="Arial"/>
                <w:sz w:val="20"/>
                <w:szCs w:val="20"/>
                <w:lang w:val="es-MX" w:eastAsia="es-CO"/>
              </w:rPr>
              <w:t xml:space="preserve">SEGURIDAD E HIGIENE INDUSTRIAL </w:t>
            </w:r>
            <w:r w:rsidRPr="00BF21E5">
              <w:rPr>
                <w:rFonts w:ascii="Verdana" w:hAnsi="Verdana" w:cs="Arial"/>
                <w:color w:val="000000"/>
                <w:sz w:val="20"/>
                <w:szCs w:val="20"/>
                <w:lang w:val="es-MX" w:eastAsia="es-CO"/>
              </w:rPr>
              <w:t xml:space="preserve">/ Plan Estratégico de Seguridad Vial   </w:t>
            </w:r>
          </w:p>
        </w:tc>
        <w:tc>
          <w:tcPr>
            <w:tcW w:w="496" w:type="dxa"/>
          </w:tcPr>
          <w:p w14:paraId="4A71E622"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24</w:t>
            </w:r>
          </w:p>
        </w:tc>
        <w:tc>
          <w:tcPr>
            <w:tcW w:w="3586" w:type="dxa"/>
          </w:tcPr>
          <w:p w14:paraId="0E9686CA"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Exámenes ocupacionales periódicos para conductores</w:t>
            </w:r>
          </w:p>
        </w:tc>
        <w:tc>
          <w:tcPr>
            <w:tcW w:w="1842" w:type="dxa"/>
          </w:tcPr>
          <w:p w14:paraId="3FBD9E18"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Septiembre a noviembre</w:t>
            </w:r>
          </w:p>
        </w:tc>
        <w:tc>
          <w:tcPr>
            <w:tcW w:w="1985" w:type="dxa"/>
            <w:vMerge w:val="restart"/>
          </w:tcPr>
          <w:p w14:paraId="6866C6B9"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r w:rsidR="002E5DB2" w:rsidRPr="00BF21E5" w14:paraId="0D214E71" w14:textId="77777777" w:rsidTr="00CA4D89">
        <w:tc>
          <w:tcPr>
            <w:tcW w:w="2009" w:type="dxa"/>
            <w:vMerge/>
          </w:tcPr>
          <w:p w14:paraId="14B0B62D" w14:textId="77777777" w:rsidR="002E5DB2" w:rsidRPr="00BF21E5" w:rsidRDefault="002E5DB2" w:rsidP="002521FA">
            <w:pPr>
              <w:rPr>
                <w:rFonts w:ascii="Verdana" w:hAnsi="Verdana" w:cs="Arial"/>
                <w:b/>
                <w:bCs/>
                <w:sz w:val="20"/>
                <w:szCs w:val="20"/>
                <w:lang w:val="es-ES"/>
              </w:rPr>
            </w:pPr>
          </w:p>
        </w:tc>
        <w:tc>
          <w:tcPr>
            <w:tcW w:w="496" w:type="dxa"/>
          </w:tcPr>
          <w:p w14:paraId="5A499E22"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25</w:t>
            </w:r>
          </w:p>
        </w:tc>
        <w:tc>
          <w:tcPr>
            <w:tcW w:w="3586" w:type="dxa"/>
          </w:tcPr>
          <w:p w14:paraId="55446A9F"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Desarrollo Plan Estratégico de Seguridad Vial.</w:t>
            </w:r>
          </w:p>
        </w:tc>
        <w:tc>
          <w:tcPr>
            <w:tcW w:w="1842" w:type="dxa"/>
          </w:tcPr>
          <w:p w14:paraId="3CBB41A9"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Enero a diciembre</w:t>
            </w:r>
          </w:p>
        </w:tc>
        <w:tc>
          <w:tcPr>
            <w:tcW w:w="1985" w:type="dxa"/>
            <w:vMerge/>
          </w:tcPr>
          <w:p w14:paraId="76D2B972" w14:textId="77777777" w:rsidR="002E5DB2" w:rsidRPr="00BF21E5" w:rsidRDefault="002E5DB2" w:rsidP="002521FA">
            <w:pPr>
              <w:rPr>
                <w:rFonts w:ascii="Verdana" w:hAnsi="Verdana" w:cs="Arial"/>
                <w:color w:val="000000"/>
                <w:sz w:val="20"/>
                <w:szCs w:val="20"/>
                <w:lang w:val="es-MX" w:eastAsia="es-CO"/>
              </w:rPr>
            </w:pPr>
          </w:p>
        </w:tc>
      </w:tr>
      <w:tr w:rsidR="002E5DB2" w:rsidRPr="00BF21E5" w14:paraId="30FEE942" w14:textId="77777777" w:rsidTr="00CA4D89">
        <w:tc>
          <w:tcPr>
            <w:tcW w:w="2009" w:type="dxa"/>
            <w:vMerge/>
          </w:tcPr>
          <w:p w14:paraId="51CAFAA0" w14:textId="77777777" w:rsidR="002E5DB2" w:rsidRPr="00BF21E5" w:rsidRDefault="002E5DB2" w:rsidP="002521FA">
            <w:pPr>
              <w:rPr>
                <w:rFonts w:ascii="Verdana" w:hAnsi="Verdana" w:cs="Arial"/>
                <w:b/>
                <w:bCs/>
                <w:sz w:val="20"/>
                <w:szCs w:val="20"/>
                <w:lang w:val="es-ES"/>
              </w:rPr>
            </w:pPr>
          </w:p>
        </w:tc>
        <w:tc>
          <w:tcPr>
            <w:tcW w:w="496" w:type="dxa"/>
          </w:tcPr>
          <w:p w14:paraId="72FDA117"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26</w:t>
            </w:r>
          </w:p>
        </w:tc>
        <w:tc>
          <w:tcPr>
            <w:tcW w:w="3586" w:type="dxa"/>
          </w:tcPr>
          <w:p w14:paraId="0719EED0"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Capacitaciones población general</w:t>
            </w:r>
          </w:p>
        </w:tc>
        <w:tc>
          <w:tcPr>
            <w:tcW w:w="1842" w:type="dxa"/>
          </w:tcPr>
          <w:p w14:paraId="08EB53FE"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Junio y septiembre</w:t>
            </w:r>
          </w:p>
        </w:tc>
        <w:tc>
          <w:tcPr>
            <w:tcW w:w="1985" w:type="dxa"/>
          </w:tcPr>
          <w:p w14:paraId="4701F41D"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ARL Positiva</w:t>
            </w:r>
          </w:p>
        </w:tc>
      </w:tr>
      <w:tr w:rsidR="002E5DB2" w:rsidRPr="00BF21E5" w14:paraId="0B311E8C" w14:textId="77777777" w:rsidTr="00CA4D89">
        <w:tc>
          <w:tcPr>
            <w:tcW w:w="2009" w:type="dxa"/>
            <w:vMerge/>
          </w:tcPr>
          <w:p w14:paraId="3E4751F5" w14:textId="77777777" w:rsidR="002E5DB2" w:rsidRPr="00BF21E5" w:rsidRDefault="002E5DB2" w:rsidP="002521FA">
            <w:pPr>
              <w:rPr>
                <w:rFonts w:ascii="Verdana" w:hAnsi="Verdana" w:cs="Arial"/>
                <w:b/>
                <w:bCs/>
                <w:sz w:val="20"/>
                <w:szCs w:val="20"/>
                <w:lang w:val="es-ES"/>
              </w:rPr>
            </w:pPr>
          </w:p>
        </w:tc>
        <w:tc>
          <w:tcPr>
            <w:tcW w:w="496" w:type="dxa"/>
          </w:tcPr>
          <w:p w14:paraId="511FFAB2"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27</w:t>
            </w:r>
          </w:p>
        </w:tc>
        <w:tc>
          <w:tcPr>
            <w:tcW w:w="3586" w:type="dxa"/>
          </w:tcPr>
          <w:p w14:paraId="52E15E92" w14:textId="58AC93D3" w:rsidR="002E5DB2" w:rsidRPr="00BF21E5" w:rsidRDefault="00454676"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Capacitaciones conductoras</w:t>
            </w:r>
          </w:p>
        </w:tc>
        <w:tc>
          <w:tcPr>
            <w:tcW w:w="1842" w:type="dxa"/>
          </w:tcPr>
          <w:p w14:paraId="2AF5F410"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ES"/>
              </w:rPr>
              <w:t>Marzo a septiembre</w:t>
            </w:r>
          </w:p>
        </w:tc>
        <w:tc>
          <w:tcPr>
            <w:tcW w:w="1985" w:type="dxa"/>
          </w:tcPr>
          <w:p w14:paraId="38A0C84E"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ARL Positiva</w:t>
            </w:r>
          </w:p>
        </w:tc>
      </w:tr>
      <w:tr w:rsidR="002E5DB2" w:rsidRPr="00BF21E5" w14:paraId="35D62660" w14:textId="77777777" w:rsidTr="00CA4D89">
        <w:tc>
          <w:tcPr>
            <w:tcW w:w="2009" w:type="dxa"/>
          </w:tcPr>
          <w:p w14:paraId="766D9BE6" w14:textId="77777777" w:rsidR="002E5DB2" w:rsidRPr="00BF21E5" w:rsidRDefault="002E5DB2" w:rsidP="002521FA">
            <w:pPr>
              <w:rPr>
                <w:rFonts w:ascii="Verdana" w:hAnsi="Verdana" w:cs="Arial"/>
                <w:b/>
                <w:bCs/>
                <w:sz w:val="20"/>
                <w:szCs w:val="20"/>
                <w:lang w:val="es-ES"/>
              </w:rPr>
            </w:pPr>
            <w:r w:rsidRPr="00BF21E5">
              <w:rPr>
                <w:rFonts w:ascii="Verdana" w:hAnsi="Verdana" w:cs="Arial"/>
                <w:sz w:val="20"/>
                <w:szCs w:val="20"/>
                <w:lang w:val="es-MX" w:eastAsia="es-CO"/>
              </w:rPr>
              <w:t>SEGURIDAD E HIGIENE INDUSTRIAL / Gestión de Accidentes y Enfermedades Laborales</w:t>
            </w:r>
          </w:p>
        </w:tc>
        <w:tc>
          <w:tcPr>
            <w:tcW w:w="496" w:type="dxa"/>
          </w:tcPr>
          <w:p w14:paraId="6602CBDA" w14:textId="77777777" w:rsidR="002E5DB2" w:rsidRPr="00BF21E5" w:rsidRDefault="002E5DB2" w:rsidP="002521FA">
            <w:pPr>
              <w:rPr>
                <w:rFonts w:ascii="Verdana" w:hAnsi="Verdana" w:cs="Arial"/>
                <w:sz w:val="20"/>
                <w:szCs w:val="20"/>
                <w:lang w:val="es-MX" w:eastAsia="es-CO"/>
              </w:rPr>
            </w:pPr>
            <w:r w:rsidRPr="00BF21E5">
              <w:rPr>
                <w:rFonts w:ascii="Verdana" w:hAnsi="Verdana" w:cs="Arial"/>
                <w:sz w:val="20"/>
                <w:szCs w:val="20"/>
                <w:lang w:val="es-MX" w:eastAsia="es-CO"/>
              </w:rPr>
              <w:t>28</w:t>
            </w:r>
          </w:p>
        </w:tc>
        <w:tc>
          <w:tcPr>
            <w:tcW w:w="3586" w:type="dxa"/>
          </w:tcPr>
          <w:p w14:paraId="1453496F" w14:textId="77777777" w:rsidR="002E5DB2" w:rsidRPr="00BF21E5" w:rsidRDefault="002E5DB2" w:rsidP="002521FA">
            <w:pPr>
              <w:rPr>
                <w:rFonts w:ascii="Verdana" w:hAnsi="Verdana" w:cs="Arial"/>
                <w:sz w:val="20"/>
                <w:szCs w:val="20"/>
                <w:lang w:val="es-ES"/>
              </w:rPr>
            </w:pPr>
            <w:r w:rsidRPr="00BF21E5">
              <w:rPr>
                <w:rFonts w:ascii="Verdana" w:hAnsi="Verdana" w:cs="Arial"/>
                <w:sz w:val="20"/>
                <w:szCs w:val="20"/>
                <w:lang w:val="es-MX" w:eastAsia="es-CO"/>
              </w:rPr>
              <w:t xml:space="preserve">Reporte e investigación accidentes y enfermedades laborales </w:t>
            </w:r>
          </w:p>
        </w:tc>
        <w:tc>
          <w:tcPr>
            <w:tcW w:w="1842" w:type="dxa"/>
          </w:tcPr>
          <w:p w14:paraId="5A34D5A1"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Enero a diciembre según ocurrencia.</w:t>
            </w:r>
          </w:p>
        </w:tc>
        <w:tc>
          <w:tcPr>
            <w:tcW w:w="1985" w:type="dxa"/>
          </w:tcPr>
          <w:p w14:paraId="37F46512" w14:textId="77777777" w:rsidR="002E5DB2" w:rsidRPr="00BF21E5" w:rsidRDefault="002E5DB2" w:rsidP="002521FA">
            <w:pPr>
              <w:rPr>
                <w:rFonts w:ascii="Verdana" w:hAnsi="Verdana" w:cs="Arial"/>
                <w:sz w:val="20"/>
                <w:szCs w:val="20"/>
                <w:lang w:val="es-MX" w:eastAsia="es-CO"/>
              </w:rPr>
            </w:pPr>
            <w:r w:rsidRPr="00BF21E5">
              <w:rPr>
                <w:rFonts w:ascii="Verdana" w:eastAsia="Times New Roman" w:hAnsi="Verdana" w:cs="Arial"/>
                <w:sz w:val="20"/>
                <w:szCs w:val="20"/>
                <w:lang w:eastAsia="es-CO"/>
              </w:rPr>
              <w:t>Recurso Propio</w:t>
            </w:r>
          </w:p>
        </w:tc>
      </w:tr>
      <w:tr w:rsidR="002E5DB2" w:rsidRPr="00BF21E5" w14:paraId="1BBEC773" w14:textId="77777777" w:rsidTr="00CA4D89">
        <w:tc>
          <w:tcPr>
            <w:tcW w:w="2009" w:type="dxa"/>
          </w:tcPr>
          <w:p w14:paraId="738B0B9C"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SEGURIDAD E HIGIENE INDUSTRIAL / Programa de fortalecimiento de la Brigada de Emergencias</w:t>
            </w:r>
          </w:p>
        </w:tc>
        <w:tc>
          <w:tcPr>
            <w:tcW w:w="496" w:type="dxa"/>
          </w:tcPr>
          <w:p w14:paraId="38495E9A"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29</w:t>
            </w:r>
          </w:p>
        </w:tc>
        <w:tc>
          <w:tcPr>
            <w:tcW w:w="3586" w:type="dxa"/>
          </w:tcPr>
          <w:p w14:paraId="71BF0864"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Capacitación para la brigada de emergencias</w:t>
            </w:r>
          </w:p>
        </w:tc>
        <w:tc>
          <w:tcPr>
            <w:tcW w:w="1842" w:type="dxa"/>
          </w:tcPr>
          <w:p w14:paraId="48B1EB59"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Marzo a noviembre</w:t>
            </w:r>
          </w:p>
        </w:tc>
        <w:tc>
          <w:tcPr>
            <w:tcW w:w="1985" w:type="dxa"/>
          </w:tcPr>
          <w:p w14:paraId="6C9E9B75"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r w:rsidR="002E5DB2" w:rsidRPr="00BF21E5" w14:paraId="15BF4313" w14:textId="77777777" w:rsidTr="00CA4D89">
        <w:tc>
          <w:tcPr>
            <w:tcW w:w="2009" w:type="dxa"/>
          </w:tcPr>
          <w:p w14:paraId="00F648A5" w14:textId="77777777" w:rsidR="002E5DB2" w:rsidRPr="00BF21E5" w:rsidRDefault="002E5DB2" w:rsidP="002521FA">
            <w:pPr>
              <w:rPr>
                <w:rFonts w:ascii="Verdana" w:hAnsi="Verdana" w:cs="Arial"/>
                <w:b/>
                <w:bCs/>
                <w:sz w:val="20"/>
                <w:szCs w:val="20"/>
                <w:lang w:val="es-ES"/>
              </w:rPr>
            </w:pPr>
            <w:r w:rsidRPr="00BF21E5">
              <w:rPr>
                <w:rFonts w:ascii="Verdana" w:hAnsi="Verdana" w:cs="Arial"/>
                <w:color w:val="000000"/>
                <w:sz w:val="20"/>
                <w:szCs w:val="20"/>
                <w:lang w:val="es-MX" w:eastAsia="es-CO"/>
              </w:rPr>
              <w:t>SEGURIDAD E HIGIENE INDUSTRIAL / Plan de Emergencias</w:t>
            </w:r>
          </w:p>
        </w:tc>
        <w:tc>
          <w:tcPr>
            <w:tcW w:w="496" w:type="dxa"/>
          </w:tcPr>
          <w:p w14:paraId="034D8875" w14:textId="77777777" w:rsidR="002E5DB2" w:rsidRPr="00BF21E5" w:rsidRDefault="002E5DB2" w:rsidP="002521FA">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30</w:t>
            </w:r>
          </w:p>
        </w:tc>
        <w:tc>
          <w:tcPr>
            <w:tcW w:w="3586" w:type="dxa"/>
          </w:tcPr>
          <w:p w14:paraId="5078B1EB" w14:textId="77777777" w:rsidR="002E5DB2" w:rsidRPr="00BF21E5" w:rsidRDefault="002E5DB2" w:rsidP="002521FA">
            <w:pPr>
              <w:rPr>
                <w:rFonts w:ascii="Verdana" w:hAnsi="Verdana" w:cs="Arial"/>
                <w:sz w:val="20"/>
                <w:szCs w:val="20"/>
                <w:lang w:val="es-ES"/>
              </w:rPr>
            </w:pPr>
            <w:r w:rsidRPr="00BF21E5">
              <w:rPr>
                <w:rFonts w:ascii="Verdana" w:hAnsi="Verdana" w:cs="Arial"/>
                <w:color w:val="000000"/>
                <w:sz w:val="20"/>
                <w:szCs w:val="20"/>
                <w:lang w:val="es-MX" w:eastAsia="es-CO"/>
              </w:rPr>
              <w:t>Actualización Plan de Emergencias San Agustín y Casas de Santa Bárbara</w:t>
            </w:r>
          </w:p>
        </w:tc>
        <w:tc>
          <w:tcPr>
            <w:tcW w:w="1842" w:type="dxa"/>
          </w:tcPr>
          <w:p w14:paraId="414E594D" w14:textId="77777777" w:rsidR="002E5DB2" w:rsidRPr="00BF21E5" w:rsidRDefault="002E5DB2" w:rsidP="002521FA">
            <w:pPr>
              <w:rPr>
                <w:rFonts w:ascii="Verdana" w:hAnsi="Verdana" w:cs="Arial"/>
                <w:sz w:val="20"/>
                <w:szCs w:val="20"/>
                <w:lang w:val="es-ES"/>
              </w:rPr>
            </w:pPr>
            <w:r w:rsidRPr="00BF21E5">
              <w:rPr>
                <w:rFonts w:ascii="Verdana" w:eastAsia="Times New Roman" w:hAnsi="Verdana" w:cs="Arial"/>
                <w:sz w:val="20"/>
                <w:szCs w:val="20"/>
                <w:lang w:eastAsia="es-CO"/>
              </w:rPr>
              <w:t>Octubre a diciembre</w:t>
            </w:r>
          </w:p>
        </w:tc>
        <w:tc>
          <w:tcPr>
            <w:tcW w:w="1985" w:type="dxa"/>
          </w:tcPr>
          <w:p w14:paraId="75C4B0CB" w14:textId="77777777" w:rsidR="002E5DB2" w:rsidRPr="00BF21E5" w:rsidRDefault="002E5DB2" w:rsidP="002521FA">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bl>
    <w:p w14:paraId="78831AB4" w14:textId="77777777" w:rsidR="00BF7436" w:rsidRPr="00BF21E5" w:rsidRDefault="00BF7436">
      <w:pPr>
        <w:rPr>
          <w:rFonts w:ascii="Verdana" w:hAnsi="Verdana"/>
          <w:sz w:val="20"/>
          <w:szCs w:val="20"/>
        </w:rPr>
      </w:pPr>
      <w:r w:rsidRPr="00BF21E5">
        <w:rPr>
          <w:rFonts w:ascii="Verdana" w:hAnsi="Verdana"/>
          <w:sz w:val="20"/>
          <w:szCs w:val="20"/>
        </w:rPr>
        <w:br w:type="page"/>
      </w:r>
    </w:p>
    <w:tbl>
      <w:tblPr>
        <w:tblStyle w:val="Tablaconcuadrcula"/>
        <w:tblpPr w:leftFromText="141" w:rightFromText="141" w:vertAnchor="text" w:horzAnchor="margin" w:tblpY="92"/>
        <w:tblW w:w="0" w:type="auto"/>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009"/>
        <w:gridCol w:w="496"/>
        <w:gridCol w:w="3007"/>
        <w:gridCol w:w="1768"/>
        <w:gridCol w:w="2496"/>
      </w:tblGrid>
      <w:tr w:rsidR="00BF7436" w:rsidRPr="00BF21E5" w14:paraId="248E5957" w14:textId="77777777" w:rsidTr="00CA4D89">
        <w:tc>
          <w:tcPr>
            <w:tcW w:w="2009" w:type="dxa"/>
          </w:tcPr>
          <w:p w14:paraId="7990E818" w14:textId="69A67713" w:rsidR="00BF7436" w:rsidRPr="00BF21E5" w:rsidRDefault="00BF7436" w:rsidP="00BF7436">
            <w:pPr>
              <w:jc w:val="center"/>
              <w:rPr>
                <w:rFonts w:ascii="Verdana" w:hAnsi="Verdana" w:cs="Arial"/>
                <w:color w:val="000000"/>
                <w:sz w:val="20"/>
                <w:szCs w:val="20"/>
                <w:lang w:val="es-MX" w:eastAsia="es-CO"/>
              </w:rPr>
            </w:pPr>
            <w:r w:rsidRPr="00BF21E5">
              <w:rPr>
                <w:rFonts w:ascii="Verdana" w:hAnsi="Verdana" w:cs="Arial"/>
                <w:b/>
                <w:bCs/>
                <w:sz w:val="20"/>
                <w:szCs w:val="20"/>
                <w:lang w:val="es-ES"/>
              </w:rPr>
              <w:t>Sistema / Subsistema</w:t>
            </w:r>
          </w:p>
        </w:tc>
        <w:tc>
          <w:tcPr>
            <w:tcW w:w="496" w:type="dxa"/>
          </w:tcPr>
          <w:p w14:paraId="4724E7D0" w14:textId="32330D36" w:rsidR="00BF7436" w:rsidRPr="00BF21E5" w:rsidRDefault="00BF7436" w:rsidP="00BF7436">
            <w:pPr>
              <w:jc w:val="center"/>
              <w:rPr>
                <w:rFonts w:ascii="Verdana" w:hAnsi="Verdana" w:cs="Arial"/>
                <w:color w:val="000000"/>
                <w:sz w:val="20"/>
                <w:szCs w:val="20"/>
                <w:lang w:val="es-MX" w:eastAsia="es-CO"/>
              </w:rPr>
            </w:pPr>
            <w:r w:rsidRPr="00BF21E5">
              <w:rPr>
                <w:rFonts w:ascii="Verdana" w:hAnsi="Verdana" w:cs="Arial"/>
                <w:b/>
                <w:bCs/>
                <w:sz w:val="20"/>
                <w:szCs w:val="20"/>
                <w:lang w:val="es-ES"/>
              </w:rPr>
              <w:t>#</w:t>
            </w:r>
          </w:p>
        </w:tc>
        <w:tc>
          <w:tcPr>
            <w:tcW w:w="3007" w:type="dxa"/>
          </w:tcPr>
          <w:p w14:paraId="6DDE0395" w14:textId="6B8EAD60" w:rsidR="00BF7436" w:rsidRPr="00BF21E5" w:rsidRDefault="00BF7436" w:rsidP="00BF7436">
            <w:pPr>
              <w:jc w:val="center"/>
              <w:rPr>
                <w:rFonts w:ascii="Verdana" w:hAnsi="Verdana" w:cs="Arial"/>
                <w:color w:val="000000"/>
                <w:sz w:val="20"/>
                <w:szCs w:val="20"/>
                <w:lang w:val="es-MX" w:eastAsia="es-CO"/>
              </w:rPr>
            </w:pPr>
            <w:r w:rsidRPr="00BF21E5">
              <w:rPr>
                <w:rFonts w:ascii="Verdana" w:hAnsi="Verdana" w:cs="Arial"/>
                <w:b/>
                <w:bCs/>
                <w:sz w:val="20"/>
                <w:szCs w:val="20"/>
                <w:lang w:val="es-ES"/>
              </w:rPr>
              <w:t>Actividad</w:t>
            </w:r>
          </w:p>
        </w:tc>
        <w:tc>
          <w:tcPr>
            <w:tcW w:w="1768" w:type="dxa"/>
          </w:tcPr>
          <w:p w14:paraId="793C4FFB" w14:textId="5B9E3721" w:rsidR="00BF7436" w:rsidRPr="00BF21E5" w:rsidRDefault="00BF7436" w:rsidP="00BF7436">
            <w:pPr>
              <w:jc w:val="center"/>
              <w:rPr>
                <w:rFonts w:ascii="Verdana" w:eastAsia="Times New Roman" w:hAnsi="Verdana" w:cs="Arial"/>
                <w:sz w:val="20"/>
                <w:szCs w:val="20"/>
                <w:lang w:eastAsia="es-CO"/>
              </w:rPr>
            </w:pPr>
            <w:r w:rsidRPr="00BF21E5">
              <w:rPr>
                <w:rFonts w:ascii="Verdana" w:hAnsi="Verdana" w:cs="Arial"/>
                <w:b/>
                <w:bCs/>
                <w:sz w:val="20"/>
                <w:szCs w:val="20"/>
                <w:lang w:val="es-ES"/>
              </w:rPr>
              <w:t>Periodo de Ejecución</w:t>
            </w:r>
          </w:p>
        </w:tc>
        <w:tc>
          <w:tcPr>
            <w:tcW w:w="2496" w:type="dxa"/>
          </w:tcPr>
          <w:p w14:paraId="19D53CE8" w14:textId="5FB5E58C" w:rsidR="00BF7436" w:rsidRPr="00BF21E5" w:rsidRDefault="00BF7436" w:rsidP="00BF7436">
            <w:pPr>
              <w:jc w:val="center"/>
              <w:rPr>
                <w:rFonts w:ascii="Verdana" w:eastAsia="Times New Roman" w:hAnsi="Verdana" w:cs="Arial"/>
                <w:sz w:val="20"/>
                <w:szCs w:val="20"/>
                <w:lang w:eastAsia="es-CO"/>
              </w:rPr>
            </w:pPr>
            <w:r w:rsidRPr="00BF21E5">
              <w:rPr>
                <w:rFonts w:ascii="Verdana" w:hAnsi="Verdana" w:cs="Arial"/>
                <w:b/>
                <w:bCs/>
                <w:sz w:val="20"/>
                <w:szCs w:val="20"/>
                <w:lang w:val="es-ES"/>
              </w:rPr>
              <w:t>Recursos</w:t>
            </w:r>
          </w:p>
        </w:tc>
      </w:tr>
      <w:tr w:rsidR="00BF7436" w:rsidRPr="00BF21E5" w14:paraId="58F4829A" w14:textId="77777777" w:rsidTr="00CA4D89">
        <w:tc>
          <w:tcPr>
            <w:tcW w:w="2009" w:type="dxa"/>
            <w:vMerge w:val="restart"/>
          </w:tcPr>
          <w:p w14:paraId="657CF5F5" w14:textId="77777777" w:rsidR="00BF7436" w:rsidRPr="00BF21E5" w:rsidRDefault="00BF7436" w:rsidP="00BF7436">
            <w:pPr>
              <w:rPr>
                <w:rFonts w:ascii="Verdana" w:hAnsi="Verdana" w:cs="Arial"/>
                <w:b/>
                <w:bCs/>
                <w:sz w:val="20"/>
                <w:szCs w:val="20"/>
                <w:lang w:val="es-ES"/>
              </w:rPr>
            </w:pPr>
            <w:r w:rsidRPr="00BF21E5">
              <w:rPr>
                <w:rFonts w:ascii="Verdana" w:hAnsi="Verdana" w:cs="Arial"/>
                <w:color w:val="000000"/>
                <w:sz w:val="20"/>
                <w:szCs w:val="20"/>
                <w:lang w:val="es-MX" w:eastAsia="es-CO"/>
              </w:rPr>
              <w:t>SEGURIDAD E HIGIENE INDUSTRIAL / Inspecciones de Seguridad Programadas y no Programadas</w:t>
            </w:r>
          </w:p>
        </w:tc>
        <w:tc>
          <w:tcPr>
            <w:tcW w:w="496" w:type="dxa"/>
          </w:tcPr>
          <w:p w14:paraId="05F4B1D7" w14:textId="77777777" w:rsidR="00BF7436" w:rsidRPr="00BF21E5" w:rsidRDefault="00BF7436" w:rsidP="00BF7436">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31</w:t>
            </w:r>
          </w:p>
        </w:tc>
        <w:tc>
          <w:tcPr>
            <w:tcW w:w="3007" w:type="dxa"/>
          </w:tcPr>
          <w:p w14:paraId="175745EC" w14:textId="77777777" w:rsidR="00BF7436" w:rsidRPr="00BF21E5" w:rsidRDefault="00BF7436" w:rsidP="00BF7436">
            <w:pPr>
              <w:rPr>
                <w:rFonts w:ascii="Verdana" w:hAnsi="Verdana" w:cs="Arial"/>
                <w:sz w:val="20"/>
                <w:szCs w:val="20"/>
                <w:lang w:val="es-ES"/>
              </w:rPr>
            </w:pPr>
            <w:r w:rsidRPr="00BF21E5">
              <w:rPr>
                <w:rFonts w:ascii="Verdana" w:hAnsi="Verdana" w:cs="Arial"/>
                <w:color w:val="000000"/>
                <w:sz w:val="20"/>
                <w:szCs w:val="20"/>
                <w:lang w:val="es-MX" w:eastAsia="es-CO"/>
              </w:rPr>
              <w:t>Inspecciones programadas</w:t>
            </w:r>
          </w:p>
        </w:tc>
        <w:tc>
          <w:tcPr>
            <w:tcW w:w="1768" w:type="dxa"/>
          </w:tcPr>
          <w:p w14:paraId="0A2226C9" w14:textId="77777777" w:rsidR="00BF7436" w:rsidRPr="00BF21E5" w:rsidRDefault="00BF7436" w:rsidP="00BF7436">
            <w:pPr>
              <w:rPr>
                <w:rFonts w:ascii="Verdana" w:hAnsi="Verdana" w:cs="Arial"/>
                <w:sz w:val="20"/>
                <w:szCs w:val="20"/>
                <w:lang w:val="es-ES"/>
              </w:rPr>
            </w:pPr>
            <w:r w:rsidRPr="00BF21E5">
              <w:rPr>
                <w:rFonts w:ascii="Verdana" w:eastAsia="Times New Roman" w:hAnsi="Verdana" w:cs="Arial"/>
                <w:sz w:val="20"/>
                <w:szCs w:val="20"/>
                <w:lang w:eastAsia="es-CO"/>
              </w:rPr>
              <w:t>Agosto a octubre</w:t>
            </w:r>
          </w:p>
        </w:tc>
        <w:tc>
          <w:tcPr>
            <w:tcW w:w="2496" w:type="dxa"/>
          </w:tcPr>
          <w:p w14:paraId="5B369B66" w14:textId="77777777" w:rsidR="00BF7436" w:rsidRPr="00BF21E5" w:rsidRDefault="00BF7436" w:rsidP="00BF7436">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 xml:space="preserve">Recurso propio </w:t>
            </w:r>
          </w:p>
        </w:tc>
      </w:tr>
      <w:tr w:rsidR="00BF7436" w:rsidRPr="00BF21E5" w14:paraId="57489A0D" w14:textId="77777777" w:rsidTr="00CA4D89">
        <w:tc>
          <w:tcPr>
            <w:tcW w:w="2009" w:type="dxa"/>
            <w:vMerge/>
          </w:tcPr>
          <w:p w14:paraId="37433306" w14:textId="77777777" w:rsidR="00BF7436" w:rsidRPr="00BF21E5" w:rsidRDefault="00BF7436" w:rsidP="00BF7436">
            <w:pPr>
              <w:rPr>
                <w:rFonts w:ascii="Verdana" w:hAnsi="Verdana" w:cs="Arial"/>
                <w:b/>
                <w:bCs/>
                <w:sz w:val="20"/>
                <w:szCs w:val="20"/>
                <w:lang w:val="es-ES"/>
              </w:rPr>
            </w:pPr>
          </w:p>
        </w:tc>
        <w:tc>
          <w:tcPr>
            <w:tcW w:w="496" w:type="dxa"/>
          </w:tcPr>
          <w:p w14:paraId="2809484B" w14:textId="77777777" w:rsidR="00BF7436" w:rsidRPr="00BF21E5" w:rsidRDefault="00BF7436" w:rsidP="00BF7436">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32</w:t>
            </w:r>
          </w:p>
        </w:tc>
        <w:tc>
          <w:tcPr>
            <w:tcW w:w="3007" w:type="dxa"/>
          </w:tcPr>
          <w:p w14:paraId="07273A4B" w14:textId="77777777" w:rsidR="00BF7436" w:rsidRPr="00BF21E5" w:rsidRDefault="00BF7436" w:rsidP="00BF7436">
            <w:pPr>
              <w:rPr>
                <w:rFonts w:ascii="Verdana" w:hAnsi="Verdana" w:cs="Arial"/>
                <w:sz w:val="20"/>
                <w:szCs w:val="20"/>
                <w:lang w:val="es-ES"/>
              </w:rPr>
            </w:pPr>
            <w:r w:rsidRPr="00BF21E5">
              <w:rPr>
                <w:rFonts w:ascii="Verdana" w:hAnsi="Verdana" w:cs="Arial"/>
                <w:color w:val="000000"/>
                <w:sz w:val="20"/>
                <w:szCs w:val="20"/>
                <w:lang w:val="es-MX" w:eastAsia="es-CO"/>
              </w:rPr>
              <w:t>Inspecciones no programadas</w:t>
            </w:r>
          </w:p>
        </w:tc>
        <w:tc>
          <w:tcPr>
            <w:tcW w:w="1768" w:type="dxa"/>
          </w:tcPr>
          <w:p w14:paraId="06F408F2" w14:textId="77777777" w:rsidR="00BF7436" w:rsidRPr="00BF21E5" w:rsidRDefault="00BF7436" w:rsidP="00BF7436">
            <w:pPr>
              <w:rPr>
                <w:rFonts w:ascii="Verdana" w:hAnsi="Verdana" w:cs="Arial"/>
                <w:sz w:val="20"/>
                <w:szCs w:val="20"/>
                <w:lang w:val="es-ES"/>
              </w:rPr>
            </w:pPr>
            <w:r w:rsidRPr="00BF21E5">
              <w:rPr>
                <w:rFonts w:ascii="Verdana" w:eastAsia="Times New Roman" w:hAnsi="Verdana" w:cs="Arial"/>
                <w:sz w:val="20"/>
                <w:szCs w:val="20"/>
                <w:lang w:eastAsia="es-CO"/>
              </w:rPr>
              <w:t>Enero a diciembre</w:t>
            </w:r>
          </w:p>
        </w:tc>
        <w:tc>
          <w:tcPr>
            <w:tcW w:w="2496" w:type="dxa"/>
          </w:tcPr>
          <w:p w14:paraId="5B07DA25" w14:textId="77777777" w:rsidR="00BF7436" w:rsidRPr="00BF21E5" w:rsidRDefault="00BF7436" w:rsidP="00BF7436">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Recurso propio - COPASST</w:t>
            </w:r>
          </w:p>
        </w:tc>
      </w:tr>
      <w:tr w:rsidR="00BF7436" w:rsidRPr="00BF21E5" w14:paraId="6F3C13FD" w14:textId="77777777" w:rsidTr="00CA4D89">
        <w:tc>
          <w:tcPr>
            <w:tcW w:w="2009" w:type="dxa"/>
            <w:vMerge/>
          </w:tcPr>
          <w:p w14:paraId="174AD20C" w14:textId="77777777" w:rsidR="00BF7436" w:rsidRPr="00BF21E5" w:rsidRDefault="00BF7436" w:rsidP="00BF7436">
            <w:pPr>
              <w:rPr>
                <w:rFonts w:ascii="Verdana" w:hAnsi="Verdana" w:cs="Arial"/>
                <w:b/>
                <w:bCs/>
                <w:sz w:val="20"/>
                <w:szCs w:val="20"/>
                <w:lang w:val="es-ES"/>
              </w:rPr>
            </w:pPr>
          </w:p>
        </w:tc>
        <w:tc>
          <w:tcPr>
            <w:tcW w:w="496" w:type="dxa"/>
          </w:tcPr>
          <w:p w14:paraId="2C68CA5C" w14:textId="77777777" w:rsidR="00BF7436" w:rsidRPr="00BF21E5" w:rsidRDefault="00BF7436" w:rsidP="00BF7436">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33</w:t>
            </w:r>
          </w:p>
        </w:tc>
        <w:tc>
          <w:tcPr>
            <w:tcW w:w="3007" w:type="dxa"/>
          </w:tcPr>
          <w:p w14:paraId="4B280782" w14:textId="77777777" w:rsidR="00BF7436" w:rsidRPr="00BF21E5" w:rsidRDefault="00BF7436" w:rsidP="00BF7436">
            <w:pPr>
              <w:rPr>
                <w:rFonts w:ascii="Verdana" w:hAnsi="Verdana" w:cs="Arial"/>
                <w:sz w:val="20"/>
                <w:szCs w:val="20"/>
                <w:lang w:val="es-ES"/>
              </w:rPr>
            </w:pPr>
            <w:r w:rsidRPr="00BF21E5">
              <w:rPr>
                <w:rFonts w:ascii="Verdana" w:hAnsi="Verdana" w:cs="Arial"/>
                <w:color w:val="000000"/>
                <w:sz w:val="20"/>
                <w:szCs w:val="20"/>
                <w:lang w:val="es-MX" w:eastAsia="es-CO"/>
              </w:rPr>
              <w:t>Actualización matriz de peligros</w:t>
            </w:r>
          </w:p>
        </w:tc>
        <w:tc>
          <w:tcPr>
            <w:tcW w:w="1768" w:type="dxa"/>
          </w:tcPr>
          <w:p w14:paraId="59B4E921" w14:textId="77777777" w:rsidR="00BF7436" w:rsidRPr="00BF21E5" w:rsidRDefault="00BF7436" w:rsidP="00BF7436">
            <w:pPr>
              <w:rPr>
                <w:rFonts w:ascii="Verdana" w:hAnsi="Verdana" w:cs="Arial"/>
                <w:sz w:val="20"/>
                <w:szCs w:val="20"/>
                <w:lang w:val="es-ES"/>
              </w:rPr>
            </w:pPr>
            <w:r w:rsidRPr="00BF21E5">
              <w:rPr>
                <w:rFonts w:ascii="Verdana" w:eastAsia="Times New Roman" w:hAnsi="Verdana" w:cs="Arial"/>
                <w:sz w:val="20"/>
                <w:szCs w:val="20"/>
                <w:lang w:eastAsia="es-CO"/>
              </w:rPr>
              <w:t>Septiembre a diciembre</w:t>
            </w:r>
          </w:p>
        </w:tc>
        <w:tc>
          <w:tcPr>
            <w:tcW w:w="2496" w:type="dxa"/>
          </w:tcPr>
          <w:p w14:paraId="0C608E34" w14:textId="77777777" w:rsidR="00BF7436" w:rsidRPr="00BF21E5" w:rsidRDefault="00BF7436" w:rsidP="00BF7436">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 y recurso propio</w:t>
            </w:r>
          </w:p>
        </w:tc>
      </w:tr>
      <w:tr w:rsidR="00BF7436" w:rsidRPr="00BF21E5" w14:paraId="7898CC4C" w14:textId="77777777" w:rsidTr="00CA4D89">
        <w:tc>
          <w:tcPr>
            <w:tcW w:w="2009" w:type="dxa"/>
          </w:tcPr>
          <w:p w14:paraId="6ED7CC77" w14:textId="77777777" w:rsidR="00BF7436" w:rsidRPr="00BF21E5" w:rsidRDefault="00BF7436" w:rsidP="00BF7436">
            <w:pPr>
              <w:rPr>
                <w:rFonts w:ascii="Verdana" w:hAnsi="Verdana" w:cs="Arial"/>
                <w:b/>
                <w:bCs/>
                <w:sz w:val="20"/>
                <w:szCs w:val="20"/>
                <w:lang w:val="es-ES"/>
              </w:rPr>
            </w:pPr>
            <w:r w:rsidRPr="00BF21E5">
              <w:rPr>
                <w:rFonts w:ascii="Verdana" w:hAnsi="Verdana" w:cs="Arial"/>
                <w:color w:val="000000"/>
                <w:sz w:val="20"/>
                <w:szCs w:val="20"/>
                <w:lang w:val="es-MX" w:eastAsia="es-CO"/>
              </w:rPr>
              <w:t xml:space="preserve">SEGURIDAD E HIGIENE INDUSTRIAL / Programa de Orden y Aseo </w:t>
            </w:r>
          </w:p>
        </w:tc>
        <w:tc>
          <w:tcPr>
            <w:tcW w:w="496" w:type="dxa"/>
          </w:tcPr>
          <w:p w14:paraId="67CBDF4C" w14:textId="77777777" w:rsidR="00BF7436" w:rsidRPr="00BF21E5" w:rsidRDefault="00BF7436" w:rsidP="00BF7436">
            <w:pPr>
              <w:rPr>
                <w:rFonts w:ascii="Verdana" w:hAnsi="Verdana" w:cs="Arial"/>
                <w:color w:val="000000"/>
                <w:sz w:val="20"/>
                <w:szCs w:val="20"/>
                <w:lang w:val="es-MX" w:eastAsia="es-CO"/>
              </w:rPr>
            </w:pPr>
            <w:r w:rsidRPr="00BF21E5">
              <w:rPr>
                <w:rFonts w:ascii="Verdana" w:hAnsi="Verdana" w:cs="Arial"/>
                <w:color w:val="000000"/>
                <w:sz w:val="20"/>
                <w:szCs w:val="20"/>
                <w:lang w:val="es-MX" w:eastAsia="es-CO"/>
              </w:rPr>
              <w:t>34</w:t>
            </w:r>
          </w:p>
        </w:tc>
        <w:tc>
          <w:tcPr>
            <w:tcW w:w="3007" w:type="dxa"/>
          </w:tcPr>
          <w:p w14:paraId="1342605F" w14:textId="77777777" w:rsidR="00BF7436" w:rsidRPr="00BF21E5" w:rsidRDefault="00BF7436" w:rsidP="00BF7436">
            <w:pPr>
              <w:rPr>
                <w:rFonts w:ascii="Verdana" w:hAnsi="Verdana" w:cs="Arial"/>
                <w:sz w:val="20"/>
                <w:szCs w:val="20"/>
                <w:lang w:val="es-ES"/>
              </w:rPr>
            </w:pPr>
            <w:r w:rsidRPr="00BF21E5">
              <w:rPr>
                <w:rFonts w:ascii="Verdana" w:hAnsi="Verdana" w:cs="Arial"/>
                <w:sz w:val="20"/>
                <w:szCs w:val="20"/>
                <w:lang w:val="es-ES"/>
              </w:rPr>
              <w:t xml:space="preserve">Jornadas de orden - aseo y </w:t>
            </w:r>
            <w:r w:rsidRPr="00BF21E5">
              <w:rPr>
                <w:rFonts w:ascii="Verdana" w:hAnsi="Verdana" w:cs="Arial"/>
                <w:sz w:val="20"/>
                <w:szCs w:val="20"/>
              </w:rPr>
              <w:t>actividades</w:t>
            </w:r>
            <w:r w:rsidRPr="00BF21E5">
              <w:rPr>
                <w:rFonts w:ascii="Verdana" w:hAnsi="Verdana" w:cs="Arial"/>
                <w:sz w:val="20"/>
                <w:szCs w:val="20"/>
                <w:lang w:val="es-ES"/>
              </w:rPr>
              <w:t xml:space="preserve"> lúdicas </w:t>
            </w:r>
          </w:p>
        </w:tc>
        <w:tc>
          <w:tcPr>
            <w:tcW w:w="1768" w:type="dxa"/>
          </w:tcPr>
          <w:p w14:paraId="7477D65A" w14:textId="77777777" w:rsidR="00BF7436" w:rsidRPr="00BF21E5" w:rsidRDefault="00BF7436" w:rsidP="00BF7436">
            <w:pPr>
              <w:rPr>
                <w:rFonts w:ascii="Verdana" w:hAnsi="Verdana" w:cs="Arial"/>
                <w:sz w:val="20"/>
                <w:szCs w:val="20"/>
                <w:lang w:val="es-ES"/>
              </w:rPr>
            </w:pPr>
            <w:r w:rsidRPr="00BF21E5">
              <w:rPr>
                <w:rFonts w:ascii="Verdana" w:hAnsi="Verdana" w:cs="Arial"/>
                <w:sz w:val="20"/>
                <w:szCs w:val="20"/>
                <w:lang w:val="es-ES"/>
              </w:rPr>
              <w:t>Mayo y septiembre</w:t>
            </w:r>
          </w:p>
        </w:tc>
        <w:tc>
          <w:tcPr>
            <w:tcW w:w="2496" w:type="dxa"/>
          </w:tcPr>
          <w:p w14:paraId="34674397" w14:textId="77777777" w:rsidR="00BF7436" w:rsidRPr="00BF21E5" w:rsidRDefault="00BF7436" w:rsidP="00BF7436">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w:t>
            </w:r>
          </w:p>
        </w:tc>
      </w:tr>
      <w:tr w:rsidR="00BF7436" w:rsidRPr="00BF21E5" w14:paraId="5605C63F" w14:textId="77777777" w:rsidTr="00CA4D89">
        <w:tc>
          <w:tcPr>
            <w:tcW w:w="2009" w:type="dxa"/>
          </w:tcPr>
          <w:p w14:paraId="18E274A6" w14:textId="77777777" w:rsidR="00BF7436" w:rsidRPr="00BF21E5" w:rsidRDefault="00BF7436" w:rsidP="00BF7436">
            <w:pPr>
              <w:rPr>
                <w:rFonts w:ascii="Verdana" w:hAnsi="Verdana" w:cs="Arial"/>
                <w:b/>
                <w:bCs/>
                <w:sz w:val="20"/>
                <w:szCs w:val="20"/>
                <w:lang w:val="es-ES"/>
              </w:rPr>
            </w:pPr>
            <w:r w:rsidRPr="00BF21E5">
              <w:rPr>
                <w:rFonts w:ascii="Verdana" w:hAnsi="Verdana" w:cs="Arial"/>
                <w:color w:val="000000"/>
                <w:sz w:val="20"/>
                <w:szCs w:val="20"/>
                <w:lang w:val="es-MX" w:eastAsia="es-CO"/>
              </w:rPr>
              <w:t>SEGURIDAD E HIGIENE INDUSTRIAL / Simulacro de Emergencias</w:t>
            </w:r>
          </w:p>
        </w:tc>
        <w:tc>
          <w:tcPr>
            <w:tcW w:w="496" w:type="dxa"/>
          </w:tcPr>
          <w:p w14:paraId="42A1D3A7" w14:textId="77777777"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35</w:t>
            </w:r>
          </w:p>
        </w:tc>
        <w:tc>
          <w:tcPr>
            <w:tcW w:w="3007" w:type="dxa"/>
          </w:tcPr>
          <w:p w14:paraId="55419538" w14:textId="77777777" w:rsidR="00BF7436" w:rsidRPr="00BF21E5" w:rsidRDefault="00BF7436" w:rsidP="00BF7436">
            <w:pPr>
              <w:rPr>
                <w:rFonts w:ascii="Verdana" w:hAnsi="Verdana" w:cs="Arial"/>
                <w:sz w:val="20"/>
                <w:szCs w:val="20"/>
                <w:lang w:val="es-ES"/>
              </w:rPr>
            </w:pPr>
            <w:r w:rsidRPr="00BF21E5">
              <w:rPr>
                <w:rFonts w:ascii="Verdana" w:hAnsi="Verdana" w:cs="Arial"/>
                <w:color w:val="000000"/>
                <w:sz w:val="20"/>
                <w:szCs w:val="20"/>
                <w:lang w:eastAsia="es-CO"/>
              </w:rPr>
              <w:t>Simulacro General de Emergencias</w:t>
            </w:r>
          </w:p>
        </w:tc>
        <w:tc>
          <w:tcPr>
            <w:tcW w:w="1768" w:type="dxa"/>
          </w:tcPr>
          <w:p w14:paraId="5006603B" w14:textId="77777777" w:rsidR="00BF7436" w:rsidRPr="00BF21E5" w:rsidRDefault="00BF7436" w:rsidP="00BF7436">
            <w:pPr>
              <w:rPr>
                <w:rFonts w:ascii="Verdana" w:hAnsi="Verdana" w:cs="Arial"/>
                <w:sz w:val="20"/>
                <w:szCs w:val="20"/>
                <w:lang w:val="es-ES"/>
              </w:rPr>
            </w:pPr>
            <w:r w:rsidRPr="00BF21E5">
              <w:rPr>
                <w:rFonts w:ascii="Verdana" w:hAnsi="Verdana" w:cs="Arial"/>
                <w:sz w:val="20"/>
                <w:szCs w:val="20"/>
                <w:lang w:val="es-ES"/>
              </w:rPr>
              <w:t>Octubre</w:t>
            </w:r>
          </w:p>
        </w:tc>
        <w:tc>
          <w:tcPr>
            <w:tcW w:w="2496" w:type="dxa"/>
          </w:tcPr>
          <w:p w14:paraId="1FA69DF0" w14:textId="77777777" w:rsidR="00BF7436" w:rsidRPr="00BF21E5" w:rsidRDefault="00BF7436" w:rsidP="00BF7436">
            <w:pPr>
              <w:rPr>
                <w:rFonts w:ascii="Verdana" w:hAnsi="Verdana" w:cs="Arial"/>
                <w:color w:val="000000"/>
                <w:sz w:val="20"/>
                <w:szCs w:val="20"/>
                <w:lang w:val="es-MX" w:eastAsia="es-CO"/>
              </w:rPr>
            </w:pPr>
            <w:r w:rsidRPr="00BF21E5">
              <w:rPr>
                <w:rFonts w:ascii="Verdana" w:eastAsia="Times New Roman" w:hAnsi="Verdana" w:cs="Arial"/>
                <w:sz w:val="20"/>
                <w:szCs w:val="20"/>
                <w:lang w:eastAsia="es-CO"/>
              </w:rPr>
              <w:t>ARL positiva</w:t>
            </w:r>
          </w:p>
        </w:tc>
      </w:tr>
      <w:tr w:rsidR="00BF7436" w:rsidRPr="00BF21E5" w14:paraId="7108E547" w14:textId="77777777" w:rsidTr="00CA4D89">
        <w:tc>
          <w:tcPr>
            <w:tcW w:w="2009" w:type="dxa"/>
            <w:vMerge w:val="restart"/>
          </w:tcPr>
          <w:p w14:paraId="3693325C" w14:textId="77777777" w:rsidR="00BF7436" w:rsidRPr="00BF21E5" w:rsidRDefault="00BF7436" w:rsidP="00BF7436">
            <w:pPr>
              <w:rPr>
                <w:rFonts w:ascii="Verdana" w:hAnsi="Verdana" w:cs="Arial"/>
                <w:b/>
                <w:bCs/>
                <w:sz w:val="20"/>
                <w:szCs w:val="20"/>
                <w:lang w:val="es-ES"/>
              </w:rPr>
            </w:pPr>
            <w:r w:rsidRPr="00BF21E5">
              <w:rPr>
                <w:rFonts w:ascii="Verdana" w:hAnsi="Verdana" w:cs="Arial"/>
                <w:color w:val="000000"/>
                <w:sz w:val="20"/>
                <w:szCs w:val="20"/>
                <w:lang w:eastAsia="es-CO"/>
              </w:rPr>
              <w:t>Implementación SGSST</w:t>
            </w:r>
          </w:p>
        </w:tc>
        <w:tc>
          <w:tcPr>
            <w:tcW w:w="496" w:type="dxa"/>
          </w:tcPr>
          <w:p w14:paraId="47FFB43C" w14:textId="77777777"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36</w:t>
            </w:r>
          </w:p>
        </w:tc>
        <w:tc>
          <w:tcPr>
            <w:tcW w:w="3007" w:type="dxa"/>
          </w:tcPr>
          <w:p w14:paraId="37B24035" w14:textId="77777777" w:rsidR="00BF7436" w:rsidRPr="00BF21E5" w:rsidRDefault="00BF7436" w:rsidP="00BF7436">
            <w:pPr>
              <w:rPr>
                <w:rFonts w:ascii="Verdana" w:hAnsi="Verdana" w:cs="Arial"/>
                <w:sz w:val="20"/>
                <w:szCs w:val="20"/>
                <w:lang w:val="es-ES"/>
              </w:rPr>
            </w:pPr>
            <w:r w:rsidRPr="00BF21E5">
              <w:rPr>
                <w:rFonts w:ascii="Verdana" w:hAnsi="Verdana" w:cs="Arial"/>
                <w:color w:val="000000"/>
                <w:sz w:val="20"/>
                <w:szCs w:val="20"/>
                <w:lang w:eastAsia="es-CO"/>
              </w:rPr>
              <w:t>Actividades de Implementación del Sistema de Gestión de Seguridad y Salud en el Trabajo</w:t>
            </w:r>
          </w:p>
        </w:tc>
        <w:tc>
          <w:tcPr>
            <w:tcW w:w="1768" w:type="dxa"/>
          </w:tcPr>
          <w:p w14:paraId="4C5605FF" w14:textId="77777777" w:rsidR="00BF7436" w:rsidRPr="00BF21E5" w:rsidRDefault="00BF7436" w:rsidP="00BF7436">
            <w:pPr>
              <w:rPr>
                <w:rFonts w:ascii="Verdana" w:hAnsi="Verdana" w:cs="Arial"/>
                <w:sz w:val="20"/>
                <w:szCs w:val="20"/>
                <w:lang w:val="es-ES"/>
              </w:rPr>
            </w:pPr>
            <w:r w:rsidRPr="00BF21E5">
              <w:rPr>
                <w:rFonts w:ascii="Verdana" w:eastAsia="Times New Roman" w:hAnsi="Verdana" w:cs="Arial"/>
                <w:sz w:val="20"/>
                <w:szCs w:val="20"/>
                <w:lang w:eastAsia="es-CO"/>
              </w:rPr>
              <w:t>Enero a diciembre (A necesidad)</w:t>
            </w:r>
          </w:p>
        </w:tc>
        <w:tc>
          <w:tcPr>
            <w:tcW w:w="2496" w:type="dxa"/>
          </w:tcPr>
          <w:p w14:paraId="1B30F230"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ARL positiva y recurso propio</w:t>
            </w:r>
          </w:p>
          <w:p w14:paraId="3FC7DA27" w14:textId="77777777" w:rsidR="00BF7436" w:rsidRPr="00BF21E5" w:rsidRDefault="00BF7436" w:rsidP="00BF7436">
            <w:pPr>
              <w:rPr>
                <w:rFonts w:ascii="Verdana" w:hAnsi="Verdana" w:cs="Arial"/>
                <w:color w:val="000000"/>
                <w:sz w:val="20"/>
                <w:szCs w:val="20"/>
                <w:lang w:eastAsia="es-CO"/>
              </w:rPr>
            </w:pPr>
          </w:p>
        </w:tc>
      </w:tr>
      <w:tr w:rsidR="00BF7436" w:rsidRPr="00BF21E5" w14:paraId="324AD6A4" w14:textId="77777777" w:rsidTr="00CA4D89">
        <w:tc>
          <w:tcPr>
            <w:tcW w:w="2009" w:type="dxa"/>
            <w:vMerge/>
          </w:tcPr>
          <w:p w14:paraId="7D50D032" w14:textId="77777777" w:rsidR="00BF7436" w:rsidRPr="00BF21E5" w:rsidRDefault="00BF7436" w:rsidP="00BF7436">
            <w:pPr>
              <w:rPr>
                <w:rFonts w:ascii="Verdana" w:hAnsi="Verdana" w:cs="Arial"/>
                <w:color w:val="000000"/>
                <w:sz w:val="20"/>
                <w:szCs w:val="20"/>
                <w:lang w:eastAsia="es-CO"/>
              </w:rPr>
            </w:pPr>
          </w:p>
        </w:tc>
        <w:tc>
          <w:tcPr>
            <w:tcW w:w="496" w:type="dxa"/>
          </w:tcPr>
          <w:p w14:paraId="205014AA" w14:textId="77777777"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37</w:t>
            </w:r>
          </w:p>
        </w:tc>
        <w:tc>
          <w:tcPr>
            <w:tcW w:w="3007" w:type="dxa"/>
          </w:tcPr>
          <w:p w14:paraId="3B357308" w14:textId="77777777" w:rsidR="00BF7436" w:rsidRPr="00BF21E5" w:rsidRDefault="00BF7436" w:rsidP="00BF7436">
            <w:pPr>
              <w:rPr>
                <w:rFonts w:ascii="Verdana" w:hAnsi="Verdana" w:cs="Arial"/>
                <w:color w:val="000000"/>
                <w:sz w:val="20"/>
                <w:szCs w:val="20"/>
                <w:lang w:eastAsia="es-CO"/>
              </w:rPr>
            </w:pPr>
            <w:r w:rsidRPr="00BF21E5">
              <w:rPr>
                <w:rFonts w:ascii="Verdana" w:eastAsia="Times New Roman" w:hAnsi="Verdana" w:cs="Arial"/>
                <w:sz w:val="20"/>
                <w:szCs w:val="20"/>
                <w:lang w:eastAsia="es-CO"/>
              </w:rPr>
              <w:t>COPASST Reuniones y elecciones nuevo comité</w:t>
            </w:r>
          </w:p>
        </w:tc>
        <w:tc>
          <w:tcPr>
            <w:tcW w:w="1768" w:type="dxa"/>
          </w:tcPr>
          <w:p w14:paraId="0C8AD95E" w14:textId="77777777" w:rsidR="00BF7436" w:rsidRPr="00BF21E5" w:rsidRDefault="00BF7436" w:rsidP="00BF7436">
            <w:pPr>
              <w:rPr>
                <w:rFonts w:ascii="Verdana" w:hAnsi="Verdana" w:cs="Arial"/>
                <w:sz w:val="20"/>
                <w:szCs w:val="20"/>
                <w:lang w:val="es-ES"/>
              </w:rPr>
            </w:pPr>
            <w:r w:rsidRPr="00BF21E5">
              <w:rPr>
                <w:rFonts w:ascii="Verdana" w:eastAsia="Times New Roman" w:hAnsi="Verdana" w:cs="Arial"/>
                <w:sz w:val="20"/>
                <w:szCs w:val="20"/>
                <w:lang w:eastAsia="es-CO"/>
              </w:rPr>
              <w:t>Enero a diciembre</w:t>
            </w:r>
          </w:p>
        </w:tc>
        <w:tc>
          <w:tcPr>
            <w:tcW w:w="2496" w:type="dxa"/>
          </w:tcPr>
          <w:p w14:paraId="45C1AE5C" w14:textId="77777777" w:rsidR="00BF7436" w:rsidRPr="00BF21E5" w:rsidRDefault="00BF7436" w:rsidP="00BF7436">
            <w:pPr>
              <w:rPr>
                <w:rFonts w:ascii="Verdana" w:hAnsi="Verdana" w:cs="Arial"/>
                <w:color w:val="000000"/>
                <w:sz w:val="20"/>
                <w:szCs w:val="20"/>
                <w:lang w:eastAsia="es-CO"/>
              </w:rPr>
            </w:pPr>
            <w:r w:rsidRPr="00BF21E5">
              <w:rPr>
                <w:rFonts w:ascii="Verdana" w:eastAsia="Times New Roman" w:hAnsi="Verdana" w:cs="Arial"/>
                <w:sz w:val="20"/>
                <w:szCs w:val="20"/>
                <w:lang w:eastAsia="es-CO"/>
              </w:rPr>
              <w:t>ARL positiva y recurso propio</w:t>
            </w:r>
          </w:p>
        </w:tc>
      </w:tr>
      <w:tr w:rsidR="00BF7436" w:rsidRPr="00BF21E5" w14:paraId="5C3A0ADD" w14:textId="77777777" w:rsidTr="00CA4D89">
        <w:tc>
          <w:tcPr>
            <w:tcW w:w="2009" w:type="dxa"/>
            <w:vMerge/>
          </w:tcPr>
          <w:p w14:paraId="7C191589" w14:textId="77777777" w:rsidR="00BF7436" w:rsidRPr="00BF21E5" w:rsidRDefault="00BF7436" w:rsidP="00BF7436">
            <w:pPr>
              <w:rPr>
                <w:rFonts w:ascii="Verdana" w:hAnsi="Verdana" w:cs="Arial"/>
                <w:color w:val="000000"/>
                <w:sz w:val="20"/>
                <w:szCs w:val="20"/>
                <w:lang w:eastAsia="es-CO"/>
              </w:rPr>
            </w:pPr>
          </w:p>
        </w:tc>
        <w:tc>
          <w:tcPr>
            <w:tcW w:w="496" w:type="dxa"/>
          </w:tcPr>
          <w:p w14:paraId="695C1F4E" w14:textId="77777777"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38</w:t>
            </w:r>
          </w:p>
        </w:tc>
        <w:tc>
          <w:tcPr>
            <w:tcW w:w="3007" w:type="dxa"/>
          </w:tcPr>
          <w:p w14:paraId="0E29DAF7"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Comité Interno de Emergencias</w:t>
            </w:r>
          </w:p>
        </w:tc>
        <w:tc>
          <w:tcPr>
            <w:tcW w:w="1768" w:type="dxa"/>
          </w:tcPr>
          <w:p w14:paraId="76C1F138"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Trimestral</w:t>
            </w:r>
          </w:p>
        </w:tc>
        <w:tc>
          <w:tcPr>
            <w:tcW w:w="2496" w:type="dxa"/>
          </w:tcPr>
          <w:p w14:paraId="094FFA17"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ARL positiva y recurso propio</w:t>
            </w:r>
          </w:p>
        </w:tc>
      </w:tr>
      <w:tr w:rsidR="00BF7436" w:rsidRPr="00BF21E5" w14:paraId="631BD326" w14:textId="77777777" w:rsidTr="00CA4D89">
        <w:tc>
          <w:tcPr>
            <w:tcW w:w="2009" w:type="dxa"/>
            <w:vMerge/>
          </w:tcPr>
          <w:p w14:paraId="39BF9734" w14:textId="77777777" w:rsidR="00BF7436" w:rsidRPr="00BF21E5" w:rsidRDefault="00BF7436" w:rsidP="00BF7436">
            <w:pPr>
              <w:rPr>
                <w:rFonts w:ascii="Verdana" w:hAnsi="Verdana" w:cs="Arial"/>
                <w:color w:val="000000"/>
                <w:sz w:val="20"/>
                <w:szCs w:val="20"/>
                <w:lang w:eastAsia="es-CO"/>
              </w:rPr>
            </w:pPr>
          </w:p>
        </w:tc>
        <w:tc>
          <w:tcPr>
            <w:tcW w:w="496" w:type="dxa"/>
          </w:tcPr>
          <w:p w14:paraId="06187458" w14:textId="77777777"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39</w:t>
            </w:r>
          </w:p>
        </w:tc>
        <w:tc>
          <w:tcPr>
            <w:tcW w:w="3007" w:type="dxa"/>
          </w:tcPr>
          <w:p w14:paraId="73340E43"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Comité de Convivencia Laboral</w:t>
            </w:r>
          </w:p>
        </w:tc>
        <w:tc>
          <w:tcPr>
            <w:tcW w:w="1768" w:type="dxa"/>
          </w:tcPr>
          <w:p w14:paraId="2F140652"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Trimestral</w:t>
            </w:r>
          </w:p>
        </w:tc>
        <w:tc>
          <w:tcPr>
            <w:tcW w:w="2496" w:type="dxa"/>
          </w:tcPr>
          <w:p w14:paraId="2E433382"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ARL positiva y recurso propio</w:t>
            </w:r>
          </w:p>
        </w:tc>
      </w:tr>
      <w:tr w:rsidR="00BF7436" w:rsidRPr="00BF21E5" w14:paraId="14CF6D6B" w14:textId="77777777" w:rsidTr="00CA4D89">
        <w:tc>
          <w:tcPr>
            <w:tcW w:w="2009" w:type="dxa"/>
            <w:vMerge/>
          </w:tcPr>
          <w:p w14:paraId="3D80393D" w14:textId="77777777" w:rsidR="00BF7436" w:rsidRPr="00BF21E5" w:rsidRDefault="00BF7436" w:rsidP="00BF7436">
            <w:pPr>
              <w:rPr>
                <w:rFonts w:ascii="Verdana" w:hAnsi="Verdana" w:cs="Arial"/>
                <w:color w:val="000000"/>
                <w:sz w:val="20"/>
                <w:szCs w:val="20"/>
                <w:lang w:eastAsia="es-CO"/>
              </w:rPr>
            </w:pPr>
          </w:p>
        </w:tc>
        <w:tc>
          <w:tcPr>
            <w:tcW w:w="496" w:type="dxa"/>
          </w:tcPr>
          <w:p w14:paraId="7B20AA3B" w14:textId="37042083" w:rsidR="00BF7436" w:rsidRPr="00BF21E5" w:rsidRDefault="00BF7436" w:rsidP="00BF7436">
            <w:pPr>
              <w:rPr>
                <w:rFonts w:ascii="Verdana" w:hAnsi="Verdana" w:cs="Arial"/>
                <w:color w:val="000000"/>
                <w:sz w:val="20"/>
                <w:szCs w:val="20"/>
                <w:lang w:eastAsia="es-CO"/>
              </w:rPr>
            </w:pPr>
            <w:r w:rsidRPr="00BF21E5">
              <w:rPr>
                <w:rFonts w:ascii="Verdana" w:hAnsi="Verdana" w:cs="Arial"/>
                <w:color w:val="000000"/>
                <w:sz w:val="20"/>
                <w:szCs w:val="20"/>
                <w:lang w:eastAsia="es-CO"/>
              </w:rPr>
              <w:t>40</w:t>
            </w:r>
          </w:p>
        </w:tc>
        <w:tc>
          <w:tcPr>
            <w:tcW w:w="3007" w:type="dxa"/>
          </w:tcPr>
          <w:p w14:paraId="2F2F87CE"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Actualización de Matriz Legal</w:t>
            </w:r>
          </w:p>
        </w:tc>
        <w:tc>
          <w:tcPr>
            <w:tcW w:w="1768" w:type="dxa"/>
          </w:tcPr>
          <w:p w14:paraId="4D79B2BE" w14:textId="77777777" w:rsidR="00BF7436" w:rsidRPr="00BF21E5" w:rsidRDefault="00BF7436" w:rsidP="00BF7436">
            <w:pPr>
              <w:rPr>
                <w:rFonts w:ascii="Verdana" w:eastAsia="Times New Roman" w:hAnsi="Verdana" w:cs="Arial"/>
                <w:sz w:val="20"/>
                <w:szCs w:val="20"/>
                <w:lang w:eastAsia="es-CO"/>
              </w:rPr>
            </w:pPr>
            <w:r w:rsidRPr="00BF21E5">
              <w:rPr>
                <w:rFonts w:ascii="Verdana" w:eastAsia="Times New Roman" w:hAnsi="Verdana" w:cs="Arial"/>
                <w:sz w:val="20"/>
                <w:szCs w:val="20"/>
                <w:lang w:eastAsia="es-CO"/>
              </w:rPr>
              <w:t>Mayo y noviembre</w:t>
            </w:r>
          </w:p>
        </w:tc>
        <w:tc>
          <w:tcPr>
            <w:tcW w:w="2496" w:type="dxa"/>
          </w:tcPr>
          <w:p w14:paraId="50CAF2BF" w14:textId="77777777" w:rsidR="00BF7436" w:rsidRPr="00BF21E5" w:rsidRDefault="00BF7436" w:rsidP="00BF7436">
            <w:pPr>
              <w:rPr>
                <w:rFonts w:ascii="Verdana" w:eastAsia="Times New Roman" w:hAnsi="Verdana" w:cs="Arial"/>
                <w:sz w:val="20"/>
                <w:szCs w:val="20"/>
                <w:lang w:eastAsia="es-CO"/>
              </w:rPr>
            </w:pPr>
            <w:proofErr w:type="spellStart"/>
            <w:r w:rsidRPr="00BF21E5">
              <w:rPr>
                <w:rFonts w:ascii="Verdana" w:eastAsia="Times New Roman" w:hAnsi="Verdana" w:cs="Arial"/>
                <w:sz w:val="20"/>
                <w:szCs w:val="20"/>
                <w:lang w:eastAsia="es-CO"/>
              </w:rPr>
              <w:t>Delima</w:t>
            </w:r>
            <w:proofErr w:type="spellEnd"/>
            <w:r w:rsidRPr="00BF21E5">
              <w:rPr>
                <w:rFonts w:ascii="Verdana" w:eastAsia="Times New Roman" w:hAnsi="Verdana" w:cs="Arial"/>
                <w:sz w:val="20"/>
                <w:szCs w:val="20"/>
                <w:lang w:eastAsia="es-CO"/>
              </w:rPr>
              <w:t xml:space="preserve"> </w:t>
            </w:r>
            <w:proofErr w:type="spellStart"/>
            <w:r w:rsidRPr="00BF21E5">
              <w:rPr>
                <w:rFonts w:ascii="Verdana" w:eastAsia="Times New Roman" w:hAnsi="Verdana" w:cs="Arial"/>
                <w:sz w:val="20"/>
                <w:szCs w:val="20"/>
                <w:lang w:eastAsia="es-CO"/>
              </w:rPr>
              <w:t>marsh</w:t>
            </w:r>
            <w:proofErr w:type="spellEnd"/>
            <w:r w:rsidRPr="00BF21E5">
              <w:rPr>
                <w:rFonts w:ascii="Verdana" w:eastAsia="Times New Roman" w:hAnsi="Verdana" w:cs="Arial"/>
                <w:sz w:val="20"/>
                <w:szCs w:val="20"/>
                <w:lang w:eastAsia="es-CO"/>
              </w:rPr>
              <w:t xml:space="preserve"> y Recurso propio</w:t>
            </w:r>
          </w:p>
        </w:tc>
      </w:tr>
    </w:tbl>
    <w:p w14:paraId="74A56827" w14:textId="77777777" w:rsidR="002E5DB2" w:rsidRPr="00BF21E5" w:rsidRDefault="002E5DB2" w:rsidP="002E5DB2">
      <w:pPr>
        <w:jc w:val="both"/>
        <w:rPr>
          <w:rFonts w:ascii="Verdana" w:hAnsi="Verdana" w:cs="Arial"/>
          <w:b/>
          <w:bCs/>
          <w:i/>
          <w:iCs/>
          <w:sz w:val="20"/>
          <w:szCs w:val="20"/>
        </w:rPr>
      </w:pPr>
    </w:p>
    <w:p w14:paraId="0899888C" w14:textId="04822A41" w:rsidR="002E5DB2" w:rsidRDefault="002E5DB2" w:rsidP="002E5DB2">
      <w:pPr>
        <w:jc w:val="both"/>
        <w:rPr>
          <w:rFonts w:ascii="Verdana" w:hAnsi="Verdana" w:cs="Arial"/>
          <w:i/>
          <w:iCs/>
          <w:sz w:val="20"/>
          <w:szCs w:val="20"/>
        </w:rPr>
      </w:pPr>
      <w:r w:rsidRPr="00BF21E5">
        <w:rPr>
          <w:rFonts w:ascii="Verdana" w:hAnsi="Verdana" w:cs="Arial"/>
          <w:b/>
          <w:bCs/>
          <w:i/>
          <w:iCs/>
          <w:sz w:val="20"/>
          <w:szCs w:val="20"/>
        </w:rPr>
        <w:t>Nota:</w:t>
      </w:r>
      <w:r w:rsidRPr="00BF21E5">
        <w:rPr>
          <w:rFonts w:ascii="Verdana" w:hAnsi="Verdana" w:cs="Arial"/>
          <w:i/>
          <w:iCs/>
          <w:sz w:val="20"/>
          <w:szCs w:val="20"/>
        </w:rPr>
        <w:t xml:space="preserve"> El Pan de</w:t>
      </w:r>
      <w:r w:rsidR="00F11716" w:rsidRPr="00BF21E5">
        <w:rPr>
          <w:rFonts w:ascii="Verdana" w:hAnsi="Verdana" w:cs="Arial"/>
          <w:i/>
          <w:iCs/>
          <w:sz w:val="20"/>
          <w:szCs w:val="20"/>
        </w:rPr>
        <w:t xml:space="preserve"> </w:t>
      </w:r>
      <w:r w:rsidRPr="00BF21E5">
        <w:rPr>
          <w:rFonts w:ascii="Verdana" w:hAnsi="Verdana" w:cs="Arial"/>
          <w:i/>
          <w:iCs/>
          <w:sz w:val="20"/>
          <w:szCs w:val="20"/>
        </w:rPr>
        <w:t>Seguridad y Salud en el Trabajo se complementa con las actividades que de forma adicional se describan en el cronograma interno y detallado de actividades Sistema de Gestión de Seguridad y Salud en el Trabajo para la presente vigencia</w:t>
      </w:r>
      <w:r w:rsidR="00C811A8" w:rsidRPr="00BF21E5">
        <w:rPr>
          <w:rFonts w:ascii="Verdana" w:hAnsi="Verdana" w:cs="Arial"/>
          <w:i/>
          <w:iCs/>
          <w:sz w:val="20"/>
          <w:szCs w:val="20"/>
        </w:rPr>
        <w:t>, así como la integración de actividades de capacitación que se desarrollarán a través del Plan Institucional de Capacitación o del Plan de Bienestar en lo que tiene que ver con Entorno laboral Saludable y fortalecimiento del Ambiente laboral para mitigar el Riesgo Psicosocial.</w:t>
      </w:r>
    </w:p>
    <w:p w14:paraId="60D6A68B" w14:textId="77777777" w:rsidR="00EF4CCE" w:rsidRPr="00BF21E5" w:rsidRDefault="00EF4CCE" w:rsidP="002E5DB2">
      <w:pPr>
        <w:jc w:val="both"/>
        <w:rPr>
          <w:rFonts w:ascii="Verdana" w:hAnsi="Verdana" w:cs="Arial"/>
          <w:i/>
          <w:iCs/>
          <w:sz w:val="20"/>
          <w:szCs w:val="20"/>
        </w:rPr>
      </w:pPr>
    </w:p>
    <w:p w14:paraId="7070DA68" w14:textId="7DD9DC69" w:rsidR="00F40F83" w:rsidRPr="00CA4D89" w:rsidRDefault="00066CCA" w:rsidP="009327BC">
      <w:pPr>
        <w:pStyle w:val="Ttulo4"/>
        <w:spacing w:before="0" w:line="240" w:lineRule="auto"/>
        <w:ind w:right="49"/>
        <w:jc w:val="center"/>
        <w:rPr>
          <w:rFonts w:ascii="Verdana" w:hAnsi="Verdana" w:cs="Arial"/>
          <w:b/>
          <w:bCs/>
          <w:color w:val="B48C41"/>
          <w:sz w:val="20"/>
          <w:szCs w:val="20"/>
          <w:lang w:val="es-ES"/>
        </w:rPr>
      </w:pPr>
      <w:bookmarkStart w:id="86" w:name="_Toc32561791"/>
      <w:bookmarkStart w:id="87" w:name="_Toc189042019"/>
      <w:bookmarkEnd w:id="86"/>
      <w:r w:rsidRPr="00CA4D89">
        <w:rPr>
          <w:rFonts w:ascii="Verdana" w:hAnsi="Verdana" w:cs="Arial"/>
          <w:b/>
          <w:bCs/>
          <w:color w:val="B48C41"/>
          <w:sz w:val="20"/>
          <w:szCs w:val="20"/>
          <w:lang w:val="es-ES"/>
        </w:rPr>
        <w:t>PLAN DE GESTIÓN DE RENDIMIENTO</w:t>
      </w:r>
      <w:bookmarkEnd w:id="87"/>
    </w:p>
    <w:p w14:paraId="77BA24D4" w14:textId="77777777" w:rsidR="00FF010A" w:rsidRPr="00BF21E5" w:rsidRDefault="00FF010A" w:rsidP="009327BC">
      <w:pPr>
        <w:pStyle w:val="Ttulo5"/>
        <w:spacing w:before="0" w:line="240" w:lineRule="auto"/>
        <w:ind w:right="49"/>
        <w:rPr>
          <w:rFonts w:ascii="Verdana" w:hAnsi="Verdana" w:cs="Arial"/>
          <w:sz w:val="20"/>
          <w:szCs w:val="20"/>
          <w:lang w:val="es-ES"/>
        </w:rPr>
      </w:pPr>
    </w:p>
    <w:p w14:paraId="77E5616D" w14:textId="11827621" w:rsidR="002E30CF" w:rsidRPr="00CA4D89" w:rsidRDefault="002E30CF" w:rsidP="009327BC">
      <w:pPr>
        <w:pStyle w:val="Ttulo5"/>
        <w:spacing w:before="0" w:line="240" w:lineRule="auto"/>
        <w:ind w:right="49"/>
        <w:rPr>
          <w:rFonts w:ascii="Verdana" w:hAnsi="Verdana" w:cs="Arial"/>
          <w:color w:val="B48C41"/>
          <w:sz w:val="20"/>
          <w:szCs w:val="20"/>
        </w:rPr>
      </w:pPr>
      <w:bookmarkStart w:id="88" w:name="_Toc189042020"/>
      <w:r w:rsidRPr="00CA4D89">
        <w:rPr>
          <w:rFonts w:ascii="Verdana" w:hAnsi="Verdana" w:cs="Arial"/>
          <w:color w:val="B48C41"/>
          <w:sz w:val="20"/>
          <w:szCs w:val="20"/>
        </w:rPr>
        <w:t>Descripción General del Plan</w:t>
      </w:r>
      <w:bookmarkEnd w:id="88"/>
    </w:p>
    <w:p w14:paraId="54FA882F" w14:textId="2A4755C2" w:rsidR="00A67960" w:rsidRPr="00BF21E5" w:rsidRDefault="00A67960" w:rsidP="009327BC">
      <w:pPr>
        <w:spacing w:after="0" w:line="240" w:lineRule="auto"/>
        <w:ind w:right="49"/>
        <w:rPr>
          <w:rFonts w:ascii="Verdana" w:hAnsi="Verdana"/>
          <w:sz w:val="20"/>
          <w:szCs w:val="20"/>
        </w:rPr>
      </w:pPr>
    </w:p>
    <w:p w14:paraId="181605BA" w14:textId="77777777" w:rsidR="00096856" w:rsidRPr="00BF21E5" w:rsidRDefault="00096856" w:rsidP="00CA4D89">
      <w:pPr>
        <w:spacing w:after="0" w:line="240" w:lineRule="auto"/>
        <w:jc w:val="both"/>
        <w:rPr>
          <w:rFonts w:ascii="Verdana" w:hAnsi="Verdana"/>
          <w:sz w:val="20"/>
          <w:szCs w:val="20"/>
        </w:rPr>
      </w:pPr>
      <w:r w:rsidRPr="00BF21E5">
        <w:rPr>
          <w:rFonts w:ascii="Verdana" w:hAnsi="Verdana"/>
          <w:sz w:val="20"/>
          <w:szCs w:val="20"/>
        </w:rPr>
        <w:t>El proceso de Gestión de Rendimiento se encuentra dirigido a los sujetos involucrados (evaluado y evaluador), los cuales tienen como finalidad principal medir el desempeño, teniendo en cuenta las fortalezas y debilidades que un servidor expone frente al contexto laboral. Lo anterior registrándose en el aplicativo del Sistema Tipo de Evaluación del Desempeño Laboral definido por la Comisión Nacional del Servicio Civil– CNSC, de la Medición de la Gestión Laboral adoptado por este Ministerio mediante su conceptualización en el marco del ciclo PHVA y MIPG, y de Acuerdos de Gestión implementado por el Departamento Administrativo de la Función Pública, con el fin que éstos sean apropiados por los actores que intervienen en el proceso de Evaluación/Medición y Acuerdos de Gestión. Cabe anotar que el plan concentra a los servidores públicos de Carrera Administrativa, Libre Nombramiento y Remoción, con nombramiento Provisional y Gerentes Públicos.</w:t>
      </w:r>
    </w:p>
    <w:p w14:paraId="0DB1AF6C" w14:textId="77777777" w:rsidR="00A67960" w:rsidRPr="00BF21E5" w:rsidRDefault="00A67960" w:rsidP="00CA4D89">
      <w:pPr>
        <w:spacing w:after="0" w:line="240" w:lineRule="auto"/>
        <w:ind w:right="49"/>
        <w:rPr>
          <w:rFonts w:ascii="Verdana" w:hAnsi="Verdana"/>
          <w:sz w:val="20"/>
          <w:szCs w:val="20"/>
        </w:rPr>
      </w:pPr>
    </w:p>
    <w:p w14:paraId="4C7B13E9" w14:textId="28B04632" w:rsidR="00A82A0E" w:rsidRDefault="00A82A0E" w:rsidP="00CA4D89">
      <w:pPr>
        <w:pStyle w:val="Ttulo5"/>
        <w:spacing w:before="0" w:line="240" w:lineRule="auto"/>
        <w:ind w:right="49"/>
        <w:rPr>
          <w:rFonts w:ascii="Verdana" w:hAnsi="Verdana" w:cs="Arial"/>
          <w:color w:val="B48C41"/>
          <w:sz w:val="20"/>
          <w:szCs w:val="20"/>
          <w:lang w:val="es-ES"/>
        </w:rPr>
      </w:pPr>
      <w:bookmarkStart w:id="89" w:name="_Toc189042021"/>
      <w:r w:rsidRPr="00CA4D89">
        <w:rPr>
          <w:rFonts w:ascii="Verdana" w:hAnsi="Verdana" w:cs="Arial"/>
          <w:color w:val="B48C41"/>
          <w:sz w:val="20"/>
          <w:szCs w:val="20"/>
          <w:lang w:val="es-ES"/>
        </w:rPr>
        <w:t>Objetivo General</w:t>
      </w:r>
      <w:bookmarkEnd w:id="89"/>
    </w:p>
    <w:p w14:paraId="33CCC01D" w14:textId="77777777" w:rsidR="00CA4D89" w:rsidRPr="00CA4D89" w:rsidRDefault="00CA4D89" w:rsidP="00CA4D89">
      <w:pPr>
        <w:spacing w:after="0" w:line="240" w:lineRule="auto"/>
        <w:rPr>
          <w:lang w:val="es-ES"/>
        </w:rPr>
      </w:pPr>
    </w:p>
    <w:p w14:paraId="086684C6" w14:textId="77777777" w:rsidR="006C6D8F" w:rsidRPr="00BF21E5" w:rsidRDefault="006C6D8F" w:rsidP="00CA4D89">
      <w:pPr>
        <w:spacing w:after="0" w:line="240" w:lineRule="auto"/>
        <w:jc w:val="both"/>
        <w:rPr>
          <w:rFonts w:ascii="Verdana" w:hAnsi="Verdana"/>
          <w:sz w:val="20"/>
          <w:szCs w:val="20"/>
        </w:rPr>
      </w:pPr>
      <w:r w:rsidRPr="00BF21E5">
        <w:rPr>
          <w:rFonts w:ascii="Verdana" w:hAnsi="Verdana"/>
          <w:sz w:val="20"/>
          <w:szCs w:val="20"/>
        </w:rPr>
        <w:t xml:space="preserve">Desarrollar en los servidores públicos del Ministerio de Hacienda y Crédito Público la cultura de evaluación de desempeño para los servidores del Sistema Tipo de Evaluación del Desempeño Laboral inscritos en Carrera Administrativa, Medición de la Gestión Laboral para servidores de Libre Nombramiento y Remoción y en Provisionalidad y Acuerdos de Gestión para Gerentes Públicos como herramienta de gestión de acuerdo con los lineamientos normativos que lo regulan. </w:t>
      </w:r>
    </w:p>
    <w:p w14:paraId="116056C6" w14:textId="77777777" w:rsidR="00A67960" w:rsidRPr="00BF21E5" w:rsidRDefault="00A67960" w:rsidP="00CA4D89">
      <w:pPr>
        <w:spacing w:after="0" w:line="240" w:lineRule="auto"/>
        <w:ind w:right="49"/>
        <w:rPr>
          <w:rFonts w:ascii="Verdana" w:hAnsi="Verdana"/>
          <w:sz w:val="20"/>
          <w:szCs w:val="20"/>
        </w:rPr>
      </w:pPr>
    </w:p>
    <w:p w14:paraId="1A340CCA" w14:textId="067BC3E4" w:rsidR="00491744" w:rsidRPr="00CA4D89" w:rsidRDefault="00A82A0E" w:rsidP="00CA4D89">
      <w:pPr>
        <w:pStyle w:val="Ttulo5"/>
        <w:spacing w:before="0" w:line="240" w:lineRule="auto"/>
        <w:ind w:right="49"/>
        <w:rPr>
          <w:rFonts w:ascii="Verdana" w:hAnsi="Verdana" w:cs="Arial"/>
          <w:color w:val="B48C41"/>
          <w:sz w:val="20"/>
          <w:szCs w:val="20"/>
          <w:lang w:val="es-ES"/>
        </w:rPr>
      </w:pPr>
      <w:bookmarkStart w:id="90" w:name="_Toc189042022"/>
      <w:r w:rsidRPr="00CA4D89">
        <w:rPr>
          <w:rFonts w:ascii="Verdana" w:hAnsi="Verdana" w:cs="Arial"/>
          <w:color w:val="B48C41"/>
          <w:sz w:val="20"/>
          <w:szCs w:val="20"/>
          <w:lang w:val="es-ES"/>
        </w:rPr>
        <w:t>Objetivos Específicos</w:t>
      </w:r>
      <w:bookmarkEnd w:id="90"/>
    </w:p>
    <w:p w14:paraId="10C170BB" w14:textId="77777777" w:rsidR="00CA4D89" w:rsidRPr="00CA4D89" w:rsidRDefault="00CA4D89" w:rsidP="00CA4D89">
      <w:pPr>
        <w:spacing w:after="0" w:line="240" w:lineRule="auto"/>
        <w:rPr>
          <w:lang w:val="es-ES"/>
        </w:rPr>
      </w:pPr>
    </w:p>
    <w:p w14:paraId="0497607C" w14:textId="77777777" w:rsidR="00187F29" w:rsidRPr="00BF21E5" w:rsidRDefault="00187F29" w:rsidP="00CA4D89">
      <w:pPr>
        <w:spacing w:after="0" w:line="240" w:lineRule="auto"/>
        <w:jc w:val="both"/>
        <w:rPr>
          <w:rFonts w:ascii="Verdana" w:hAnsi="Verdana"/>
          <w:sz w:val="20"/>
          <w:szCs w:val="20"/>
        </w:rPr>
      </w:pPr>
      <w:r w:rsidRPr="00BF21E5">
        <w:rPr>
          <w:rFonts w:ascii="Verdana" w:hAnsi="Verdana"/>
          <w:sz w:val="20"/>
          <w:szCs w:val="20"/>
        </w:rPr>
        <w:t xml:space="preserve">Implementar las diferentes fases del proceso de evaluación en la gestión del rendimiento conforme al Acuerdo No. 20181000006176 de 2018 expedido por la Comisión Nacional del Servicio Civil –CNSC. </w:t>
      </w:r>
    </w:p>
    <w:p w14:paraId="1946F311" w14:textId="77777777" w:rsidR="00187F29" w:rsidRPr="00BF21E5" w:rsidRDefault="00187F29" w:rsidP="00CA4D89">
      <w:pPr>
        <w:spacing w:after="0" w:line="240" w:lineRule="auto"/>
        <w:jc w:val="both"/>
        <w:rPr>
          <w:rFonts w:ascii="Verdana" w:hAnsi="Verdana"/>
          <w:sz w:val="20"/>
          <w:szCs w:val="20"/>
        </w:rPr>
      </w:pPr>
      <w:r w:rsidRPr="00BF21E5">
        <w:rPr>
          <w:rFonts w:ascii="Verdana" w:hAnsi="Verdana"/>
          <w:sz w:val="20"/>
          <w:szCs w:val="20"/>
        </w:rPr>
        <w:t xml:space="preserve">Implementar las diferentes fases del proceso de Medición en la Gestión del Rendimiento conforme a la normativa vigente. </w:t>
      </w:r>
    </w:p>
    <w:p w14:paraId="3BFFD100" w14:textId="77777777" w:rsidR="00187F29" w:rsidRPr="00BF21E5" w:rsidRDefault="00187F29" w:rsidP="00CA4D89">
      <w:pPr>
        <w:spacing w:after="0" w:line="240" w:lineRule="auto"/>
        <w:jc w:val="both"/>
        <w:rPr>
          <w:rFonts w:ascii="Verdana" w:hAnsi="Verdana"/>
          <w:sz w:val="20"/>
          <w:szCs w:val="20"/>
        </w:rPr>
      </w:pPr>
      <w:r w:rsidRPr="00BF21E5">
        <w:rPr>
          <w:rFonts w:ascii="Verdana" w:hAnsi="Verdana"/>
          <w:sz w:val="20"/>
          <w:szCs w:val="20"/>
        </w:rPr>
        <w:t xml:space="preserve">Hacer un diagnóstico para estudiar la viabilidad de estructurar un modelo de evaluación propio. </w:t>
      </w:r>
    </w:p>
    <w:p w14:paraId="40BA0652" w14:textId="77777777" w:rsidR="00187F29" w:rsidRPr="00BF21E5" w:rsidRDefault="00187F29" w:rsidP="00CA4D89">
      <w:pPr>
        <w:spacing w:after="0" w:line="240" w:lineRule="auto"/>
        <w:jc w:val="both"/>
        <w:rPr>
          <w:rFonts w:ascii="Verdana" w:hAnsi="Verdana"/>
          <w:sz w:val="20"/>
          <w:szCs w:val="20"/>
        </w:rPr>
      </w:pPr>
      <w:r w:rsidRPr="00BF21E5">
        <w:rPr>
          <w:rFonts w:ascii="Verdana" w:hAnsi="Verdana"/>
          <w:sz w:val="20"/>
          <w:szCs w:val="20"/>
        </w:rPr>
        <w:t xml:space="preserve">Generar capacitaciones y herramientas prácticas para que los evaluadores y los evaluados ejecuten las diferentes fases del proceso de Evaluación del Desempeño Laboral, la Gestión Laboral y los Acuerdos de Gestión. </w:t>
      </w:r>
    </w:p>
    <w:p w14:paraId="3BE97903" w14:textId="77777777" w:rsidR="004A7435" w:rsidRPr="00BF21E5" w:rsidRDefault="004A7435" w:rsidP="00CA4D89">
      <w:pPr>
        <w:spacing w:after="0" w:line="240" w:lineRule="auto"/>
        <w:jc w:val="both"/>
        <w:rPr>
          <w:rFonts w:ascii="Verdana" w:hAnsi="Verdana"/>
          <w:sz w:val="20"/>
          <w:szCs w:val="20"/>
        </w:rPr>
      </w:pPr>
      <w:r w:rsidRPr="00BF21E5">
        <w:rPr>
          <w:rFonts w:ascii="Verdana" w:hAnsi="Verdana"/>
          <w:sz w:val="20"/>
          <w:szCs w:val="20"/>
        </w:rPr>
        <w:t xml:space="preserve">Realizar seguimiento a la implementación de mejoras como producto de los planes de mejoramiento individual resultantes de la evaluación. </w:t>
      </w:r>
    </w:p>
    <w:p w14:paraId="313D66F6" w14:textId="77777777" w:rsidR="00A67960" w:rsidRPr="00BF21E5" w:rsidRDefault="00A67960" w:rsidP="00CA4D89">
      <w:pPr>
        <w:spacing w:after="0" w:line="240" w:lineRule="auto"/>
        <w:ind w:right="49"/>
        <w:rPr>
          <w:rFonts w:ascii="Verdana" w:eastAsia="Arial" w:hAnsi="Verdana" w:cs="Arial"/>
          <w:sz w:val="20"/>
          <w:szCs w:val="20"/>
        </w:rPr>
      </w:pPr>
    </w:p>
    <w:p w14:paraId="339CF724" w14:textId="27C1E10B" w:rsidR="004A7435" w:rsidRPr="00CA4D89" w:rsidRDefault="00A82A0E" w:rsidP="00CA4D89">
      <w:pPr>
        <w:pStyle w:val="Ttulo5"/>
        <w:spacing w:before="0" w:line="240" w:lineRule="auto"/>
        <w:ind w:right="49"/>
        <w:rPr>
          <w:rFonts w:ascii="Verdana" w:eastAsia="Arial" w:hAnsi="Verdana" w:cs="Arial"/>
          <w:color w:val="B48C41"/>
          <w:sz w:val="20"/>
          <w:szCs w:val="20"/>
          <w:lang w:val="es-ES"/>
        </w:rPr>
      </w:pPr>
      <w:bookmarkStart w:id="91" w:name="_Toc189042023"/>
      <w:r w:rsidRPr="00CA4D89">
        <w:rPr>
          <w:rFonts w:ascii="Verdana" w:eastAsia="Arial" w:hAnsi="Verdana" w:cs="Arial"/>
          <w:color w:val="B48C41"/>
          <w:sz w:val="20"/>
          <w:szCs w:val="20"/>
          <w:lang w:val="es-ES"/>
        </w:rPr>
        <w:t>Actividades</w:t>
      </w:r>
      <w:bookmarkEnd w:id="91"/>
    </w:p>
    <w:p w14:paraId="4E612DD5" w14:textId="77777777" w:rsidR="004A7435" w:rsidRPr="00BF21E5" w:rsidRDefault="004A7435" w:rsidP="00CA4D89">
      <w:pPr>
        <w:spacing w:after="0" w:line="240" w:lineRule="auto"/>
        <w:rPr>
          <w:rFonts w:ascii="Verdana" w:hAnsi="Verdana"/>
          <w:sz w:val="20"/>
          <w:szCs w:val="20"/>
          <w:lang w:val="es-ES"/>
        </w:rPr>
      </w:pPr>
    </w:p>
    <w:tbl>
      <w:tblPr>
        <w:tblStyle w:val="Tablaconcuadrcula"/>
        <w:tblW w:w="9493" w:type="dxa"/>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ook w:val="04A0" w:firstRow="1" w:lastRow="0" w:firstColumn="1" w:lastColumn="0" w:noHBand="0" w:noVBand="1"/>
      </w:tblPr>
      <w:tblGrid>
        <w:gridCol w:w="2023"/>
        <w:gridCol w:w="5566"/>
        <w:gridCol w:w="1904"/>
      </w:tblGrid>
      <w:tr w:rsidR="004A7435" w:rsidRPr="00BF21E5" w14:paraId="4C241669" w14:textId="77777777" w:rsidTr="00CA4D89">
        <w:trPr>
          <w:trHeight w:val="522"/>
          <w:tblHeader/>
          <w:jc w:val="center"/>
        </w:trPr>
        <w:tc>
          <w:tcPr>
            <w:tcW w:w="2023" w:type="dxa"/>
            <w:vAlign w:val="center"/>
            <w:hideMark/>
          </w:tcPr>
          <w:p w14:paraId="4FF87EB2" w14:textId="64AF5F21"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w:t>
            </w:r>
          </w:p>
        </w:tc>
        <w:tc>
          <w:tcPr>
            <w:tcW w:w="5566" w:type="dxa"/>
            <w:vAlign w:val="center"/>
            <w:hideMark/>
          </w:tcPr>
          <w:p w14:paraId="15981886"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Actividad</w:t>
            </w:r>
          </w:p>
        </w:tc>
        <w:tc>
          <w:tcPr>
            <w:tcW w:w="1904" w:type="dxa"/>
            <w:vAlign w:val="center"/>
            <w:hideMark/>
          </w:tcPr>
          <w:p w14:paraId="1E1CA64A"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Periodo de Ejecución</w:t>
            </w:r>
          </w:p>
        </w:tc>
      </w:tr>
      <w:tr w:rsidR="004A7435" w:rsidRPr="00BF21E5" w14:paraId="28688A25" w14:textId="77777777" w:rsidTr="00CA4D89">
        <w:trPr>
          <w:trHeight w:val="1206"/>
          <w:jc w:val="center"/>
        </w:trPr>
        <w:tc>
          <w:tcPr>
            <w:tcW w:w="2023" w:type="dxa"/>
            <w:vMerge w:val="restart"/>
            <w:hideMark/>
          </w:tcPr>
          <w:p w14:paraId="1F7C9675" w14:textId="77777777" w:rsidR="004A7435" w:rsidRPr="00BF21E5" w:rsidRDefault="004A7435" w:rsidP="002521FA">
            <w:pPr>
              <w:jc w:val="both"/>
              <w:rPr>
                <w:rFonts w:ascii="Verdana" w:hAnsi="Verdana" w:cstheme="minorHAnsi"/>
                <w:b/>
                <w:bCs/>
                <w:sz w:val="20"/>
                <w:szCs w:val="20"/>
              </w:rPr>
            </w:pPr>
          </w:p>
          <w:p w14:paraId="09A4D7F4" w14:textId="77777777" w:rsidR="004A7435" w:rsidRPr="00BF21E5" w:rsidRDefault="004A7435" w:rsidP="002521FA">
            <w:pPr>
              <w:jc w:val="both"/>
              <w:rPr>
                <w:rFonts w:ascii="Verdana" w:hAnsi="Verdana" w:cstheme="minorHAnsi"/>
                <w:b/>
                <w:bCs/>
                <w:sz w:val="20"/>
                <w:szCs w:val="20"/>
              </w:rPr>
            </w:pPr>
          </w:p>
          <w:p w14:paraId="13FD7021" w14:textId="77777777" w:rsidR="004A7435" w:rsidRPr="00BF21E5" w:rsidRDefault="004A7435" w:rsidP="002521FA">
            <w:pPr>
              <w:jc w:val="both"/>
              <w:rPr>
                <w:rFonts w:ascii="Verdana" w:hAnsi="Verdana" w:cstheme="minorHAnsi"/>
                <w:b/>
                <w:bCs/>
                <w:sz w:val="20"/>
                <w:szCs w:val="20"/>
              </w:rPr>
            </w:pPr>
          </w:p>
          <w:p w14:paraId="7CC35636" w14:textId="77777777" w:rsidR="004A7435" w:rsidRPr="00BF21E5" w:rsidRDefault="004A7435" w:rsidP="002521FA">
            <w:pPr>
              <w:jc w:val="both"/>
              <w:rPr>
                <w:rFonts w:ascii="Verdana" w:hAnsi="Verdana" w:cstheme="minorHAnsi"/>
                <w:b/>
                <w:bCs/>
                <w:sz w:val="20"/>
                <w:szCs w:val="20"/>
              </w:rPr>
            </w:pPr>
          </w:p>
          <w:p w14:paraId="6CCF469B" w14:textId="77777777" w:rsidR="004A7435" w:rsidRPr="00BF21E5" w:rsidRDefault="004A7435" w:rsidP="002521FA">
            <w:pPr>
              <w:jc w:val="both"/>
              <w:rPr>
                <w:rFonts w:ascii="Verdana" w:hAnsi="Verdana" w:cstheme="minorHAnsi"/>
                <w:b/>
                <w:bCs/>
                <w:sz w:val="20"/>
                <w:szCs w:val="20"/>
              </w:rPr>
            </w:pPr>
          </w:p>
          <w:p w14:paraId="66D4A536" w14:textId="77777777" w:rsidR="004A7435" w:rsidRPr="00BF21E5" w:rsidRDefault="004A7435" w:rsidP="002521FA">
            <w:pPr>
              <w:jc w:val="both"/>
              <w:rPr>
                <w:rFonts w:ascii="Verdana" w:hAnsi="Verdana" w:cstheme="minorHAnsi"/>
                <w:b/>
                <w:bCs/>
                <w:sz w:val="20"/>
                <w:szCs w:val="20"/>
              </w:rPr>
            </w:pPr>
          </w:p>
          <w:p w14:paraId="06D30108" w14:textId="77777777" w:rsidR="004A7435" w:rsidRPr="00BF21E5" w:rsidRDefault="004A7435" w:rsidP="002521FA">
            <w:pPr>
              <w:jc w:val="both"/>
              <w:rPr>
                <w:rFonts w:ascii="Verdana" w:hAnsi="Verdana" w:cstheme="minorHAnsi"/>
                <w:b/>
                <w:bCs/>
                <w:sz w:val="20"/>
                <w:szCs w:val="20"/>
              </w:rPr>
            </w:pPr>
          </w:p>
          <w:p w14:paraId="67DB3F69" w14:textId="77777777" w:rsidR="004A7435" w:rsidRPr="00BF21E5" w:rsidRDefault="004A7435" w:rsidP="002521FA">
            <w:pPr>
              <w:jc w:val="both"/>
              <w:rPr>
                <w:rFonts w:ascii="Verdana" w:hAnsi="Verdana" w:cstheme="minorHAnsi"/>
                <w:b/>
                <w:bCs/>
                <w:sz w:val="20"/>
                <w:szCs w:val="20"/>
              </w:rPr>
            </w:pPr>
          </w:p>
          <w:p w14:paraId="611C7F20" w14:textId="77777777" w:rsidR="004A7435" w:rsidRPr="00BF21E5" w:rsidRDefault="004A7435" w:rsidP="002521FA">
            <w:pPr>
              <w:jc w:val="both"/>
              <w:rPr>
                <w:rFonts w:ascii="Verdana" w:hAnsi="Verdana" w:cstheme="minorHAnsi"/>
                <w:b/>
                <w:bCs/>
                <w:sz w:val="20"/>
                <w:szCs w:val="20"/>
              </w:rPr>
            </w:pPr>
          </w:p>
          <w:p w14:paraId="1D45E29E" w14:textId="77777777" w:rsidR="004A7435" w:rsidRPr="00BF21E5" w:rsidRDefault="004A7435" w:rsidP="002521FA">
            <w:pPr>
              <w:jc w:val="center"/>
              <w:rPr>
                <w:rFonts w:ascii="Verdana" w:hAnsi="Verdana" w:cstheme="minorHAnsi"/>
                <w:b/>
                <w:bCs/>
                <w:sz w:val="20"/>
                <w:szCs w:val="20"/>
              </w:rPr>
            </w:pPr>
          </w:p>
          <w:p w14:paraId="1D1381C5" w14:textId="77777777" w:rsidR="004A7435" w:rsidRPr="00BF21E5" w:rsidRDefault="004A7435" w:rsidP="002521FA">
            <w:pPr>
              <w:jc w:val="center"/>
              <w:rPr>
                <w:rFonts w:ascii="Verdana" w:hAnsi="Verdana" w:cstheme="minorHAnsi"/>
                <w:b/>
                <w:bCs/>
                <w:sz w:val="20"/>
                <w:szCs w:val="20"/>
              </w:rPr>
            </w:pPr>
          </w:p>
          <w:p w14:paraId="10662927" w14:textId="77777777" w:rsidR="004A7435" w:rsidRPr="00BF21E5" w:rsidRDefault="004A7435" w:rsidP="002521FA">
            <w:pPr>
              <w:jc w:val="center"/>
              <w:rPr>
                <w:rFonts w:ascii="Verdana" w:hAnsi="Verdana" w:cstheme="minorHAnsi"/>
                <w:b/>
                <w:bCs/>
                <w:sz w:val="20"/>
                <w:szCs w:val="20"/>
              </w:rPr>
            </w:pPr>
          </w:p>
          <w:p w14:paraId="3A4574B1" w14:textId="77777777" w:rsidR="004A7435" w:rsidRPr="00BF21E5" w:rsidRDefault="004A7435" w:rsidP="002521FA">
            <w:pPr>
              <w:jc w:val="center"/>
              <w:rPr>
                <w:rFonts w:ascii="Verdana" w:hAnsi="Verdana" w:cstheme="minorHAnsi"/>
                <w:b/>
                <w:bCs/>
                <w:sz w:val="20"/>
                <w:szCs w:val="20"/>
              </w:rPr>
            </w:pPr>
          </w:p>
          <w:p w14:paraId="159A74A2" w14:textId="77777777" w:rsidR="004A7435" w:rsidRPr="00BF21E5" w:rsidRDefault="004A7435" w:rsidP="002521FA">
            <w:pPr>
              <w:jc w:val="center"/>
              <w:rPr>
                <w:rFonts w:ascii="Verdana" w:hAnsi="Verdana" w:cstheme="minorHAnsi"/>
                <w:b/>
                <w:bCs/>
                <w:sz w:val="20"/>
                <w:szCs w:val="20"/>
              </w:rPr>
            </w:pPr>
          </w:p>
          <w:p w14:paraId="61792585" w14:textId="77777777" w:rsidR="004A7435" w:rsidRPr="00BF21E5" w:rsidRDefault="004A7435" w:rsidP="002521FA">
            <w:pPr>
              <w:jc w:val="center"/>
              <w:rPr>
                <w:rFonts w:ascii="Verdana" w:hAnsi="Verdana" w:cstheme="minorHAnsi"/>
                <w:b/>
                <w:bCs/>
                <w:sz w:val="20"/>
                <w:szCs w:val="20"/>
              </w:rPr>
            </w:pPr>
          </w:p>
          <w:p w14:paraId="7FA141C5" w14:textId="77777777" w:rsidR="004A7435" w:rsidRPr="00BF21E5" w:rsidRDefault="004A7435" w:rsidP="002521FA">
            <w:pPr>
              <w:jc w:val="center"/>
              <w:rPr>
                <w:rFonts w:ascii="Verdana" w:hAnsi="Verdana" w:cstheme="minorHAnsi"/>
                <w:b/>
                <w:bCs/>
                <w:sz w:val="20"/>
                <w:szCs w:val="20"/>
              </w:rPr>
            </w:pPr>
          </w:p>
          <w:p w14:paraId="68651654"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Fase IV</w:t>
            </w:r>
          </w:p>
          <w:p w14:paraId="091686C9"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Evaluación Final</w:t>
            </w:r>
          </w:p>
          <w:p w14:paraId="403D8092"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(2024-2025)</w:t>
            </w:r>
          </w:p>
        </w:tc>
        <w:tc>
          <w:tcPr>
            <w:tcW w:w="5566" w:type="dxa"/>
            <w:hideMark/>
          </w:tcPr>
          <w:p w14:paraId="127A39AF"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Compartir Resolución, ayudas gráficas (infografía y cartilla) a evaluadores y evaluados indicando el inicio de la Fase de Medición/Evaluación Final y a su vez las implicaciones disciplinarias por incumplimiento en el proceso de evaluación/medición.</w:t>
            </w:r>
          </w:p>
        </w:tc>
        <w:tc>
          <w:tcPr>
            <w:tcW w:w="1904" w:type="dxa"/>
            <w:hideMark/>
          </w:tcPr>
          <w:p w14:paraId="65487976" w14:textId="1ACF77F5"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Enero - Febrero</w:t>
            </w:r>
          </w:p>
        </w:tc>
      </w:tr>
      <w:tr w:rsidR="004A7435" w:rsidRPr="00BF21E5" w14:paraId="5E8F47CA" w14:textId="77777777" w:rsidTr="00CA4D89">
        <w:trPr>
          <w:trHeight w:val="1111"/>
          <w:jc w:val="center"/>
        </w:trPr>
        <w:tc>
          <w:tcPr>
            <w:tcW w:w="2023" w:type="dxa"/>
            <w:vMerge/>
            <w:hideMark/>
          </w:tcPr>
          <w:p w14:paraId="4D8884F5" w14:textId="77777777" w:rsidR="004A7435" w:rsidRPr="00BF21E5" w:rsidRDefault="004A7435" w:rsidP="002521FA">
            <w:pPr>
              <w:jc w:val="both"/>
              <w:rPr>
                <w:rFonts w:ascii="Verdana" w:hAnsi="Verdana" w:cstheme="minorHAnsi"/>
                <w:b/>
                <w:bCs/>
                <w:sz w:val="20"/>
                <w:szCs w:val="20"/>
              </w:rPr>
            </w:pPr>
          </w:p>
        </w:tc>
        <w:tc>
          <w:tcPr>
            <w:tcW w:w="5566" w:type="dxa"/>
            <w:hideMark/>
          </w:tcPr>
          <w:p w14:paraId="09618AD7"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Desarrollar un diagnóstico para estructurar un modelo de evaluación propio.</w:t>
            </w:r>
            <w:r w:rsidRPr="00BF21E5">
              <w:rPr>
                <w:rFonts w:ascii="Verdana" w:hAnsi="Verdana" w:cstheme="minorHAnsi"/>
                <w:sz w:val="20"/>
                <w:szCs w:val="20"/>
              </w:rPr>
              <w:br/>
              <w:t>Una vez la CNSC nos informe a través de memorando**</w:t>
            </w:r>
          </w:p>
        </w:tc>
        <w:tc>
          <w:tcPr>
            <w:tcW w:w="1904" w:type="dxa"/>
            <w:hideMark/>
          </w:tcPr>
          <w:p w14:paraId="5B40C340" w14:textId="6D802B87"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Enero</w:t>
            </w:r>
          </w:p>
        </w:tc>
      </w:tr>
      <w:tr w:rsidR="004A7435" w:rsidRPr="00BF21E5" w14:paraId="2E903E68" w14:textId="77777777" w:rsidTr="00CA4D89">
        <w:trPr>
          <w:trHeight w:val="537"/>
          <w:jc w:val="center"/>
        </w:trPr>
        <w:tc>
          <w:tcPr>
            <w:tcW w:w="2023" w:type="dxa"/>
            <w:vMerge/>
            <w:hideMark/>
          </w:tcPr>
          <w:p w14:paraId="39C1EC8C" w14:textId="77777777" w:rsidR="004A7435" w:rsidRPr="00BF21E5" w:rsidRDefault="004A7435" w:rsidP="002521FA">
            <w:pPr>
              <w:jc w:val="both"/>
              <w:rPr>
                <w:rFonts w:ascii="Verdana" w:hAnsi="Verdana" w:cstheme="minorHAnsi"/>
                <w:b/>
                <w:bCs/>
                <w:sz w:val="20"/>
                <w:szCs w:val="20"/>
              </w:rPr>
            </w:pPr>
          </w:p>
        </w:tc>
        <w:tc>
          <w:tcPr>
            <w:tcW w:w="5566" w:type="dxa"/>
            <w:hideMark/>
          </w:tcPr>
          <w:p w14:paraId="152C0D01"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Registrar los servidores que cumplieron con la fase IV de evaluación.</w:t>
            </w:r>
          </w:p>
        </w:tc>
        <w:tc>
          <w:tcPr>
            <w:tcW w:w="1904" w:type="dxa"/>
            <w:hideMark/>
          </w:tcPr>
          <w:p w14:paraId="48B04D3F" w14:textId="3DF060A1"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Febrero</w:t>
            </w:r>
          </w:p>
        </w:tc>
      </w:tr>
      <w:tr w:rsidR="004A7435" w:rsidRPr="00BF21E5" w14:paraId="47CB5AE5" w14:textId="77777777" w:rsidTr="00CA4D89">
        <w:trPr>
          <w:trHeight w:val="1102"/>
          <w:jc w:val="center"/>
        </w:trPr>
        <w:tc>
          <w:tcPr>
            <w:tcW w:w="2023" w:type="dxa"/>
            <w:vMerge/>
            <w:hideMark/>
          </w:tcPr>
          <w:p w14:paraId="6EB6F16C" w14:textId="77777777" w:rsidR="004A7435" w:rsidRPr="00BF21E5" w:rsidRDefault="004A7435" w:rsidP="002521FA">
            <w:pPr>
              <w:jc w:val="both"/>
              <w:rPr>
                <w:rFonts w:ascii="Verdana" w:hAnsi="Verdana" w:cstheme="minorHAnsi"/>
                <w:b/>
                <w:bCs/>
                <w:sz w:val="20"/>
                <w:szCs w:val="20"/>
              </w:rPr>
            </w:pPr>
          </w:p>
        </w:tc>
        <w:tc>
          <w:tcPr>
            <w:tcW w:w="5566" w:type="dxa"/>
            <w:hideMark/>
          </w:tcPr>
          <w:p w14:paraId="7B58ADAC" w14:textId="77777777" w:rsidR="004A7435" w:rsidRPr="00BF21E5" w:rsidRDefault="004A7435" w:rsidP="002521FA">
            <w:pPr>
              <w:jc w:val="both"/>
              <w:rPr>
                <w:rFonts w:ascii="Verdana" w:hAnsi="Verdana" w:cstheme="minorHAnsi"/>
                <w:sz w:val="20"/>
                <w:szCs w:val="20"/>
              </w:rPr>
            </w:pPr>
          </w:p>
          <w:p w14:paraId="140B9FFD"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Identificar los servidores públicos que tienen plan de mejoramiento individual (Provisional, Libre Nombramiento y Remoción y Carrera Administrativa)</w:t>
            </w:r>
          </w:p>
        </w:tc>
        <w:tc>
          <w:tcPr>
            <w:tcW w:w="1904" w:type="dxa"/>
            <w:hideMark/>
          </w:tcPr>
          <w:p w14:paraId="6C244DD8" w14:textId="645C3821"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Febrero</w:t>
            </w:r>
          </w:p>
        </w:tc>
      </w:tr>
      <w:tr w:rsidR="004A7435" w:rsidRPr="00BF21E5" w14:paraId="236BFAC0" w14:textId="77777777" w:rsidTr="00CA4D89">
        <w:trPr>
          <w:trHeight w:val="977"/>
          <w:jc w:val="center"/>
        </w:trPr>
        <w:tc>
          <w:tcPr>
            <w:tcW w:w="2023" w:type="dxa"/>
            <w:vMerge/>
            <w:hideMark/>
          </w:tcPr>
          <w:p w14:paraId="5F6ACDBE" w14:textId="77777777" w:rsidR="004A7435" w:rsidRPr="00BF21E5" w:rsidRDefault="004A7435" w:rsidP="002521FA">
            <w:pPr>
              <w:jc w:val="both"/>
              <w:rPr>
                <w:rFonts w:ascii="Verdana" w:hAnsi="Verdana" w:cstheme="minorHAnsi"/>
                <w:b/>
                <w:bCs/>
                <w:sz w:val="20"/>
                <w:szCs w:val="20"/>
              </w:rPr>
            </w:pPr>
          </w:p>
        </w:tc>
        <w:tc>
          <w:tcPr>
            <w:tcW w:w="5566" w:type="dxa"/>
            <w:hideMark/>
          </w:tcPr>
          <w:p w14:paraId="1F63E7F6" w14:textId="77777777" w:rsidR="004A7435" w:rsidRPr="00BF21E5" w:rsidRDefault="004A7435" w:rsidP="002521FA">
            <w:pPr>
              <w:jc w:val="both"/>
              <w:rPr>
                <w:rFonts w:ascii="Verdana" w:hAnsi="Verdana" w:cstheme="minorHAnsi"/>
                <w:sz w:val="20"/>
                <w:szCs w:val="20"/>
              </w:rPr>
            </w:pPr>
          </w:p>
          <w:p w14:paraId="56C69E75"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Revisar el consolidado Evaluación de Desempeño Laboral - Medición de la Gestión Laboral - Acuerdos de Gestión.</w:t>
            </w:r>
          </w:p>
        </w:tc>
        <w:tc>
          <w:tcPr>
            <w:tcW w:w="1904" w:type="dxa"/>
            <w:hideMark/>
          </w:tcPr>
          <w:p w14:paraId="7177FE84" w14:textId="5577E75D"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Marzo</w:t>
            </w:r>
          </w:p>
        </w:tc>
      </w:tr>
      <w:tr w:rsidR="004A7435" w:rsidRPr="00BF21E5" w14:paraId="2F714608" w14:textId="77777777" w:rsidTr="00CA4D89">
        <w:trPr>
          <w:trHeight w:val="568"/>
          <w:jc w:val="center"/>
        </w:trPr>
        <w:tc>
          <w:tcPr>
            <w:tcW w:w="2023" w:type="dxa"/>
            <w:vMerge/>
            <w:hideMark/>
          </w:tcPr>
          <w:p w14:paraId="007F67B4" w14:textId="77777777" w:rsidR="004A7435" w:rsidRPr="00BF21E5" w:rsidRDefault="004A7435" w:rsidP="002521FA">
            <w:pPr>
              <w:jc w:val="both"/>
              <w:rPr>
                <w:rFonts w:ascii="Verdana" w:hAnsi="Verdana" w:cstheme="minorHAnsi"/>
                <w:b/>
                <w:bCs/>
                <w:sz w:val="20"/>
                <w:szCs w:val="20"/>
              </w:rPr>
            </w:pPr>
          </w:p>
        </w:tc>
        <w:tc>
          <w:tcPr>
            <w:tcW w:w="5566" w:type="dxa"/>
            <w:hideMark/>
          </w:tcPr>
          <w:p w14:paraId="271B9DDE"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Elaborar el informe anual de resultados 2024- 2025 EDL - MGL - AG</w:t>
            </w:r>
          </w:p>
        </w:tc>
        <w:tc>
          <w:tcPr>
            <w:tcW w:w="1904" w:type="dxa"/>
            <w:hideMark/>
          </w:tcPr>
          <w:p w14:paraId="5F9342A9" w14:textId="01B12F3A"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Abril</w:t>
            </w:r>
          </w:p>
        </w:tc>
      </w:tr>
      <w:tr w:rsidR="004A7435" w:rsidRPr="00BF21E5" w14:paraId="3A873C20" w14:textId="77777777" w:rsidTr="00CA4D89">
        <w:trPr>
          <w:trHeight w:val="842"/>
          <w:jc w:val="center"/>
        </w:trPr>
        <w:tc>
          <w:tcPr>
            <w:tcW w:w="2023" w:type="dxa"/>
            <w:vMerge w:val="restart"/>
            <w:hideMark/>
          </w:tcPr>
          <w:p w14:paraId="27986551" w14:textId="77777777" w:rsidR="004A7435" w:rsidRPr="00BF21E5" w:rsidRDefault="004A7435" w:rsidP="002521FA">
            <w:pPr>
              <w:jc w:val="both"/>
              <w:rPr>
                <w:rFonts w:ascii="Verdana" w:hAnsi="Verdana" w:cstheme="minorHAnsi"/>
                <w:b/>
                <w:bCs/>
                <w:sz w:val="20"/>
                <w:szCs w:val="20"/>
              </w:rPr>
            </w:pPr>
          </w:p>
          <w:p w14:paraId="1C73A80C" w14:textId="77777777" w:rsidR="004A7435" w:rsidRPr="00BF21E5" w:rsidRDefault="004A7435" w:rsidP="002521FA">
            <w:pPr>
              <w:jc w:val="both"/>
              <w:rPr>
                <w:rFonts w:ascii="Verdana" w:hAnsi="Verdana" w:cstheme="minorHAnsi"/>
                <w:b/>
                <w:bCs/>
                <w:sz w:val="20"/>
                <w:szCs w:val="20"/>
              </w:rPr>
            </w:pPr>
          </w:p>
          <w:p w14:paraId="1C02A31D" w14:textId="77777777" w:rsidR="004A7435" w:rsidRPr="00BF21E5" w:rsidRDefault="004A7435" w:rsidP="002521FA">
            <w:pPr>
              <w:jc w:val="both"/>
              <w:rPr>
                <w:rFonts w:ascii="Verdana" w:hAnsi="Verdana" w:cstheme="minorHAnsi"/>
                <w:b/>
                <w:bCs/>
                <w:sz w:val="20"/>
                <w:szCs w:val="20"/>
              </w:rPr>
            </w:pPr>
          </w:p>
          <w:p w14:paraId="2C383F57" w14:textId="77777777" w:rsidR="004A7435" w:rsidRPr="00BF21E5" w:rsidRDefault="004A7435" w:rsidP="002521FA">
            <w:pPr>
              <w:jc w:val="center"/>
              <w:rPr>
                <w:rFonts w:ascii="Verdana" w:hAnsi="Verdana" w:cstheme="minorHAnsi"/>
                <w:b/>
                <w:bCs/>
                <w:sz w:val="20"/>
                <w:szCs w:val="20"/>
              </w:rPr>
            </w:pPr>
          </w:p>
          <w:p w14:paraId="04E2C21A" w14:textId="77777777" w:rsidR="004A7435" w:rsidRPr="00BF21E5" w:rsidRDefault="004A7435" w:rsidP="002521FA">
            <w:pPr>
              <w:jc w:val="center"/>
              <w:rPr>
                <w:rFonts w:ascii="Verdana" w:hAnsi="Verdana" w:cstheme="minorHAnsi"/>
                <w:b/>
                <w:bCs/>
                <w:sz w:val="20"/>
                <w:szCs w:val="20"/>
              </w:rPr>
            </w:pPr>
          </w:p>
          <w:p w14:paraId="0A3D1C97" w14:textId="77777777" w:rsidR="004A7435" w:rsidRPr="00BF21E5" w:rsidRDefault="004A7435" w:rsidP="002521FA">
            <w:pPr>
              <w:jc w:val="center"/>
              <w:rPr>
                <w:rFonts w:ascii="Verdana" w:hAnsi="Verdana" w:cstheme="minorHAnsi"/>
                <w:b/>
                <w:bCs/>
                <w:sz w:val="20"/>
                <w:szCs w:val="20"/>
              </w:rPr>
            </w:pPr>
          </w:p>
          <w:p w14:paraId="657E88B9" w14:textId="77777777" w:rsidR="004A7435" w:rsidRPr="00BF21E5" w:rsidRDefault="004A7435" w:rsidP="002521FA">
            <w:pPr>
              <w:jc w:val="center"/>
              <w:rPr>
                <w:rFonts w:ascii="Verdana" w:hAnsi="Verdana" w:cstheme="minorHAnsi"/>
                <w:b/>
                <w:bCs/>
                <w:sz w:val="20"/>
                <w:szCs w:val="20"/>
              </w:rPr>
            </w:pPr>
          </w:p>
          <w:p w14:paraId="42500011" w14:textId="77777777" w:rsidR="004A7435" w:rsidRPr="00BF21E5" w:rsidRDefault="004A7435" w:rsidP="002521FA">
            <w:pPr>
              <w:jc w:val="center"/>
              <w:rPr>
                <w:rFonts w:ascii="Verdana" w:hAnsi="Verdana" w:cstheme="minorHAnsi"/>
                <w:b/>
                <w:bCs/>
                <w:sz w:val="20"/>
                <w:szCs w:val="20"/>
              </w:rPr>
            </w:pPr>
          </w:p>
          <w:p w14:paraId="121F645F" w14:textId="77777777" w:rsidR="004A7435" w:rsidRPr="00BF21E5" w:rsidRDefault="004A7435" w:rsidP="002521FA">
            <w:pPr>
              <w:jc w:val="center"/>
              <w:rPr>
                <w:rFonts w:ascii="Verdana" w:hAnsi="Verdana" w:cstheme="minorHAnsi"/>
                <w:b/>
                <w:bCs/>
                <w:sz w:val="20"/>
                <w:szCs w:val="20"/>
              </w:rPr>
            </w:pPr>
          </w:p>
          <w:p w14:paraId="595A3BF8" w14:textId="77777777" w:rsidR="004A7435" w:rsidRPr="00BF21E5" w:rsidRDefault="004A7435" w:rsidP="002521FA">
            <w:pPr>
              <w:jc w:val="center"/>
              <w:rPr>
                <w:rFonts w:ascii="Verdana" w:hAnsi="Verdana" w:cstheme="minorHAnsi"/>
                <w:b/>
                <w:bCs/>
                <w:sz w:val="20"/>
                <w:szCs w:val="20"/>
              </w:rPr>
            </w:pPr>
          </w:p>
          <w:p w14:paraId="75BB806B" w14:textId="77777777" w:rsidR="004A7435" w:rsidRPr="00BF21E5" w:rsidRDefault="004A7435" w:rsidP="002521FA">
            <w:pPr>
              <w:jc w:val="center"/>
              <w:rPr>
                <w:rFonts w:ascii="Verdana" w:hAnsi="Verdana" w:cstheme="minorHAnsi"/>
                <w:b/>
                <w:bCs/>
                <w:sz w:val="20"/>
                <w:szCs w:val="20"/>
              </w:rPr>
            </w:pPr>
          </w:p>
          <w:p w14:paraId="353A7538"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 xml:space="preserve">Fase I </w:t>
            </w:r>
            <w:r w:rsidRPr="00BF21E5">
              <w:rPr>
                <w:rFonts w:ascii="Verdana" w:hAnsi="Verdana" w:cstheme="minorHAnsi"/>
                <w:b/>
                <w:bCs/>
                <w:sz w:val="20"/>
                <w:szCs w:val="20"/>
              </w:rPr>
              <w:br/>
              <w:t>PREPARACIÓN - CONCERTACION EDL - MGL – AG</w:t>
            </w:r>
          </w:p>
          <w:p w14:paraId="1EAFB1FF"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br/>
              <w:t xml:space="preserve"> (2025-2026)</w:t>
            </w:r>
          </w:p>
        </w:tc>
        <w:tc>
          <w:tcPr>
            <w:tcW w:w="5566" w:type="dxa"/>
            <w:hideMark/>
          </w:tcPr>
          <w:p w14:paraId="554C5682"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Socializar lineamientos del Acuerdos de Gestión (Gerentes Públicos) Calificación final y concertación de compromisos**</w:t>
            </w:r>
          </w:p>
        </w:tc>
        <w:tc>
          <w:tcPr>
            <w:tcW w:w="1904" w:type="dxa"/>
            <w:hideMark/>
          </w:tcPr>
          <w:p w14:paraId="403E8BD5" w14:textId="4091CB11"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Diciembre / Enero</w:t>
            </w:r>
          </w:p>
        </w:tc>
      </w:tr>
      <w:tr w:rsidR="004A7435" w:rsidRPr="00BF21E5" w14:paraId="71B33936" w14:textId="77777777" w:rsidTr="00CA4D89">
        <w:trPr>
          <w:trHeight w:val="1265"/>
          <w:jc w:val="center"/>
        </w:trPr>
        <w:tc>
          <w:tcPr>
            <w:tcW w:w="2023" w:type="dxa"/>
            <w:vMerge/>
            <w:hideMark/>
          </w:tcPr>
          <w:p w14:paraId="711A77FB" w14:textId="77777777" w:rsidR="004A7435" w:rsidRPr="00BF21E5" w:rsidRDefault="004A7435" w:rsidP="002521FA">
            <w:pPr>
              <w:jc w:val="both"/>
              <w:rPr>
                <w:rFonts w:ascii="Verdana" w:hAnsi="Verdana" w:cstheme="minorHAnsi"/>
                <w:b/>
                <w:bCs/>
                <w:sz w:val="20"/>
                <w:szCs w:val="20"/>
              </w:rPr>
            </w:pPr>
          </w:p>
        </w:tc>
        <w:tc>
          <w:tcPr>
            <w:tcW w:w="5566" w:type="dxa"/>
            <w:hideMark/>
          </w:tcPr>
          <w:p w14:paraId="1E137ADF"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 xml:space="preserve">Proyectar y socializar los lineamientos para el inicio de la fase de concertación de compromisos 2025 - 2026, EDL y MGL, incluyendo términos legales (cumplimiento) a través de ayudas gráficas y publicaciones. </w:t>
            </w:r>
          </w:p>
        </w:tc>
        <w:tc>
          <w:tcPr>
            <w:tcW w:w="1904" w:type="dxa"/>
            <w:hideMark/>
          </w:tcPr>
          <w:p w14:paraId="00C070C7" w14:textId="56BD75F9"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Enero / Febrero</w:t>
            </w:r>
          </w:p>
        </w:tc>
      </w:tr>
      <w:tr w:rsidR="004A7435" w:rsidRPr="00BF21E5" w14:paraId="1CC7AFCF" w14:textId="77777777" w:rsidTr="00CA4D89">
        <w:trPr>
          <w:trHeight w:val="844"/>
          <w:jc w:val="center"/>
        </w:trPr>
        <w:tc>
          <w:tcPr>
            <w:tcW w:w="2023" w:type="dxa"/>
            <w:vMerge/>
            <w:hideMark/>
          </w:tcPr>
          <w:p w14:paraId="03A6D24B" w14:textId="77777777" w:rsidR="004A7435" w:rsidRPr="00BF21E5" w:rsidRDefault="004A7435" w:rsidP="002521FA">
            <w:pPr>
              <w:jc w:val="both"/>
              <w:rPr>
                <w:rFonts w:ascii="Verdana" w:hAnsi="Verdana" w:cstheme="minorHAnsi"/>
                <w:b/>
                <w:bCs/>
                <w:sz w:val="20"/>
                <w:szCs w:val="20"/>
              </w:rPr>
            </w:pPr>
          </w:p>
        </w:tc>
        <w:tc>
          <w:tcPr>
            <w:tcW w:w="5566" w:type="dxa"/>
            <w:hideMark/>
          </w:tcPr>
          <w:p w14:paraId="377F45DC" w14:textId="609554FB"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Socializar y capacitar sobre el sistema de evaluación de la Entidad a los servidores que inician y/o finalizan el periodo de prueba</w:t>
            </w:r>
            <w:r w:rsidR="00944255" w:rsidRPr="00BF21E5">
              <w:rPr>
                <w:rFonts w:ascii="Verdana" w:hAnsi="Verdana" w:cstheme="minorHAnsi"/>
                <w:sz w:val="20"/>
                <w:szCs w:val="20"/>
              </w:rPr>
              <w:t>.</w:t>
            </w:r>
          </w:p>
        </w:tc>
        <w:tc>
          <w:tcPr>
            <w:tcW w:w="1904" w:type="dxa"/>
            <w:hideMark/>
          </w:tcPr>
          <w:p w14:paraId="7510B39E" w14:textId="3C5D84E1"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Febrero</w:t>
            </w:r>
          </w:p>
        </w:tc>
      </w:tr>
      <w:tr w:rsidR="004A7435" w:rsidRPr="00BF21E5" w14:paraId="1EA2FED2" w14:textId="77777777" w:rsidTr="00CA4D89">
        <w:trPr>
          <w:trHeight w:val="1759"/>
          <w:jc w:val="center"/>
        </w:trPr>
        <w:tc>
          <w:tcPr>
            <w:tcW w:w="2023" w:type="dxa"/>
            <w:vMerge/>
            <w:hideMark/>
          </w:tcPr>
          <w:p w14:paraId="33B051F8" w14:textId="77777777" w:rsidR="004A7435" w:rsidRPr="00BF21E5" w:rsidRDefault="004A7435" w:rsidP="002521FA">
            <w:pPr>
              <w:jc w:val="both"/>
              <w:rPr>
                <w:rFonts w:ascii="Verdana" w:hAnsi="Verdana" w:cstheme="minorHAnsi"/>
                <w:b/>
                <w:bCs/>
                <w:sz w:val="20"/>
                <w:szCs w:val="20"/>
              </w:rPr>
            </w:pPr>
          </w:p>
        </w:tc>
        <w:tc>
          <w:tcPr>
            <w:tcW w:w="5566" w:type="dxa"/>
            <w:hideMark/>
          </w:tcPr>
          <w:p w14:paraId="0E4572A9" w14:textId="77777777" w:rsidR="004A7435" w:rsidRPr="00BF21E5" w:rsidRDefault="004A7435" w:rsidP="002521FA">
            <w:pPr>
              <w:jc w:val="both"/>
              <w:rPr>
                <w:rFonts w:ascii="Verdana" w:hAnsi="Verdana" w:cstheme="minorHAnsi"/>
                <w:sz w:val="20"/>
                <w:szCs w:val="20"/>
              </w:rPr>
            </w:pPr>
          </w:p>
          <w:p w14:paraId="194C6F86"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Socializar y capacitar la Fase I Concertación de Compromisos del Sistema Tipo de Evaluación EDL, dirigido a los servidores de Carrera Administrativa y Libre Nombramiento y Remoción y la Medición de la Gestión Laboral, dirigido a aquellos con nombramiento provisional.</w:t>
            </w:r>
          </w:p>
        </w:tc>
        <w:tc>
          <w:tcPr>
            <w:tcW w:w="1904" w:type="dxa"/>
            <w:hideMark/>
          </w:tcPr>
          <w:p w14:paraId="6B9A6F0C" w14:textId="2B593406"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Febrero</w:t>
            </w:r>
          </w:p>
        </w:tc>
      </w:tr>
      <w:tr w:rsidR="004A7435" w:rsidRPr="00BF21E5" w14:paraId="554B8F5D" w14:textId="77777777" w:rsidTr="00CA4D89">
        <w:trPr>
          <w:trHeight w:val="1005"/>
          <w:jc w:val="center"/>
        </w:trPr>
        <w:tc>
          <w:tcPr>
            <w:tcW w:w="2023" w:type="dxa"/>
            <w:vMerge/>
            <w:hideMark/>
          </w:tcPr>
          <w:p w14:paraId="6E1681A6" w14:textId="77777777" w:rsidR="004A7435" w:rsidRPr="00BF21E5" w:rsidRDefault="004A7435" w:rsidP="002521FA">
            <w:pPr>
              <w:jc w:val="both"/>
              <w:rPr>
                <w:rFonts w:ascii="Verdana" w:hAnsi="Verdana" w:cstheme="minorHAnsi"/>
                <w:b/>
                <w:bCs/>
                <w:sz w:val="20"/>
                <w:szCs w:val="20"/>
              </w:rPr>
            </w:pPr>
          </w:p>
        </w:tc>
        <w:tc>
          <w:tcPr>
            <w:tcW w:w="5566" w:type="dxa"/>
            <w:hideMark/>
          </w:tcPr>
          <w:p w14:paraId="7078A275" w14:textId="77777777" w:rsidR="004A7435" w:rsidRPr="00BF21E5" w:rsidRDefault="004A7435" w:rsidP="002521FA">
            <w:pPr>
              <w:jc w:val="both"/>
              <w:rPr>
                <w:rFonts w:ascii="Verdana" w:hAnsi="Verdana" w:cstheme="minorHAnsi"/>
                <w:sz w:val="20"/>
                <w:szCs w:val="20"/>
              </w:rPr>
            </w:pPr>
          </w:p>
          <w:p w14:paraId="5EFD44BC"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Registrar los servidores públicos que cumplen con la fase de concertación 2025-2026 EDL - MGL</w:t>
            </w:r>
          </w:p>
        </w:tc>
        <w:tc>
          <w:tcPr>
            <w:tcW w:w="1904" w:type="dxa"/>
            <w:hideMark/>
          </w:tcPr>
          <w:p w14:paraId="71048412" w14:textId="77C902F7"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Febrero</w:t>
            </w:r>
          </w:p>
        </w:tc>
      </w:tr>
      <w:tr w:rsidR="004A7435" w:rsidRPr="00BF21E5" w14:paraId="7B348DEA" w14:textId="77777777" w:rsidTr="00CA4D89">
        <w:trPr>
          <w:trHeight w:val="1321"/>
          <w:jc w:val="center"/>
        </w:trPr>
        <w:tc>
          <w:tcPr>
            <w:tcW w:w="2023" w:type="dxa"/>
            <w:vMerge w:val="restart"/>
            <w:hideMark/>
          </w:tcPr>
          <w:p w14:paraId="4EC7C11F" w14:textId="77777777" w:rsidR="004A7435" w:rsidRPr="00BF21E5" w:rsidRDefault="004A7435" w:rsidP="002521FA">
            <w:pPr>
              <w:jc w:val="center"/>
              <w:rPr>
                <w:rFonts w:ascii="Verdana" w:hAnsi="Verdana" w:cstheme="minorHAnsi"/>
                <w:b/>
                <w:bCs/>
                <w:sz w:val="20"/>
                <w:szCs w:val="20"/>
              </w:rPr>
            </w:pPr>
            <w:r w:rsidRPr="00BF21E5">
              <w:rPr>
                <w:rFonts w:ascii="Verdana" w:hAnsi="Verdana" w:cstheme="minorHAnsi"/>
                <w:b/>
                <w:bCs/>
                <w:sz w:val="20"/>
                <w:szCs w:val="20"/>
              </w:rPr>
              <w:t xml:space="preserve">Fase II </w:t>
            </w:r>
            <w:r w:rsidRPr="00BF21E5">
              <w:rPr>
                <w:rFonts w:ascii="Verdana" w:hAnsi="Verdana" w:cstheme="minorHAnsi"/>
                <w:b/>
                <w:bCs/>
                <w:sz w:val="20"/>
                <w:szCs w:val="20"/>
              </w:rPr>
              <w:br/>
              <w:t xml:space="preserve">PRIMERA PARCIAL SEMESTRAL </w:t>
            </w:r>
            <w:r w:rsidRPr="00BF21E5">
              <w:rPr>
                <w:rFonts w:ascii="Verdana" w:hAnsi="Verdana" w:cstheme="minorHAnsi"/>
                <w:b/>
                <w:bCs/>
                <w:sz w:val="20"/>
                <w:szCs w:val="20"/>
              </w:rPr>
              <w:br/>
              <w:t>(2025 - 2026)</w:t>
            </w:r>
          </w:p>
        </w:tc>
        <w:tc>
          <w:tcPr>
            <w:tcW w:w="5566" w:type="dxa"/>
            <w:hideMark/>
          </w:tcPr>
          <w:p w14:paraId="60489009" w14:textId="77777777" w:rsidR="004A7435" w:rsidRPr="00BF21E5" w:rsidRDefault="004A7435" w:rsidP="002521FA">
            <w:pPr>
              <w:jc w:val="both"/>
              <w:rPr>
                <w:rFonts w:ascii="Verdana" w:hAnsi="Verdana" w:cstheme="minorHAnsi"/>
                <w:sz w:val="20"/>
                <w:szCs w:val="20"/>
              </w:rPr>
            </w:pPr>
          </w:p>
          <w:p w14:paraId="5ACA97F0"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 xml:space="preserve">Proyectar y socializar los lineamientos para el inicio de la fase II de primera parcial semestral, (EDL y MGL), incluyendo términos legales (cumplimiento) a través de ayudas gráficas y publicaciones. </w:t>
            </w:r>
          </w:p>
        </w:tc>
        <w:tc>
          <w:tcPr>
            <w:tcW w:w="1904" w:type="dxa"/>
            <w:hideMark/>
          </w:tcPr>
          <w:p w14:paraId="7E937D22" w14:textId="33852AEC"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Julio</w:t>
            </w:r>
          </w:p>
        </w:tc>
      </w:tr>
      <w:tr w:rsidR="004A7435" w:rsidRPr="00BF21E5" w14:paraId="06EB7BE5" w14:textId="77777777" w:rsidTr="00CA4D89">
        <w:trPr>
          <w:trHeight w:val="1392"/>
          <w:jc w:val="center"/>
        </w:trPr>
        <w:tc>
          <w:tcPr>
            <w:tcW w:w="2023" w:type="dxa"/>
            <w:vMerge/>
            <w:hideMark/>
          </w:tcPr>
          <w:p w14:paraId="2A3540EC" w14:textId="77777777" w:rsidR="004A7435" w:rsidRPr="00BF21E5" w:rsidRDefault="004A7435" w:rsidP="002521FA">
            <w:pPr>
              <w:jc w:val="both"/>
              <w:rPr>
                <w:rFonts w:ascii="Verdana" w:hAnsi="Verdana" w:cstheme="minorHAnsi"/>
                <w:b/>
                <w:bCs/>
                <w:sz w:val="20"/>
                <w:szCs w:val="20"/>
              </w:rPr>
            </w:pPr>
          </w:p>
        </w:tc>
        <w:tc>
          <w:tcPr>
            <w:tcW w:w="5566" w:type="dxa"/>
            <w:hideMark/>
          </w:tcPr>
          <w:p w14:paraId="53A744B3"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Enviar correo a líderes para identificación de plan de mejoramiento / Revisión de la implementación de las mejoras en las capacidades de los servidores, producto de Evaluación/Medición 2025-2026 y Acuerdos de Gestión 2025</w:t>
            </w:r>
          </w:p>
        </w:tc>
        <w:tc>
          <w:tcPr>
            <w:tcW w:w="1904" w:type="dxa"/>
            <w:hideMark/>
          </w:tcPr>
          <w:p w14:paraId="57BA5746" w14:textId="77777777" w:rsidR="004A7435" w:rsidRPr="00BF21E5" w:rsidRDefault="004A7435" w:rsidP="002521FA">
            <w:pPr>
              <w:jc w:val="center"/>
              <w:rPr>
                <w:rFonts w:ascii="Verdana" w:hAnsi="Verdana" w:cstheme="minorHAnsi"/>
                <w:sz w:val="20"/>
                <w:szCs w:val="20"/>
              </w:rPr>
            </w:pPr>
          </w:p>
          <w:p w14:paraId="22B2EB87" w14:textId="77777777" w:rsidR="004A7435" w:rsidRPr="00BF21E5" w:rsidRDefault="004A7435" w:rsidP="002521FA">
            <w:pPr>
              <w:jc w:val="center"/>
              <w:rPr>
                <w:rFonts w:ascii="Verdana" w:hAnsi="Verdana" w:cstheme="minorHAnsi"/>
                <w:sz w:val="20"/>
                <w:szCs w:val="20"/>
              </w:rPr>
            </w:pPr>
          </w:p>
          <w:p w14:paraId="45025E61" w14:textId="582C377D"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Julio</w:t>
            </w:r>
          </w:p>
        </w:tc>
      </w:tr>
      <w:tr w:rsidR="004A7435" w:rsidRPr="00BF21E5" w14:paraId="4C6F0BD5" w14:textId="77777777" w:rsidTr="00CA4D89">
        <w:trPr>
          <w:trHeight w:val="811"/>
          <w:jc w:val="center"/>
        </w:trPr>
        <w:tc>
          <w:tcPr>
            <w:tcW w:w="2023" w:type="dxa"/>
            <w:vMerge/>
            <w:hideMark/>
          </w:tcPr>
          <w:p w14:paraId="12FCACB4" w14:textId="77777777" w:rsidR="004A7435" w:rsidRPr="00BF21E5" w:rsidRDefault="004A7435" w:rsidP="002521FA">
            <w:pPr>
              <w:jc w:val="both"/>
              <w:rPr>
                <w:rFonts w:ascii="Verdana" w:hAnsi="Verdana" w:cstheme="minorHAnsi"/>
                <w:b/>
                <w:bCs/>
                <w:sz w:val="20"/>
                <w:szCs w:val="20"/>
              </w:rPr>
            </w:pPr>
          </w:p>
        </w:tc>
        <w:tc>
          <w:tcPr>
            <w:tcW w:w="5566" w:type="dxa"/>
            <w:hideMark/>
          </w:tcPr>
          <w:p w14:paraId="22E3654E"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Registrar los servidores que cumplieron con la fase II primera parcial semestral</w:t>
            </w:r>
          </w:p>
        </w:tc>
        <w:tc>
          <w:tcPr>
            <w:tcW w:w="1904" w:type="dxa"/>
            <w:hideMark/>
          </w:tcPr>
          <w:p w14:paraId="7C39B203" w14:textId="4D0E8A10" w:rsidR="004A7435" w:rsidRPr="00BF21E5" w:rsidRDefault="00944255" w:rsidP="002521FA">
            <w:pPr>
              <w:jc w:val="center"/>
              <w:rPr>
                <w:rFonts w:ascii="Verdana" w:hAnsi="Verdana" w:cstheme="minorHAnsi"/>
                <w:sz w:val="20"/>
                <w:szCs w:val="20"/>
              </w:rPr>
            </w:pPr>
            <w:r w:rsidRPr="00BF21E5">
              <w:rPr>
                <w:rFonts w:ascii="Verdana" w:hAnsi="Verdana" w:cstheme="minorHAnsi"/>
                <w:sz w:val="20"/>
                <w:szCs w:val="20"/>
              </w:rPr>
              <w:t>Agosto</w:t>
            </w:r>
          </w:p>
        </w:tc>
      </w:tr>
      <w:tr w:rsidR="004A7435" w:rsidRPr="00BF21E5" w14:paraId="55E5F0F9" w14:textId="77777777" w:rsidTr="00CA4D89">
        <w:trPr>
          <w:trHeight w:val="935"/>
          <w:jc w:val="center"/>
        </w:trPr>
        <w:tc>
          <w:tcPr>
            <w:tcW w:w="2023" w:type="dxa"/>
            <w:hideMark/>
          </w:tcPr>
          <w:p w14:paraId="5B25D633" w14:textId="77777777" w:rsidR="004A7435" w:rsidRPr="00BF21E5" w:rsidRDefault="004A7435" w:rsidP="002521FA">
            <w:pPr>
              <w:jc w:val="both"/>
              <w:rPr>
                <w:rFonts w:ascii="Verdana" w:hAnsi="Verdana" w:cstheme="minorHAnsi"/>
                <w:sz w:val="20"/>
                <w:szCs w:val="20"/>
              </w:rPr>
            </w:pPr>
          </w:p>
        </w:tc>
        <w:tc>
          <w:tcPr>
            <w:tcW w:w="5566" w:type="dxa"/>
            <w:hideMark/>
          </w:tcPr>
          <w:p w14:paraId="55974AFA" w14:textId="77777777" w:rsidR="004A7435" w:rsidRPr="00BF21E5" w:rsidRDefault="004A7435" w:rsidP="002521FA">
            <w:pPr>
              <w:jc w:val="both"/>
              <w:rPr>
                <w:rFonts w:ascii="Verdana" w:hAnsi="Verdana" w:cstheme="minorHAnsi"/>
                <w:sz w:val="20"/>
                <w:szCs w:val="20"/>
              </w:rPr>
            </w:pPr>
            <w:r w:rsidRPr="00BF21E5">
              <w:rPr>
                <w:rFonts w:ascii="Verdana" w:hAnsi="Verdana" w:cstheme="minorHAnsi"/>
                <w:sz w:val="20"/>
                <w:szCs w:val="20"/>
              </w:rPr>
              <w:t>Socializar metodología de realimentación para cada una de las fases EDL, MGL como estrategia del proceso.</w:t>
            </w:r>
          </w:p>
        </w:tc>
        <w:tc>
          <w:tcPr>
            <w:tcW w:w="1904" w:type="dxa"/>
            <w:hideMark/>
          </w:tcPr>
          <w:p w14:paraId="10E9015C" w14:textId="77777777" w:rsidR="004A7435" w:rsidRPr="00BF21E5" w:rsidRDefault="004A7435" w:rsidP="002521FA">
            <w:pPr>
              <w:jc w:val="center"/>
              <w:rPr>
                <w:rFonts w:ascii="Verdana" w:hAnsi="Verdana" w:cstheme="minorHAnsi"/>
                <w:sz w:val="20"/>
                <w:szCs w:val="20"/>
              </w:rPr>
            </w:pPr>
            <w:r w:rsidRPr="00BF21E5">
              <w:rPr>
                <w:rFonts w:ascii="Verdana" w:hAnsi="Verdana" w:cstheme="minorHAnsi"/>
                <w:sz w:val="20"/>
                <w:szCs w:val="20"/>
              </w:rPr>
              <w:t>Durante toda la vigencia</w:t>
            </w:r>
          </w:p>
        </w:tc>
      </w:tr>
    </w:tbl>
    <w:p w14:paraId="514CD290" w14:textId="77777777" w:rsidR="004B09CE" w:rsidRPr="00BF21E5" w:rsidRDefault="004B09CE" w:rsidP="009327BC">
      <w:pPr>
        <w:spacing w:after="0" w:line="240" w:lineRule="auto"/>
        <w:ind w:right="49"/>
        <w:rPr>
          <w:rFonts w:ascii="Verdana" w:hAnsi="Verdana"/>
          <w:sz w:val="20"/>
          <w:szCs w:val="20"/>
          <w:lang w:val="es-ES"/>
        </w:rPr>
      </w:pPr>
    </w:p>
    <w:p w14:paraId="4ECEF10D" w14:textId="5A97C4AB" w:rsidR="00C47C83" w:rsidRPr="00CA4D89" w:rsidRDefault="00C47C83" w:rsidP="00EF4CCE">
      <w:pPr>
        <w:rPr>
          <w:rFonts w:ascii="Verdana" w:hAnsi="Verdana"/>
          <w:b/>
          <w:bCs/>
          <w:color w:val="B48C41"/>
          <w:sz w:val="20"/>
          <w:szCs w:val="20"/>
          <w:lang w:val="es-ES"/>
        </w:rPr>
      </w:pPr>
      <w:bookmarkStart w:id="92" w:name="_Toc189042024"/>
      <w:r w:rsidRPr="00CA4D89">
        <w:rPr>
          <w:rFonts w:ascii="Verdana" w:hAnsi="Verdana" w:cs="Arial"/>
          <w:b/>
          <w:bCs/>
          <w:color w:val="B48C41"/>
          <w:sz w:val="20"/>
          <w:szCs w:val="20"/>
          <w:lang w:val="es-ES"/>
        </w:rPr>
        <w:t xml:space="preserve">PLAN DE </w:t>
      </w:r>
      <w:r w:rsidR="00390B1C" w:rsidRPr="00CA4D89">
        <w:rPr>
          <w:rFonts w:ascii="Verdana" w:hAnsi="Verdana" w:cs="Arial"/>
          <w:b/>
          <w:bCs/>
          <w:color w:val="B48C41"/>
          <w:sz w:val="20"/>
          <w:szCs w:val="20"/>
          <w:lang w:val="es-ES"/>
        </w:rPr>
        <w:t>INTEGRIDAD</w:t>
      </w:r>
      <w:bookmarkEnd w:id="92"/>
    </w:p>
    <w:p w14:paraId="7061812C" w14:textId="77777777" w:rsidR="0059547C" w:rsidRPr="00BF21E5" w:rsidRDefault="0059547C" w:rsidP="009327BC">
      <w:pPr>
        <w:shd w:val="clear" w:color="auto" w:fill="FFFFFF"/>
        <w:spacing w:after="0" w:line="240" w:lineRule="auto"/>
        <w:ind w:right="49"/>
        <w:jc w:val="both"/>
        <w:rPr>
          <w:rFonts w:ascii="Verdana" w:hAnsi="Verdana"/>
          <w:sz w:val="20"/>
          <w:szCs w:val="20"/>
          <w:lang w:val="es-ES"/>
        </w:rPr>
      </w:pPr>
    </w:p>
    <w:p w14:paraId="67A56B25" w14:textId="77777777" w:rsidR="0059547C" w:rsidRPr="00CA4D89" w:rsidRDefault="0059547C" w:rsidP="009327BC">
      <w:pPr>
        <w:pStyle w:val="Ttulo5"/>
        <w:spacing w:before="0" w:line="240" w:lineRule="auto"/>
        <w:ind w:right="49"/>
        <w:rPr>
          <w:rFonts w:ascii="Verdana" w:hAnsi="Verdana" w:cs="Arial"/>
          <w:color w:val="B48C41"/>
          <w:sz w:val="20"/>
          <w:szCs w:val="20"/>
        </w:rPr>
      </w:pPr>
      <w:bookmarkStart w:id="93" w:name="_Toc189042025"/>
      <w:r w:rsidRPr="00CA4D89">
        <w:rPr>
          <w:rFonts w:ascii="Verdana" w:hAnsi="Verdana" w:cs="Arial"/>
          <w:color w:val="B48C41"/>
          <w:sz w:val="20"/>
          <w:szCs w:val="20"/>
        </w:rPr>
        <w:t>Descripción General del Plan</w:t>
      </w:r>
      <w:bookmarkEnd w:id="93"/>
    </w:p>
    <w:p w14:paraId="49C8A5C1" w14:textId="77777777" w:rsidR="00687291" w:rsidRPr="00BF21E5" w:rsidRDefault="00687291" w:rsidP="009327BC">
      <w:pPr>
        <w:spacing w:after="0" w:line="240" w:lineRule="auto"/>
        <w:ind w:right="49"/>
        <w:rPr>
          <w:rFonts w:ascii="Verdana" w:hAnsi="Verdana"/>
          <w:sz w:val="20"/>
          <w:szCs w:val="20"/>
        </w:rPr>
      </w:pPr>
    </w:p>
    <w:p w14:paraId="0E868EFC" w14:textId="77777777" w:rsidR="007110B7" w:rsidRPr="00BF21E5" w:rsidRDefault="007110B7" w:rsidP="007110B7">
      <w:pPr>
        <w:pStyle w:val="Textoindependiente"/>
        <w:spacing w:line="259" w:lineRule="auto"/>
        <w:ind w:right="629"/>
        <w:jc w:val="both"/>
        <w:rPr>
          <w:rFonts w:ascii="Verdana" w:hAnsi="Verdana"/>
          <w:sz w:val="20"/>
          <w:szCs w:val="20"/>
        </w:rPr>
      </w:pPr>
      <w:r w:rsidRPr="00BF21E5">
        <w:rPr>
          <w:rFonts w:ascii="Verdana" w:hAnsi="Verdana"/>
          <w:sz w:val="20"/>
          <w:szCs w:val="20"/>
        </w:rPr>
        <w:t>El</w:t>
      </w:r>
      <w:r w:rsidRPr="00BF21E5">
        <w:rPr>
          <w:rFonts w:ascii="Verdana" w:hAnsi="Verdana"/>
          <w:spacing w:val="-8"/>
          <w:sz w:val="20"/>
          <w:szCs w:val="20"/>
        </w:rPr>
        <w:t xml:space="preserve"> </w:t>
      </w:r>
      <w:r w:rsidRPr="00BF21E5">
        <w:rPr>
          <w:rFonts w:ascii="Verdana" w:hAnsi="Verdana"/>
          <w:sz w:val="20"/>
          <w:szCs w:val="20"/>
        </w:rPr>
        <w:t>Plan</w:t>
      </w:r>
      <w:r w:rsidRPr="00BF21E5">
        <w:rPr>
          <w:rFonts w:ascii="Verdana" w:hAnsi="Verdana"/>
          <w:spacing w:val="-7"/>
          <w:sz w:val="20"/>
          <w:szCs w:val="20"/>
        </w:rPr>
        <w:t xml:space="preserve"> </w:t>
      </w:r>
      <w:r w:rsidRPr="00BF21E5">
        <w:rPr>
          <w:rFonts w:ascii="Verdana" w:hAnsi="Verdana"/>
          <w:sz w:val="20"/>
          <w:szCs w:val="20"/>
        </w:rPr>
        <w:t>de</w:t>
      </w:r>
      <w:r w:rsidRPr="00BF21E5">
        <w:rPr>
          <w:rFonts w:ascii="Verdana" w:hAnsi="Verdana"/>
          <w:spacing w:val="-6"/>
          <w:sz w:val="20"/>
          <w:szCs w:val="20"/>
        </w:rPr>
        <w:t xml:space="preserve"> </w:t>
      </w:r>
      <w:r w:rsidRPr="00BF21E5">
        <w:rPr>
          <w:rFonts w:ascii="Verdana" w:hAnsi="Verdana"/>
          <w:sz w:val="20"/>
          <w:szCs w:val="20"/>
        </w:rPr>
        <w:t>Gestión</w:t>
      </w:r>
      <w:r w:rsidRPr="00BF21E5">
        <w:rPr>
          <w:rFonts w:ascii="Verdana" w:hAnsi="Verdana"/>
          <w:spacing w:val="-7"/>
          <w:sz w:val="20"/>
          <w:szCs w:val="20"/>
        </w:rPr>
        <w:t xml:space="preserve"> </w:t>
      </w:r>
      <w:r w:rsidRPr="00BF21E5">
        <w:rPr>
          <w:rFonts w:ascii="Verdana" w:hAnsi="Verdana"/>
          <w:sz w:val="20"/>
          <w:szCs w:val="20"/>
        </w:rPr>
        <w:t>de</w:t>
      </w:r>
      <w:r w:rsidRPr="00BF21E5">
        <w:rPr>
          <w:rFonts w:ascii="Verdana" w:hAnsi="Verdana"/>
          <w:spacing w:val="-4"/>
          <w:sz w:val="20"/>
          <w:szCs w:val="20"/>
        </w:rPr>
        <w:t xml:space="preserve"> </w:t>
      </w:r>
      <w:r w:rsidRPr="00BF21E5">
        <w:rPr>
          <w:rFonts w:ascii="Verdana" w:hAnsi="Verdana"/>
          <w:sz w:val="20"/>
          <w:szCs w:val="20"/>
        </w:rPr>
        <w:t>Integridad</w:t>
      </w:r>
      <w:r w:rsidRPr="00BF21E5">
        <w:rPr>
          <w:rFonts w:ascii="Verdana" w:hAnsi="Verdana"/>
          <w:spacing w:val="-8"/>
          <w:sz w:val="20"/>
          <w:szCs w:val="20"/>
        </w:rPr>
        <w:t xml:space="preserve"> </w:t>
      </w:r>
      <w:r w:rsidRPr="00BF21E5">
        <w:rPr>
          <w:rFonts w:ascii="Verdana" w:hAnsi="Verdana"/>
          <w:sz w:val="20"/>
          <w:szCs w:val="20"/>
        </w:rPr>
        <w:t>del</w:t>
      </w:r>
      <w:r w:rsidRPr="00BF21E5">
        <w:rPr>
          <w:rFonts w:ascii="Verdana" w:hAnsi="Verdana"/>
          <w:spacing w:val="-7"/>
          <w:sz w:val="20"/>
          <w:szCs w:val="20"/>
        </w:rPr>
        <w:t xml:space="preserve"> </w:t>
      </w:r>
      <w:r w:rsidRPr="00BF21E5">
        <w:rPr>
          <w:rFonts w:ascii="Verdana" w:hAnsi="Verdana"/>
          <w:sz w:val="20"/>
          <w:szCs w:val="20"/>
        </w:rPr>
        <w:t>Ministerio</w:t>
      </w:r>
      <w:r w:rsidRPr="00BF21E5">
        <w:rPr>
          <w:rFonts w:ascii="Verdana" w:hAnsi="Verdana"/>
          <w:spacing w:val="-6"/>
          <w:sz w:val="20"/>
          <w:szCs w:val="20"/>
        </w:rPr>
        <w:t xml:space="preserve"> </w:t>
      </w:r>
      <w:r w:rsidRPr="00BF21E5">
        <w:rPr>
          <w:rFonts w:ascii="Verdana" w:hAnsi="Verdana"/>
          <w:sz w:val="20"/>
          <w:szCs w:val="20"/>
        </w:rPr>
        <w:t>de</w:t>
      </w:r>
      <w:r w:rsidRPr="00BF21E5">
        <w:rPr>
          <w:rFonts w:ascii="Verdana" w:hAnsi="Verdana"/>
          <w:spacing w:val="-6"/>
          <w:sz w:val="20"/>
          <w:szCs w:val="20"/>
        </w:rPr>
        <w:t xml:space="preserve"> </w:t>
      </w:r>
      <w:r w:rsidRPr="00BF21E5">
        <w:rPr>
          <w:rFonts w:ascii="Verdana" w:hAnsi="Verdana"/>
          <w:sz w:val="20"/>
          <w:szCs w:val="20"/>
        </w:rPr>
        <w:t>Hacienda</w:t>
      </w:r>
      <w:r w:rsidRPr="00BF21E5">
        <w:rPr>
          <w:rFonts w:ascii="Verdana" w:hAnsi="Verdana"/>
          <w:spacing w:val="-7"/>
          <w:sz w:val="20"/>
          <w:szCs w:val="20"/>
        </w:rPr>
        <w:t xml:space="preserve"> </w:t>
      </w:r>
      <w:r w:rsidRPr="00BF21E5">
        <w:rPr>
          <w:rFonts w:ascii="Verdana" w:hAnsi="Verdana"/>
          <w:sz w:val="20"/>
          <w:szCs w:val="20"/>
        </w:rPr>
        <w:t>y</w:t>
      </w:r>
      <w:r w:rsidRPr="00BF21E5">
        <w:rPr>
          <w:rFonts w:ascii="Verdana" w:hAnsi="Verdana"/>
          <w:spacing w:val="-8"/>
          <w:sz w:val="20"/>
          <w:szCs w:val="20"/>
        </w:rPr>
        <w:t xml:space="preserve"> </w:t>
      </w:r>
      <w:r w:rsidRPr="00BF21E5">
        <w:rPr>
          <w:rFonts w:ascii="Verdana" w:hAnsi="Verdana"/>
          <w:sz w:val="20"/>
          <w:szCs w:val="20"/>
        </w:rPr>
        <w:t>Crédito</w:t>
      </w:r>
      <w:r w:rsidRPr="00BF21E5">
        <w:rPr>
          <w:rFonts w:ascii="Verdana" w:hAnsi="Verdana"/>
          <w:spacing w:val="-6"/>
          <w:sz w:val="20"/>
          <w:szCs w:val="20"/>
        </w:rPr>
        <w:t xml:space="preserve"> </w:t>
      </w:r>
      <w:r w:rsidRPr="00BF21E5">
        <w:rPr>
          <w:rFonts w:ascii="Verdana" w:hAnsi="Verdana"/>
          <w:sz w:val="20"/>
          <w:szCs w:val="20"/>
        </w:rPr>
        <w:t>Público,</w:t>
      </w:r>
      <w:r w:rsidRPr="00BF21E5">
        <w:rPr>
          <w:rFonts w:ascii="Verdana" w:hAnsi="Verdana"/>
          <w:spacing w:val="-5"/>
          <w:sz w:val="20"/>
          <w:szCs w:val="20"/>
        </w:rPr>
        <w:t xml:space="preserve"> </w:t>
      </w:r>
      <w:r w:rsidRPr="00BF21E5">
        <w:rPr>
          <w:rFonts w:ascii="Verdana" w:hAnsi="Verdana"/>
          <w:sz w:val="20"/>
          <w:szCs w:val="20"/>
        </w:rPr>
        <w:t>se contempló</w:t>
      </w:r>
      <w:r w:rsidRPr="00BF21E5">
        <w:rPr>
          <w:rFonts w:ascii="Verdana" w:hAnsi="Verdana"/>
          <w:spacing w:val="-10"/>
          <w:sz w:val="20"/>
          <w:szCs w:val="20"/>
        </w:rPr>
        <w:t xml:space="preserve"> </w:t>
      </w:r>
      <w:r w:rsidRPr="00BF21E5">
        <w:rPr>
          <w:rFonts w:ascii="Verdana" w:hAnsi="Verdana"/>
          <w:sz w:val="20"/>
          <w:szCs w:val="20"/>
        </w:rPr>
        <w:t>teniendo</w:t>
      </w:r>
      <w:r w:rsidRPr="00BF21E5">
        <w:rPr>
          <w:rFonts w:ascii="Verdana" w:hAnsi="Verdana"/>
          <w:spacing w:val="-12"/>
          <w:sz w:val="20"/>
          <w:szCs w:val="20"/>
        </w:rPr>
        <w:t xml:space="preserve"> </w:t>
      </w:r>
      <w:r w:rsidRPr="00BF21E5">
        <w:rPr>
          <w:rFonts w:ascii="Verdana" w:hAnsi="Verdana"/>
          <w:sz w:val="20"/>
          <w:szCs w:val="20"/>
        </w:rPr>
        <w:t>en</w:t>
      </w:r>
      <w:r w:rsidRPr="00BF21E5">
        <w:rPr>
          <w:rFonts w:ascii="Verdana" w:hAnsi="Verdana"/>
          <w:spacing w:val="-11"/>
          <w:sz w:val="20"/>
          <w:szCs w:val="20"/>
        </w:rPr>
        <w:t xml:space="preserve"> </w:t>
      </w:r>
      <w:r w:rsidRPr="00BF21E5">
        <w:rPr>
          <w:rFonts w:ascii="Verdana" w:hAnsi="Verdana"/>
          <w:sz w:val="20"/>
          <w:szCs w:val="20"/>
        </w:rPr>
        <w:t>cuenta</w:t>
      </w:r>
      <w:r w:rsidRPr="00BF21E5">
        <w:rPr>
          <w:rFonts w:ascii="Verdana" w:hAnsi="Verdana"/>
          <w:spacing w:val="-11"/>
          <w:sz w:val="20"/>
          <w:szCs w:val="20"/>
        </w:rPr>
        <w:t xml:space="preserve"> </w:t>
      </w:r>
      <w:r w:rsidRPr="00BF21E5">
        <w:rPr>
          <w:rFonts w:ascii="Verdana" w:hAnsi="Verdana"/>
          <w:sz w:val="20"/>
          <w:szCs w:val="20"/>
        </w:rPr>
        <w:t>el</w:t>
      </w:r>
      <w:r w:rsidRPr="00BF21E5">
        <w:rPr>
          <w:rFonts w:ascii="Verdana" w:hAnsi="Verdana"/>
          <w:spacing w:val="-10"/>
          <w:sz w:val="20"/>
          <w:szCs w:val="20"/>
        </w:rPr>
        <w:t xml:space="preserve"> </w:t>
      </w:r>
      <w:r w:rsidRPr="00BF21E5">
        <w:rPr>
          <w:rFonts w:ascii="Verdana" w:hAnsi="Verdana"/>
          <w:sz w:val="20"/>
          <w:szCs w:val="20"/>
        </w:rPr>
        <w:t>marco</w:t>
      </w:r>
      <w:r w:rsidRPr="00BF21E5">
        <w:rPr>
          <w:rFonts w:ascii="Verdana" w:hAnsi="Verdana"/>
          <w:spacing w:val="-10"/>
          <w:sz w:val="20"/>
          <w:szCs w:val="20"/>
        </w:rPr>
        <w:t xml:space="preserve"> </w:t>
      </w:r>
      <w:r w:rsidRPr="00BF21E5">
        <w:rPr>
          <w:rFonts w:ascii="Verdana" w:hAnsi="Verdana"/>
          <w:sz w:val="20"/>
          <w:szCs w:val="20"/>
        </w:rPr>
        <w:t>normativo</w:t>
      </w:r>
      <w:r w:rsidRPr="00BF21E5">
        <w:rPr>
          <w:rFonts w:ascii="Verdana" w:hAnsi="Verdana"/>
          <w:spacing w:val="-10"/>
          <w:sz w:val="20"/>
          <w:szCs w:val="20"/>
        </w:rPr>
        <w:t xml:space="preserve"> </w:t>
      </w:r>
      <w:r w:rsidRPr="00BF21E5">
        <w:rPr>
          <w:rFonts w:ascii="Verdana" w:hAnsi="Verdana"/>
          <w:sz w:val="20"/>
          <w:szCs w:val="20"/>
        </w:rPr>
        <w:t>vigente,</w:t>
      </w:r>
      <w:r w:rsidRPr="00BF21E5">
        <w:rPr>
          <w:rFonts w:ascii="Verdana" w:hAnsi="Verdana"/>
          <w:spacing w:val="-11"/>
          <w:sz w:val="20"/>
          <w:szCs w:val="20"/>
        </w:rPr>
        <w:t xml:space="preserve"> </w:t>
      </w:r>
      <w:r w:rsidRPr="00BF21E5">
        <w:rPr>
          <w:rFonts w:ascii="Verdana" w:hAnsi="Verdana"/>
          <w:sz w:val="20"/>
          <w:szCs w:val="20"/>
        </w:rPr>
        <w:t>con</w:t>
      </w:r>
      <w:r w:rsidRPr="00BF21E5">
        <w:rPr>
          <w:rFonts w:ascii="Verdana" w:hAnsi="Verdana"/>
          <w:spacing w:val="-10"/>
          <w:sz w:val="20"/>
          <w:szCs w:val="20"/>
        </w:rPr>
        <w:t xml:space="preserve"> </w:t>
      </w:r>
      <w:r w:rsidRPr="00BF21E5">
        <w:rPr>
          <w:rFonts w:ascii="Verdana" w:hAnsi="Verdana"/>
          <w:sz w:val="20"/>
          <w:szCs w:val="20"/>
        </w:rPr>
        <w:t>el</w:t>
      </w:r>
      <w:r w:rsidRPr="00BF21E5">
        <w:rPr>
          <w:rFonts w:ascii="Verdana" w:hAnsi="Verdana"/>
          <w:spacing w:val="-13"/>
          <w:sz w:val="20"/>
          <w:szCs w:val="20"/>
        </w:rPr>
        <w:t xml:space="preserve"> </w:t>
      </w:r>
      <w:r w:rsidRPr="00BF21E5">
        <w:rPr>
          <w:rFonts w:ascii="Verdana" w:hAnsi="Verdana"/>
          <w:sz w:val="20"/>
          <w:szCs w:val="20"/>
        </w:rPr>
        <w:t>fin</w:t>
      </w:r>
      <w:r w:rsidRPr="00BF21E5">
        <w:rPr>
          <w:rFonts w:ascii="Verdana" w:hAnsi="Verdana"/>
          <w:spacing w:val="-11"/>
          <w:sz w:val="20"/>
          <w:szCs w:val="20"/>
        </w:rPr>
        <w:t xml:space="preserve"> </w:t>
      </w:r>
      <w:r w:rsidRPr="00BF21E5">
        <w:rPr>
          <w:rFonts w:ascii="Verdana" w:hAnsi="Verdana"/>
          <w:sz w:val="20"/>
          <w:szCs w:val="20"/>
        </w:rPr>
        <w:t>de</w:t>
      </w:r>
      <w:r w:rsidRPr="00BF21E5">
        <w:rPr>
          <w:rFonts w:ascii="Verdana" w:hAnsi="Verdana"/>
          <w:spacing w:val="-10"/>
          <w:sz w:val="20"/>
          <w:szCs w:val="20"/>
        </w:rPr>
        <w:t xml:space="preserve"> </w:t>
      </w:r>
      <w:r w:rsidRPr="00BF21E5">
        <w:rPr>
          <w:rFonts w:ascii="Verdana" w:hAnsi="Verdana"/>
          <w:sz w:val="20"/>
          <w:szCs w:val="20"/>
        </w:rPr>
        <w:t>generar las</w:t>
      </w:r>
      <w:r w:rsidRPr="00BF21E5">
        <w:rPr>
          <w:rFonts w:ascii="Verdana" w:hAnsi="Verdana"/>
          <w:spacing w:val="-4"/>
          <w:sz w:val="20"/>
          <w:szCs w:val="20"/>
        </w:rPr>
        <w:t xml:space="preserve"> </w:t>
      </w:r>
      <w:r w:rsidRPr="00BF21E5">
        <w:rPr>
          <w:rFonts w:ascii="Verdana" w:hAnsi="Verdana"/>
          <w:sz w:val="20"/>
          <w:szCs w:val="20"/>
        </w:rPr>
        <w:t>acciones</w:t>
      </w:r>
      <w:r w:rsidRPr="00BF21E5">
        <w:rPr>
          <w:rFonts w:ascii="Verdana" w:hAnsi="Verdana"/>
          <w:spacing w:val="-6"/>
          <w:sz w:val="20"/>
          <w:szCs w:val="20"/>
        </w:rPr>
        <w:t xml:space="preserve"> </w:t>
      </w:r>
      <w:r w:rsidRPr="00BF21E5">
        <w:rPr>
          <w:rFonts w:ascii="Verdana" w:hAnsi="Verdana"/>
          <w:sz w:val="20"/>
          <w:szCs w:val="20"/>
        </w:rPr>
        <w:t>encaminadas</w:t>
      </w:r>
      <w:r w:rsidRPr="00BF21E5">
        <w:rPr>
          <w:rFonts w:ascii="Verdana" w:hAnsi="Verdana"/>
          <w:spacing w:val="-4"/>
          <w:sz w:val="20"/>
          <w:szCs w:val="20"/>
        </w:rPr>
        <w:t xml:space="preserve"> </w:t>
      </w:r>
      <w:r w:rsidRPr="00BF21E5">
        <w:rPr>
          <w:rFonts w:ascii="Verdana" w:hAnsi="Verdana"/>
          <w:sz w:val="20"/>
          <w:szCs w:val="20"/>
        </w:rPr>
        <w:t>a</w:t>
      </w:r>
      <w:r w:rsidRPr="00BF21E5">
        <w:rPr>
          <w:rFonts w:ascii="Verdana" w:hAnsi="Verdana"/>
          <w:spacing w:val="-5"/>
          <w:sz w:val="20"/>
          <w:szCs w:val="20"/>
        </w:rPr>
        <w:t xml:space="preserve"> </w:t>
      </w:r>
      <w:r w:rsidRPr="00BF21E5">
        <w:rPr>
          <w:rFonts w:ascii="Verdana" w:hAnsi="Verdana"/>
          <w:sz w:val="20"/>
          <w:szCs w:val="20"/>
        </w:rPr>
        <w:t>la</w:t>
      </w:r>
      <w:r w:rsidRPr="00BF21E5">
        <w:rPr>
          <w:rFonts w:ascii="Verdana" w:hAnsi="Verdana"/>
          <w:spacing w:val="-5"/>
          <w:sz w:val="20"/>
          <w:szCs w:val="20"/>
        </w:rPr>
        <w:t xml:space="preserve"> </w:t>
      </w:r>
      <w:r w:rsidRPr="00BF21E5">
        <w:rPr>
          <w:rFonts w:ascii="Verdana" w:hAnsi="Verdana"/>
          <w:sz w:val="20"/>
          <w:szCs w:val="20"/>
        </w:rPr>
        <w:t>implementación</w:t>
      </w:r>
      <w:r w:rsidRPr="00BF21E5">
        <w:rPr>
          <w:rFonts w:ascii="Verdana" w:hAnsi="Verdana"/>
          <w:spacing w:val="-4"/>
          <w:sz w:val="20"/>
          <w:szCs w:val="20"/>
        </w:rPr>
        <w:t xml:space="preserve"> </w:t>
      </w:r>
      <w:r w:rsidRPr="00BF21E5">
        <w:rPr>
          <w:rFonts w:ascii="Verdana" w:hAnsi="Verdana"/>
          <w:sz w:val="20"/>
          <w:szCs w:val="20"/>
        </w:rPr>
        <w:t>y</w:t>
      </w:r>
      <w:r w:rsidRPr="00BF21E5">
        <w:rPr>
          <w:rFonts w:ascii="Verdana" w:hAnsi="Verdana"/>
          <w:spacing w:val="-5"/>
          <w:sz w:val="20"/>
          <w:szCs w:val="20"/>
        </w:rPr>
        <w:t xml:space="preserve"> </w:t>
      </w:r>
      <w:r w:rsidRPr="00BF21E5">
        <w:rPr>
          <w:rFonts w:ascii="Verdana" w:hAnsi="Verdana"/>
          <w:sz w:val="20"/>
          <w:szCs w:val="20"/>
        </w:rPr>
        <w:t>apropiación</w:t>
      </w:r>
      <w:r w:rsidRPr="00BF21E5">
        <w:rPr>
          <w:rFonts w:ascii="Verdana" w:hAnsi="Verdana"/>
          <w:spacing w:val="-4"/>
          <w:sz w:val="20"/>
          <w:szCs w:val="20"/>
        </w:rPr>
        <w:t xml:space="preserve"> </w:t>
      </w:r>
      <w:r w:rsidRPr="00BF21E5">
        <w:rPr>
          <w:rFonts w:ascii="Verdana" w:hAnsi="Verdana"/>
          <w:sz w:val="20"/>
          <w:szCs w:val="20"/>
        </w:rPr>
        <w:t>de</w:t>
      </w:r>
      <w:r w:rsidRPr="00BF21E5">
        <w:rPr>
          <w:rFonts w:ascii="Verdana" w:hAnsi="Verdana"/>
          <w:spacing w:val="-6"/>
          <w:sz w:val="20"/>
          <w:szCs w:val="20"/>
        </w:rPr>
        <w:t xml:space="preserve"> </w:t>
      </w:r>
      <w:r w:rsidRPr="00BF21E5">
        <w:rPr>
          <w:rFonts w:ascii="Verdana" w:hAnsi="Verdana"/>
          <w:sz w:val="20"/>
          <w:szCs w:val="20"/>
        </w:rPr>
        <w:t>lo</w:t>
      </w:r>
      <w:r w:rsidRPr="00BF21E5">
        <w:rPr>
          <w:rFonts w:ascii="Verdana" w:hAnsi="Verdana"/>
          <w:spacing w:val="-3"/>
          <w:sz w:val="20"/>
          <w:szCs w:val="20"/>
        </w:rPr>
        <w:t xml:space="preserve"> </w:t>
      </w:r>
      <w:r w:rsidRPr="00BF21E5">
        <w:rPr>
          <w:rFonts w:ascii="Verdana" w:hAnsi="Verdana"/>
          <w:sz w:val="20"/>
          <w:szCs w:val="20"/>
        </w:rPr>
        <w:t>planteado</w:t>
      </w:r>
      <w:r w:rsidRPr="00BF21E5">
        <w:rPr>
          <w:rFonts w:ascii="Verdana" w:hAnsi="Verdana"/>
          <w:spacing w:val="-3"/>
          <w:sz w:val="20"/>
          <w:szCs w:val="20"/>
        </w:rPr>
        <w:t xml:space="preserve"> </w:t>
      </w:r>
      <w:r w:rsidRPr="00BF21E5">
        <w:rPr>
          <w:rFonts w:ascii="Verdana" w:hAnsi="Verdana"/>
          <w:sz w:val="20"/>
          <w:szCs w:val="20"/>
        </w:rPr>
        <w:t>en la Política del Código de Integridad, articulando actividades que hagan énfasis en</w:t>
      </w:r>
      <w:r w:rsidRPr="00BF21E5">
        <w:rPr>
          <w:rFonts w:ascii="Verdana" w:hAnsi="Verdana"/>
          <w:spacing w:val="-14"/>
          <w:sz w:val="20"/>
          <w:szCs w:val="20"/>
        </w:rPr>
        <w:t xml:space="preserve"> </w:t>
      </w:r>
      <w:r w:rsidRPr="00BF21E5">
        <w:rPr>
          <w:rFonts w:ascii="Verdana" w:hAnsi="Verdana"/>
          <w:sz w:val="20"/>
          <w:szCs w:val="20"/>
        </w:rPr>
        <w:t>la</w:t>
      </w:r>
      <w:r w:rsidRPr="00BF21E5">
        <w:rPr>
          <w:rFonts w:ascii="Verdana" w:hAnsi="Verdana"/>
          <w:spacing w:val="-15"/>
          <w:sz w:val="20"/>
          <w:szCs w:val="20"/>
        </w:rPr>
        <w:t xml:space="preserve"> </w:t>
      </w:r>
      <w:r w:rsidRPr="00BF21E5">
        <w:rPr>
          <w:rFonts w:ascii="Verdana" w:hAnsi="Verdana"/>
          <w:sz w:val="20"/>
          <w:szCs w:val="20"/>
        </w:rPr>
        <w:t>necesidad</w:t>
      </w:r>
      <w:r w:rsidRPr="00BF21E5">
        <w:rPr>
          <w:rFonts w:ascii="Verdana" w:hAnsi="Verdana"/>
          <w:spacing w:val="-15"/>
          <w:sz w:val="20"/>
          <w:szCs w:val="20"/>
        </w:rPr>
        <w:t xml:space="preserve"> </w:t>
      </w:r>
      <w:r w:rsidRPr="00BF21E5">
        <w:rPr>
          <w:rFonts w:ascii="Verdana" w:hAnsi="Verdana"/>
          <w:sz w:val="20"/>
          <w:szCs w:val="20"/>
        </w:rPr>
        <w:t>de</w:t>
      </w:r>
      <w:r w:rsidRPr="00BF21E5">
        <w:rPr>
          <w:rFonts w:ascii="Verdana" w:hAnsi="Verdana"/>
          <w:spacing w:val="-14"/>
          <w:sz w:val="20"/>
          <w:szCs w:val="20"/>
        </w:rPr>
        <w:t xml:space="preserve"> </w:t>
      </w:r>
      <w:r w:rsidRPr="00BF21E5">
        <w:rPr>
          <w:rFonts w:ascii="Verdana" w:hAnsi="Verdana"/>
          <w:sz w:val="20"/>
          <w:szCs w:val="20"/>
        </w:rPr>
        <w:t>diligenciar</w:t>
      </w:r>
      <w:r w:rsidRPr="00BF21E5">
        <w:rPr>
          <w:rFonts w:ascii="Verdana" w:hAnsi="Verdana"/>
          <w:spacing w:val="-15"/>
          <w:sz w:val="20"/>
          <w:szCs w:val="20"/>
        </w:rPr>
        <w:t xml:space="preserve"> </w:t>
      </w:r>
      <w:r w:rsidRPr="00BF21E5">
        <w:rPr>
          <w:rFonts w:ascii="Verdana" w:hAnsi="Verdana"/>
          <w:sz w:val="20"/>
          <w:szCs w:val="20"/>
        </w:rPr>
        <w:t>la</w:t>
      </w:r>
      <w:r w:rsidRPr="00BF21E5">
        <w:rPr>
          <w:rFonts w:ascii="Verdana" w:hAnsi="Verdana"/>
          <w:spacing w:val="-15"/>
          <w:sz w:val="20"/>
          <w:szCs w:val="20"/>
        </w:rPr>
        <w:t xml:space="preserve"> </w:t>
      </w:r>
      <w:r w:rsidRPr="00BF21E5">
        <w:rPr>
          <w:rFonts w:ascii="Verdana" w:hAnsi="Verdana"/>
          <w:sz w:val="20"/>
          <w:szCs w:val="20"/>
        </w:rPr>
        <w:t>declaración</w:t>
      </w:r>
      <w:r w:rsidRPr="00BF21E5">
        <w:rPr>
          <w:rFonts w:ascii="Verdana" w:hAnsi="Verdana"/>
          <w:spacing w:val="-12"/>
          <w:sz w:val="20"/>
          <w:szCs w:val="20"/>
        </w:rPr>
        <w:t xml:space="preserve"> </w:t>
      </w:r>
      <w:r w:rsidRPr="00BF21E5">
        <w:rPr>
          <w:rFonts w:ascii="Verdana" w:hAnsi="Verdana"/>
          <w:sz w:val="20"/>
          <w:szCs w:val="20"/>
        </w:rPr>
        <w:t>de</w:t>
      </w:r>
      <w:r w:rsidRPr="00BF21E5">
        <w:rPr>
          <w:rFonts w:ascii="Verdana" w:hAnsi="Verdana"/>
          <w:spacing w:val="-14"/>
          <w:sz w:val="20"/>
          <w:szCs w:val="20"/>
        </w:rPr>
        <w:t xml:space="preserve"> </w:t>
      </w:r>
      <w:r w:rsidRPr="00BF21E5">
        <w:rPr>
          <w:rFonts w:ascii="Verdana" w:hAnsi="Verdana"/>
          <w:sz w:val="20"/>
          <w:szCs w:val="20"/>
        </w:rPr>
        <w:t>conflicto</w:t>
      </w:r>
      <w:r w:rsidRPr="00BF21E5">
        <w:rPr>
          <w:rFonts w:ascii="Verdana" w:hAnsi="Verdana"/>
          <w:spacing w:val="-14"/>
          <w:sz w:val="20"/>
          <w:szCs w:val="20"/>
        </w:rPr>
        <w:t xml:space="preserve"> </w:t>
      </w:r>
      <w:r w:rsidRPr="00BF21E5">
        <w:rPr>
          <w:rFonts w:ascii="Verdana" w:hAnsi="Verdana"/>
          <w:sz w:val="20"/>
          <w:szCs w:val="20"/>
        </w:rPr>
        <w:t>de</w:t>
      </w:r>
      <w:r w:rsidRPr="00BF21E5">
        <w:rPr>
          <w:rFonts w:ascii="Verdana" w:hAnsi="Verdana"/>
          <w:spacing w:val="-14"/>
          <w:sz w:val="20"/>
          <w:szCs w:val="20"/>
        </w:rPr>
        <w:t xml:space="preserve"> </w:t>
      </w:r>
      <w:r w:rsidRPr="00BF21E5">
        <w:rPr>
          <w:rFonts w:ascii="Verdana" w:hAnsi="Verdana"/>
          <w:sz w:val="20"/>
          <w:szCs w:val="20"/>
        </w:rPr>
        <w:t>intereses</w:t>
      </w:r>
      <w:r w:rsidRPr="00BF21E5">
        <w:rPr>
          <w:rFonts w:ascii="Verdana" w:hAnsi="Verdana"/>
          <w:spacing w:val="-13"/>
          <w:sz w:val="20"/>
          <w:szCs w:val="20"/>
        </w:rPr>
        <w:t xml:space="preserve"> </w:t>
      </w:r>
      <w:r w:rsidRPr="00BF21E5">
        <w:rPr>
          <w:rFonts w:ascii="Verdana" w:hAnsi="Verdana"/>
          <w:sz w:val="20"/>
          <w:szCs w:val="20"/>
        </w:rPr>
        <w:t>y</w:t>
      </w:r>
      <w:r w:rsidRPr="00BF21E5">
        <w:rPr>
          <w:rFonts w:ascii="Verdana" w:hAnsi="Verdana"/>
          <w:spacing w:val="-15"/>
          <w:sz w:val="20"/>
          <w:szCs w:val="20"/>
        </w:rPr>
        <w:t xml:space="preserve"> </w:t>
      </w:r>
      <w:r w:rsidRPr="00BF21E5">
        <w:rPr>
          <w:rFonts w:ascii="Verdana" w:hAnsi="Verdana"/>
          <w:sz w:val="20"/>
          <w:szCs w:val="20"/>
        </w:rPr>
        <w:t>el</w:t>
      </w:r>
      <w:r w:rsidRPr="00BF21E5">
        <w:rPr>
          <w:rFonts w:ascii="Verdana" w:hAnsi="Verdana"/>
          <w:spacing w:val="-14"/>
          <w:sz w:val="20"/>
          <w:szCs w:val="20"/>
        </w:rPr>
        <w:t xml:space="preserve"> </w:t>
      </w:r>
      <w:r w:rsidRPr="00BF21E5">
        <w:rPr>
          <w:rFonts w:ascii="Verdana" w:hAnsi="Verdana"/>
          <w:sz w:val="20"/>
          <w:szCs w:val="20"/>
        </w:rPr>
        <w:t>reporte oportuno ante impedimentos en el contexto de las funciones laborales.</w:t>
      </w:r>
    </w:p>
    <w:p w14:paraId="5B28181C" w14:textId="77777777" w:rsidR="007110B7" w:rsidRPr="00BF21E5" w:rsidRDefault="007110B7" w:rsidP="007110B7">
      <w:pPr>
        <w:pStyle w:val="Textoindependiente"/>
        <w:spacing w:before="110"/>
        <w:rPr>
          <w:rFonts w:ascii="Verdana" w:hAnsi="Verdana"/>
          <w:sz w:val="20"/>
          <w:szCs w:val="20"/>
        </w:rPr>
      </w:pPr>
    </w:p>
    <w:p w14:paraId="2C31DDB6" w14:textId="77777777" w:rsidR="007110B7" w:rsidRPr="00BF21E5" w:rsidRDefault="007110B7" w:rsidP="007110B7">
      <w:pPr>
        <w:pStyle w:val="Textoindependiente"/>
        <w:spacing w:line="259" w:lineRule="auto"/>
        <w:ind w:right="633"/>
        <w:jc w:val="both"/>
        <w:rPr>
          <w:rFonts w:ascii="Verdana" w:hAnsi="Verdana"/>
          <w:sz w:val="20"/>
          <w:szCs w:val="20"/>
        </w:rPr>
      </w:pPr>
      <w:r w:rsidRPr="00BF21E5">
        <w:rPr>
          <w:rFonts w:ascii="Verdana" w:hAnsi="Verdana"/>
          <w:sz w:val="20"/>
          <w:szCs w:val="20"/>
        </w:rPr>
        <w:t>La integridad es un componente esencial para la promoción y apropiación de valores y principios de los servidores públicos, lo cual nos permite desarrollar una cultura fundamental hacia la estructuración de mecanismos de orientación y</w:t>
      </w:r>
      <w:r w:rsidRPr="00BF21E5">
        <w:rPr>
          <w:rFonts w:ascii="Verdana" w:hAnsi="Verdana"/>
          <w:spacing w:val="-19"/>
          <w:sz w:val="20"/>
          <w:szCs w:val="20"/>
        </w:rPr>
        <w:t xml:space="preserve"> </w:t>
      </w:r>
      <w:r w:rsidRPr="00BF21E5">
        <w:rPr>
          <w:rFonts w:ascii="Verdana" w:hAnsi="Verdana"/>
          <w:sz w:val="20"/>
          <w:szCs w:val="20"/>
        </w:rPr>
        <w:t>control</w:t>
      </w:r>
      <w:r w:rsidRPr="00BF21E5">
        <w:rPr>
          <w:rFonts w:ascii="Verdana" w:hAnsi="Verdana"/>
          <w:spacing w:val="-19"/>
          <w:sz w:val="20"/>
          <w:szCs w:val="20"/>
        </w:rPr>
        <w:t xml:space="preserve"> </w:t>
      </w:r>
      <w:r w:rsidRPr="00BF21E5">
        <w:rPr>
          <w:rFonts w:ascii="Verdana" w:hAnsi="Verdana"/>
          <w:sz w:val="20"/>
          <w:szCs w:val="20"/>
        </w:rPr>
        <w:t>que</w:t>
      </w:r>
      <w:r w:rsidRPr="00BF21E5">
        <w:rPr>
          <w:rFonts w:ascii="Verdana" w:hAnsi="Verdana"/>
          <w:spacing w:val="-19"/>
          <w:sz w:val="20"/>
          <w:szCs w:val="20"/>
        </w:rPr>
        <w:t xml:space="preserve"> </w:t>
      </w:r>
      <w:r w:rsidRPr="00BF21E5">
        <w:rPr>
          <w:rFonts w:ascii="Verdana" w:hAnsi="Verdana"/>
          <w:sz w:val="20"/>
          <w:szCs w:val="20"/>
        </w:rPr>
        <w:t>impacten</w:t>
      </w:r>
      <w:r w:rsidRPr="00BF21E5">
        <w:rPr>
          <w:rFonts w:ascii="Verdana" w:hAnsi="Verdana"/>
          <w:spacing w:val="-19"/>
          <w:sz w:val="20"/>
          <w:szCs w:val="20"/>
        </w:rPr>
        <w:t xml:space="preserve"> </w:t>
      </w:r>
      <w:r w:rsidRPr="00BF21E5">
        <w:rPr>
          <w:rFonts w:ascii="Verdana" w:hAnsi="Verdana"/>
          <w:sz w:val="20"/>
          <w:szCs w:val="20"/>
        </w:rPr>
        <w:t>efectivamente</w:t>
      </w:r>
      <w:r w:rsidRPr="00BF21E5">
        <w:rPr>
          <w:rFonts w:ascii="Verdana" w:hAnsi="Verdana"/>
          <w:spacing w:val="-18"/>
          <w:sz w:val="20"/>
          <w:szCs w:val="20"/>
        </w:rPr>
        <w:t xml:space="preserve"> </w:t>
      </w:r>
      <w:r w:rsidRPr="00BF21E5">
        <w:rPr>
          <w:rFonts w:ascii="Verdana" w:hAnsi="Verdana"/>
          <w:sz w:val="20"/>
          <w:szCs w:val="20"/>
        </w:rPr>
        <w:t>en</w:t>
      </w:r>
      <w:r w:rsidRPr="00BF21E5">
        <w:rPr>
          <w:rFonts w:ascii="Verdana" w:hAnsi="Verdana"/>
          <w:spacing w:val="-19"/>
          <w:sz w:val="20"/>
          <w:szCs w:val="20"/>
        </w:rPr>
        <w:t xml:space="preserve"> </w:t>
      </w:r>
      <w:r w:rsidRPr="00BF21E5">
        <w:rPr>
          <w:rFonts w:ascii="Verdana" w:hAnsi="Verdana"/>
          <w:sz w:val="20"/>
          <w:szCs w:val="20"/>
        </w:rPr>
        <w:t>las</w:t>
      </w:r>
      <w:r w:rsidRPr="00BF21E5">
        <w:rPr>
          <w:rFonts w:ascii="Verdana" w:hAnsi="Verdana"/>
          <w:spacing w:val="-18"/>
          <w:sz w:val="20"/>
          <w:szCs w:val="20"/>
        </w:rPr>
        <w:t xml:space="preserve"> </w:t>
      </w:r>
      <w:r w:rsidRPr="00BF21E5">
        <w:rPr>
          <w:rFonts w:ascii="Verdana" w:hAnsi="Verdana"/>
          <w:sz w:val="20"/>
          <w:szCs w:val="20"/>
        </w:rPr>
        <w:t>buenas</w:t>
      </w:r>
      <w:r w:rsidRPr="00BF21E5">
        <w:rPr>
          <w:rFonts w:ascii="Verdana" w:hAnsi="Verdana"/>
          <w:spacing w:val="-18"/>
          <w:sz w:val="20"/>
          <w:szCs w:val="20"/>
        </w:rPr>
        <w:t xml:space="preserve"> </w:t>
      </w:r>
      <w:r w:rsidRPr="00BF21E5">
        <w:rPr>
          <w:rFonts w:ascii="Verdana" w:hAnsi="Verdana"/>
          <w:sz w:val="20"/>
          <w:szCs w:val="20"/>
        </w:rPr>
        <w:t>prácticas</w:t>
      </w:r>
      <w:r w:rsidRPr="00BF21E5">
        <w:rPr>
          <w:rFonts w:ascii="Verdana" w:hAnsi="Verdana"/>
          <w:spacing w:val="-18"/>
          <w:sz w:val="20"/>
          <w:szCs w:val="20"/>
        </w:rPr>
        <w:t xml:space="preserve"> </w:t>
      </w:r>
      <w:r w:rsidRPr="00BF21E5">
        <w:rPr>
          <w:rFonts w:ascii="Verdana" w:hAnsi="Verdana"/>
          <w:sz w:val="20"/>
          <w:szCs w:val="20"/>
        </w:rPr>
        <w:t>(costumbres)</w:t>
      </w:r>
      <w:r w:rsidRPr="00BF21E5">
        <w:rPr>
          <w:rFonts w:ascii="Verdana" w:hAnsi="Verdana"/>
          <w:spacing w:val="-18"/>
          <w:sz w:val="20"/>
          <w:szCs w:val="20"/>
        </w:rPr>
        <w:t xml:space="preserve"> </w:t>
      </w:r>
      <w:r w:rsidRPr="00BF21E5">
        <w:rPr>
          <w:rFonts w:ascii="Verdana" w:hAnsi="Verdana"/>
          <w:sz w:val="20"/>
          <w:szCs w:val="20"/>
        </w:rPr>
        <w:t xml:space="preserve">para que los valores, principios y normas éticas del servicio estén alineados en la defensa del interés público consiguiendo así el fortalecimiento de la cultura </w:t>
      </w:r>
      <w:r w:rsidRPr="00BF21E5">
        <w:rPr>
          <w:rFonts w:ascii="Verdana" w:hAnsi="Verdana"/>
          <w:spacing w:val="-2"/>
          <w:sz w:val="20"/>
          <w:szCs w:val="20"/>
        </w:rPr>
        <w:t>organizacional.</w:t>
      </w:r>
    </w:p>
    <w:p w14:paraId="10136C68" w14:textId="77777777" w:rsidR="007110B7" w:rsidRPr="00BF21E5" w:rsidRDefault="007110B7" w:rsidP="007110B7">
      <w:pPr>
        <w:pStyle w:val="Textoindependiente"/>
        <w:tabs>
          <w:tab w:val="left" w:pos="2178"/>
          <w:tab w:val="left" w:pos="4279"/>
          <w:tab w:val="left" w:pos="6363"/>
          <w:tab w:val="left" w:pos="8110"/>
        </w:tabs>
        <w:spacing w:before="158" w:line="259" w:lineRule="auto"/>
        <w:ind w:right="630"/>
        <w:jc w:val="both"/>
        <w:rPr>
          <w:rFonts w:ascii="Verdana" w:hAnsi="Verdana"/>
          <w:sz w:val="20"/>
          <w:szCs w:val="20"/>
        </w:rPr>
      </w:pPr>
      <w:r w:rsidRPr="00BF21E5">
        <w:rPr>
          <w:rFonts w:ascii="Verdana" w:hAnsi="Verdana"/>
          <w:sz w:val="20"/>
          <w:szCs w:val="20"/>
        </w:rPr>
        <w:t>Así</w:t>
      </w:r>
      <w:r w:rsidRPr="00BF21E5">
        <w:rPr>
          <w:rFonts w:ascii="Verdana" w:hAnsi="Verdana"/>
          <w:spacing w:val="-15"/>
          <w:sz w:val="20"/>
          <w:szCs w:val="20"/>
        </w:rPr>
        <w:t xml:space="preserve"> </w:t>
      </w:r>
      <w:r w:rsidRPr="00BF21E5">
        <w:rPr>
          <w:rFonts w:ascii="Verdana" w:hAnsi="Verdana"/>
          <w:sz w:val="20"/>
          <w:szCs w:val="20"/>
        </w:rPr>
        <w:t>mismo</w:t>
      </w:r>
      <w:r w:rsidRPr="00BF21E5">
        <w:rPr>
          <w:rFonts w:ascii="Verdana" w:hAnsi="Verdana"/>
          <w:spacing w:val="-15"/>
          <w:sz w:val="20"/>
          <w:szCs w:val="20"/>
        </w:rPr>
        <w:t xml:space="preserve"> </w:t>
      </w:r>
      <w:r w:rsidRPr="00BF21E5">
        <w:rPr>
          <w:rFonts w:ascii="Verdana" w:hAnsi="Verdana"/>
          <w:sz w:val="20"/>
          <w:szCs w:val="20"/>
        </w:rPr>
        <w:t>el</w:t>
      </w:r>
      <w:r w:rsidRPr="00BF21E5">
        <w:rPr>
          <w:rFonts w:ascii="Verdana" w:hAnsi="Verdana"/>
          <w:spacing w:val="-15"/>
          <w:sz w:val="20"/>
          <w:szCs w:val="20"/>
        </w:rPr>
        <w:t xml:space="preserve"> </w:t>
      </w:r>
      <w:r w:rsidRPr="00BF21E5">
        <w:rPr>
          <w:rFonts w:ascii="Verdana" w:hAnsi="Verdana"/>
          <w:sz w:val="20"/>
          <w:szCs w:val="20"/>
        </w:rPr>
        <w:t>Conflicto</w:t>
      </w:r>
      <w:r w:rsidRPr="00BF21E5">
        <w:rPr>
          <w:rFonts w:ascii="Verdana" w:hAnsi="Verdana"/>
          <w:spacing w:val="-18"/>
          <w:sz w:val="20"/>
          <w:szCs w:val="20"/>
        </w:rPr>
        <w:t xml:space="preserve"> </w:t>
      </w:r>
      <w:r w:rsidRPr="00BF21E5">
        <w:rPr>
          <w:rFonts w:ascii="Verdana" w:hAnsi="Verdana"/>
          <w:sz w:val="20"/>
          <w:szCs w:val="20"/>
        </w:rPr>
        <w:t>de</w:t>
      </w:r>
      <w:r w:rsidRPr="00BF21E5">
        <w:rPr>
          <w:rFonts w:ascii="Verdana" w:hAnsi="Verdana"/>
          <w:spacing w:val="-15"/>
          <w:sz w:val="20"/>
          <w:szCs w:val="20"/>
        </w:rPr>
        <w:t xml:space="preserve"> </w:t>
      </w:r>
      <w:r w:rsidRPr="00BF21E5">
        <w:rPr>
          <w:rFonts w:ascii="Verdana" w:hAnsi="Verdana"/>
          <w:sz w:val="20"/>
          <w:szCs w:val="20"/>
        </w:rPr>
        <w:t>Interés</w:t>
      </w:r>
      <w:r w:rsidRPr="00BF21E5">
        <w:rPr>
          <w:rFonts w:ascii="Verdana" w:hAnsi="Verdana"/>
          <w:spacing w:val="-14"/>
          <w:sz w:val="20"/>
          <w:szCs w:val="20"/>
        </w:rPr>
        <w:t xml:space="preserve"> </w:t>
      </w:r>
      <w:r w:rsidRPr="00BF21E5">
        <w:rPr>
          <w:rFonts w:ascii="Verdana" w:hAnsi="Verdana"/>
          <w:sz w:val="20"/>
          <w:szCs w:val="20"/>
        </w:rPr>
        <w:t>se</w:t>
      </w:r>
      <w:r w:rsidRPr="00BF21E5">
        <w:rPr>
          <w:rFonts w:ascii="Verdana" w:hAnsi="Verdana"/>
          <w:spacing w:val="-14"/>
          <w:sz w:val="20"/>
          <w:szCs w:val="20"/>
        </w:rPr>
        <w:t xml:space="preserve"> </w:t>
      </w:r>
      <w:r w:rsidRPr="00BF21E5">
        <w:rPr>
          <w:rFonts w:ascii="Verdana" w:hAnsi="Verdana"/>
          <w:sz w:val="20"/>
          <w:szCs w:val="20"/>
        </w:rPr>
        <w:t>define,</w:t>
      </w:r>
      <w:r w:rsidRPr="00BF21E5">
        <w:rPr>
          <w:rFonts w:ascii="Verdana" w:hAnsi="Verdana"/>
          <w:spacing w:val="-14"/>
          <w:sz w:val="20"/>
          <w:szCs w:val="20"/>
        </w:rPr>
        <w:t xml:space="preserve"> </w:t>
      </w:r>
      <w:r w:rsidRPr="00BF21E5">
        <w:rPr>
          <w:rFonts w:ascii="Verdana" w:hAnsi="Verdana"/>
          <w:sz w:val="20"/>
          <w:szCs w:val="20"/>
        </w:rPr>
        <w:t>como</w:t>
      </w:r>
      <w:r w:rsidRPr="00BF21E5">
        <w:rPr>
          <w:rFonts w:ascii="Verdana" w:hAnsi="Verdana"/>
          <w:spacing w:val="-15"/>
          <w:sz w:val="20"/>
          <w:szCs w:val="20"/>
        </w:rPr>
        <w:t xml:space="preserve"> </w:t>
      </w:r>
      <w:r w:rsidRPr="00BF21E5">
        <w:rPr>
          <w:rFonts w:ascii="Verdana" w:hAnsi="Verdana"/>
          <w:sz w:val="20"/>
          <w:szCs w:val="20"/>
        </w:rPr>
        <w:t>aquellas</w:t>
      </w:r>
      <w:r w:rsidRPr="00BF21E5">
        <w:rPr>
          <w:rFonts w:ascii="Verdana" w:hAnsi="Verdana"/>
          <w:spacing w:val="-15"/>
          <w:sz w:val="20"/>
          <w:szCs w:val="20"/>
        </w:rPr>
        <w:t xml:space="preserve"> </w:t>
      </w:r>
      <w:r w:rsidRPr="00BF21E5">
        <w:rPr>
          <w:rFonts w:ascii="Verdana" w:hAnsi="Verdana"/>
          <w:sz w:val="20"/>
          <w:szCs w:val="20"/>
        </w:rPr>
        <w:t>situaciones</w:t>
      </w:r>
      <w:r w:rsidRPr="00BF21E5">
        <w:rPr>
          <w:rFonts w:ascii="Verdana" w:hAnsi="Verdana"/>
          <w:spacing w:val="-14"/>
          <w:sz w:val="20"/>
          <w:szCs w:val="20"/>
        </w:rPr>
        <w:t xml:space="preserve"> </w:t>
      </w:r>
      <w:r w:rsidRPr="00BF21E5">
        <w:rPr>
          <w:rFonts w:ascii="Verdana" w:hAnsi="Verdana"/>
          <w:sz w:val="20"/>
          <w:szCs w:val="20"/>
        </w:rPr>
        <w:t>en</w:t>
      </w:r>
      <w:r w:rsidRPr="00BF21E5">
        <w:rPr>
          <w:rFonts w:ascii="Verdana" w:hAnsi="Verdana"/>
          <w:spacing w:val="-15"/>
          <w:sz w:val="20"/>
          <w:szCs w:val="20"/>
        </w:rPr>
        <w:t xml:space="preserve"> </w:t>
      </w:r>
      <w:r w:rsidRPr="00BF21E5">
        <w:rPr>
          <w:rFonts w:ascii="Verdana" w:hAnsi="Verdana"/>
          <w:sz w:val="20"/>
          <w:szCs w:val="20"/>
        </w:rPr>
        <w:t>las</w:t>
      </w:r>
      <w:r w:rsidRPr="00BF21E5">
        <w:rPr>
          <w:rFonts w:ascii="Verdana" w:hAnsi="Verdana"/>
          <w:spacing w:val="-15"/>
          <w:sz w:val="20"/>
          <w:szCs w:val="20"/>
        </w:rPr>
        <w:t xml:space="preserve"> </w:t>
      </w:r>
      <w:r w:rsidRPr="00BF21E5">
        <w:rPr>
          <w:rFonts w:ascii="Verdana" w:hAnsi="Verdana"/>
          <w:sz w:val="20"/>
          <w:szCs w:val="20"/>
        </w:rPr>
        <w:t>que el juicio del individuo y la integridad de su evaluación pueden estar indebidamente influenciadas por un interés o beneficio secundario, de tipo generalmente</w:t>
      </w:r>
      <w:r w:rsidRPr="00BF21E5">
        <w:rPr>
          <w:rFonts w:ascii="Verdana" w:hAnsi="Verdana"/>
          <w:spacing w:val="-2"/>
          <w:sz w:val="20"/>
          <w:szCs w:val="20"/>
        </w:rPr>
        <w:t xml:space="preserve"> </w:t>
      </w:r>
      <w:r w:rsidRPr="00BF21E5">
        <w:rPr>
          <w:rFonts w:ascii="Verdana" w:hAnsi="Verdana"/>
          <w:sz w:val="20"/>
          <w:szCs w:val="20"/>
        </w:rPr>
        <w:t>económico</w:t>
      </w:r>
      <w:r w:rsidRPr="00BF21E5">
        <w:rPr>
          <w:rFonts w:ascii="Verdana" w:hAnsi="Verdana"/>
          <w:spacing w:val="-2"/>
          <w:sz w:val="20"/>
          <w:szCs w:val="20"/>
        </w:rPr>
        <w:t xml:space="preserve"> </w:t>
      </w:r>
      <w:r w:rsidRPr="00BF21E5">
        <w:rPr>
          <w:rFonts w:ascii="Verdana" w:hAnsi="Verdana"/>
          <w:sz w:val="20"/>
          <w:szCs w:val="20"/>
        </w:rPr>
        <w:t>o</w:t>
      </w:r>
      <w:r w:rsidRPr="00BF21E5">
        <w:rPr>
          <w:rFonts w:ascii="Verdana" w:hAnsi="Verdana"/>
          <w:spacing w:val="-3"/>
          <w:sz w:val="20"/>
          <w:szCs w:val="20"/>
        </w:rPr>
        <w:t xml:space="preserve"> </w:t>
      </w:r>
      <w:r w:rsidRPr="00BF21E5">
        <w:rPr>
          <w:rFonts w:ascii="Verdana" w:hAnsi="Verdana"/>
          <w:sz w:val="20"/>
          <w:szCs w:val="20"/>
        </w:rPr>
        <w:t>personal</w:t>
      </w:r>
      <w:r w:rsidRPr="00BF21E5">
        <w:rPr>
          <w:rFonts w:ascii="Verdana" w:hAnsi="Verdana"/>
          <w:spacing w:val="-4"/>
          <w:sz w:val="20"/>
          <w:szCs w:val="20"/>
        </w:rPr>
        <w:t xml:space="preserve"> </w:t>
      </w:r>
      <w:r w:rsidRPr="00BF21E5">
        <w:rPr>
          <w:rFonts w:ascii="Verdana" w:hAnsi="Verdana"/>
          <w:sz w:val="20"/>
          <w:szCs w:val="20"/>
        </w:rPr>
        <w:t>que</w:t>
      </w:r>
      <w:r w:rsidRPr="00BF21E5">
        <w:rPr>
          <w:rFonts w:ascii="Verdana" w:hAnsi="Verdana"/>
          <w:spacing w:val="-3"/>
          <w:sz w:val="20"/>
          <w:szCs w:val="20"/>
        </w:rPr>
        <w:t xml:space="preserve"> </w:t>
      </w:r>
      <w:r w:rsidRPr="00BF21E5">
        <w:rPr>
          <w:rFonts w:ascii="Verdana" w:hAnsi="Verdana"/>
          <w:sz w:val="20"/>
          <w:szCs w:val="20"/>
        </w:rPr>
        <w:t>afecta</w:t>
      </w:r>
      <w:r w:rsidRPr="00BF21E5">
        <w:rPr>
          <w:rFonts w:ascii="Verdana" w:hAnsi="Verdana"/>
          <w:spacing w:val="-4"/>
          <w:sz w:val="20"/>
          <w:szCs w:val="20"/>
        </w:rPr>
        <w:t xml:space="preserve"> </w:t>
      </w:r>
      <w:r w:rsidRPr="00BF21E5">
        <w:rPr>
          <w:rFonts w:ascii="Verdana" w:hAnsi="Verdana"/>
          <w:sz w:val="20"/>
          <w:szCs w:val="20"/>
        </w:rPr>
        <w:t>la</w:t>
      </w:r>
      <w:r w:rsidRPr="00BF21E5">
        <w:rPr>
          <w:rFonts w:ascii="Verdana" w:hAnsi="Verdana"/>
          <w:spacing w:val="-4"/>
          <w:sz w:val="20"/>
          <w:szCs w:val="20"/>
        </w:rPr>
        <w:t xml:space="preserve"> </w:t>
      </w:r>
      <w:r w:rsidRPr="00BF21E5">
        <w:rPr>
          <w:rFonts w:ascii="Verdana" w:hAnsi="Verdana"/>
          <w:sz w:val="20"/>
          <w:szCs w:val="20"/>
        </w:rPr>
        <w:t>aplicación</w:t>
      </w:r>
      <w:r w:rsidRPr="00BF21E5">
        <w:rPr>
          <w:rFonts w:ascii="Verdana" w:hAnsi="Verdana"/>
          <w:spacing w:val="-4"/>
          <w:sz w:val="20"/>
          <w:szCs w:val="20"/>
        </w:rPr>
        <w:t xml:space="preserve"> </w:t>
      </w:r>
      <w:r w:rsidRPr="00BF21E5">
        <w:rPr>
          <w:rFonts w:ascii="Verdana" w:hAnsi="Verdana"/>
          <w:sz w:val="20"/>
          <w:szCs w:val="20"/>
        </w:rPr>
        <w:t>de</w:t>
      </w:r>
      <w:r w:rsidRPr="00BF21E5">
        <w:rPr>
          <w:rFonts w:ascii="Verdana" w:hAnsi="Verdana"/>
          <w:spacing w:val="-2"/>
          <w:sz w:val="20"/>
          <w:szCs w:val="20"/>
        </w:rPr>
        <w:t xml:space="preserve"> </w:t>
      </w:r>
      <w:r w:rsidRPr="00BF21E5">
        <w:rPr>
          <w:rFonts w:ascii="Verdana" w:hAnsi="Verdana"/>
          <w:sz w:val="20"/>
          <w:szCs w:val="20"/>
        </w:rPr>
        <w:t>los</w:t>
      </w:r>
      <w:r w:rsidRPr="00BF21E5">
        <w:rPr>
          <w:rFonts w:ascii="Verdana" w:hAnsi="Verdana"/>
          <w:spacing w:val="-3"/>
          <w:sz w:val="20"/>
          <w:szCs w:val="20"/>
        </w:rPr>
        <w:t xml:space="preserve"> </w:t>
      </w:r>
      <w:r w:rsidRPr="00BF21E5">
        <w:rPr>
          <w:rFonts w:ascii="Verdana" w:hAnsi="Verdana"/>
          <w:sz w:val="20"/>
          <w:szCs w:val="20"/>
        </w:rPr>
        <w:t>criterios</w:t>
      </w:r>
      <w:r w:rsidRPr="00BF21E5">
        <w:rPr>
          <w:rFonts w:ascii="Verdana" w:hAnsi="Verdana"/>
          <w:spacing w:val="-3"/>
          <w:sz w:val="20"/>
          <w:szCs w:val="20"/>
        </w:rPr>
        <w:t xml:space="preserve"> </w:t>
      </w:r>
      <w:r w:rsidRPr="00BF21E5">
        <w:rPr>
          <w:rFonts w:ascii="Verdana" w:hAnsi="Verdana"/>
          <w:sz w:val="20"/>
          <w:szCs w:val="20"/>
        </w:rPr>
        <w:t xml:space="preserve">con </w:t>
      </w:r>
      <w:r w:rsidRPr="00BF21E5">
        <w:rPr>
          <w:rFonts w:ascii="Verdana" w:hAnsi="Verdana"/>
          <w:spacing w:val="-4"/>
          <w:sz w:val="20"/>
          <w:szCs w:val="20"/>
        </w:rPr>
        <w:t>los</w:t>
      </w:r>
      <w:r w:rsidRPr="00BF21E5">
        <w:rPr>
          <w:rFonts w:ascii="Verdana" w:hAnsi="Verdana"/>
          <w:sz w:val="20"/>
          <w:szCs w:val="20"/>
        </w:rPr>
        <w:tab/>
        <w:t xml:space="preserve"> </w:t>
      </w:r>
      <w:r w:rsidRPr="00BF21E5">
        <w:rPr>
          <w:rFonts w:ascii="Verdana" w:hAnsi="Verdana"/>
          <w:spacing w:val="-2"/>
          <w:sz w:val="20"/>
          <w:szCs w:val="20"/>
        </w:rPr>
        <w:t>cuales deben</w:t>
      </w:r>
      <w:r w:rsidRPr="00BF21E5">
        <w:rPr>
          <w:rFonts w:ascii="Verdana" w:hAnsi="Verdana"/>
          <w:sz w:val="20"/>
          <w:szCs w:val="20"/>
        </w:rPr>
        <w:t xml:space="preserve"> </w:t>
      </w:r>
      <w:r w:rsidRPr="00BF21E5">
        <w:rPr>
          <w:rFonts w:ascii="Verdana" w:hAnsi="Verdana"/>
          <w:spacing w:val="-4"/>
          <w:sz w:val="20"/>
          <w:szCs w:val="20"/>
        </w:rPr>
        <w:t xml:space="preserve">ser </w:t>
      </w:r>
      <w:r w:rsidRPr="00BF21E5">
        <w:rPr>
          <w:rFonts w:ascii="Verdana" w:hAnsi="Verdana"/>
          <w:spacing w:val="-2"/>
          <w:sz w:val="20"/>
          <w:szCs w:val="20"/>
        </w:rPr>
        <w:t>evaluados.https://</w:t>
      </w:r>
      <w:hyperlink r:id="rId114">
        <w:r w:rsidRPr="00BF21E5">
          <w:rPr>
            <w:rFonts w:ascii="Verdana" w:hAnsi="Verdana"/>
            <w:spacing w:val="-2"/>
            <w:sz w:val="20"/>
            <w:szCs w:val="20"/>
          </w:rPr>
          <w:t>www.funcionpublica.gov.co/web/identificacion-declaracion-conflicto-intereses</w:t>
        </w:r>
      </w:hyperlink>
    </w:p>
    <w:p w14:paraId="54328ABA" w14:textId="77777777" w:rsidR="007110B7" w:rsidRDefault="007110B7" w:rsidP="003C475B">
      <w:pPr>
        <w:pStyle w:val="Textoindependiente"/>
        <w:ind w:right="632"/>
        <w:jc w:val="both"/>
        <w:rPr>
          <w:rFonts w:ascii="Verdana" w:hAnsi="Verdana"/>
          <w:sz w:val="20"/>
          <w:szCs w:val="20"/>
        </w:rPr>
      </w:pPr>
      <w:r w:rsidRPr="00BF21E5">
        <w:rPr>
          <w:rFonts w:ascii="Verdana" w:hAnsi="Verdana"/>
          <w:sz w:val="20"/>
          <w:szCs w:val="20"/>
        </w:rPr>
        <w:t>Por</w:t>
      </w:r>
      <w:r w:rsidRPr="00BF21E5">
        <w:rPr>
          <w:rFonts w:ascii="Verdana" w:hAnsi="Verdana"/>
          <w:spacing w:val="-4"/>
          <w:sz w:val="20"/>
          <w:szCs w:val="20"/>
        </w:rPr>
        <w:t xml:space="preserve"> </w:t>
      </w:r>
      <w:r w:rsidRPr="00BF21E5">
        <w:rPr>
          <w:rFonts w:ascii="Verdana" w:hAnsi="Verdana"/>
          <w:sz w:val="20"/>
          <w:szCs w:val="20"/>
        </w:rPr>
        <w:t>lo</w:t>
      </w:r>
      <w:r w:rsidRPr="00BF21E5">
        <w:rPr>
          <w:rFonts w:ascii="Verdana" w:hAnsi="Verdana"/>
          <w:spacing w:val="-3"/>
          <w:sz w:val="20"/>
          <w:szCs w:val="20"/>
        </w:rPr>
        <w:t xml:space="preserve"> </w:t>
      </w:r>
      <w:r w:rsidRPr="00BF21E5">
        <w:rPr>
          <w:rFonts w:ascii="Verdana" w:hAnsi="Verdana"/>
          <w:sz w:val="20"/>
          <w:szCs w:val="20"/>
        </w:rPr>
        <w:t>anterior,</w:t>
      </w:r>
      <w:r w:rsidRPr="00BF21E5">
        <w:rPr>
          <w:rFonts w:ascii="Verdana" w:hAnsi="Verdana"/>
          <w:spacing w:val="-3"/>
          <w:sz w:val="20"/>
          <w:szCs w:val="20"/>
        </w:rPr>
        <w:t xml:space="preserve"> </w:t>
      </w:r>
      <w:r w:rsidRPr="00BF21E5">
        <w:rPr>
          <w:rFonts w:ascii="Verdana" w:hAnsi="Verdana"/>
          <w:sz w:val="20"/>
          <w:szCs w:val="20"/>
        </w:rPr>
        <w:t>es</w:t>
      </w:r>
      <w:r w:rsidRPr="00BF21E5">
        <w:rPr>
          <w:rFonts w:ascii="Verdana" w:hAnsi="Verdana"/>
          <w:spacing w:val="-4"/>
          <w:sz w:val="20"/>
          <w:szCs w:val="20"/>
        </w:rPr>
        <w:t xml:space="preserve"> </w:t>
      </w:r>
      <w:r w:rsidRPr="00BF21E5">
        <w:rPr>
          <w:rFonts w:ascii="Verdana" w:hAnsi="Verdana"/>
          <w:sz w:val="20"/>
          <w:szCs w:val="20"/>
        </w:rPr>
        <w:t>necesario</w:t>
      </w:r>
      <w:r w:rsidRPr="00BF21E5">
        <w:rPr>
          <w:rFonts w:ascii="Verdana" w:hAnsi="Verdana"/>
          <w:spacing w:val="-3"/>
          <w:sz w:val="20"/>
          <w:szCs w:val="20"/>
        </w:rPr>
        <w:t xml:space="preserve"> </w:t>
      </w:r>
      <w:r w:rsidRPr="00BF21E5">
        <w:rPr>
          <w:rFonts w:ascii="Verdana" w:hAnsi="Verdana"/>
          <w:sz w:val="20"/>
          <w:szCs w:val="20"/>
        </w:rPr>
        <w:t>continuar</w:t>
      </w:r>
      <w:r w:rsidRPr="00BF21E5">
        <w:rPr>
          <w:rFonts w:ascii="Verdana" w:hAnsi="Verdana"/>
          <w:spacing w:val="-5"/>
          <w:sz w:val="20"/>
          <w:szCs w:val="20"/>
        </w:rPr>
        <w:t xml:space="preserve"> </w:t>
      </w:r>
      <w:r w:rsidRPr="00BF21E5">
        <w:rPr>
          <w:rFonts w:ascii="Verdana" w:hAnsi="Verdana"/>
          <w:sz w:val="20"/>
          <w:szCs w:val="20"/>
        </w:rPr>
        <w:t>plasmando</w:t>
      </w:r>
      <w:r w:rsidRPr="00BF21E5">
        <w:rPr>
          <w:rFonts w:ascii="Verdana" w:hAnsi="Verdana"/>
          <w:spacing w:val="-3"/>
          <w:sz w:val="20"/>
          <w:szCs w:val="20"/>
        </w:rPr>
        <w:t xml:space="preserve"> </w:t>
      </w:r>
      <w:r w:rsidRPr="00BF21E5">
        <w:rPr>
          <w:rFonts w:ascii="Verdana" w:hAnsi="Verdana"/>
          <w:sz w:val="20"/>
          <w:szCs w:val="20"/>
        </w:rPr>
        <w:t>el</w:t>
      </w:r>
      <w:r w:rsidRPr="00BF21E5">
        <w:rPr>
          <w:rFonts w:ascii="Verdana" w:hAnsi="Verdana"/>
          <w:spacing w:val="-5"/>
          <w:sz w:val="20"/>
          <w:szCs w:val="20"/>
        </w:rPr>
        <w:t xml:space="preserve"> </w:t>
      </w:r>
      <w:r w:rsidRPr="00BF21E5">
        <w:rPr>
          <w:rFonts w:ascii="Verdana" w:hAnsi="Verdana"/>
          <w:sz w:val="20"/>
          <w:szCs w:val="20"/>
        </w:rPr>
        <w:t>reconocimiento</w:t>
      </w:r>
      <w:r w:rsidRPr="00BF21E5">
        <w:rPr>
          <w:rFonts w:ascii="Verdana" w:hAnsi="Verdana"/>
          <w:spacing w:val="-3"/>
          <w:sz w:val="20"/>
          <w:szCs w:val="20"/>
        </w:rPr>
        <w:t xml:space="preserve"> </w:t>
      </w:r>
      <w:r w:rsidRPr="00BF21E5">
        <w:rPr>
          <w:rFonts w:ascii="Verdana" w:hAnsi="Verdana"/>
          <w:sz w:val="20"/>
          <w:szCs w:val="20"/>
        </w:rPr>
        <w:t>de</w:t>
      </w:r>
      <w:r w:rsidRPr="00BF21E5">
        <w:rPr>
          <w:rFonts w:ascii="Verdana" w:hAnsi="Verdana"/>
          <w:spacing w:val="-3"/>
          <w:sz w:val="20"/>
          <w:szCs w:val="20"/>
        </w:rPr>
        <w:t xml:space="preserve"> </w:t>
      </w:r>
      <w:r w:rsidRPr="00BF21E5">
        <w:rPr>
          <w:rFonts w:ascii="Verdana" w:hAnsi="Verdana"/>
          <w:sz w:val="20"/>
          <w:szCs w:val="20"/>
        </w:rPr>
        <w:t>valores, apropiación y fortalecimiento de los comportamientos que orientan el desempeño de los colaboradores y en función del fortalecimiento del clima laboral</w:t>
      </w:r>
      <w:r w:rsidRPr="00BF21E5">
        <w:rPr>
          <w:rFonts w:ascii="Verdana" w:hAnsi="Verdana"/>
          <w:spacing w:val="-20"/>
          <w:sz w:val="20"/>
          <w:szCs w:val="20"/>
        </w:rPr>
        <w:t xml:space="preserve"> </w:t>
      </w:r>
      <w:r w:rsidRPr="00BF21E5">
        <w:rPr>
          <w:rFonts w:ascii="Verdana" w:hAnsi="Verdana"/>
          <w:sz w:val="20"/>
          <w:szCs w:val="20"/>
        </w:rPr>
        <w:t>y</w:t>
      </w:r>
      <w:r w:rsidRPr="00BF21E5">
        <w:rPr>
          <w:rFonts w:ascii="Verdana" w:hAnsi="Verdana"/>
          <w:spacing w:val="-19"/>
          <w:sz w:val="20"/>
          <w:szCs w:val="20"/>
        </w:rPr>
        <w:t xml:space="preserve"> </w:t>
      </w:r>
      <w:r w:rsidRPr="00BF21E5">
        <w:rPr>
          <w:rFonts w:ascii="Verdana" w:hAnsi="Verdana"/>
          <w:sz w:val="20"/>
          <w:szCs w:val="20"/>
        </w:rPr>
        <w:t>la</w:t>
      </w:r>
      <w:r w:rsidRPr="00BF21E5">
        <w:rPr>
          <w:rFonts w:ascii="Verdana" w:hAnsi="Verdana"/>
          <w:spacing w:val="-19"/>
          <w:sz w:val="20"/>
          <w:szCs w:val="20"/>
        </w:rPr>
        <w:t xml:space="preserve"> </w:t>
      </w:r>
      <w:r w:rsidRPr="00BF21E5">
        <w:rPr>
          <w:rFonts w:ascii="Verdana" w:hAnsi="Verdana"/>
          <w:sz w:val="20"/>
          <w:szCs w:val="20"/>
        </w:rPr>
        <w:t>cultura</w:t>
      </w:r>
      <w:r w:rsidRPr="00BF21E5">
        <w:rPr>
          <w:rFonts w:ascii="Verdana" w:hAnsi="Verdana"/>
          <w:spacing w:val="-20"/>
          <w:sz w:val="20"/>
          <w:szCs w:val="20"/>
        </w:rPr>
        <w:t xml:space="preserve"> </w:t>
      </w:r>
      <w:r w:rsidRPr="00BF21E5">
        <w:rPr>
          <w:rFonts w:ascii="Verdana" w:hAnsi="Verdana"/>
          <w:sz w:val="20"/>
          <w:szCs w:val="20"/>
        </w:rPr>
        <w:t>organizacional</w:t>
      </w:r>
      <w:r w:rsidRPr="00BF21E5">
        <w:rPr>
          <w:rFonts w:ascii="Verdana" w:hAnsi="Verdana"/>
          <w:spacing w:val="-19"/>
          <w:sz w:val="20"/>
          <w:szCs w:val="20"/>
        </w:rPr>
        <w:t xml:space="preserve"> </w:t>
      </w:r>
      <w:r w:rsidRPr="00BF21E5">
        <w:rPr>
          <w:rFonts w:ascii="Verdana" w:hAnsi="Verdana"/>
          <w:sz w:val="20"/>
          <w:szCs w:val="20"/>
        </w:rPr>
        <w:t>con</w:t>
      </w:r>
      <w:r w:rsidRPr="00BF21E5">
        <w:rPr>
          <w:rFonts w:ascii="Verdana" w:hAnsi="Verdana"/>
          <w:spacing w:val="-20"/>
          <w:sz w:val="20"/>
          <w:szCs w:val="20"/>
        </w:rPr>
        <w:t xml:space="preserve"> </w:t>
      </w:r>
      <w:r w:rsidRPr="00BF21E5">
        <w:rPr>
          <w:rFonts w:ascii="Verdana" w:hAnsi="Verdana"/>
          <w:sz w:val="20"/>
          <w:szCs w:val="20"/>
        </w:rPr>
        <w:t>el</w:t>
      </w:r>
      <w:r w:rsidRPr="00BF21E5">
        <w:rPr>
          <w:rFonts w:ascii="Verdana" w:hAnsi="Verdana"/>
          <w:spacing w:val="-19"/>
          <w:sz w:val="20"/>
          <w:szCs w:val="20"/>
        </w:rPr>
        <w:t xml:space="preserve"> </w:t>
      </w:r>
      <w:r w:rsidRPr="00BF21E5">
        <w:rPr>
          <w:rFonts w:ascii="Verdana" w:hAnsi="Verdana"/>
          <w:sz w:val="20"/>
          <w:szCs w:val="20"/>
        </w:rPr>
        <w:t>fin</w:t>
      </w:r>
      <w:r w:rsidRPr="00BF21E5">
        <w:rPr>
          <w:rFonts w:ascii="Verdana" w:hAnsi="Verdana"/>
          <w:spacing w:val="-19"/>
          <w:sz w:val="20"/>
          <w:szCs w:val="20"/>
        </w:rPr>
        <w:t xml:space="preserve"> </w:t>
      </w:r>
      <w:r w:rsidRPr="00BF21E5">
        <w:rPr>
          <w:rFonts w:ascii="Verdana" w:hAnsi="Verdana"/>
          <w:sz w:val="20"/>
          <w:szCs w:val="20"/>
        </w:rPr>
        <w:t>garantizar</w:t>
      </w:r>
      <w:r w:rsidRPr="00BF21E5">
        <w:rPr>
          <w:rFonts w:ascii="Verdana" w:hAnsi="Verdana"/>
          <w:spacing w:val="-20"/>
          <w:sz w:val="20"/>
          <w:szCs w:val="20"/>
        </w:rPr>
        <w:t xml:space="preserve"> </w:t>
      </w:r>
      <w:r w:rsidRPr="00BF21E5">
        <w:rPr>
          <w:rFonts w:ascii="Verdana" w:hAnsi="Verdana"/>
          <w:sz w:val="20"/>
          <w:szCs w:val="20"/>
        </w:rPr>
        <w:t>el</w:t>
      </w:r>
      <w:r w:rsidRPr="00BF21E5">
        <w:rPr>
          <w:rFonts w:ascii="Verdana" w:hAnsi="Verdana"/>
          <w:spacing w:val="-19"/>
          <w:sz w:val="20"/>
          <w:szCs w:val="20"/>
        </w:rPr>
        <w:t xml:space="preserve"> </w:t>
      </w:r>
      <w:r w:rsidRPr="00BF21E5">
        <w:rPr>
          <w:rFonts w:ascii="Verdana" w:hAnsi="Verdana"/>
          <w:sz w:val="20"/>
          <w:szCs w:val="20"/>
        </w:rPr>
        <w:t>desempeño</w:t>
      </w:r>
      <w:r w:rsidRPr="00BF21E5">
        <w:rPr>
          <w:rFonts w:ascii="Verdana" w:hAnsi="Verdana"/>
          <w:spacing w:val="-19"/>
          <w:sz w:val="20"/>
          <w:szCs w:val="20"/>
        </w:rPr>
        <w:t xml:space="preserve"> </w:t>
      </w:r>
      <w:r w:rsidRPr="00BF21E5">
        <w:rPr>
          <w:rFonts w:ascii="Verdana" w:hAnsi="Verdana"/>
          <w:sz w:val="20"/>
          <w:szCs w:val="20"/>
        </w:rPr>
        <w:t>institucional responsable y el comportamiento de los servidores en función del interés general, a partir de:</w:t>
      </w:r>
      <w:r w:rsidRPr="00BF21E5">
        <w:rPr>
          <w:rFonts w:ascii="Verdana" w:hAnsi="Verdana"/>
          <w:spacing w:val="40"/>
          <w:sz w:val="20"/>
          <w:szCs w:val="20"/>
        </w:rPr>
        <w:t xml:space="preserve"> </w:t>
      </w:r>
      <w:r w:rsidRPr="00BF21E5">
        <w:rPr>
          <w:rFonts w:ascii="Verdana" w:hAnsi="Verdana"/>
          <w:sz w:val="20"/>
          <w:szCs w:val="20"/>
        </w:rPr>
        <w:t>la apropiación de los valores del servicio público; fortalecimiento e integración de los mecanismos, instrumentos administrativos y orientaciones que garanticen la idoneidad en la prestación del servicio; y apertura del servidor público al diálogo con la ciudadanía.</w:t>
      </w:r>
    </w:p>
    <w:p w14:paraId="0B86446D" w14:textId="77777777" w:rsidR="003C475B" w:rsidRPr="00BF21E5" w:rsidRDefault="003C475B" w:rsidP="003C475B">
      <w:pPr>
        <w:pStyle w:val="Textoindependiente"/>
        <w:ind w:right="632"/>
        <w:jc w:val="both"/>
        <w:rPr>
          <w:rFonts w:ascii="Verdana" w:hAnsi="Verdana"/>
          <w:sz w:val="20"/>
          <w:szCs w:val="20"/>
        </w:rPr>
      </w:pPr>
    </w:p>
    <w:p w14:paraId="663319B6" w14:textId="77777777" w:rsidR="007110B7" w:rsidRPr="003C475B" w:rsidRDefault="007110B7" w:rsidP="003C475B">
      <w:pPr>
        <w:pStyle w:val="Textoindependiente"/>
        <w:jc w:val="both"/>
        <w:rPr>
          <w:rFonts w:ascii="Verdana" w:hAnsi="Verdana"/>
          <w:color w:val="B48C41"/>
          <w:spacing w:val="-2"/>
          <w:sz w:val="20"/>
          <w:szCs w:val="20"/>
        </w:rPr>
      </w:pPr>
      <w:bookmarkStart w:id="94" w:name="_bookmark66"/>
      <w:bookmarkEnd w:id="94"/>
      <w:r w:rsidRPr="003C475B">
        <w:rPr>
          <w:rFonts w:ascii="Verdana" w:hAnsi="Verdana"/>
          <w:color w:val="B48C41"/>
          <w:sz w:val="20"/>
          <w:szCs w:val="20"/>
        </w:rPr>
        <w:t>Objetivo</w:t>
      </w:r>
      <w:r w:rsidRPr="003C475B">
        <w:rPr>
          <w:rFonts w:ascii="Verdana" w:hAnsi="Verdana"/>
          <w:color w:val="B48C41"/>
          <w:spacing w:val="-4"/>
          <w:sz w:val="20"/>
          <w:szCs w:val="20"/>
        </w:rPr>
        <w:t xml:space="preserve"> </w:t>
      </w:r>
      <w:r w:rsidRPr="003C475B">
        <w:rPr>
          <w:rFonts w:ascii="Verdana" w:hAnsi="Verdana"/>
          <w:color w:val="B48C41"/>
          <w:spacing w:val="-2"/>
          <w:sz w:val="20"/>
          <w:szCs w:val="20"/>
        </w:rPr>
        <w:t>General</w:t>
      </w:r>
    </w:p>
    <w:p w14:paraId="516E44B1" w14:textId="77777777" w:rsidR="007110B7" w:rsidRPr="00BF21E5" w:rsidRDefault="007110B7" w:rsidP="003C475B">
      <w:pPr>
        <w:pStyle w:val="Textoindependiente"/>
        <w:jc w:val="both"/>
        <w:rPr>
          <w:rFonts w:ascii="Verdana" w:hAnsi="Verdana"/>
          <w:sz w:val="20"/>
          <w:szCs w:val="20"/>
        </w:rPr>
      </w:pPr>
    </w:p>
    <w:p w14:paraId="0E4E1185" w14:textId="77777777" w:rsidR="007110B7" w:rsidRPr="00BF21E5" w:rsidRDefault="007110B7" w:rsidP="003C475B">
      <w:pPr>
        <w:pStyle w:val="Textoindependiente"/>
        <w:ind w:right="631"/>
        <w:jc w:val="both"/>
        <w:rPr>
          <w:rFonts w:ascii="Verdana" w:hAnsi="Verdana"/>
          <w:sz w:val="20"/>
          <w:szCs w:val="20"/>
        </w:rPr>
      </w:pPr>
      <w:r w:rsidRPr="00BF21E5">
        <w:rPr>
          <w:rFonts w:ascii="Verdana" w:hAnsi="Verdana"/>
          <w:sz w:val="20"/>
          <w:szCs w:val="20"/>
        </w:rPr>
        <w:t>Fortalecer la cultura de integridad, en el ejercicio de las labores asignadas, la lucha contra la corrupción al interior de la Entidad, prevención e identificación de conflicto de intereses y la transparencia, promoviendo así el cambio en el comportamiento</w:t>
      </w:r>
      <w:r w:rsidRPr="00BF21E5">
        <w:rPr>
          <w:rFonts w:ascii="Verdana" w:hAnsi="Verdana"/>
          <w:spacing w:val="-13"/>
          <w:sz w:val="20"/>
          <w:szCs w:val="20"/>
        </w:rPr>
        <w:t xml:space="preserve"> </w:t>
      </w:r>
      <w:r w:rsidRPr="00BF21E5">
        <w:rPr>
          <w:rFonts w:ascii="Verdana" w:hAnsi="Verdana"/>
          <w:sz w:val="20"/>
          <w:szCs w:val="20"/>
        </w:rPr>
        <w:t>de</w:t>
      </w:r>
      <w:r w:rsidRPr="00BF21E5">
        <w:rPr>
          <w:rFonts w:ascii="Verdana" w:hAnsi="Verdana"/>
          <w:spacing w:val="-13"/>
          <w:sz w:val="20"/>
          <w:szCs w:val="20"/>
        </w:rPr>
        <w:t xml:space="preserve"> </w:t>
      </w:r>
      <w:r w:rsidRPr="00BF21E5">
        <w:rPr>
          <w:rFonts w:ascii="Verdana" w:hAnsi="Verdana"/>
          <w:sz w:val="20"/>
          <w:szCs w:val="20"/>
        </w:rPr>
        <w:t>los</w:t>
      </w:r>
      <w:r w:rsidRPr="00BF21E5">
        <w:rPr>
          <w:rFonts w:ascii="Verdana" w:hAnsi="Verdana"/>
          <w:spacing w:val="-13"/>
          <w:sz w:val="20"/>
          <w:szCs w:val="20"/>
        </w:rPr>
        <w:t xml:space="preserve"> </w:t>
      </w:r>
      <w:r w:rsidRPr="00BF21E5">
        <w:rPr>
          <w:rFonts w:ascii="Verdana" w:hAnsi="Verdana"/>
          <w:sz w:val="20"/>
          <w:szCs w:val="20"/>
        </w:rPr>
        <w:t>servidores,</w:t>
      </w:r>
      <w:r w:rsidRPr="00BF21E5">
        <w:rPr>
          <w:rFonts w:ascii="Verdana" w:hAnsi="Verdana"/>
          <w:spacing w:val="-13"/>
          <w:sz w:val="20"/>
          <w:szCs w:val="20"/>
        </w:rPr>
        <w:t xml:space="preserve"> </w:t>
      </w:r>
      <w:r w:rsidRPr="00BF21E5">
        <w:rPr>
          <w:rFonts w:ascii="Verdana" w:hAnsi="Verdana"/>
          <w:sz w:val="20"/>
          <w:szCs w:val="20"/>
        </w:rPr>
        <w:t>aumentando</w:t>
      </w:r>
      <w:r w:rsidRPr="00BF21E5">
        <w:rPr>
          <w:rFonts w:ascii="Verdana" w:hAnsi="Verdana"/>
          <w:spacing w:val="-13"/>
          <w:sz w:val="20"/>
          <w:szCs w:val="20"/>
        </w:rPr>
        <w:t xml:space="preserve"> </w:t>
      </w:r>
      <w:r w:rsidRPr="00BF21E5">
        <w:rPr>
          <w:rFonts w:ascii="Verdana" w:hAnsi="Verdana"/>
          <w:sz w:val="20"/>
          <w:szCs w:val="20"/>
        </w:rPr>
        <w:t>así</w:t>
      </w:r>
      <w:r w:rsidRPr="00BF21E5">
        <w:rPr>
          <w:rFonts w:ascii="Verdana" w:hAnsi="Verdana"/>
          <w:spacing w:val="-14"/>
          <w:sz w:val="20"/>
          <w:szCs w:val="20"/>
        </w:rPr>
        <w:t xml:space="preserve"> </w:t>
      </w:r>
      <w:r w:rsidRPr="00BF21E5">
        <w:rPr>
          <w:rFonts w:ascii="Verdana" w:hAnsi="Verdana"/>
          <w:sz w:val="20"/>
          <w:szCs w:val="20"/>
        </w:rPr>
        <w:t>la</w:t>
      </w:r>
      <w:r w:rsidRPr="00BF21E5">
        <w:rPr>
          <w:rFonts w:ascii="Verdana" w:hAnsi="Verdana"/>
          <w:spacing w:val="-14"/>
          <w:sz w:val="20"/>
          <w:szCs w:val="20"/>
        </w:rPr>
        <w:t xml:space="preserve"> </w:t>
      </w:r>
      <w:r w:rsidRPr="00BF21E5">
        <w:rPr>
          <w:rFonts w:ascii="Verdana" w:hAnsi="Verdana"/>
          <w:sz w:val="20"/>
          <w:szCs w:val="20"/>
        </w:rPr>
        <w:t>confianza</w:t>
      </w:r>
      <w:r w:rsidRPr="00BF21E5">
        <w:rPr>
          <w:rFonts w:ascii="Verdana" w:hAnsi="Verdana"/>
          <w:spacing w:val="-14"/>
          <w:sz w:val="20"/>
          <w:szCs w:val="20"/>
        </w:rPr>
        <w:t xml:space="preserve"> </w:t>
      </w:r>
      <w:r w:rsidRPr="00BF21E5">
        <w:rPr>
          <w:rFonts w:ascii="Verdana" w:hAnsi="Verdana"/>
          <w:sz w:val="20"/>
          <w:szCs w:val="20"/>
        </w:rPr>
        <w:t>y</w:t>
      </w:r>
      <w:r w:rsidRPr="00BF21E5">
        <w:rPr>
          <w:rFonts w:ascii="Verdana" w:hAnsi="Verdana"/>
          <w:spacing w:val="-15"/>
          <w:sz w:val="20"/>
          <w:szCs w:val="20"/>
        </w:rPr>
        <w:t xml:space="preserve"> </w:t>
      </w:r>
      <w:r w:rsidRPr="00BF21E5">
        <w:rPr>
          <w:rFonts w:ascii="Verdana" w:hAnsi="Verdana"/>
          <w:sz w:val="20"/>
          <w:szCs w:val="20"/>
        </w:rPr>
        <w:t>los</w:t>
      </w:r>
      <w:r w:rsidRPr="00BF21E5">
        <w:rPr>
          <w:rFonts w:ascii="Verdana" w:hAnsi="Verdana"/>
          <w:spacing w:val="-13"/>
          <w:sz w:val="20"/>
          <w:szCs w:val="20"/>
        </w:rPr>
        <w:t xml:space="preserve"> </w:t>
      </w:r>
      <w:r w:rsidRPr="00BF21E5">
        <w:rPr>
          <w:rFonts w:ascii="Verdana" w:hAnsi="Verdana"/>
          <w:sz w:val="20"/>
          <w:szCs w:val="20"/>
        </w:rPr>
        <w:t>valores</w:t>
      </w:r>
      <w:r w:rsidRPr="00BF21E5">
        <w:rPr>
          <w:rFonts w:ascii="Verdana" w:hAnsi="Verdana"/>
          <w:spacing w:val="-13"/>
          <w:sz w:val="20"/>
          <w:szCs w:val="20"/>
        </w:rPr>
        <w:t xml:space="preserve"> </w:t>
      </w:r>
      <w:r w:rsidRPr="00BF21E5">
        <w:rPr>
          <w:rFonts w:ascii="Verdana" w:hAnsi="Verdana"/>
          <w:sz w:val="20"/>
          <w:szCs w:val="20"/>
        </w:rPr>
        <w:t>del código de integridad.</w:t>
      </w:r>
    </w:p>
    <w:p w14:paraId="6402DF46" w14:textId="77777777" w:rsidR="007110B7" w:rsidRPr="00BF21E5" w:rsidRDefault="007110B7" w:rsidP="007110B7">
      <w:pPr>
        <w:pStyle w:val="Textoindependiente"/>
        <w:ind w:left="462"/>
        <w:jc w:val="both"/>
        <w:rPr>
          <w:rFonts w:ascii="Verdana" w:hAnsi="Verdana"/>
          <w:sz w:val="20"/>
          <w:szCs w:val="20"/>
        </w:rPr>
      </w:pPr>
      <w:bookmarkStart w:id="95" w:name="_bookmark67"/>
      <w:bookmarkEnd w:id="95"/>
    </w:p>
    <w:p w14:paraId="46AFCA2C" w14:textId="77777777" w:rsidR="007110B7" w:rsidRPr="003C475B" w:rsidRDefault="007110B7" w:rsidP="003C475B">
      <w:pPr>
        <w:pStyle w:val="Textoindependiente"/>
        <w:jc w:val="both"/>
        <w:rPr>
          <w:rFonts w:ascii="Verdana" w:hAnsi="Verdana"/>
          <w:color w:val="B48C41"/>
          <w:spacing w:val="-2"/>
          <w:sz w:val="20"/>
          <w:szCs w:val="20"/>
        </w:rPr>
      </w:pPr>
      <w:r w:rsidRPr="003C475B">
        <w:rPr>
          <w:rFonts w:ascii="Verdana" w:hAnsi="Verdana"/>
          <w:color w:val="B48C41"/>
          <w:sz w:val="20"/>
          <w:szCs w:val="20"/>
        </w:rPr>
        <w:t>Objetivos</w:t>
      </w:r>
      <w:r w:rsidRPr="003C475B">
        <w:rPr>
          <w:rFonts w:ascii="Verdana" w:hAnsi="Verdana"/>
          <w:color w:val="B48C41"/>
          <w:spacing w:val="-4"/>
          <w:sz w:val="20"/>
          <w:szCs w:val="20"/>
        </w:rPr>
        <w:t xml:space="preserve"> </w:t>
      </w:r>
      <w:r w:rsidRPr="003C475B">
        <w:rPr>
          <w:rFonts w:ascii="Verdana" w:hAnsi="Verdana"/>
          <w:color w:val="B48C41"/>
          <w:spacing w:val="-2"/>
          <w:sz w:val="20"/>
          <w:szCs w:val="20"/>
        </w:rPr>
        <w:t>Específicos</w:t>
      </w:r>
    </w:p>
    <w:p w14:paraId="60EBE49B" w14:textId="77777777" w:rsidR="007110B7" w:rsidRPr="00BF21E5" w:rsidRDefault="007110B7" w:rsidP="007110B7">
      <w:pPr>
        <w:pStyle w:val="Textoindependiente"/>
        <w:ind w:left="462"/>
        <w:jc w:val="both"/>
        <w:rPr>
          <w:rFonts w:ascii="Verdana" w:hAnsi="Verdana"/>
          <w:sz w:val="20"/>
          <w:szCs w:val="20"/>
        </w:rPr>
      </w:pPr>
    </w:p>
    <w:p w14:paraId="54ADFA5B" w14:textId="77777777" w:rsidR="007110B7" w:rsidRPr="00BF21E5" w:rsidRDefault="007110B7" w:rsidP="007110B7">
      <w:pPr>
        <w:pStyle w:val="Prrafodelista"/>
        <w:widowControl w:val="0"/>
        <w:numPr>
          <w:ilvl w:val="0"/>
          <w:numId w:val="55"/>
        </w:numPr>
        <w:tabs>
          <w:tab w:val="left" w:pos="1181"/>
        </w:tabs>
        <w:autoSpaceDE w:val="0"/>
        <w:autoSpaceDN w:val="0"/>
        <w:spacing w:before="21" w:after="0" w:line="256" w:lineRule="auto"/>
        <w:ind w:right="635"/>
        <w:jc w:val="both"/>
        <w:rPr>
          <w:rFonts w:ascii="Verdana" w:hAnsi="Verdana"/>
          <w:sz w:val="20"/>
          <w:szCs w:val="20"/>
        </w:rPr>
      </w:pPr>
      <w:r w:rsidRPr="00BF21E5">
        <w:rPr>
          <w:rFonts w:ascii="Verdana" w:hAnsi="Verdana"/>
          <w:sz w:val="20"/>
          <w:szCs w:val="20"/>
        </w:rPr>
        <w:t>Promover actividades con enfoque preventivo, que incluya mecanismos, procedimientos</w:t>
      </w:r>
      <w:r w:rsidRPr="00BF21E5">
        <w:rPr>
          <w:rFonts w:ascii="Verdana" w:hAnsi="Verdana"/>
          <w:spacing w:val="-3"/>
          <w:sz w:val="20"/>
          <w:szCs w:val="20"/>
        </w:rPr>
        <w:t xml:space="preserve"> </w:t>
      </w:r>
      <w:r w:rsidRPr="00BF21E5">
        <w:rPr>
          <w:rFonts w:ascii="Verdana" w:hAnsi="Verdana"/>
          <w:sz w:val="20"/>
          <w:szCs w:val="20"/>
        </w:rPr>
        <w:t>e</w:t>
      </w:r>
      <w:r w:rsidRPr="00BF21E5">
        <w:rPr>
          <w:rFonts w:ascii="Verdana" w:hAnsi="Verdana"/>
          <w:spacing w:val="-4"/>
          <w:sz w:val="20"/>
          <w:szCs w:val="20"/>
        </w:rPr>
        <w:t xml:space="preserve"> </w:t>
      </w:r>
      <w:r w:rsidRPr="00BF21E5">
        <w:rPr>
          <w:rFonts w:ascii="Verdana" w:hAnsi="Verdana"/>
          <w:sz w:val="20"/>
          <w:szCs w:val="20"/>
        </w:rPr>
        <w:t>instrumentos</w:t>
      </w:r>
      <w:r w:rsidRPr="00BF21E5">
        <w:rPr>
          <w:rFonts w:ascii="Verdana" w:hAnsi="Verdana"/>
          <w:spacing w:val="-4"/>
          <w:sz w:val="20"/>
          <w:szCs w:val="20"/>
        </w:rPr>
        <w:t xml:space="preserve"> </w:t>
      </w:r>
      <w:r w:rsidRPr="00BF21E5">
        <w:rPr>
          <w:rFonts w:ascii="Verdana" w:hAnsi="Verdana"/>
          <w:sz w:val="20"/>
          <w:szCs w:val="20"/>
        </w:rPr>
        <w:t>de</w:t>
      </w:r>
      <w:r w:rsidRPr="00BF21E5">
        <w:rPr>
          <w:rFonts w:ascii="Verdana" w:hAnsi="Verdana"/>
          <w:spacing w:val="-3"/>
          <w:sz w:val="20"/>
          <w:szCs w:val="20"/>
        </w:rPr>
        <w:t xml:space="preserve"> </w:t>
      </w:r>
      <w:r w:rsidRPr="00BF21E5">
        <w:rPr>
          <w:rFonts w:ascii="Verdana" w:hAnsi="Verdana"/>
          <w:sz w:val="20"/>
          <w:szCs w:val="20"/>
        </w:rPr>
        <w:t>gestión</w:t>
      </w:r>
      <w:r w:rsidRPr="00BF21E5">
        <w:rPr>
          <w:rFonts w:ascii="Verdana" w:hAnsi="Verdana"/>
          <w:spacing w:val="-7"/>
          <w:sz w:val="20"/>
          <w:szCs w:val="20"/>
        </w:rPr>
        <w:t xml:space="preserve"> </w:t>
      </w:r>
      <w:r w:rsidRPr="00BF21E5">
        <w:rPr>
          <w:rFonts w:ascii="Verdana" w:hAnsi="Verdana"/>
          <w:sz w:val="20"/>
          <w:szCs w:val="20"/>
        </w:rPr>
        <w:t>para</w:t>
      </w:r>
      <w:r w:rsidRPr="00BF21E5">
        <w:rPr>
          <w:rFonts w:ascii="Verdana" w:hAnsi="Verdana"/>
          <w:spacing w:val="-5"/>
          <w:sz w:val="20"/>
          <w:szCs w:val="20"/>
        </w:rPr>
        <w:t xml:space="preserve"> </w:t>
      </w:r>
      <w:r w:rsidRPr="00BF21E5">
        <w:rPr>
          <w:rFonts w:ascii="Verdana" w:hAnsi="Verdana"/>
          <w:sz w:val="20"/>
          <w:szCs w:val="20"/>
        </w:rPr>
        <w:t>el</w:t>
      </w:r>
      <w:r w:rsidRPr="00BF21E5">
        <w:rPr>
          <w:rFonts w:ascii="Verdana" w:hAnsi="Verdana"/>
          <w:spacing w:val="-4"/>
          <w:sz w:val="20"/>
          <w:szCs w:val="20"/>
        </w:rPr>
        <w:t xml:space="preserve"> </w:t>
      </w:r>
      <w:r w:rsidRPr="00BF21E5">
        <w:rPr>
          <w:rFonts w:ascii="Verdana" w:hAnsi="Verdana"/>
          <w:sz w:val="20"/>
          <w:szCs w:val="20"/>
        </w:rPr>
        <w:t>desarrollo</w:t>
      </w:r>
      <w:r w:rsidRPr="00BF21E5">
        <w:rPr>
          <w:rFonts w:ascii="Verdana" w:hAnsi="Verdana"/>
          <w:spacing w:val="-3"/>
          <w:sz w:val="20"/>
          <w:szCs w:val="20"/>
        </w:rPr>
        <w:t xml:space="preserve"> </w:t>
      </w:r>
      <w:r w:rsidRPr="00BF21E5">
        <w:rPr>
          <w:rFonts w:ascii="Verdana" w:hAnsi="Verdana"/>
          <w:sz w:val="20"/>
          <w:szCs w:val="20"/>
        </w:rPr>
        <w:t>de</w:t>
      </w:r>
      <w:r w:rsidRPr="00BF21E5">
        <w:rPr>
          <w:rFonts w:ascii="Verdana" w:hAnsi="Verdana"/>
          <w:spacing w:val="-3"/>
          <w:sz w:val="20"/>
          <w:szCs w:val="20"/>
        </w:rPr>
        <w:t xml:space="preserve"> </w:t>
      </w:r>
      <w:r w:rsidRPr="00BF21E5">
        <w:rPr>
          <w:rFonts w:ascii="Verdana" w:hAnsi="Verdana"/>
          <w:sz w:val="20"/>
          <w:szCs w:val="20"/>
        </w:rPr>
        <w:t>la</w:t>
      </w:r>
      <w:r w:rsidRPr="00BF21E5">
        <w:rPr>
          <w:rFonts w:ascii="Verdana" w:hAnsi="Verdana"/>
          <w:spacing w:val="-5"/>
          <w:sz w:val="20"/>
          <w:szCs w:val="20"/>
        </w:rPr>
        <w:t xml:space="preserve"> </w:t>
      </w:r>
      <w:r w:rsidRPr="00BF21E5">
        <w:rPr>
          <w:rFonts w:ascii="Verdana" w:hAnsi="Verdana"/>
          <w:sz w:val="20"/>
          <w:szCs w:val="20"/>
        </w:rPr>
        <w:t xml:space="preserve">cultura de integridad dentro del Ministerio de Hacienda y Crédito Público. </w:t>
      </w:r>
    </w:p>
    <w:p w14:paraId="55F46424" w14:textId="77777777" w:rsidR="007110B7" w:rsidRPr="00BF21E5" w:rsidRDefault="007110B7" w:rsidP="007110B7">
      <w:pPr>
        <w:pStyle w:val="Prrafodelista"/>
        <w:widowControl w:val="0"/>
        <w:numPr>
          <w:ilvl w:val="0"/>
          <w:numId w:val="55"/>
        </w:numPr>
        <w:tabs>
          <w:tab w:val="left" w:pos="1181"/>
        </w:tabs>
        <w:autoSpaceDE w:val="0"/>
        <w:autoSpaceDN w:val="0"/>
        <w:spacing w:before="7" w:after="0"/>
        <w:ind w:right="632"/>
        <w:jc w:val="both"/>
        <w:rPr>
          <w:rFonts w:ascii="Verdana" w:hAnsi="Verdana"/>
          <w:sz w:val="20"/>
          <w:szCs w:val="20"/>
        </w:rPr>
      </w:pPr>
      <w:r w:rsidRPr="00BF21E5">
        <w:rPr>
          <w:rFonts w:ascii="Verdana" w:hAnsi="Verdana"/>
          <w:sz w:val="20"/>
          <w:szCs w:val="20"/>
        </w:rPr>
        <w:t>Desarrollar estrategias para la consolidación, socialización, apropiación y práctica del Código de Integridad por parte de todos los servidores públicos y colaboradores del Ministerio de Hacienda y Crédito Público.</w:t>
      </w:r>
    </w:p>
    <w:p w14:paraId="1BB2959E" w14:textId="77777777" w:rsidR="007110B7" w:rsidRPr="00BF21E5" w:rsidRDefault="007110B7" w:rsidP="007110B7">
      <w:pPr>
        <w:pStyle w:val="Textoindependiente"/>
        <w:spacing w:before="110"/>
        <w:rPr>
          <w:rFonts w:ascii="Verdana" w:hAnsi="Verdana"/>
          <w:sz w:val="20"/>
          <w:szCs w:val="20"/>
        </w:rPr>
      </w:pPr>
    </w:p>
    <w:p w14:paraId="2D228E64" w14:textId="77777777" w:rsidR="007110B7" w:rsidRPr="00BF21E5" w:rsidRDefault="007110B7" w:rsidP="007110B7">
      <w:pPr>
        <w:pStyle w:val="Prrafodelista"/>
        <w:widowControl w:val="0"/>
        <w:numPr>
          <w:ilvl w:val="0"/>
          <w:numId w:val="55"/>
        </w:numPr>
        <w:tabs>
          <w:tab w:val="left" w:pos="1181"/>
        </w:tabs>
        <w:autoSpaceDE w:val="0"/>
        <w:autoSpaceDN w:val="0"/>
        <w:spacing w:after="0" w:line="256" w:lineRule="auto"/>
        <w:ind w:right="634"/>
        <w:jc w:val="both"/>
        <w:rPr>
          <w:rFonts w:ascii="Verdana" w:hAnsi="Verdana"/>
          <w:sz w:val="20"/>
          <w:szCs w:val="20"/>
        </w:rPr>
      </w:pPr>
      <w:r w:rsidRPr="00BF21E5">
        <w:rPr>
          <w:rFonts w:ascii="Verdana" w:hAnsi="Verdana"/>
          <w:sz w:val="20"/>
          <w:szCs w:val="20"/>
        </w:rPr>
        <w:t>Desarrollar acciones de conocimiento de conflicto de interés, sensibilizando</w:t>
      </w:r>
      <w:r w:rsidRPr="00BF21E5">
        <w:rPr>
          <w:rFonts w:ascii="Verdana" w:hAnsi="Verdana"/>
          <w:spacing w:val="-18"/>
          <w:sz w:val="20"/>
          <w:szCs w:val="20"/>
        </w:rPr>
        <w:t xml:space="preserve"> </w:t>
      </w:r>
      <w:r w:rsidRPr="00BF21E5">
        <w:rPr>
          <w:rFonts w:ascii="Verdana" w:hAnsi="Verdana"/>
          <w:sz w:val="20"/>
          <w:szCs w:val="20"/>
        </w:rPr>
        <w:t>a</w:t>
      </w:r>
      <w:r w:rsidRPr="00BF21E5">
        <w:rPr>
          <w:rFonts w:ascii="Verdana" w:hAnsi="Verdana"/>
          <w:spacing w:val="-19"/>
          <w:sz w:val="20"/>
          <w:szCs w:val="20"/>
        </w:rPr>
        <w:t xml:space="preserve"> </w:t>
      </w:r>
      <w:r w:rsidRPr="00BF21E5">
        <w:rPr>
          <w:rFonts w:ascii="Verdana" w:hAnsi="Verdana"/>
          <w:sz w:val="20"/>
          <w:szCs w:val="20"/>
        </w:rPr>
        <w:t>los</w:t>
      </w:r>
      <w:r w:rsidRPr="00BF21E5">
        <w:rPr>
          <w:rFonts w:ascii="Verdana" w:hAnsi="Verdana"/>
          <w:spacing w:val="-18"/>
          <w:sz w:val="20"/>
          <w:szCs w:val="20"/>
        </w:rPr>
        <w:t xml:space="preserve"> </w:t>
      </w:r>
      <w:r w:rsidRPr="00BF21E5">
        <w:rPr>
          <w:rFonts w:ascii="Verdana" w:hAnsi="Verdana"/>
          <w:sz w:val="20"/>
          <w:szCs w:val="20"/>
        </w:rPr>
        <w:t>directivos</w:t>
      </w:r>
      <w:r w:rsidRPr="00BF21E5">
        <w:rPr>
          <w:rFonts w:ascii="Verdana" w:hAnsi="Verdana"/>
          <w:spacing w:val="-18"/>
          <w:sz w:val="20"/>
          <w:szCs w:val="20"/>
        </w:rPr>
        <w:t xml:space="preserve"> </w:t>
      </w:r>
      <w:r w:rsidRPr="00BF21E5">
        <w:rPr>
          <w:rFonts w:ascii="Verdana" w:hAnsi="Verdana"/>
          <w:sz w:val="20"/>
          <w:szCs w:val="20"/>
        </w:rPr>
        <w:t>sobre</w:t>
      </w:r>
      <w:r w:rsidRPr="00BF21E5">
        <w:rPr>
          <w:rFonts w:ascii="Verdana" w:hAnsi="Verdana"/>
          <w:spacing w:val="-18"/>
          <w:sz w:val="20"/>
          <w:szCs w:val="20"/>
        </w:rPr>
        <w:t xml:space="preserve"> </w:t>
      </w:r>
      <w:r w:rsidRPr="00BF21E5">
        <w:rPr>
          <w:rFonts w:ascii="Verdana" w:hAnsi="Verdana"/>
          <w:sz w:val="20"/>
          <w:szCs w:val="20"/>
        </w:rPr>
        <w:t>la</w:t>
      </w:r>
      <w:r w:rsidRPr="00BF21E5">
        <w:rPr>
          <w:rFonts w:ascii="Verdana" w:hAnsi="Verdana"/>
          <w:spacing w:val="-19"/>
          <w:sz w:val="20"/>
          <w:szCs w:val="20"/>
        </w:rPr>
        <w:t xml:space="preserve"> </w:t>
      </w:r>
      <w:r w:rsidRPr="00BF21E5">
        <w:rPr>
          <w:rFonts w:ascii="Verdana" w:hAnsi="Verdana"/>
          <w:sz w:val="20"/>
          <w:szCs w:val="20"/>
        </w:rPr>
        <w:t>necesidad</w:t>
      </w:r>
      <w:r w:rsidRPr="00BF21E5">
        <w:rPr>
          <w:rFonts w:ascii="Verdana" w:hAnsi="Verdana"/>
          <w:spacing w:val="-19"/>
          <w:sz w:val="20"/>
          <w:szCs w:val="20"/>
        </w:rPr>
        <w:t xml:space="preserve"> </w:t>
      </w:r>
      <w:r w:rsidRPr="00BF21E5">
        <w:rPr>
          <w:rFonts w:ascii="Verdana" w:hAnsi="Verdana"/>
          <w:sz w:val="20"/>
          <w:szCs w:val="20"/>
        </w:rPr>
        <w:t>de</w:t>
      </w:r>
      <w:r w:rsidRPr="00BF21E5">
        <w:rPr>
          <w:rFonts w:ascii="Verdana" w:hAnsi="Verdana"/>
          <w:spacing w:val="-18"/>
          <w:sz w:val="20"/>
          <w:szCs w:val="20"/>
        </w:rPr>
        <w:t xml:space="preserve"> </w:t>
      </w:r>
      <w:r w:rsidRPr="00BF21E5">
        <w:rPr>
          <w:rFonts w:ascii="Verdana" w:hAnsi="Verdana"/>
          <w:sz w:val="20"/>
          <w:szCs w:val="20"/>
        </w:rPr>
        <w:t>apropiación</w:t>
      </w:r>
      <w:r w:rsidRPr="00BF21E5">
        <w:rPr>
          <w:rFonts w:ascii="Verdana" w:hAnsi="Verdana"/>
          <w:spacing w:val="-16"/>
          <w:sz w:val="20"/>
          <w:szCs w:val="20"/>
        </w:rPr>
        <w:t xml:space="preserve"> </w:t>
      </w:r>
      <w:r w:rsidRPr="00BF21E5">
        <w:rPr>
          <w:rFonts w:ascii="Verdana" w:hAnsi="Verdana"/>
          <w:sz w:val="20"/>
          <w:szCs w:val="20"/>
        </w:rPr>
        <w:t>y</w:t>
      </w:r>
      <w:r w:rsidRPr="00BF21E5">
        <w:rPr>
          <w:rFonts w:ascii="Verdana" w:hAnsi="Verdana"/>
          <w:spacing w:val="-17"/>
          <w:sz w:val="20"/>
          <w:szCs w:val="20"/>
        </w:rPr>
        <w:t xml:space="preserve"> </w:t>
      </w:r>
      <w:r w:rsidRPr="00BF21E5">
        <w:rPr>
          <w:rFonts w:ascii="Verdana" w:hAnsi="Verdana"/>
          <w:sz w:val="20"/>
          <w:szCs w:val="20"/>
        </w:rPr>
        <w:t>práctica de valores éticos, principales promotores y garantes de la cultura y gestión integra del servicio público.</w:t>
      </w:r>
    </w:p>
    <w:p w14:paraId="21BD4A74" w14:textId="77777777" w:rsidR="007110B7" w:rsidRPr="00BF21E5" w:rsidRDefault="007110B7" w:rsidP="007110B7">
      <w:pPr>
        <w:pStyle w:val="Prrafodelista"/>
        <w:rPr>
          <w:rFonts w:ascii="Verdana" w:hAnsi="Verdana"/>
          <w:sz w:val="20"/>
          <w:szCs w:val="20"/>
        </w:rPr>
      </w:pPr>
    </w:p>
    <w:p w14:paraId="5FB916D6" w14:textId="77777777" w:rsidR="007110B7" w:rsidRPr="003C475B" w:rsidRDefault="007110B7" w:rsidP="003C475B">
      <w:pPr>
        <w:pStyle w:val="Textoindependiente"/>
        <w:rPr>
          <w:rFonts w:ascii="Verdana" w:hAnsi="Verdana"/>
          <w:color w:val="B48C41"/>
          <w:spacing w:val="-2"/>
          <w:sz w:val="20"/>
          <w:szCs w:val="20"/>
        </w:rPr>
      </w:pPr>
      <w:bookmarkStart w:id="96" w:name="_bookmark68"/>
      <w:bookmarkEnd w:id="96"/>
      <w:r w:rsidRPr="003C475B">
        <w:rPr>
          <w:rFonts w:ascii="Verdana" w:hAnsi="Verdana"/>
          <w:color w:val="B48C41"/>
          <w:spacing w:val="-2"/>
          <w:sz w:val="20"/>
          <w:szCs w:val="20"/>
        </w:rPr>
        <w:t>Actividades</w:t>
      </w:r>
    </w:p>
    <w:p w14:paraId="5AADF545" w14:textId="77777777" w:rsidR="007110B7" w:rsidRPr="00BF21E5" w:rsidRDefault="007110B7" w:rsidP="007110B7">
      <w:pPr>
        <w:pStyle w:val="Textoindependiente"/>
        <w:ind w:left="462"/>
        <w:rPr>
          <w:rFonts w:ascii="Verdana" w:hAnsi="Verdana"/>
          <w:sz w:val="20"/>
          <w:szCs w:val="20"/>
        </w:rPr>
      </w:pPr>
    </w:p>
    <w:tbl>
      <w:tblPr>
        <w:tblStyle w:val="Tablaconcuadrcula"/>
        <w:tblW w:w="0" w:type="auto"/>
        <w:jc w:val="center"/>
        <w:tblBorders>
          <w:top w:val="single" w:sz="8" w:space="0" w:color="B48C41"/>
          <w:left w:val="single" w:sz="8" w:space="0" w:color="B48C41"/>
          <w:bottom w:val="single" w:sz="8" w:space="0" w:color="B48C41"/>
          <w:right w:val="single" w:sz="8" w:space="0" w:color="B48C41"/>
          <w:insideH w:val="single" w:sz="8" w:space="0" w:color="B48C41"/>
          <w:insideV w:val="single" w:sz="8" w:space="0" w:color="B48C41"/>
        </w:tblBorders>
        <w:tblLayout w:type="fixed"/>
        <w:tblLook w:val="01E0" w:firstRow="1" w:lastRow="1" w:firstColumn="1" w:lastColumn="1" w:noHBand="0" w:noVBand="0"/>
      </w:tblPr>
      <w:tblGrid>
        <w:gridCol w:w="2217"/>
        <w:gridCol w:w="472"/>
        <w:gridCol w:w="4536"/>
        <w:gridCol w:w="2551"/>
      </w:tblGrid>
      <w:tr w:rsidR="007110B7" w:rsidRPr="00BF21E5" w14:paraId="3E7D656D" w14:textId="77777777" w:rsidTr="003C475B">
        <w:trPr>
          <w:trHeight w:val="486"/>
          <w:tblHeader/>
          <w:jc w:val="center"/>
        </w:trPr>
        <w:tc>
          <w:tcPr>
            <w:tcW w:w="2217" w:type="dxa"/>
          </w:tcPr>
          <w:p w14:paraId="5EA736A0" w14:textId="77777777" w:rsidR="007110B7" w:rsidRPr="00BF21E5" w:rsidRDefault="007110B7" w:rsidP="002521FA">
            <w:pPr>
              <w:pStyle w:val="TableParagraph"/>
              <w:spacing w:before="122"/>
              <w:ind w:left="5"/>
              <w:jc w:val="center"/>
              <w:rPr>
                <w:b/>
                <w:sz w:val="20"/>
                <w:szCs w:val="20"/>
              </w:rPr>
            </w:pPr>
            <w:r w:rsidRPr="00BF21E5">
              <w:rPr>
                <w:b/>
                <w:spacing w:val="-5"/>
                <w:sz w:val="20"/>
                <w:szCs w:val="20"/>
              </w:rPr>
              <w:t>Eje</w:t>
            </w:r>
          </w:p>
        </w:tc>
        <w:tc>
          <w:tcPr>
            <w:tcW w:w="472" w:type="dxa"/>
            <w:vAlign w:val="center"/>
          </w:tcPr>
          <w:p w14:paraId="4FE77ACE" w14:textId="15CA518A" w:rsidR="007110B7" w:rsidRPr="00BF21E5" w:rsidRDefault="007110B7" w:rsidP="00E50E4B">
            <w:pPr>
              <w:pStyle w:val="TableParagraph"/>
              <w:ind w:right="1"/>
              <w:rPr>
                <w:b/>
                <w:sz w:val="20"/>
                <w:szCs w:val="20"/>
              </w:rPr>
            </w:pPr>
            <w:r w:rsidRPr="00BF21E5">
              <w:rPr>
                <w:b/>
                <w:spacing w:val="-10"/>
                <w:sz w:val="20"/>
                <w:szCs w:val="20"/>
              </w:rPr>
              <w:t>#</w:t>
            </w:r>
          </w:p>
        </w:tc>
        <w:tc>
          <w:tcPr>
            <w:tcW w:w="4536" w:type="dxa"/>
          </w:tcPr>
          <w:p w14:paraId="7E5F1323" w14:textId="77777777" w:rsidR="007110B7" w:rsidRPr="00BF21E5" w:rsidRDefault="007110B7" w:rsidP="002521FA">
            <w:pPr>
              <w:pStyle w:val="TableParagraph"/>
              <w:spacing w:before="122"/>
              <w:ind w:left="8"/>
              <w:jc w:val="center"/>
              <w:rPr>
                <w:b/>
                <w:sz w:val="20"/>
                <w:szCs w:val="20"/>
              </w:rPr>
            </w:pPr>
            <w:r w:rsidRPr="00BF21E5">
              <w:rPr>
                <w:b/>
                <w:spacing w:val="-2"/>
                <w:sz w:val="20"/>
                <w:szCs w:val="20"/>
              </w:rPr>
              <w:t>Actividad</w:t>
            </w:r>
          </w:p>
        </w:tc>
        <w:tc>
          <w:tcPr>
            <w:tcW w:w="2551" w:type="dxa"/>
          </w:tcPr>
          <w:p w14:paraId="206E31E8" w14:textId="3316BBC6" w:rsidR="007110B7" w:rsidRPr="00BF21E5" w:rsidRDefault="007110B7" w:rsidP="00FF58B4">
            <w:pPr>
              <w:pStyle w:val="TableParagraph"/>
              <w:spacing w:line="244" w:lineRule="exact"/>
              <w:ind w:right="382" w:hanging="65"/>
              <w:jc w:val="center"/>
              <w:rPr>
                <w:b/>
                <w:sz w:val="20"/>
                <w:szCs w:val="20"/>
              </w:rPr>
            </w:pPr>
            <w:r w:rsidRPr="00BF21E5">
              <w:rPr>
                <w:b/>
                <w:sz w:val="20"/>
                <w:szCs w:val="20"/>
              </w:rPr>
              <w:t>Periodo</w:t>
            </w:r>
            <w:r w:rsidRPr="00BF21E5">
              <w:rPr>
                <w:b/>
                <w:spacing w:val="-18"/>
                <w:sz w:val="20"/>
                <w:szCs w:val="20"/>
              </w:rPr>
              <w:t xml:space="preserve"> </w:t>
            </w:r>
            <w:r w:rsidRPr="00BF21E5">
              <w:rPr>
                <w:b/>
                <w:sz w:val="20"/>
                <w:szCs w:val="20"/>
              </w:rPr>
              <w:t>de</w:t>
            </w:r>
            <w:r w:rsidR="00E50E4B" w:rsidRPr="00BF21E5">
              <w:rPr>
                <w:b/>
                <w:sz w:val="20"/>
                <w:szCs w:val="20"/>
              </w:rPr>
              <w:t xml:space="preserve"> </w:t>
            </w:r>
            <w:r w:rsidRPr="00BF21E5">
              <w:rPr>
                <w:b/>
                <w:spacing w:val="-2"/>
                <w:sz w:val="20"/>
                <w:szCs w:val="20"/>
              </w:rPr>
              <w:t>Ejecución</w:t>
            </w:r>
          </w:p>
        </w:tc>
      </w:tr>
      <w:tr w:rsidR="007110B7" w:rsidRPr="00BF21E5" w14:paraId="50A99D1A" w14:textId="77777777" w:rsidTr="003C475B">
        <w:trPr>
          <w:trHeight w:val="112"/>
          <w:jc w:val="center"/>
        </w:trPr>
        <w:tc>
          <w:tcPr>
            <w:tcW w:w="2217" w:type="dxa"/>
          </w:tcPr>
          <w:p w14:paraId="6BA8DFC3" w14:textId="387A7AF3" w:rsidR="007110B7" w:rsidRPr="00BF21E5" w:rsidRDefault="007110B7" w:rsidP="002521FA">
            <w:pPr>
              <w:rPr>
                <w:rFonts w:ascii="Verdana" w:hAnsi="Verdana"/>
                <w:sz w:val="20"/>
                <w:szCs w:val="20"/>
              </w:rPr>
            </w:pPr>
            <w:r w:rsidRPr="00BF21E5">
              <w:rPr>
                <w:rFonts w:ascii="Verdana" w:hAnsi="Verdana"/>
                <w:spacing w:val="-2"/>
                <w:sz w:val="20"/>
                <w:szCs w:val="20"/>
              </w:rPr>
              <w:t xml:space="preserve">Cambio cultural basado </w:t>
            </w:r>
            <w:r w:rsidRPr="00BF21E5">
              <w:rPr>
                <w:rFonts w:ascii="Verdana" w:hAnsi="Verdana"/>
                <w:sz w:val="20"/>
                <w:szCs w:val="20"/>
              </w:rPr>
              <w:t xml:space="preserve">en la </w:t>
            </w:r>
            <w:r w:rsidRPr="00BF21E5">
              <w:rPr>
                <w:rFonts w:ascii="Verdana" w:hAnsi="Verdana"/>
                <w:spacing w:val="-2"/>
                <w:sz w:val="20"/>
                <w:szCs w:val="20"/>
              </w:rPr>
              <w:t>implementació</w:t>
            </w:r>
            <w:r w:rsidRPr="00BF21E5">
              <w:rPr>
                <w:rFonts w:ascii="Verdana" w:hAnsi="Verdana"/>
                <w:sz w:val="20"/>
                <w:szCs w:val="20"/>
              </w:rPr>
              <w:t xml:space="preserve">n del </w:t>
            </w:r>
            <w:r w:rsidR="00FF58B4" w:rsidRPr="00BF21E5">
              <w:rPr>
                <w:rFonts w:ascii="Verdana" w:hAnsi="Verdana"/>
                <w:spacing w:val="-2"/>
                <w:sz w:val="20"/>
                <w:szCs w:val="20"/>
              </w:rPr>
              <w:t>C</w:t>
            </w:r>
            <w:r w:rsidRPr="00BF21E5">
              <w:rPr>
                <w:rFonts w:ascii="Verdana" w:hAnsi="Verdana"/>
                <w:spacing w:val="-2"/>
                <w:sz w:val="20"/>
                <w:szCs w:val="20"/>
              </w:rPr>
              <w:t xml:space="preserve">ódigo </w:t>
            </w:r>
            <w:r w:rsidRPr="00BF21E5">
              <w:rPr>
                <w:rFonts w:ascii="Verdana" w:hAnsi="Verdana"/>
                <w:spacing w:val="-6"/>
                <w:sz w:val="20"/>
                <w:szCs w:val="20"/>
              </w:rPr>
              <w:t xml:space="preserve">de </w:t>
            </w:r>
            <w:r w:rsidRPr="00BF21E5">
              <w:rPr>
                <w:rFonts w:ascii="Verdana" w:hAnsi="Verdana"/>
                <w:spacing w:val="-2"/>
                <w:sz w:val="20"/>
                <w:szCs w:val="20"/>
              </w:rPr>
              <w:t>Integrid</w:t>
            </w:r>
            <w:r w:rsidRPr="00BF21E5">
              <w:rPr>
                <w:rFonts w:ascii="Verdana" w:hAnsi="Verdana"/>
                <w:spacing w:val="-6"/>
                <w:sz w:val="20"/>
                <w:szCs w:val="20"/>
              </w:rPr>
              <w:t>ad</w:t>
            </w:r>
          </w:p>
        </w:tc>
        <w:tc>
          <w:tcPr>
            <w:tcW w:w="472" w:type="dxa"/>
          </w:tcPr>
          <w:p w14:paraId="489D1B86" w14:textId="77777777" w:rsidR="007110B7" w:rsidRPr="00BF21E5" w:rsidRDefault="007110B7" w:rsidP="002521FA">
            <w:pPr>
              <w:pStyle w:val="TableParagraph"/>
              <w:spacing w:before="176"/>
              <w:rPr>
                <w:sz w:val="20"/>
                <w:szCs w:val="20"/>
              </w:rPr>
            </w:pPr>
          </w:p>
          <w:p w14:paraId="4E35BBDF" w14:textId="77777777" w:rsidR="007110B7" w:rsidRPr="00BF21E5" w:rsidRDefault="007110B7" w:rsidP="002521FA">
            <w:pPr>
              <w:pStyle w:val="TableParagraph"/>
              <w:ind w:left="6"/>
              <w:jc w:val="center"/>
              <w:rPr>
                <w:sz w:val="20"/>
                <w:szCs w:val="20"/>
              </w:rPr>
            </w:pPr>
            <w:r w:rsidRPr="00BF21E5">
              <w:rPr>
                <w:spacing w:val="-10"/>
                <w:sz w:val="20"/>
                <w:szCs w:val="20"/>
              </w:rPr>
              <w:t>1</w:t>
            </w:r>
          </w:p>
        </w:tc>
        <w:tc>
          <w:tcPr>
            <w:tcW w:w="4536" w:type="dxa"/>
          </w:tcPr>
          <w:p w14:paraId="7E752BD4" w14:textId="77777777" w:rsidR="007110B7" w:rsidRPr="00BF21E5" w:rsidRDefault="007110B7" w:rsidP="002521FA">
            <w:pPr>
              <w:pStyle w:val="TableParagraph"/>
              <w:rPr>
                <w:sz w:val="20"/>
                <w:szCs w:val="20"/>
              </w:rPr>
            </w:pPr>
            <w:r w:rsidRPr="00BF21E5">
              <w:rPr>
                <w:b/>
                <w:bCs/>
                <w:sz w:val="20"/>
                <w:szCs w:val="20"/>
              </w:rPr>
              <w:t>Febrero</w:t>
            </w:r>
            <w:r w:rsidRPr="00BF21E5">
              <w:rPr>
                <w:sz w:val="20"/>
                <w:szCs w:val="20"/>
              </w:rPr>
              <w:t>: Campaña de publicitaria.</w:t>
            </w:r>
          </w:p>
          <w:p w14:paraId="701F71B4" w14:textId="77777777" w:rsidR="007110B7" w:rsidRPr="00BF21E5" w:rsidRDefault="007110B7" w:rsidP="002521FA">
            <w:pPr>
              <w:pStyle w:val="TableParagraph"/>
              <w:rPr>
                <w:sz w:val="20"/>
                <w:szCs w:val="20"/>
              </w:rPr>
            </w:pPr>
            <w:r w:rsidRPr="00BF21E5">
              <w:rPr>
                <w:sz w:val="20"/>
                <w:szCs w:val="20"/>
              </w:rPr>
              <w:t xml:space="preserve">Super héroe de los valores </w:t>
            </w:r>
          </w:p>
          <w:p w14:paraId="0159F2D1" w14:textId="77777777" w:rsidR="007110B7" w:rsidRPr="00BF21E5" w:rsidRDefault="007110B7" w:rsidP="002521FA">
            <w:pPr>
              <w:pStyle w:val="TableParagraph"/>
              <w:ind w:left="108"/>
              <w:rPr>
                <w:sz w:val="20"/>
                <w:szCs w:val="20"/>
              </w:rPr>
            </w:pPr>
          </w:p>
          <w:p w14:paraId="72C4E91B" w14:textId="77777777" w:rsidR="007110B7" w:rsidRPr="00BF21E5" w:rsidRDefault="007110B7" w:rsidP="002521FA">
            <w:pPr>
              <w:pStyle w:val="TableParagraph"/>
              <w:spacing w:line="267" w:lineRule="exact"/>
              <w:rPr>
                <w:sz w:val="20"/>
                <w:szCs w:val="20"/>
              </w:rPr>
            </w:pPr>
            <w:r w:rsidRPr="00BF21E5">
              <w:rPr>
                <w:b/>
                <w:bCs/>
                <w:sz w:val="20"/>
                <w:szCs w:val="20"/>
              </w:rPr>
              <w:t>Marzo:</w:t>
            </w:r>
            <w:r w:rsidRPr="00BF21E5">
              <w:rPr>
                <w:sz w:val="20"/>
                <w:szCs w:val="20"/>
              </w:rPr>
              <w:t xml:space="preserve"> Actividad piso a piso: Hashtag “yo soy integro cuando…”. </w:t>
            </w:r>
          </w:p>
          <w:p w14:paraId="072F9EF5" w14:textId="77777777" w:rsidR="007110B7" w:rsidRPr="00BF21E5" w:rsidRDefault="007110B7" w:rsidP="002521FA">
            <w:pPr>
              <w:pStyle w:val="TableParagraph"/>
              <w:spacing w:line="267" w:lineRule="exact"/>
              <w:ind w:left="108"/>
              <w:rPr>
                <w:sz w:val="20"/>
                <w:szCs w:val="20"/>
              </w:rPr>
            </w:pPr>
          </w:p>
          <w:p w14:paraId="48F1DC78" w14:textId="77777777" w:rsidR="007110B7" w:rsidRPr="00BF21E5" w:rsidRDefault="007110B7" w:rsidP="002521FA">
            <w:pPr>
              <w:pStyle w:val="TableParagraph"/>
              <w:spacing w:line="267" w:lineRule="exact"/>
              <w:rPr>
                <w:sz w:val="20"/>
                <w:szCs w:val="20"/>
              </w:rPr>
            </w:pPr>
            <w:r w:rsidRPr="00BF21E5">
              <w:rPr>
                <w:b/>
                <w:bCs/>
                <w:sz w:val="20"/>
                <w:szCs w:val="20"/>
              </w:rPr>
              <w:t>Abril</w:t>
            </w:r>
            <w:r w:rsidRPr="00BF21E5">
              <w:rPr>
                <w:sz w:val="20"/>
                <w:szCs w:val="20"/>
              </w:rPr>
              <w:t xml:space="preserve">: Infografía </w:t>
            </w:r>
          </w:p>
          <w:p w14:paraId="01A3BBAB" w14:textId="77777777" w:rsidR="007110B7" w:rsidRPr="00BF21E5" w:rsidRDefault="007110B7" w:rsidP="002521FA">
            <w:pPr>
              <w:pStyle w:val="TableParagraph"/>
              <w:spacing w:line="267" w:lineRule="exact"/>
              <w:ind w:left="108"/>
              <w:rPr>
                <w:b/>
                <w:bCs/>
                <w:sz w:val="20"/>
                <w:szCs w:val="20"/>
              </w:rPr>
            </w:pPr>
          </w:p>
          <w:p w14:paraId="01633AF5" w14:textId="3F6C613A" w:rsidR="007110B7" w:rsidRPr="00BF21E5" w:rsidRDefault="007110B7" w:rsidP="002521FA">
            <w:pPr>
              <w:pStyle w:val="TableParagraph"/>
              <w:spacing w:line="267" w:lineRule="exact"/>
              <w:rPr>
                <w:sz w:val="20"/>
                <w:szCs w:val="20"/>
              </w:rPr>
            </w:pPr>
            <w:r w:rsidRPr="00BF21E5">
              <w:rPr>
                <w:b/>
                <w:bCs/>
                <w:sz w:val="20"/>
                <w:szCs w:val="20"/>
              </w:rPr>
              <w:t>Mayo</w:t>
            </w:r>
            <w:r w:rsidR="00FF58B4" w:rsidRPr="00BF21E5">
              <w:rPr>
                <w:b/>
                <w:bCs/>
                <w:sz w:val="20"/>
                <w:szCs w:val="20"/>
              </w:rPr>
              <w:t>:</w:t>
            </w:r>
            <w:r w:rsidRPr="00BF21E5">
              <w:rPr>
                <w:b/>
                <w:bCs/>
                <w:sz w:val="20"/>
                <w:szCs w:val="20"/>
              </w:rPr>
              <w:t xml:space="preserve"> </w:t>
            </w:r>
            <w:r w:rsidRPr="00BF21E5">
              <w:rPr>
                <w:sz w:val="20"/>
                <w:szCs w:val="20"/>
              </w:rPr>
              <w:t xml:space="preserve">Foro virtual </w:t>
            </w:r>
          </w:p>
          <w:p w14:paraId="56D98672" w14:textId="77777777" w:rsidR="007110B7" w:rsidRPr="00BF21E5" w:rsidRDefault="007110B7" w:rsidP="002521FA">
            <w:pPr>
              <w:pStyle w:val="TableParagraph"/>
              <w:spacing w:line="267" w:lineRule="exact"/>
              <w:ind w:left="108"/>
              <w:rPr>
                <w:sz w:val="20"/>
                <w:szCs w:val="20"/>
              </w:rPr>
            </w:pPr>
          </w:p>
          <w:p w14:paraId="7207A6A7" w14:textId="77777777" w:rsidR="007110B7" w:rsidRPr="00BF21E5" w:rsidRDefault="007110B7" w:rsidP="002521FA">
            <w:pPr>
              <w:pStyle w:val="TableParagraph"/>
              <w:spacing w:line="267" w:lineRule="exact"/>
              <w:rPr>
                <w:sz w:val="20"/>
                <w:szCs w:val="20"/>
              </w:rPr>
            </w:pPr>
            <w:r w:rsidRPr="00BF21E5">
              <w:rPr>
                <w:b/>
                <w:bCs/>
                <w:sz w:val="20"/>
                <w:szCs w:val="20"/>
              </w:rPr>
              <w:t>Junio</w:t>
            </w:r>
            <w:r w:rsidRPr="00BF21E5">
              <w:rPr>
                <w:sz w:val="20"/>
                <w:szCs w:val="20"/>
              </w:rPr>
              <w:t>: Capacitación (Sector Hacienda).</w:t>
            </w:r>
          </w:p>
          <w:p w14:paraId="2A914117" w14:textId="77777777" w:rsidR="007110B7" w:rsidRPr="00BF21E5" w:rsidRDefault="007110B7" w:rsidP="002521FA">
            <w:pPr>
              <w:pStyle w:val="TableParagraph"/>
              <w:spacing w:line="267" w:lineRule="exact"/>
              <w:rPr>
                <w:sz w:val="20"/>
                <w:szCs w:val="20"/>
              </w:rPr>
            </w:pPr>
          </w:p>
          <w:p w14:paraId="217AE2E7" w14:textId="77777777" w:rsidR="007110B7" w:rsidRPr="00BF21E5" w:rsidRDefault="007110B7" w:rsidP="002521FA">
            <w:pPr>
              <w:pStyle w:val="TableParagraph"/>
              <w:spacing w:line="267" w:lineRule="exact"/>
              <w:rPr>
                <w:sz w:val="20"/>
                <w:szCs w:val="20"/>
              </w:rPr>
            </w:pPr>
            <w:r w:rsidRPr="00BF21E5">
              <w:rPr>
                <w:b/>
                <w:bCs/>
                <w:sz w:val="20"/>
                <w:szCs w:val="20"/>
              </w:rPr>
              <w:t>Julio</w:t>
            </w:r>
            <w:r w:rsidRPr="00BF21E5">
              <w:rPr>
                <w:sz w:val="20"/>
                <w:szCs w:val="20"/>
              </w:rPr>
              <w:t>: Infografía</w:t>
            </w:r>
          </w:p>
          <w:p w14:paraId="025F7FB4" w14:textId="77777777" w:rsidR="007110B7" w:rsidRPr="00BF21E5" w:rsidRDefault="007110B7" w:rsidP="002521FA">
            <w:pPr>
              <w:pStyle w:val="TableParagraph"/>
              <w:spacing w:line="267" w:lineRule="exact"/>
              <w:rPr>
                <w:sz w:val="20"/>
                <w:szCs w:val="20"/>
              </w:rPr>
            </w:pPr>
          </w:p>
          <w:p w14:paraId="24B2D051" w14:textId="77777777" w:rsidR="007110B7" w:rsidRPr="00BF21E5" w:rsidRDefault="007110B7" w:rsidP="002521FA">
            <w:pPr>
              <w:pStyle w:val="TableParagraph"/>
              <w:spacing w:line="267" w:lineRule="exact"/>
              <w:rPr>
                <w:sz w:val="20"/>
                <w:szCs w:val="20"/>
              </w:rPr>
            </w:pPr>
            <w:r w:rsidRPr="00BF21E5">
              <w:rPr>
                <w:b/>
                <w:bCs/>
                <w:sz w:val="20"/>
                <w:szCs w:val="20"/>
              </w:rPr>
              <w:t>Agosto:</w:t>
            </w:r>
            <w:r w:rsidRPr="00BF21E5">
              <w:rPr>
                <w:spacing w:val="-2"/>
                <w:sz w:val="20"/>
                <w:szCs w:val="20"/>
              </w:rPr>
              <w:t xml:space="preserve"> Sketch del código de integridad y autocontrol. </w:t>
            </w:r>
          </w:p>
          <w:p w14:paraId="7AEE888B" w14:textId="77777777" w:rsidR="007110B7" w:rsidRPr="00BF21E5" w:rsidRDefault="007110B7" w:rsidP="002521FA">
            <w:pPr>
              <w:pStyle w:val="TableParagraph"/>
              <w:spacing w:line="267" w:lineRule="exact"/>
              <w:ind w:left="108"/>
              <w:rPr>
                <w:sz w:val="20"/>
                <w:szCs w:val="20"/>
              </w:rPr>
            </w:pPr>
          </w:p>
          <w:p w14:paraId="2BF93A87" w14:textId="77777777" w:rsidR="007110B7" w:rsidRPr="00BF21E5" w:rsidRDefault="007110B7" w:rsidP="002521FA">
            <w:pPr>
              <w:pStyle w:val="TableParagraph"/>
              <w:spacing w:line="267" w:lineRule="exact"/>
              <w:rPr>
                <w:spacing w:val="-2"/>
                <w:sz w:val="20"/>
                <w:szCs w:val="20"/>
              </w:rPr>
            </w:pPr>
            <w:r w:rsidRPr="00BF21E5">
              <w:rPr>
                <w:b/>
                <w:bCs/>
                <w:sz w:val="20"/>
                <w:szCs w:val="20"/>
              </w:rPr>
              <w:t>Septiembre:</w:t>
            </w:r>
            <w:r w:rsidRPr="00BF21E5">
              <w:rPr>
                <w:sz w:val="20"/>
                <w:szCs w:val="20"/>
              </w:rPr>
              <w:t xml:space="preserve"> Divulgación </w:t>
            </w:r>
            <w:r w:rsidRPr="00BF21E5">
              <w:rPr>
                <w:spacing w:val="-2"/>
                <w:sz w:val="20"/>
                <w:szCs w:val="20"/>
              </w:rPr>
              <w:t xml:space="preserve">políticas. </w:t>
            </w:r>
          </w:p>
          <w:p w14:paraId="1347149A" w14:textId="77777777" w:rsidR="007110B7" w:rsidRPr="00BF21E5" w:rsidRDefault="007110B7" w:rsidP="002521FA">
            <w:pPr>
              <w:pStyle w:val="TableParagraph"/>
              <w:spacing w:line="267" w:lineRule="exact"/>
              <w:ind w:left="108"/>
              <w:rPr>
                <w:sz w:val="20"/>
                <w:szCs w:val="20"/>
              </w:rPr>
            </w:pPr>
          </w:p>
          <w:p w14:paraId="28EE1D55" w14:textId="77777777" w:rsidR="007110B7" w:rsidRPr="00BF21E5" w:rsidRDefault="007110B7" w:rsidP="002521FA">
            <w:pPr>
              <w:pStyle w:val="TableParagraph"/>
              <w:spacing w:line="267" w:lineRule="exact"/>
              <w:rPr>
                <w:spacing w:val="-2"/>
                <w:sz w:val="20"/>
                <w:szCs w:val="20"/>
              </w:rPr>
            </w:pPr>
            <w:r w:rsidRPr="00BF21E5">
              <w:rPr>
                <w:b/>
                <w:bCs/>
                <w:sz w:val="20"/>
                <w:szCs w:val="20"/>
              </w:rPr>
              <w:t xml:space="preserve">Octubre: </w:t>
            </w:r>
            <w:r w:rsidRPr="00BF21E5">
              <w:rPr>
                <w:sz w:val="20"/>
                <w:szCs w:val="20"/>
              </w:rPr>
              <w:t>Infografía.</w:t>
            </w:r>
            <w:r w:rsidRPr="00BF21E5">
              <w:rPr>
                <w:b/>
                <w:bCs/>
                <w:sz w:val="20"/>
                <w:szCs w:val="20"/>
              </w:rPr>
              <w:t xml:space="preserve"> </w:t>
            </w:r>
          </w:p>
          <w:p w14:paraId="51E800FF" w14:textId="77777777" w:rsidR="007110B7" w:rsidRPr="00BF21E5" w:rsidRDefault="007110B7" w:rsidP="002521FA">
            <w:pPr>
              <w:pStyle w:val="TableParagraph"/>
              <w:spacing w:line="267" w:lineRule="exact"/>
              <w:ind w:left="108"/>
              <w:rPr>
                <w:sz w:val="20"/>
                <w:szCs w:val="20"/>
              </w:rPr>
            </w:pPr>
          </w:p>
          <w:p w14:paraId="2A02B52C" w14:textId="3BDABE18" w:rsidR="007110B7" w:rsidRPr="00BF21E5" w:rsidRDefault="007110B7" w:rsidP="00FF58B4">
            <w:pPr>
              <w:pStyle w:val="TableParagraph"/>
              <w:spacing w:line="267" w:lineRule="exact"/>
              <w:rPr>
                <w:sz w:val="20"/>
                <w:szCs w:val="20"/>
              </w:rPr>
            </w:pPr>
            <w:r w:rsidRPr="00BF21E5">
              <w:rPr>
                <w:b/>
                <w:bCs/>
                <w:sz w:val="20"/>
                <w:szCs w:val="20"/>
              </w:rPr>
              <w:t>Noviembre</w:t>
            </w:r>
            <w:r w:rsidRPr="00BF21E5">
              <w:rPr>
                <w:sz w:val="20"/>
                <w:szCs w:val="20"/>
              </w:rPr>
              <w:t xml:space="preserve">: Reconocimiento del líder a su equipo, a cada persona de su equipo indicando el valor a resaltar del servidor.  </w:t>
            </w:r>
          </w:p>
          <w:p w14:paraId="20015824" w14:textId="77777777" w:rsidR="00FF58B4" w:rsidRPr="00BF21E5" w:rsidRDefault="00FF58B4" w:rsidP="00FF58B4">
            <w:pPr>
              <w:pStyle w:val="TableParagraph"/>
              <w:spacing w:line="267" w:lineRule="exact"/>
              <w:rPr>
                <w:sz w:val="20"/>
                <w:szCs w:val="20"/>
              </w:rPr>
            </w:pPr>
          </w:p>
          <w:p w14:paraId="7BD54AB4" w14:textId="69B20D94" w:rsidR="007110B7" w:rsidRPr="00BF21E5" w:rsidRDefault="007110B7" w:rsidP="00FF58B4">
            <w:pPr>
              <w:pStyle w:val="TableParagraph"/>
              <w:spacing w:line="267" w:lineRule="exact"/>
              <w:rPr>
                <w:sz w:val="20"/>
                <w:szCs w:val="20"/>
              </w:rPr>
            </w:pPr>
            <w:r w:rsidRPr="00BF21E5">
              <w:rPr>
                <w:b/>
                <w:bCs/>
                <w:sz w:val="20"/>
                <w:szCs w:val="20"/>
              </w:rPr>
              <w:t>Diciembre</w:t>
            </w:r>
            <w:r w:rsidRPr="00BF21E5">
              <w:rPr>
                <w:sz w:val="20"/>
                <w:szCs w:val="20"/>
              </w:rPr>
              <w:t xml:space="preserve">: En el </w:t>
            </w:r>
            <w:r w:rsidRPr="00BF21E5">
              <w:rPr>
                <w:b/>
                <w:bCs/>
                <w:sz w:val="20"/>
                <w:szCs w:val="20"/>
              </w:rPr>
              <w:t>cierre de gestión,</w:t>
            </w:r>
            <w:r w:rsidRPr="00BF21E5">
              <w:rPr>
                <w:sz w:val="20"/>
                <w:szCs w:val="20"/>
              </w:rPr>
              <w:t xml:space="preserve"> se divulgará por equipos el reconocimiento. </w:t>
            </w:r>
          </w:p>
        </w:tc>
        <w:tc>
          <w:tcPr>
            <w:tcW w:w="2551" w:type="dxa"/>
          </w:tcPr>
          <w:p w14:paraId="409FE1E3" w14:textId="77777777" w:rsidR="007110B7" w:rsidRPr="00BF21E5" w:rsidRDefault="007110B7" w:rsidP="002521FA">
            <w:pPr>
              <w:pStyle w:val="TableParagraph"/>
              <w:spacing w:line="267" w:lineRule="exact"/>
              <w:ind w:left="12" w:right="3"/>
              <w:jc w:val="center"/>
              <w:rPr>
                <w:sz w:val="20"/>
                <w:szCs w:val="20"/>
              </w:rPr>
            </w:pPr>
            <w:r w:rsidRPr="00BF21E5">
              <w:rPr>
                <w:sz w:val="20"/>
                <w:szCs w:val="20"/>
              </w:rPr>
              <w:t>Febrero a Diciembre</w:t>
            </w:r>
          </w:p>
        </w:tc>
      </w:tr>
      <w:tr w:rsidR="007110B7" w:rsidRPr="00BF21E5" w14:paraId="3C0A9692" w14:textId="77777777" w:rsidTr="003C475B">
        <w:trPr>
          <w:trHeight w:val="909"/>
          <w:jc w:val="center"/>
        </w:trPr>
        <w:tc>
          <w:tcPr>
            <w:tcW w:w="2217" w:type="dxa"/>
          </w:tcPr>
          <w:p w14:paraId="15FCCDE8" w14:textId="5B079774" w:rsidR="007110B7" w:rsidRPr="00BF21E5" w:rsidRDefault="007110B7" w:rsidP="00FF58B4">
            <w:pPr>
              <w:pStyle w:val="TableParagraph"/>
              <w:ind w:left="134" w:right="126"/>
              <w:jc w:val="both"/>
              <w:rPr>
                <w:sz w:val="20"/>
                <w:szCs w:val="20"/>
              </w:rPr>
            </w:pPr>
            <w:r w:rsidRPr="00BF21E5">
              <w:rPr>
                <w:spacing w:val="-2"/>
                <w:sz w:val="20"/>
                <w:szCs w:val="20"/>
              </w:rPr>
              <w:t>Gestión adecua</w:t>
            </w:r>
            <w:r w:rsidRPr="00BF21E5">
              <w:rPr>
                <w:sz w:val="20"/>
                <w:szCs w:val="20"/>
              </w:rPr>
              <w:t xml:space="preserve">da de </w:t>
            </w:r>
            <w:r w:rsidRPr="00BF21E5">
              <w:rPr>
                <w:spacing w:val="-2"/>
                <w:sz w:val="20"/>
                <w:szCs w:val="20"/>
              </w:rPr>
              <w:t>conflict</w:t>
            </w:r>
            <w:r w:rsidRPr="00BF21E5">
              <w:rPr>
                <w:sz w:val="20"/>
                <w:szCs w:val="20"/>
              </w:rPr>
              <w:t xml:space="preserve">os de </w:t>
            </w:r>
            <w:r w:rsidRPr="00BF21E5">
              <w:rPr>
                <w:spacing w:val="-2"/>
                <w:sz w:val="20"/>
                <w:szCs w:val="20"/>
              </w:rPr>
              <w:t>interés</w:t>
            </w:r>
          </w:p>
        </w:tc>
        <w:tc>
          <w:tcPr>
            <w:tcW w:w="472" w:type="dxa"/>
          </w:tcPr>
          <w:p w14:paraId="1E74007F" w14:textId="77777777" w:rsidR="007110B7" w:rsidRPr="00BF21E5" w:rsidRDefault="007110B7" w:rsidP="002521FA">
            <w:pPr>
              <w:pStyle w:val="TableParagraph"/>
              <w:spacing w:before="53"/>
              <w:rPr>
                <w:sz w:val="20"/>
                <w:szCs w:val="20"/>
              </w:rPr>
            </w:pPr>
          </w:p>
          <w:p w14:paraId="6343B8FD" w14:textId="77777777" w:rsidR="007110B7" w:rsidRPr="00BF21E5" w:rsidRDefault="007110B7" w:rsidP="002521FA">
            <w:pPr>
              <w:pStyle w:val="TableParagraph"/>
              <w:ind w:left="6"/>
              <w:jc w:val="center"/>
              <w:rPr>
                <w:sz w:val="20"/>
                <w:szCs w:val="20"/>
              </w:rPr>
            </w:pPr>
            <w:r w:rsidRPr="00BF21E5">
              <w:rPr>
                <w:spacing w:val="-10"/>
                <w:sz w:val="20"/>
                <w:szCs w:val="20"/>
              </w:rPr>
              <w:t>2</w:t>
            </w:r>
          </w:p>
        </w:tc>
        <w:tc>
          <w:tcPr>
            <w:tcW w:w="4536" w:type="dxa"/>
          </w:tcPr>
          <w:p w14:paraId="381CAC3C" w14:textId="77777777" w:rsidR="007110B7" w:rsidRPr="00BF21E5" w:rsidRDefault="007110B7" w:rsidP="002521FA">
            <w:pPr>
              <w:pStyle w:val="TableParagraph"/>
              <w:spacing w:line="267" w:lineRule="exact"/>
              <w:ind w:left="108"/>
              <w:rPr>
                <w:sz w:val="20"/>
                <w:szCs w:val="20"/>
              </w:rPr>
            </w:pPr>
            <w:r w:rsidRPr="00BF21E5">
              <w:rPr>
                <w:sz w:val="20"/>
                <w:szCs w:val="20"/>
              </w:rPr>
              <w:t>Socialización</w:t>
            </w:r>
            <w:r w:rsidRPr="00BF21E5">
              <w:rPr>
                <w:spacing w:val="-7"/>
                <w:sz w:val="20"/>
                <w:szCs w:val="20"/>
              </w:rPr>
              <w:t xml:space="preserve"> </w:t>
            </w:r>
            <w:r w:rsidRPr="00BF21E5">
              <w:rPr>
                <w:sz w:val="20"/>
                <w:szCs w:val="20"/>
              </w:rPr>
              <w:t>de</w:t>
            </w:r>
            <w:r w:rsidRPr="00BF21E5">
              <w:rPr>
                <w:spacing w:val="-6"/>
                <w:sz w:val="20"/>
                <w:szCs w:val="20"/>
              </w:rPr>
              <w:t xml:space="preserve"> </w:t>
            </w:r>
            <w:r w:rsidRPr="00BF21E5">
              <w:rPr>
                <w:sz w:val="20"/>
                <w:szCs w:val="20"/>
              </w:rPr>
              <w:t>la</w:t>
            </w:r>
            <w:r w:rsidRPr="00BF21E5">
              <w:rPr>
                <w:spacing w:val="-8"/>
                <w:sz w:val="20"/>
                <w:szCs w:val="20"/>
              </w:rPr>
              <w:t xml:space="preserve"> </w:t>
            </w:r>
            <w:r w:rsidRPr="00BF21E5">
              <w:rPr>
                <w:sz w:val="20"/>
                <w:szCs w:val="20"/>
              </w:rPr>
              <w:t>metodología</w:t>
            </w:r>
            <w:r w:rsidRPr="00BF21E5">
              <w:rPr>
                <w:spacing w:val="-8"/>
                <w:sz w:val="20"/>
                <w:szCs w:val="20"/>
              </w:rPr>
              <w:t xml:space="preserve"> </w:t>
            </w:r>
            <w:r w:rsidRPr="00BF21E5">
              <w:rPr>
                <w:sz w:val="20"/>
                <w:szCs w:val="20"/>
              </w:rPr>
              <w:t>para</w:t>
            </w:r>
            <w:r w:rsidRPr="00BF21E5">
              <w:rPr>
                <w:spacing w:val="-8"/>
                <w:sz w:val="20"/>
                <w:szCs w:val="20"/>
              </w:rPr>
              <w:t xml:space="preserve"> </w:t>
            </w:r>
            <w:r w:rsidRPr="00BF21E5">
              <w:rPr>
                <w:sz w:val="20"/>
                <w:szCs w:val="20"/>
              </w:rPr>
              <w:t>la identificación</w:t>
            </w:r>
            <w:r w:rsidRPr="00BF21E5">
              <w:rPr>
                <w:spacing w:val="-1"/>
                <w:sz w:val="20"/>
                <w:szCs w:val="20"/>
              </w:rPr>
              <w:t xml:space="preserve"> </w:t>
            </w:r>
            <w:r w:rsidRPr="00BF21E5">
              <w:rPr>
                <w:sz w:val="20"/>
                <w:szCs w:val="20"/>
              </w:rPr>
              <w:t>y</w:t>
            </w:r>
            <w:r w:rsidRPr="00BF21E5">
              <w:rPr>
                <w:spacing w:val="-1"/>
                <w:sz w:val="20"/>
                <w:szCs w:val="20"/>
              </w:rPr>
              <w:t xml:space="preserve"> </w:t>
            </w:r>
            <w:r w:rsidRPr="00BF21E5">
              <w:rPr>
                <w:sz w:val="20"/>
                <w:szCs w:val="20"/>
              </w:rPr>
              <w:t xml:space="preserve">reporte de Conflicto de </w:t>
            </w:r>
            <w:r w:rsidRPr="00BF21E5">
              <w:rPr>
                <w:spacing w:val="-2"/>
                <w:sz w:val="20"/>
                <w:szCs w:val="20"/>
              </w:rPr>
              <w:t>Interés.</w:t>
            </w:r>
          </w:p>
        </w:tc>
        <w:tc>
          <w:tcPr>
            <w:tcW w:w="2551" w:type="dxa"/>
          </w:tcPr>
          <w:p w14:paraId="3F0849F8" w14:textId="77777777" w:rsidR="007110B7" w:rsidRPr="00BF21E5" w:rsidRDefault="007110B7" w:rsidP="002521FA">
            <w:pPr>
              <w:pStyle w:val="TableParagraph"/>
              <w:spacing w:line="267" w:lineRule="exact"/>
              <w:ind w:left="12" w:right="2"/>
              <w:jc w:val="center"/>
              <w:rPr>
                <w:sz w:val="20"/>
                <w:szCs w:val="20"/>
              </w:rPr>
            </w:pPr>
            <w:r w:rsidRPr="00BF21E5">
              <w:rPr>
                <w:sz w:val="20"/>
                <w:szCs w:val="20"/>
              </w:rPr>
              <w:t>Abril</w:t>
            </w:r>
            <w:r w:rsidRPr="00BF21E5">
              <w:rPr>
                <w:spacing w:val="-12"/>
                <w:sz w:val="20"/>
                <w:szCs w:val="20"/>
              </w:rPr>
              <w:t xml:space="preserve"> </w:t>
            </w:r>
            <w:r w:rsidRPr="00BF21E5">
              <w:rPr>
                <w:sz w:val="20"/>
                <w:szCs w:val="20"/>
              </w:rPr>
              <w:t>-</w:t>
            </w:r>
            <w:r w:rsidRPr="00BF21E5">
              <w:rPr>
                <w:spacing w:val="-11"/>
                <w:sz w:val="20"/>
                <w:szCs w:val="20"/>
              </w:rPr>
              <w:t xml:space="preserve"> </w:t>
            </w:r>
            <w:r w:rsidRPr="00BF21E5">
              <w:rPr>
                <w:sz w:val="20"/>
                <w:szCs w:val="20"/>
              </w:rPr>
              <w:t>agosto</w:t>
            </w:r>
            <w:r w:rsidRPr="00BF21E5">
              <w:rPr>
                <w:spacing w:val="-12"/>
                <w:sz w:val="20"/>
                <w:szCs w:val="20"/>
              </w:rPr>
              <w:t xml:space="preserve"> </w:t>
            </w:r>
            <w:r w:rsidRPr="00BF21E5">
              <w:rPr>
                <w:sz w:val="20"/>
                <w:szCs w:val="20"/>
              </w:rPr>
              <w:t xml:space="preserve">- </w:t>
            </w:r>
            <w:r w:rsidRPr="00BF21E5">
              <w:rPr>
                <w:spacing w:val="-2"/>
                <w:sz w:val="20"/>
                <w:szCs w:val="20"/>
              </w:rPr>
              <w:t>diciembre</w:t>
            </w:r>
          </w:p>
        </w:tc>
      </w:tr>
    </w:tbl>
    <w:p w14:paraId="7D3F32F5" w14:textId="77777777" w:rsidR="007110B7" w:rsidRPr="00BF21E5" w:rsidRDefault="007110B7" w:rsidP="007110B7">
      <w:pPr>
        <w:tabs>
          <w:tab w:val="left" w:pos="8690"/>
        </w:tabs>
        <w:spacing w:line="267" w:lineRule="exact"/>
        <w:rPr>
          <w:rFonts w:ascii="Verdana" w:hAnsi="Verdana"/>
          <w:sz w:val="20"/>
          <w:szCs w:val="20"/>
        </w:rPr>
      </w:pPr>
      <w:r w:rsidRPr="00BF21E5">
        <w:rPr>
          <w:rFonts w:ascii="Verdana" w:hAnsi="Verdana"/>
          <w:sz w:val="20"/>
          <w:szCs w:val="20"/>
        </w:rPr>
        <w:tab/>
      </w:r>
    </w:p>
    <w:p w14:paraId="7C92CBA0" w14:textId="2F0CB195" w:rsidR="007110B7" w:rsidRPr="00BF21E5" w:rsidRDefault="003C475B" w:rsidP="007110B7">
      <w:pPr>
        <w:pStyle w:val="Textoindependiente"/>
        <w:spacing w:before="180"/>
        <w:rPr>
          <w:rFonts w:ascii="Verdana" w:hAnsi="Verdana"/>
          <w:sz w:val="20"/>
          <w:szCs w:val="20"/>
        </w:rPr>
      </w:pPr>
      <w:r w:rsidRPr="00BF21E5">
        <w:rPr>
          <w:rFonts w:ascii="Verdana" w:hAnsi="Verdana"/>
          <w:sz w:val="20"/>
          <w:szCs w:val="20"/>
        </w:rPr>
        <w:t>Notas:</w:t>
      </w:r>
    </w:p>
    <w:p w14:paraId="269AA540" w14:textId="77777777" w:rsidR="007110B7" w:rsidRPr="00BF21E5" w:rsidRDefault="007110B7" w:rsidP="00FF58B4">
      <w:pPr>
        <w:pStyle w:val="Prrafodelista"/>
        <w:widowControl w:val="0"/>
        <w:numPr>
          <w:ilvl w:val="0"/>
          <w:numId w:val="54"/>
        </w:numPr>
        <w:tabs>
          <w:tab w:val="left" w:pos="1181"/>
        </w:tabs>
        <w:autoSpaceDE w:val="0"/>
        <w:autoSpaceDN w:val="0"/>
        <w:spacing w:after="0"/>
        <w:ind w:left="1181" w:right="659"/>
        <w:contextualSpacing w:val="0"/>
        <w:jc w:val="both"/>
        <w:rPr>
          <w:rFonts w:ascii="Verdana" w:hAnsi="Verdana"/>
          <w:sz w:val="20"/>
          <w:szCs w:val="20"/>
        </w:rPr>
      </w:pPr>
      <w:r w:rsidRPr="00BF21E5">
        <w:rPr>
          <w:rFonts w:ascii="Verdana" w:hAnsi="Verdana"/>
          <w:sz w:val="20"/>
          <w:szCs w:val="20"/>
        </w:rPr>
        <w:t>Las</w:t>
      </w:r>
      <w:r w:rsidRPr="00BF21E5">
        <w:rPr>
          <w:rFonts w:ascii="Verdana" w:hAnsi="Verdana"/>
          <w:spacing w:val="-3"/>
          <w:sz w:val="20"/>
          <w:szCs w:val="20"/>
        </w:rPr>
        <w:t xml:space="preserve"> </w:t>
      </w:r>
      <w:r w:rsidRPr="00BF21E5">
        <w:rPr>
          <w:rFonts w:ascii="Verdana" w:hAnsi="Verdana"/>
          <w:sz w:val="20"/>
          <w:szCs w:val="20"/>
        </w:rPr>
        <w:t>actividades</w:t>
      </w:r>
      <w:r w:rsidRPr="00BF21E5">
        <w:rPr>
          <w:rFonts w:ascii="Verdana" w:hAnsi="Verdana"/>
          <w:spacing w:val="-2"/>
          <w:sz w:val="20"/>
          <w:szCs w:val="20"/>
        </w:rPr>
        <w:t xml:space="preserve"> </w:t>
      </w:r>
      <w:r w:rsidRPr="00BF21E5">
        <w:rPr>
          <w:rFonts w:ascii="Verdana" w:hAnsi="Verdana"/>
          <w:sz w:val="20"/>
          <w:szCs w:val="20"/>
        </w:rPr>
        <w:t>de</w:t>
      </w:r>
      <w:r w:rsidRPr="00BF21E5">
        <w:rPr>
          <w:rFonts w:ascii="Verdana" w:hAnsi="Verdana"/>
          <w:spacing w:val="-2"/>
          <w:sz w:val="20"/>
          <w:szCs w:val="20"/>
        </w:rPr>
        <w:t xml:space="preserve"> </w:t>
      </w:r>
      <w:r w:rsidRPr="00BF21E5">
        <w:rPr>
          <w:rFonts w:ascii="Verdana" w:hAnsi="Verdana"/>
          <w:sz w:val="20"/>
          <w:szCs w:val="20"/>
        </w:rPr>
        <w:t>Capacitación</w:t>
      </w:r>
      <w:r w:rsidRPr="00BF21E5">
        <w:rPr>
          <w:rFonts w:ascii="Verdana" w:hAnsi="Verdana"/>
          <w:spacing w:val="-5"/>
          <w:sz w:val="20"/>
          <w:szCs w:val="20"/>
        </w:rPr>
        <w:t xml:space="preserve"> </w:t>
      </w:r>
      <w:r w:rsidRPr="00BF21E5">
        <w:rPr>
          <w:rFonts w:ascii="Verdana" w:hAnsi="Verdana"/>
          <w:sz w:val="20"/>
          <w:szCs w:val="20"/>
        </w:rPr>
        <w:t>sobre</w:t>
      </w:r>
      <w:r w:rsidRPr="00BF21E5">
        <w:rPr>
          <w:rFonts w:ascii="Verdana" w:hAnsi="Verdana"/>
          <w:spacing w:val="-2"/>
          <w:sz w:val="20"/>
          <w:szCs w:val="20"/>
        </w:rPr>
        <w:t xml:space="preserve"> </w:t>
      </w:r>
      <w:r w:rsidRPr="00BF21E5">
        <w:rPr>
          <w:rFonts w:ascii="Verdana" w:hAnsi="Verdana"/>
          <w:sz w:val="20"/>
          <w:szCs w:val="20"/>
        </w:rPr>
        <w:t>integridad</w:t>
      </w:r>
      <w:r w:rsidRPr="00BF21E5">
        <w:rPr>
          <w:rFonts w:ascii="Verdana" w:hAnsi="Verdana"/>
          <w:spacing w:val="-4"/>
          <w:sz w:val="20"/>
          <w:szCs w:val="20"/>
        </w:rPr>
        <w:t xml:space="preserve"> </w:t>
      </w:r>
      <w:r w:rsidRPr="00BF21E5">
        <w:rPr>
          <w:rFonts w:ascii="Verdana" w:hAnsi="Verdana"/>
          <w:sz w:val="20"/>
          <w:szCs w:val="20"/>
        </w:rPr>
        <w:t>y</w:t>
      </w:r>
      <w:r w:rsidRPr="00BF21E5">
        <w:rPr>
          <w:rFonts w:ascii="Verdana" w:hAnsi="Verdana"/>
          <w:spacing w:val="-4"/>
          <w:sz w:val="20"/>
          <w:szCs w:val="20"/>
        </w:rPr>
        <w:t xml:space="preserve"> </w:t>
      </w:r>
      <w:r w:rsidRPr="00BF21E5">
        <w:rPr>
          <w:rFonts w:ascii="Verdana" w:hAnsi="Verdana"/>
          <w:sz w:val="20"/>
          <w:szCs w:val="20"/>
        </w:rPr>
        <w:t>conflicto</w:t>
      </w:r>
      <w:r w:rsidRPr="00BF21E5">
        <w:rPr>
          <w:rFonts w:ascii="Verdana" w:hAnsi="Verdana"/>
          <w:spacing w:val="-3"/>
          <w:sz w:val="20"/>
          <w:szCs w:val="20"/>
        </w:rPr>
        <w:t xml:space="preserve"> </w:t>
      </w:r>
      <w:r w:rsidRPr="00BF21E5">
        <w:rPr>
          <w:rFonts w:ascii="Verdana" w:hAnsi="Verdana"/>
          <w:sz w:val="20"/>
          <w:szCs w:val="20"/>
        </w:rPr>
        <w:t>de</w:t>
      </w:r>
      <w:r w:rsidRPr="00BF21E5">
        <w:rPr>
          <w:rFonts w:ascii="Verdana" w:hAnsi="Verdana"/>
          <w:spacing w:val="-2"/>
          <w:sz w:val="20"/>
          <w:szCs w:val="20"/>
        </w:rPr>
        <w:t xml:space="preserve"> </w:t>
      </w:r>
      <w:r w:rsidRPr="00BF21E5">
        <w:rPr>
          <w:rFonts w:ascii="Verdana" w:hAnsi="Verdana"/>
          <w:sz w:val="20"/>
          <w:szCs w:val="20"/>
        </w:rPr>
        <w:t>interés</w:t>
      </w:r>
      <w:r w:rsidRPr="00BF21E5">
        <w:rPr>
          <w:rFonts w:ascii="Verdana" w:hAnsi="Verdana"/>
          <w:spacing w:val="-5"/>
          <w:sz w:val="20"/>
          <w:szCs w:val="20"/>
        </w:rPr>
        <w:t xml:space="preserve"> </w:t>
      </w:r>
      <w:r w:rsidRPr="00BF21E5">
        <w:rPr>
          <w:rFonts w:ascii="Verdana" w:hAnsi="Verdana"/>
          <w:sz w:val="20"/>
          <w:szCs w:val="20"/>
        </w:rPr>
        <w:t>se gestionan desde el Plan Institucional de Capacitación 2025.</w:t>
      </w:r>
    </w:p>
    <w:p w14:paraId="15C23FED" w14:textId="77777777" w:rsidR="007110B7" w:rsidRPr="00BF21E5" w:rsidRDefault="007110B7" w:rsidP="00FF58B4">
      <w:pPr>
        <w:pStyle w:val="Prrafodelista"/>
        <w:widowControl w:val="0"/>
        <w:numPr>
          <w:ilvl w:val="0"/>
          <w:numId w:val="54"/>
        </w:numPr>
        <w:tabs>
          <w:tab w:val="left" w:pos="1181"/>
        </w:tabs>
        <w:autoSpaceDE w:val="0"/>
        <w:autoSpaceDN w:val="0"/>
        <w:spacing w:after="0"/>
        <w:ind w:left="1181" w:right="1229"/>
        <w:contextualSpacing w:val="0"/>
        <w:jc w:val="both"/>
        <w:rPr>
          <w:rFonts w:ascii="Verdana" w:hAnsi="Verdana"/>
          <w:sz w:val="20"/>
          <w:szCs w:val="20"/>
        </w:rPr>
      </w:pPr>
      <w:r w:rsidRPr="00BF21E5">
        <w:rPr>
          <w:rFonts w:ascii="Verdana" w:hAnsi="Verdana"/>
          <w:sz w:val="20"/>
          <w:szCs w:val="20"/>
        </w:rPr>
        <w:t>Se</w:t>
      </w:r>
      <w:r w:rsidRPr="00BF21E5">
        <w:rPr>
          <w:rFonts w:ascii="Verdana" w:hAnsi="Verdana"/>
          <w:spacing w:val="-3"/>
          <w:sz w:val="20"/>
          <w:szCs w:val="20"/>
        </w:rPr>
        <w:t xml:space="preserve"> </w:t>
      </w:r>
      <w:r w:rsidRPr="00BF21E5">
        <w:rPr>
          <w:rFonts w:ascii="Verdana" w:hAnsi="Verdana"/>
          <w:sz w:val="20"/>
          <w:szCs w:val="20"/>
        </w:rPr>
        <w:t>resalta</w:t>
      </w:r>
      <w:r w:rsidRPr="00BF21E5">
        <w:rPr>
          <w:rFonts w:ascii="Verdana" w:hAnsi="Verdana"/>
          <w:spacing w:val="-5"/>
          <w:sz w:val="20"/>
          <w:szCs w:val="20"/>
        </w:rPr>
        <w:t xml:space="preserve"> </w:t>
      </w:r>
      <w:r w:rsidRPr="00BF21E5">
        <w:rPr>
          <w:rFonts w:ascii="Verdana" w:hAnsi="Verdana"/>
          <w:sz w:val="20"/>
          <w:szCs w:val="20"/>
        </w:rPr>
        <w:t>que</w:t>
      </w:r>
      <w:r w:rsidRPr="00BF21E5">
        <w:rPr>
          <w:rFonts w:ascii="Verdana" w:hAnsi="Verdana"/>
          <w:spacing w:val="-4"/>
          <w:sz w:val="20"/>
          <w:szCs w:val="20"/>
        </w:rPr>
        <w:t xml:space="preserve"> </w:t>
      </w:r>
      <w:r w:rsidRPr="00BF21E5">
        <w:rPr>
          <w:rFonts w:ascii="Verdana" w:hAnsi="Verdana"/>
          <w:sz w:val="20"/>
          <w:szCs w:val="20"/>
        </w:rPr>
        <w:t>este</w:t>
      </w:r>
      <w:r w:rsidRPr="00BF21E5">
        <w:rPr>
          <w:rFonts w:ascii="Verdana" w:hAnsi="Verdana"/>
          <w:spacing w:val="-3"/>
          <w:sz w:val="20"/>
          <w:szCs w:val="20"/>
        </w:rPr>
        <w:t xml:space="preserve"> </w:t>
      </w:r>
      <w:r w:rsidRPr="00BF21E5">
        <w:rPr>
          <w:rFonts w:ascii="Verdana" w:hAnsi="Verdana"/>
          <w:sz w:val="20"/>
          <w:szCs w:val="20"/>
        </w:rPr>
        <w:t>plan</w:t>
      </w:r>
      <w:r w:rsidRPr="00BF21E5">
        <w:rPr>
          <w:rFonts w:ascii="Verdana" w:hAnsi="Verdana"/>
          <w:spacing w:val="-5"/>
          <w:sz w:val="20"/>
          <w:szCs w:val="20"/>
        </w:rPr>
        <w:t xml:space="preserve"> </w:t>
      </w:r>
      <w:r w:rsidRPr="00BF21E5">
        <w:rPr>
          <w:rFonts w:ascii="Verdana" w:hAnsi="Verdana"/>
          <w:sz w:val="20"/>
          <w:szCs w:val="20"/>
        </w:rPr>
        <w:t>participa</w:t>
      </w:r>
      <w:r w:rsidRPr="00BF21E5">
        <w:rPr>
          <w:rFonts w:ascii="Verdana" w:hAnsi="Verdana"/>
          <w:spacing w:val="-5"/>
          <w:sz w:val="20"/>
          <w:szCs w:val="20"/>
        </w:rPr>
        <w:t xml:space="preserve"> </w:t>
      </w:r>
      <w:r w:rsidRPr="00BF21E5">
        <w:rPr>
          <w:rFonts w:ascii="Verdana" w:hAnsi="Verdana"/>
          <w:sz w:val="20"/>
          <w:szCs w:val="20"/>
        </w:rPr>
        <w:t>de</w:t>
      </w:r>
      <w:r w:rsidRPr="00BF21E5">
        <w:rPr>
          <w:rFonts w:ascii="Verdana" w:hAnsi="Verdana"/>
          <w:spacing w:val="-3"/>
          <w:sz w:val="20"/>
          <w:szCs w:val="20"/>
        </w:rPr>
        <w:t xml:space="preserve"> </w:t>
      </w:r>
      <w:r w:rsidRPr="00BF21E5">
        <w:rPr>
          <w:rFonts w:ascii="Verdana" w:hAnsi="Verdana"/>
          <w:sz w:val="20"/>
          <w:szCs w:val="20"/>
        </w:rPr>
        <w:t>atributos</w:t>
      </w:r>
      <w:r w:rsidRPr="00BF21E5">
        <w:rPr>
          <w:rFonts w:ascii="Verdana" w:hAnsi="Verdana"/>
          <w:spacing w:val="-4"/>
          <w:sz w:val="20"/>
          <w:szCs w:val="20"/>
        </w:rPr>
        <w:t xml:space="preserve"> </w:t>
      </w:r>
      <w:r w:rsidRPr="00BF21E5">
        <w:rPr>
          <w:rFonts w:ascii="Verdana" w:hAnsi="Verdana"/>
          <w:sz w:val="20"/>
          <w:szCs w:val="20"/>
        </w:rPr>
        <w:t>transversales</w:t>
      </w:r>
      <w:r w:rsidRPr="00BF21E5">
        <w:rPr>
          <w:rFonts w:ascii="Verdana" w:hAnsi="Verdana"/>
          <w:spacing w:val="-3"/>
          <w:sz w:val="20"/>
          <w:szCs w:val="20"/>
        </w:rPr>
        <w:t xml:space="preserve"> </w:t>
      </w:r>
      <w:r w:rsidRPr="00BF21E5">
        <w:rPr>
          <w:rFonts w:ascii="Verdana" w:hAnsi="Verdana"/>
          <w:sz w:val="20"/>
          <w:szCs w:val="20"/>
        </w:rPr>
        <w:t>con</w:t>
      </w:r>
      <w:r w:rsidRPr="00BF21E5">
        <w:rPr>
          <w:rFonts w:ascii="Verdana" w:hAnsi="Verdana"/>
          <w:spacing w:val="-6"/>
          <w:sz w:val="20"/>
          <w:szCs w:val="20"/>
        </w:rPr>
        <w:t xml:space="preserve"> </w:t>
      </w:r>
      <w:r w:rsidRPr="00BF21E5">
        <w:rPr>
          <w:rFonts w:ascii="Verdana" w:hAnsi="Verdana"/>
          <w:sz w:val="20"/>
          <w:szCs w:val="20"/>
        </w:rPr>
        <w:t>los demás planes.</w:t>
      </w:r>
    </w:p>
    <w:p w14:paraId="229AEDCB" w14:textId="3BFF6FE9" w:rsidR="007110B7" w:rsidRPr="00BF21E5" w:rsidRDefault="007110B7" w:rsidP="007110B7">
      <w:pPr>
        <w:tabs>
          <w:tab w:val="left" w:pos="8690"/>
        </w:tabs>
        <w:rPr>
          <w:rFonts w:ascii="Verdana" w:hAnsi="Verdana"/>
          <w:sz w:val="20"/>
          <w:szCs w:val="20"/>
        </w:rPr>
        <w:sectPr w:rsidR="007110B7" w:rsidRPr="00BF21E5" w:rsidSect="007110B7">
          <w:headerReference w:type="default" r:id="rId115"/>
          <w:footerReference w:type="default" r:id="rId116"/>
          <w:pgSz w:w="12240" w:h="15840"/>
          <w:pgMar w:top="2060" w:right="1060" w:bottom="720" w:left="1240" w:header="794" w:footer="525" w:gutter="0"/>
          <w:cols w:space="720"/>
        </w:sectPr>
      </w:pPr>
    </w:p>
    <w:p w14:paraId="66C2C4B8" w14:textId="2C64D521" w:rsidR="002E1A96" w:rsidRPr="003C475B" w:rsidRDefault="002E1A96" w:rsidP="002E5DB2">
      <w:pPr>
        <w:pStyle w:val="Ttulo2"/>
        <w:numPr>
          <w:ilvl w:val="0"/>
          <w:numId w:val="6"/>
        </w:numPr>
        <w:spacing w:before="0" w:line="240" w:lineRule="auto"/>
        <w:ind w:left="0" w:right="49"/>
        <w:rPr>
          <w:rFonts w:ascii="Verdana" w:hAnsi="Verdana" w:cs="Arial"/>
          <w:b/>
          <w:bCs/>
          <w:color w:val="B48C41"/>
          <w:sz w:val="20"/>
          <w:szCs w:val="20"/>
          <w:lang w:val="es-ES"/>
        </w:rPr>
      </w:pPr>
      <w:bookmarkStart w:id="97" w:name="_Toc189042026"/>
      <w:r w:rsidRPr="003C475B">
        <w:rPr>
          <w:rFonts w:ascii="Verdana" w:hAnsi="Verdana" w:cs="Arial"/>
          <w:b/>
          <w:bCs/>
          <w:color w:val="B48C41"/>
          <w:sz w:val="20"/>
          <w:szCs w:val="20"/>
          <w:lang w:val="es-ES"/>
        </w:rPr>
        <w:t>EVALUACIÓN DE LA GESTIÓN ESTRATÉGICA DE TALENTO HUMANO</w:t>
      </w:r>
      <w:bookmarkEnd w:id="97"/>
    </w:p>
    <w:p w14:paraId="0F31DD98" w14:textId="68E7D05D" w:rsidR="00C65B94" w:rsidRPr="00BF21E5" w:rsidRDefault="00C65B94" w:rsidP="009327BC">
      <w:pPr>
        <w:spacing w:after="0" w:line="240" w:lineRule="auto"/>
        <w:ind w:right="49"/>
        <w:jc w:val="both"/>
        <w:rPr>
          <w:rFonts w:ascii="Verdana" w:hAnsi="Verdana" w:cs="Arial"/>
          <w:sz w:val="20"/>
          <w:szCs w:val="20"/>
          <w:lang w:val="es-ES"/>
        </w:rPr>
      </w:pPr>
    </w:p>
    <w:p w14:paraId="3DE22675" w14:textId="77777777" w:rsidR="001A14AD" w:rsidRPr="00BF21E5" w:rsidRDefault="001A14AD"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El presente plan se evaluará a través de los indicadores de los procesos liderados por la Subdirección de Gestión de Talento Humano: a) proceso Apo 2.1 Administración de personal y b) proceso Apo 2.2 Desarrollo de personal, cuando apliquen de acuerdo con la actividad desarrollada y al plan al cual se encuentra vinculada.</w:t>
      </w:r>
    </w:p>
    <w:p w14:paraId="4BC3453C" w14:textId="77777777" w:rsidR="00831A55" w:rsidRPr="00BF21E5" w:rsidRDefault="00831A55" w:rsidP="009327BC">
      <w:pPr>
        <w:spacing w:after="0" w:line="240" w:lineRule="auto"/>
        <w:ind w:right="49"/>
        <w:jc w:val="both"/>
        <w:rPr>
          <w:rFonts w:ascii="Verdana" w:hAnsi="Verdana" w:cs="Arial"/>
          <w:sz w:val="20"/>
          <w:szCs w:val="20"/>
          <w:lang w:val="es-ES"/>
        </w:rPr>
      </w:pPr>
    </w:p>
    <w:p w14:paraId="5BC98E9C" w14:textId="0AA19F0C" w:rsidR="001A14AD" w:rsidRPr="00BF21E5" w:rsidRDefault="001A14AD"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Asimismo, en el seguimiento y revisiones tendrá en cuenta los criterios SUG y el aplicativo SMGI del Ministerio de Hacienda y Crédito Público y los reportes se realizarán conforme a la periodicidad establecida en la ficha técnica de los indicadores, el monitoreo de riesgo, los resultados de las actividades, la R</w:t>
      </w:r>
      <w:r w:rsidR="00831A55" w:rsidRPr="00BF21E5">
        <w:rPr>
          <w:rFonts w:ascii="Verdana" w:hAnsi="Verdana" w:cs="Arial"/>
          <w:sz w:val="20"/>
          <w:szCs w:val="20"/>
          <w:lang w:val="es-ES"/>
        </w:rPr>
        <w:t>AE</w:t>
      </w:r>
      <w:r w:rsidRPr="00BF21E5">
        <w:rPr>
          <w:rFonts w:ascii="Verdana" w:hAnsi="Verdana" w:cs="Arial"/>
          <w:sz w:val="20"/>
          <w:szCs w:val="20"/>
          <w:lang w:val="es-ES"/>
        </w:rPr>
        <w:t>, los informe que se realizan para las diferentes dependencias y órganos de control internos y externos, el DAFP, CNSC, Presidencia de la República y demás entidades.</w:t>
      </w:r>
    </w:p>
    <w:p w14:paraId="0419D937" w14:textId="77777777" w:rsidR="004D6F85" w:rsidRPr="00BF21E5" w:rsidRDefault="004D6F85" w:rsidP="009327BC">
      <w:pPr>
        <w:spacing w:after="0" w:line="240" w:lineRule="auto"/>
        <w:ind w:right="49"/>
        <w:jc w:val="both"/>
        <w:rPr>
          <w:rFonts w:ascii="Verdana" w:hAnsi="Verdana" w:cs="Arial"/>
          <w:sz w:val="20"/>
          <w:szCs w:val="20"/>
          <w:lang w:val="es-ES"/>
        </w:rPr>
      </w:pPr>
    </w:p>
    <w:p w14:paraId="2946BFE7" w14:textId="77777777" w:rsidR="001A14AD" w:rsidRPr="00BF21E5" w:rsidRDefault="001A14AD"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 xml:space="preserve">Igualmente, el Plan será evaluado a través del: </w:t>
      </w:r>
    </w:p>
    <w:p w14:paraId="4236E5B8" w14:textId="77777777" w:rsidR="004D6F85" w:rsidRPr="00BF21E5" w:rsidRDefault="004D6F85" w:rsidP="009327BC">
      <w:pPr>
        <w:spacing w:after="0" w:line="240" w:lineRule="auto"/>
        <w:ind w:right="49"/>
        <w:jc w:val="both"/>
        <w:rPr>
          <w:rFonts w:ascii="Verdana" w:hAnsi="Verdana" w:cs="Arial"/>
          <w:sz w:val="20"/>
          <w:szCs w:val="20"/>
          <w:lang w:val="es-ES"/>
        </w:rPr>
      </w:pPr>
    </w:p>
    <w:p w14:paraId="2700CB6F" w14:textId="77777777" w:rsidR="001A14AD" w:rsidRPr="00BF21E5" w:rsidRDefault="001A14AD"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1.</w:t>
      </w:r>
      <w:r w:rsidRPr="00BF21E5">
        <w:rPr>
          <w:rFonts w:ascii="Verdana" w:hAnsi="Verdana" w:cs="Arial"/>
          <w:sz w:val="20"/>
          <w:szCs w:val="20"/>
          <w:lang w:val="es-ES"/>
        </w:rPr>
        <w:tab/>
        <w:t>Nivel de Madurez en las etapas de Gestión de la Política de Talento Humano de la Matriz de Autodiagnóstico del DAFP</w:t>
      </w:r>
    </w:p>
    <w:p w14:paraId="27A0D210" w14:textId="77777777" w:rsidR="001A14AD" w:rsidRPr="00BF21E5" w:rsidRDefault="001A14AD" w:rsidP="009327BC">
      <w:pPr>
        <w:spacing w:after="0" w:line="240" w:lineRule="auto"/>
        <w:ind w:right="49"/>
        <w:jc w:val="both"/>
        <w:rPr>
          <w:rFonts w:ascii="Verdana" w:hAnsi="Verdana" w:cs="Arial"/>
          <w:sz w:val="20"/>
          <w:szCs w:val="20"/>
          <w:lang w:val="es-ES"/>
        </w:rPr>
      </w:pPr>
      <w:r w:rsidRPr="00BF21E5">
        <w:rPr>
          <w:rFonts w:ascii="Verdana" w:hAnsi="Verdana" w:cs="Arial"/>
          <w:sz w:val="20"/>
          <w:szCs w:val="20"/>
          <w:lang w:val="es-ES"/>
        </w:rPr>
        <w:t>2.</w:t>
      </w:r>
      <w:r w:rsidRPr="00BF21E5">
        <w:rPr>
          <w:rFonts w:ascii="Verdana" w:hAnsi="Verdana" w:cs="Arial"/>
          <w:sz w:val="20"/>
          <w:szCs w:val="20"/>
          <w:lang w:val="es-ES"/>
        </w:rPr>
        <w:tab/>
        <w:t>Nivel de Madurez en las etapas de Gestión de la Política de Integridad de la Matriz de Autodiagnóstico del DAFP.</w:t>
      </w:r>
    </w:p>
    <w:p w14:paraId="36228254" w14:textId="77777777" w:rsidR="001A14AD" w:rsidRPr="00BF21E5" w:rsidRDefault="001A14AD" w:rsidP="009327BC">
      <w:pPr>
        <w:spacing w:after="0" w:line="240" w:lineRule="auto"/>
        <w:ind w:right="49"/>
        <w:jc w:val="both"/>
        <w:rPr>
          <w:rFonts w:ascii="Verdana" w:hAnsi="Verdana" w:cs="Arial"/>
          <w:sz w:val="20"/>
          <w:szCs w:val="20"/>
          <w:lang w:val="es-ES"/>
        </w:rPr>
      </w:pPr>
    </w:p>
    <w:p w14:paraId="66F1B09B" w14:textId="335E09B4" w:rsidR="00F35D06" w:rsidRPr="003C475B" w:rsidRDefault="00F35D06" w:rsidP="002E5DB2">
      <w:pPr>
        <w:pStyle w:val="Ttulo2"/>
        <w:numPr>
          <w:ilvl w:val="0"/>
          <w:numId w:val="6"/>
        </w:numPr>
        <w:spacing w:before="0" w:line="240" w:lineRule="auto"/>
        <w:ind w:left="0" w:right="49"/>
        <w:jc w:val="center"/>
        <w:rPr>
          <w:rFonts w:ascii="Verdana" w:hAnsi="Verdana" w:cs="Arial"/>
          <w:b/>
          <w:bCs/>
          <w:color w:val="B48C41"/>
          <w:sz w:val="20"/>
          <w:szCs w:val="20"/>
          <w:lang w:val="es-ES"/>
        </w:rPr>
      </w:pPr>
      <w:bookmarkStart w:id="98" w:name="_Toc189042027"/>
      <w:r w:rsidRPr="003C475B">
        <w:rPr>
          <w:rFonts w:ascii="Verdana" w:hAnsi="Verdana" w:cs="Arial"/>
          <w:b/>
          <w:bCs/>
          <w:color w:val="B48C41"/>
          <w:sz w:val="20"/>
          <w:szCs w:val="20"/>
          <w:lang w:val="es-ES"/>
        </w:rPr>
        <w:t>ANEXO DEL PLAN DEL BIENESTAR</w:t>
      </w:r>
      <w:bookmarkEnd w:id="98"/>
    </w:p>
    <w:p w14:paraId="3867261A" w14:textId="77777777" w:rsidR="005014E0" w:rsidRPr="00BF21E5" w:rsidRDefault="005014E0" w:rsidP="009327BC">
      <w:pPr>
        <w:spacing w:after="0" w:line="240" w:lineRule="auto"/>
        <w:ind w:right="49"/>
        <w:jc w:val="center"/>
        <w:rPr>
          <w:rFonts w:ascii="Verdana" w:hAnsi="Verdana" w:cs="Arial"/>
          <w:b/>
          <w:bCs/>
          <w:sz w:val="20"/>
          <w:szCs w:val="20"/>
          <w:lang w:val="es-ES"/>
        </w:rPr>
      </w:pPr>
      <w:bookmarkStart w:id="99" w:name="_Toc123908448"/>
    </w:p>
    <w:p w14:paraId="32DD8AC9" w14:textId="18560E16" w:rsidR="00F15724" w:rsidRPr="00BF21E5" w:rsidRDefault="00F15724" w:rsidP="009327BC">
      <w:pPr>
        <w:spacing w:after="0" w:line="240" w:lineRule="auto"/>
        <w:ind w:right="49"/>
        <w:jc w:val="center"/>
        <w:rPr>
          <w:rFonts w:ascii="Verdana" w:eastAsia="Arial" w:hAnsi="Verdana" w:cs="Arial"/>
          <w:b/>
          <w:bCs/>
          <w:sz w:val="20"/>
          <w:szCs w:val="20"/>
        </w:rPr>
      </w:pPr>
      <w:r w:rsidRPr="00BF21E5">
        <w:rPr>
          <w:rFonts w:ascii="Verdana" w:hAnsi="Verdana" w:cs="Arial"/>
          <w:b/>
          <w:bCs/>
          <w:sz w:val="20"/>
          <w:szCs w:val="20"/>
          <w:lang w:val="es-ES"/>
        </w:rPr>
        <w:t>GUÍA PROGRAMA DE INCENTIVOS PECUNIARIOS Y NO PECUNIARIOS</w:t>
      </w:r>
      <w:bookmarkEnd w:id="99"/>
    </w:p>
    <w:p w14:paraId="78221F5A" w14:textId="77777777" w:rsidR="00F15724" w:rsidRPr="00BF21E5" w:rsidRDefault="00F15724" w:rsidP="009327BC">
      <w:pPr>
        <w:spacing w:after="0" w:line="240" w:lineRule="auto"/>
        <w:ind w:right="49"/>
        <w:jc w:val="center"/>
        <w:rPr>
          <w:rFonts w:ascii="Verdana" w:eastAsia="Arial" w:hAnsi="Verdana" w:cs="Arial"/>
          <w:b/>
          <w:bCs/>
          <w:sz w:val="20"/>
          <w:szCs w:val="20"/>
        </w:rPr>
      </w:pPr>
    </w:p>
    <w:p w14:paraId="5019B3D5" w14:textId="6182FBAA" w:rsidR="00F15724" w:rsidRPr="003C475B" w:rsidRDefault="002E32B1" w:rsidP="002E5DB2">
      <w:pPr>
        <w:pStyle w:val="Ttulo1"/>
        <w:numPr>
          <w:ilvl w:val="0"/>
          <w:numId w:val="1"/>
        </w:numPr>
        <w:spacing w:before="0" w:line="240" w:lineRule="auto"/>
        <w:ind w:left="0" w:right="49"/>
        <w:rPr>
          <w:rFonts w:ascii="Verdana" w:eastAsia="Arial" w:hAnsi="Verdana" w:cs="Arial"/>
          <w:b/>
          <w:bCs/>
          <w:color w:val="B48C41"/>
          <w:sz w:val="20"/>
          <w:szCs w:val="20"/>
        </w:rPr>
      </w:pPr>
      <w:bookmarkStart w:id="100" w:name="_Toc123908449"/>
      <w:bookmarkStart w:id="101" w:name="_Toc189042028"/>
      <w:r w:rsidRPr="003C475B">
        <w:rPr>
          <w:rFonts w:ascii="Verdana" w:eastAsia="Arial" w:hAnsi="Verdana" w:cs="Arial"/>
          <w:b/>
          <w:bCs/>
          <w:color w:val="B48C41"/>
          <w:sz w:val="20"/>
          <w:szCs w:val="20"/>
        </w:rPr>
        <w:t>OBJETIVO GENERAL</w:t>
      </w:r>
      <w:bookmarkEnd w:id="100"/>
      <w:bookmarkEnd w:id="101"/>
      <w:r w:rsidRPr="003C475B">
        <w:rPr>
          <w:rFonts w:ascii="Verdana" w:eastAsia="Arial" w:hAnsi="Verdana" w:cs="Arial"/>
          <w:b/>
          <w:bCs/>
          <w:color w:val="B48C41"/>
          <w:sz w:val="20"/>
          <w:szCs w:val="20"/>
        </w:rPr>
        <w:t xml:space="preserve"> </w:t>
      </w:r>
    </w:p>
    <w:p w14:paraId="0514E134" w14:textId="77777777" w:rsidR="00F15724" w:rsidRPr="00BF21E5" w:rsidRDefault="00F15724" w:rsidP="009327BC">
      <w:pPr>
        <w:spacing w:after="0" w:line="240" w:lineRule="auto"/>
        <w:ind w:right="49"/>
        <w:jc w:val="both"/>
        <w:rPr>
          <w:rFonts w:ascii="Verdana" w:eastAsia="Arial" w:hAnsi="Verdana" w:cs="Arial"/>
          <w:b/>
          <w:bCs/>
          <w:color w:val="2F5496" w:themeColor="accent1" w:themeShade="BF"/>
          <w:sz w:val="20"/>
          <w:szCs w:val="20"/>
        </w:rPr>
      </w:pPr>
    </w:p>
    <w:p w14:paraId="0D102DCF" w14:textId="77777777" w:rsidR="00F15724" w:rsidRPr="00BF21E5" w:rsidRDefault="00F15724" w:rsidP="009327BC">
      <w:pPr>
        <w:spacing w:after="0" w:line="240" w:lineRule="auto"/>
        <w:ind w:right="49"/>
        <w:jc w:val="both"/>
        <w:rPr>
          <w:rFonts w:ascii="Verdana" w:eastAsia="Arial" w:hAnsi="Verdana" w:cs="Arial"/>
          <w:sz w:val="20"/>
          <w:szCs w:val="20"/>
        </w:rPr>
      </w:pPr>
      <w:r w:rsidRPr="00BF21E5">
        <w:rPr>
          <w:rFonts w:ascii="Verdana" w:eastAsia="Arial" w:hAnsi="Verdana" w:cs="Arial"/>
          <w:sz w:val="20"/>
          <w:szCs w:val="20"/>
        </w:rPr>
        <w:t>Crear condiciones favorables para el desarrollo del trabajo de tal forma que el desempeño laboral cumpla con los objetivos previstos dentro de los planes institucionales y a su vez reconocer y premiar los niveles de excelencia, propiciando así una cultura de trabajo orientada a la calidad y productividad con un esquema de mayor compromiso con los objetivos de las Entidades.</w:t>
      </w:r>
    </w:p>
    <w:p w14:paraId="57BE579B" w14:textId="77777777" w:rsidR="004D6F85" w:rsidRPr="00BF21E5" w:rsidRDefault="004D6F85" w:rsidP="009327BC">
      <w:pPr>
        <w:spacing w:after="0" w:line="240" w:lineRule="auto"/>
        <w:ind w:right="49"/>
        <w:jc w:val="both"/>
        <w:rPr>
          <w:rFonts w:ascii="Verdana" w:eastAsia="Arial" w:hAnsi="Verdana" w:cs="Arial"/>
          <w:sz w:val="20"/>
          <w:szCs w:val="20"/>
        </w:rPr>
      </w:pPr>
    </w:p>
    <w:p w14:paraId="40BA0E3B" w14:textId="77777777" w:rsidR="00F15724" w:rsidRPr="003C475B" w:rsidRDefault="00F15724" w:rsidP="009327BC">
      <w:pPr>
        <w:pStyle w:val="Ttulo1"/>
        <w:spacing w:before="0" w:line="240" w:lineRule="auto"/>
        <w:ind w:right="49"/>
        <w:rPr>
          <w:rFonts w:ascii="Verdana" w:eastAsia="Arial" w:hAnsi="Verdana" w:cs="Arial"/>
          <w:b/>
          <w:bCs/>
          <w:color w:val="B48C41"/>
          <w:sz w:val="20"/>
          <w:szCs w:val="20"/>
        </w:rPr>
      </w:pPr>
      <w:bookmarkStart w:id="102" w:name="_Toc72524310"/>
      <w:bookmarkStart w:id="103" w:name="_Toc92906570"/>
      <w:bookmarkStart w:id="104" w:name="_Toc123908450"/>
      <w:bookmarkStart w:id="105" w:name="_Toc189042029"/>
      <w:r w:rsidRPr="003C475B">
        <w:rPr>
          <w:rFonts w:ascii="Verdana" w:eastAsia="Arial" w:hAnsi="Verdana" w:cs="Arial"/>
          <w:b/>
          <w:bCs/>
          <w:color w:val="B48C41"/>
          <w:sz w:val="20"/>
          <w:szCs w:val="20"/>
        </w:rPr>
        <w:t>1.1 Objetivos Específicos</w:t>
      </w:r>
      <w:bookmarkEnd w:id="102"/>
      <w:bookmarkEnd w:id="103"/>
      <w:bookmarkEnd w:id="104"/>
      <w:bookmarkEnd w:id="105"/>
      <w:r w:rsidRPr="003C475B">
        <w:rPr>
          <w:rFonts w:ascii="Verdana" w:eastAsia="Arial" w:hAnsi="Verdana" w:cs="Arial"/>
          <w:b/>
          <w:bCs/>
          <w:color w:val="B48C41"/>
          <w:sz w:val="20"/>
          <w:szCs w:val="20"/>
        </w:rPr>
        <w:t xml:space="preserve"> </w:t>
      </w:r>
    </w:p>
    <w:p w14:paraId="3CC0B178" w14:textId="77777777" w:rsidR="00F15724" w:rsidRPr="00BF21E5" w:rsidRDefault="00F15724" w:rsidP="009327BC">
      <w:pPr>
        <w:spacing w:after="0" w:line="240" w:lineRule="auto"/>
        <w:ind w:right="49"/>
        <w:rPr>
          <w:rFonts w:ascii="Verdana" w:hAnsi="Verdana" w:cs="Arial"/>
          <w:sz w:val="20"/>
          <w:szCs w:val="20"/>
        </w:rPr>
      </w:pPr>
    </w:p>
    <w:p w14:paraId="47651FBC" w14:textId="77777777" w:rsidR="00F15724" w:rsidRPr="00BF21E5" w:rsidRDefault="00F15724" w:rsidP="002E5DB2">
      <w:pPr>
        <w:pStyle w:val="Default"/>
        <w:numPr>
          <w:ilvl w:val="0"/>
          <w:numId w:val="9"/>
        </w:numPr>
        <w:autoSpaceDE/>
        <w:autoSpaceDN/>
        <w:adjustRightInd/>
        <w:ind w:left="0" w:right="49"/>
        <w:rPr>
          <w:rFonts w:ascii="Verdana" w:hAnsi="Verdana"/>
          <w:sz w:val="20"/>
          <w:szCs w:val="20"/>
          <w:lang w:val="es-ES"/>
        </w:rPr>
      </w:pPr>
      <w:r w:rsidRPr="00BF21E5">
        <w:rPr>
          <w:rFonts w:ascii="Verdana" w:eastAsia="Arial" w:hAnsi="Verdana"/>
          <w:sz w:val="20"/>
          <w:szCs w:val="20"/>
        </w:rPr>
        <w:t xml:space="preserve">Reconocer por cada uno de los niveles jerárquicos (Asesor - Profesional – Técnico y Asistencial), a los Servidores Públicos de Carrera Administrativa que obtienen un desempeño sobresaliente en el desarrollo de su gestión laboral. </w:t>
      </w:r>
    </w:p>
    <w:p w14:paraId="0D7F52A8" w14:textId="77777777" w:rsidR="00F15724" w:rsidRPr="00BF21E5" w:rsidRDefault="00F15724" w:rsidP="002E5DB2">
      <w:pPr>
        <w:pStyle w:val="Default"/>
        <w:numPr>
          <w:ilvl w:val="0"/>
          <w:numId w:val="9"/>
        </w:numPr>
        <w:autoSpaceDE/>
        <w:autoSpaceDN/>
        <w:adjustRightInd/>
        <w:ind w:left="0" w:right="49"/>
        <w:rPr>
          <w:rFonts w:ascii="Verdana" w:hAnsi="Verdana"/>
          <w:sz w:val="20"/>
          <w:szCs w:val="20"/>
          <w:lang w:val="es-ES"/>
        </w:rPr>
      </w:pPr>
      <w:r w:rsidRPr="00BF21E5">
        <w:rPr>
          <w:rFonts w:ascii="Verdana" w:eastAsia="Arial" w:hAnsi="Verdana"/>
          <w:sz w:val="20"/>
          <w:szCs w:val="20"/>
        </w:rPr>
        <w:t xml:space="preserve">Destacar al mejor Servidor Público de Carrera Administrativa. </w:t>
      </w:r>
    </w:p>
    <w:p w14:paraId="6892A4F6" w14:textId="77777777" w:rsidR="00F15724" w:rsidRPr="00BF21E5" w:rsidRDefault="00F15724" w:rsidP="002E5DB2">
      <w:pPr>
        <w:pStyle w:val="Default"/>
        <w:numPr>
          <w:ilvl w:val="0"/>
          <w:numId w:val="9"/>
        </w:numPr>
        <w:autoSpaceDE/>
        <w:autoSpaceDN/>
        <w:adjustRightInd/>
        <w:ind w:left="0" w:right="49"/>
        <w:rPr>
          <w:rFonts w:ascii="Verdana" w:hAnsi="Verdana"/>
          <w:sz w:val="20"/>
          <w:szCs w:val="20"/>
          <w:lang w:val="es-ES"/>
        </w:rPr>
      </w:pPr>
      <w:r w:rsidRPr="00BF21E5">
        <w:rPr>
          <w:rFonts w:ascii="Verdana" w:eastAsia="Arial" w:hAnsi="Verdana"/>
          <w:sz w:val="20"/>
          <w:szCs w:val="20"/>
        </w:rPr>
        <w:t>Reconocer el Mejor Servidor Público de Libre Nombramiento y Remoción de los niveles Profesional – Técnico y Asistencial.</w:t>
      </w:r>
    </w:p>
    <w:p w14:paraId="5CCF5878" w14:textId="77777777" w:rsidR="00F15724" w:rsidRPr="00BF21E5" w:rsidRDefault="00F15724" w:rsidP="002E5DB2">
      <w:pPr>
        <w:pStyle w:val="Default"/>
        <w:numPr>
          <w:ilvl w:val="0"/>
          <w:numId w:val="9"/>
        </w:numPr>
        <w:autoSpaceDE/>
        <w:autoSpaceDN/>
        <w:adjustRightInd/>
        <w:ind w:left="0" w:right="49"/>
        <w:rPr>
          <w:rFonts w:ascii="Verdana" w:hAnsi="Verdana"/>
          <w:sz w:val="20"/>
          <w:szCs w:val="20"/>
          <w:lang w:val="es-ES"/>
        </w:rPr>
      </w:pPr>
      <w:r w:rsidRPr="00BF21E5">
        <w:rPr>
          <w:rFonts w:ascii="Verdana" w:eastAsia="Arial" w:hAnsi="Verdana"/>
          <w:sz w:val="20"/>
          <w:szCs w:val="20"/>
        </w:rPr>
        <w:t xml:space="preserve">Reconocer al mejor Equipo de Trabajo por su contribución en el desarrollo de propuestas a través de proyectos innovadores que respondan a criterios de excelencia y que muestren aportes significativos al servicio que ofrece la Entidad. </w:t>
      </w:r>
    </w:p>
    <w:p w14:paraId="1981CB0A" w14:textId="77777777" w:rsidR="00F15724" w:rsidRPr="00BF21E5" w:rsidRDefault="00F15724" w:rsidP="002E5DB2">
      <w:pPr>
        <w:pStyle w:val="Default"/>
        <w:numPr>
          <w:ilvl w:val="0"/>
          <w:numId w:val="9"/>
        </w:numPr>
        <w:autoSpaceDE/>
        <w:autoSpaceDN/>
        <w:adjustRightInd/>
        <w:ind w:left="0" w:right="49"/>
        <w:rPr>
          <w:rFonts w:ascii="Verdana" w:hAnsi="Verdana"/>
          <w:sz w:val="20"/>
          <w:szCs w:val="20"/>
          <w:lang w:val="es-ES"/>
        </w:rPr>
      </w:pPr>
      <w:r w:rsidRPr="00BF21E5">
        <w:rPr>
          <w:rFonts w:ascii="Verdana" w:eastAsia="Arial" w:hAnsi="Verdana"/>
          <w:sz w:val="20"/>
          <w:szCs w:val="20"/>
        </w:rPr>
        <w:t xml:space="preserve">Exaltar en reconocimiento público el desempeño sobresaliente del mejor Gerente Público del Ministerio, quien se destaca por sus resultados y compromiso institucional. </w:t>
      </w:r>
    </w:p>
    <w:p w14:paraId="2356F123" w14:textId="77777777" w:rsidR="00F15724" w:rsidRPr="00BF21E5" w:rsidRDefault="00F15724" w:rsidP="009327BC">
      <w:pPr>
        <w:pStyle w:val="Default"/>
        <w:ind w:right="49"/>
        <w:rPr>
          <w:rFonts w:ascii="Verdana" w:eastAsia="Arial" w:hAnsi="Verdana"/>
          <w:sz w:val="20"/>
          <w:szCs w:val="20"/>
        </w:rPr>
      </w:pPr>
    </w:p>
    <w:p w14:paraId="596D8F86" w14:textId="797CCFCB" w:rsidR="00F15724" w:rsidRPr="003C475B" w:rsidRDefault="002E32B1" w:rsidP="002E5DB2">
      <w:pPr>
        <w:pStyle w:val="Ttulo1"/>
        <w:numPr>
          <w:ilvl w:val="0"/>
          <w:numId w:val="1"/>
        </w:numPr>
        <w:tabs>
          <w:tab w:val="num" w:pos="360"/>
        </w:tabs>
        <w:spacing w:before="0" w:line="240" w:lineRule="auto"/>
        <w:ind w:left="0" w:right="49" w:firstLine="0"/>
        <w:rPr>
          <w:rFonts w:ascii="Verdana" w:eastAsia="Arial" w:hAnsi="Verdana" w:cs="Arial"/>
          <w:b/>
          <w:bCs/>
          <w:color w:val="B48C41"/>
          <w:sz w:val="20"/>
          <w:szCs w:val="20"/>
        </w:rPr>
      </w:pPr>
      <w:bookmarkStart w:id="106" w:name="_Toc72524311"/>
      <w:bookmarkStart w:id="107" w:name="_Toc92906571"/>
      <w:bookmarkStart w:id="108" w:name="_Toc123908451"/>
      <w:bookmarkStart w:id="109" w:name="_Toc189042030"/>
      <w:r w:rsidRPr="003C475B">
        <w:rPr>
          <w:rFonts w:ascii="Verdana" w:eastAsia="Arial" w:hAnsi="Verdana" w:cs="Arial"/>
          <w:b/>
          <w:bCs/>
          <w:color w:val="B48C41"/>
          <w:sz w:val="20"/>
          <w:szCs w:val="20"/>
        </w:rPr>
        <w:t>INCENTIVOS MEJORES SERVIDORES</w:t>
      </w:r>
      <w:bookmarkEnd w:id="106"/>
      <w:bookmarkEnd w:id="107"/>
      <w:bookmarkEnd w:id="108"/>
      <w:bookmarkEnd w:id="109"/>
    </w:p>
    <w:p w14:paraId="5B27F047" w14:textId="77777777" w:rsidR="00F15724" w:rsidRPr="00BF21E5" w:rsidRDefault="00F15724" w:rsidP="009327BC">
      <w:pPr>
        <w:pStyle w:val="Ttulo2"/>
        <w:spacing w:before="0" w:line="240" w:lineRule="auto"/>
        <w:ind w:right="49" w:firstLine="708"/>
        <w:rPr>
          <w:rFonts w:ascii="Verdana" w:eastAsia="Arial" w:hAnsi="Verdana" w:cs="Arial"/>
          <w:b/>
          <w:bCs/>
          <w:color w:val="2E74B5" w:themeColor="accent5" w:themeShade="BF"/>
          <w:sz w:val="20"/>
          <w:szCs w:val="20"/>
        </w:rPr>
      </w:pPr>
    </w:p>
    <w:p w14:paraId="2639C383" w14:textId="77777777" w:rsidR="00F15724" w:rsidRPr="003C475B" w:rsidRDefault="00F15724" w:rsidP="003C475B">
      <w:pPr>
        <w:pStyle w:val="Ttulo2"/>
        <w:spacing w:before="0" w:line="240" w:lineRule="auto"/>
        <w:ind w:right="49"/>
        <w:rPr>
          <w:rFonts w:ascii="Verdana" w:eastAsia="Arial" w:hAnsi="Verdana" w:cs="Arial"/>
          <w:b/>
          <w:bCs/>
          <w:color w:val="B48C41"/>
          <w:sz w:val="20"/>
          <w:szCs w:val="20"/>
        </w:rPr>
      </w:pPr>
      <w:bookmarkStart w:id="110" w:name="_Toc72524312"/>
      <w:bookmarkStart w:id="111" w:name="_Toc92906572"/>
      <w:bookmarkStart w:id="112" w:name="_Toc123908452"/>
      <w:bookmarkStart w:id="113" w:name="_Toc189042031"/>
      <w:r w:rsidRPr="003C475B">
        <w:rPr>
          <w:rFonts w:ascii="Verdana" w:eastAsia="Arial" w:hAnsi="Verdana" w:cs="Arial"/>
          <w:b/>
          <w:bCs/>
          <w:color w:val="B48C41"/>
          <w:sz w:val="20"/>
          <w:szCs w:val="20"/>
        </w:rPr>
        <w:t>2.1 Destinatarios de los Incentivos</w:t>
      </w:r>
      <w:bookmarkEnd w:id="110"/>
      <w:bookmarkEnd w:id="111"/>
      <w:bookmarkEnd w:id="112"/>
      <w:bookmarkEnd w:id="113"/>
      <w:r w:rsidRPr="003C475B">
        <w:rPr>
          <w:rFonts w:ascii="Verdana" w:eastAsia="Arial" w:hAnsi="Verdana" w:cs="Arial"/>
          <w:b/>
          <w:bCs/>
          <w:color w:val="B48C41"/>
          <w:sz w:val="20"/>
          <w:szCs w:val="20"/>
        </w:rPr>
        <w:t xml:space="preserve"> </w:t>
      </w:r>
    </w:p>
    <w:p w14:paraId="110E4BC3"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6C7D4324" w14:textId="77777777" w:rsidR="00F15724" w:rsidRPr="00BF21E5" w:rsidRDefault="00F15724" w:rsidP="009327BC">
      <w:pPr>
        <w:pStyle w:val="Default"/>
        <w:ind w:right="49"/>
        <w:rPr>
          <w:rFonts w:ascii="Verdana" w:eastAsia="Arial" w:hAnsi="Verdana"/>
          <w:sz w:val="20"/>
          <w:szCs w:val="20"/>
          <w:lang w:val="es-ES"/>
        </w:rPr>
      </w:pPr>
      <w:r w:rsidRPr="00BF21E5">
        <w:rPr>
          <w:rFonts w:ascii="Verdana" w:eastAsia="Arial" w:hAnsi="Verdana"/>
          <w:sz w:val="20"/>
          <w:szCs w:val="20"/>
        </w:rPr>
        <w:t xml:space="preserve">Serán destinatarios de los incentivos: </w:t>
      </w:r>
    </w:p>
    <w:p w14:paraId="1C85AAF9" w14:textId="77777777" w:rsidR="00F15724" w:rsidRPr="00BF21E5" w:rsidRDefault="00F15724" w:rsidP="009327BC">
      <w:pPr>
        <w:spacing w:after="0" w:line="240" w:lineRule="auto"/>
        <w:ind w:right="49" w:hanging="708"/>
        <w:jc w:val="both"/>
        <w:rPr>
          <w:rFonts w:ascii="Verdana" w:eastAsia="Arial" w:hAnsi="Verdana" w:cs="Arial"/>
          <w:color w:val="000000" w:themeColor="text1"/>
          <w:sz w:val="20"/>
          <w:szCs w:val="20"/>
        </w:rPr>
      </w:pPr>
    </w:p>
    <w:p w14:paraId="4EFCE5B4" w14:textId="77777777" w:rsidR="00F15724" w:rsidRPr="00BF21E5" w:rsidRDefault="00F15724" w:rsidP="002E5DB2">
      <w:pPr>
        <w:pStyle w:val="Default"/>
        <w:numPr>
          <w:ilvl w:val="0"/>
          <w:numId w:val="20"/>
        </w:numPr>
        <w:ind w:left="0" w:right="49"/>
        <w:rPr>
          <w:rFonts w:ascii="Verdana" w:eastAsia="Arial" w:hAnsi="Verdana"/>
          <w:sz w:val="20"/>
          <w:szCs w:val="20"/>
          <w:lang w:val="es-ES"/>
        </w:rPr>
      </w:pPr>
      <w:r w:rsidRPr="00BF21E5">
        <w:rPr>
          <w:rFonts w:ascii="Verdana" w:eastAsia="Arial" w:hAnsi="Verdana"/>
          <w:sz w:val="20"/>
          <w:szCs w:val="20"/>
        </w:rPr>
        <w:t>Los mejores Servidores Públicos de Carrera Administrativa por cada nivel jerárquico (Asesor – Profesional -Técnico y Asistencial).</w:t>
      </w:r>
    </w:p>
    <w:p w14:paraId="5704FCA9" w14:textId="77777777" w:rsidR="00F15724" w:rsidRPr="00BF21E5" w:rsidRDefault="00F15724" w:rsidP="002E5DB2">
      <w:pPr>
        <w:pStyle w:val="Default"/>
        <w:numPr>
          <w:ilvl w:val="0"/>
          <w:numId w:val="20"/>
        </w:numPr>
        <w:ind w:left="0" w:right="49"/>
        <w:rPr>
          <w:rFonts w:ascii="Verdana" w:eastAsia="Arial" w:hAnsi="Verdana"/>
          <w:sz w:val="20"/>
          <w:szCs w:val="20"/>
          <w:lang w:val="es-ES"/>
        </w:rPr>
      </w:pPr>
      <w:r w:rsidRPr="00BF21E5">
        <w:rPr>
          <w:rFonts w:ascii="Verdana" w:eastAsia="Arial" w:hAnsi="Verdana"/>
          <w:sz w:val="20"/>
          <w:szCs w:val="20"/>
        </w:rPr>
        <w:t>El mejor Servidor Público de Carrera Administrativa de la Entidad, el cual se seleccionará entre los mejores Servidores Públicos por cada nivel jerárquico.</w:t>
      </w:r>
    </w:p>
    <w:p w14:paraId="755DCA2A" w14:textId="77777777" w:rsidR="00F15724" w:rsidRPr="00BF21E5" w:rsidRDefault="00F15724" w:rsidP="002E5DB2">
      <w:pPr>
        <w:pStyle w:val="Default"/>
        <w:numPr>
          <w:ilvl w:val="0"/>
          <w:numId w:val="20"/>
        </w:numPr>
        <w:ind w:left="0" w:right="49"/>
        <w:rPr>
          <w:rFonts w:ascii="Verdana" w:eastAsia="Arial" w:hAnsi="Verdana"/>
          <w:sz w:val="20"/>
          <w:szCs w:val="20"/>
          <w:lang w:val="es-ES"/>
        </w:rPr>
      </w:pPr>
      <w:r w:rsidRPr="00BF21E5">
        <w:rPr>
          <w:rFonts w:ascii="Verdana" w:eastAsia="Arial" w:hAnsi="Verdana"/>
          <w:sz w:val="20"/>
          <w:szCs w:val="20"/>
        </w:rPr>
        <w:t>El mejor Servidor Público de Libre Nombramiento y Remoción entre los niveles Profesional – Técnico y Asistencial.</w:t>
      </w:r>
    </w:p>
    <w:p w14:paraId="2A21A73E" w14:textId="77777777" w:rsidR="00F15724" w:rsidRPr="00BF21E5" w:rsidRDefault="00F15724" w:rsidP="002E5DB2">
      <w:pPr>
        <w:pStyle w:val="Default"/>
        <w:numPr>
          <w:ilvl w:val="0"/>
          <w:numId w:val="20"/>
        </w:numPr>
        <w:ind w:left="0" w:right="49"/>
        <w:rPr>
          <w:rFonts w:ascii="Verdana" w:eastAsia="Arial" w:hAnsi="Verdana"/>
          <w:sz w:val="20"/>
          <w:szCs w:val="20"/>
          <w:lang w:val="es-ES"/>
        </w:rPr>
      </w:pPr>
      <w:r w:rsidRPr="00BF21E5">
        <w:rPr>
          <w:rFonts w:ascii="Verdana" w:eastAsia="Arial" w:hAnsi="Verdana"/>
          <w:sz w:val="20"/>
          <w:szCs w:val="20"/>
        </w:rPr>
        <w:t>El mejor Equipo de Trabajo por su contribución en el desarrollo de propuestas a través de proyectos innovadores.</w:t>
      </w:r>
    </w:p>
    <w:p w14:paraId="6819C445" w14:textId="77777777" w:rsidR="00F15724" w:rsidRPr="00BF21E5" w:rsidRDefault="00F15724" w:rsidP="002E5DB2">
      <w:pPr>
        <w:pStyle w:val="Default"/>
        <w:numPr>
          <w:ilvl w:val="0"/>
          <w:numId w:val="20"/>
        </w:numPr>
        <w:ind w:left="0" w:right="49"/>
        <w:rPr>
          <w:rFonts w:ascii="Verdana" w:eastAsia="Arial" w:hAnsi="Verdana"/>
          <w:sz w:val="20"/>
          <w:szCs w:val="20"/>
          <w:lang w:val="es-ES"/>
        </w:rPr>
      </w:pPr>
      <w:r w:rsidRPr="00BF21E5">
        <w:rPr>
          <w:rFonts w:ascii="Verdana" w:eastAsia="Arial" w:hAnsi="Verdana"/>
          <w:sz w:val="20"/>
          <w:szCs w:val="20"/>
        </w:rPr>
        <w:t>El mejor Gerente Público, quien se exaltará en reconocimiento Público.</w:t>
      </w:r>
    </w:p>
    <w:p w14:paraId="3F8B8799" w14:textId="77777777" w:rsidR="00F15724" w:rsidRPr="00BF21E5" w:rsidRDefault="00F15724" w:rsidP="009327BC">
      <w:pPr>
        <w:spacing w:after="0" w:line="240" w:lineRule="auto"/>
        <w:ind w:right="49"/>
        <w:rPr>
          <w:rFonts w:ascii="Verdana" w:eastAsia="Arial" w:hAnsi="Verdana" w:cs="Arial"/>
          <w:color w:val="000000" w:themeColor="text1"/>
          <w:sz w:val="20"/>
          <w:szCs w:val="20"/>
        </w:rPr>
      </w:pPr>
    </w:p>
    <w:p w14:paraId="66DDCE13" w14:textId="77777777" w:rsidR="00F15724" w:rsidRPr="003C475B" w:rsidRDefault="00F15724" w:rsidP="009327BC">
      <w:pPr>
        <w:pStyle w:val="Ttulo2"/>
        <w:spacing w:before="0" w:line="240" w:lineRule="auto"/>
        <w:ind w:right="49"/>
        <w:rPr>
          <w:rFonts w:ascii="Verdana" w:eastAsia="Arial" w:hAnsi="Verdana" w:cs="Arial"/>
          <w:b/>
          <w:bCs/>
          <w:color w:val="B48C41"/>
          <w:sz w:val="20"/>
          <w:szCs w:val="20"/>
        </w:rPr>
      </w:pPr>
      <w:bookmarkStart w:id="114" w:name="_Toc72524313"/>
      <w:bookmarkStart w:id="115" w:name="_Toc92906573"/>
      <w:bookmarkStart w:id="116" w:name="_Toc123908453"/>
      <w:bookmarkStart w:id="117" w:name="_Toc189042032"/>
      <w:r w:rsidRPr="003C475B">
        <w:rPr>
          <w:rFonts w:ascii="Verdana" w:eastAsia="Arial" w:hAnsi="Verdana" w:cs="Arial"/>
          <w:b/>
          <w:bCs/>
          <w:color w:val="B48C41"/>
          <w:sz w:val="20"/>
          <w:szCs w:val="20"/>
        </w:rPr>
        <w:t>2.2 Requisitos para la selección de los mejores servidores públicos de Carrera Administrativa, de Libre Nombramiento y Remoción y gerente público.</w:t>
      </w:r>
      <w:bookmarkEnd w:id="114"/>
      <w:bookmarkEnd w:id="115"/>
      <w:bookmarkEnd w:id="116"/>
      <w:bookmarkEnd w:id="117"/>
    </w:p>
    <w:p w14:paraId="66379268"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7CF88202" w14:textId="77777777" w:rsidR="00F15724" w:rsidRPr="00BF21E5" w:rsidRDefault="00F15724" w:rsidP="009327BC">
      <w:pPr>
        <w:pStyle w:val="Default"/>
        <w:ind w:right="49"/>
        <w:rPr>
          <w:rFonts w:ascii="Verdana" w:eastAsia="Arial" w:hAnsi="Verdana"/>
          <w:sz w:val="20"/>
          <w:szCs w:val="20"/>
        </w:rPr>
      </w:pPr>
      <w:r w:rsidRPr="00BF21E5">
        <w:rPr>
          <w:rFonts w:ascii="Verdana" w:eastAsia="Arial" w:hAnsi="Verdana"/>
          <w:sz w:val="20"/>
          <w:szCs w:val="20"/>
        </w:rPr>
        <w:t>Para la selección de los mejores Servidores Públicos de Carrera Administrativa por cada uno de los niveles jerárquicos y del mejor Servidor Público de Libre Nombramiento y Remoción, se deberán tener en cuenta los siguientes requisitos:</w:t>
      </w:r>
    </w:p>
    <w:p w14:paraId="64A08BF2" w14:textId="77777777" w:rsidR="00F15724" w:rsidRPr="00BF21E5" w:rsidRDefault="00F15724" w:rsidP="009327BC">
      <w:pPr>
        <w:pStyle w:val="Default"/>
        <w:ind w:right="49"/>
        <w:rPr>
          <w:rFonts w:ascii="Verdana" w:eastAsia="Arial" w:hAnsi="Verdana"/>
          <w:sz w:val="20"/>
          <w:szCs w:val="20"/>
          <w:lang w:val="es-ES"/>
        </w:rPr>
      </w:pPr>
    </w:p>
    <w:p w14:paraId="7E25C19D" w14:textId="77777777" w:rsidR="00F15724" w:rsidRPr="00BF21E5" w:rsidRDefault="00F15724" w:rsidP="002E5DB2">
      <w:pPr>
        <w:pStyle w:val="Default"/>
        <w:numPr>
          <w:ilvl w:val="0"/>
          <w:numId w:val="12"/>
        </w:numPr>
        <w:autoSpaceDE/>
        <w:autoSpaceDN/>
        <w:adjustRightInd/>
        <w:ind w:left="0" w:right="49"/>
        <w:rPr>
          <w:rFonts w:ascii="Verdana" w:eastAsia="Arial" w:hAnsi="Verdana"/>
          <w:sz w:val="20"/>
          <w:szCs w:val="20"/>
          <w:lang w:val="es-ES"/>
        </w:rPr>
      </w:pPr>
      <w:r w:rsidRPr="00BF21E5">
        <w:rPr>
          <w:rFonts w:ascii="Verdana" w:eastAsia="Arial" w:hAnsi="Verdana"/>
          <w:sz w:val="20"/>
          <w:szCs w:val="20"/>
        </w:rPr>
        <w:t>Tener mínimo un (1) año de tiempo de servicios continuo en el Ministerio de Hacienda y Crédito Público, sin separación temporal del empleo igual o superior a 30 días.</w:t>
      </w:r>
    </w:p>
    <w:p w14:paraId="0981AA29" w14:textId="77777777" w:rsidR="00F15724" w:rsidRPr="00BF21E5" w:rsidRDefault="00F15724" w:rsidP="002E5DB2">
      <w:pPr>
        <w:pStyle w:val="Default"/>
        <w:numPr>
          <w:ilvl w:val="0"/>
          <w:numId w:val="12"/>
        </w:numPr>
        <w:autoSpaceDE/>
        <w:autoSpaceDN/>
        <w:adjustRightInd/>
        <w:ind w:left="0" w:right="49"/>
        <w:rPr>
          <w:rFonts w:ascii="Verdana" w:eastAsia="Arial" w:hAnsi="Verdana"/>
          <w:sz w:val="20"/>
          <w:szCs w:val="20"/>
          <w:lang w:val="es-ES"/>
        </w:rPr>
      </w:pPr>
      <w:r w:rsidRPr="00BF21E5">
        <w:rPr>
          <w:rFonts w:ascii="Verdana" w:eastAsia="Arial" w:hAnsi="Verdana"/>
          <w:sz w:val="20"/>
          <w:szCs w:val="20"/>
        </w:rPr>
        <w:t>No haber sido sancionado disciplinariamente en el año inmediatamente anterior a la fecha de postulación o durante el proceso de selección.</w:t>
      </w:r>
    </w:p>
    <w:p w14:paraId="4E699FC4" w14:textId="77777777" w:rsidR="00F15724" w:rsidRPr="00BF21E5" w:rsidRDefault="00F15724" w:rsidP="002E5DB2">
      <w:pPr>
        <w:pStyle w:val="Default"/>
        <w:numPr>
          <w:ilvl w:val="0"/>
          <w:numId w:val="12"/>
        </w:numPr>
        <w:autoSpaceDE/>
        <w:autoSpaceDN/>
        <w:adjustRightInd/>
        <w:ind w:left="0" w:right="49"/>
        <w:rPr>
          <w:rFonts w:ascii="Verdana" w:eastAsia="Arial" w:hAnsi="Verdana"/>
          <w:sz w:val="20"/>
          <w:szCs w:val="20"/>
          <w:lang w:val="es-ES"/>
        </w:rPr>
      </w:pPr>
      <w:r w:rsidRPr="00BF21E5">
        <w:rPr>
          <w:rFonts w:ascii="Verdana" w:eastAsia="Arial" w:hAnsi="Verdana"/>
          <w:sz w:val="20"/>
          <w:szCs w:val="20"/>
        </w:rPr>
        <w:t>Acreditar nivel sobresaliente de la calificación definitiva de Evaluación de Desempeño Laboral correspondiente al año inmediatamente anterior a la fecha de postulación (Acuerdo 176 de 2018 CNSC).</w:t>
      </w:r>
    </w:p>
    <w:p w14:paraId="4522F6DF" w14:textId="77777777" w:rsidR="00F15724" w:rsidRPr="00BF21E5" w:rsidRDefault="00F15724" w:rsidP="009327BC">
      <w:pPr>
        <w:pStyle w:val="Default"/>
        <w:autoSpaceDE/>
        <w:autoSpaceDN/>
        <w:adjustRightInd/>
        <w:ind w:right="49"/>
        <w:rPr>
          <w:rFonts w:ascii="Verdana" w:eastAsia="Arial" w:hAnsi="Verdana"/>
          <w:sz w:val="20"/>
          <w:szCs w:val="20"/>
          <w:lang w:val="es-ES"/>
        </w:rPr>
      </w:pPr>
    </w:p>
    <w:p w14:paraId="6965AC97" w14:textId="77777777" w:rsidR="00F15724" w:rsidRPr="00BF21E5" w:rsidRDefault="00F15724" w:rsidP="009327BC">
      <w:pPr>
        <w:pStyle w:val="Default"/>
        <w:ind w:right="49"/>
        <w:rPr>
          <w:rFonts w:ascii="Verdana" w:eastAsia="Arial" w:hAnsi="Verdana"/>
          <w:sz w:val="20"/>
          <w:szCs w:val="20"/>
          <w:lang w:val="es-ES"/>
        </w:rPr>
      </w:pPr>
      <w:r w:rsidRPr="00BF21E5">
        <w:rPr>
          <w:rFonts w:ascii="Verdana" w:eastAsia="Arial" w:hAnsi="Verdana"/>
          <w:sz w:val="20"/>
          <w:szCs w:val="20"/>
        </w:rPr>
        <w:t xml:space="preserve">Nota: Para el reconocimiento del Mejor Gerente Público, aplican los requisitos mencionados anteriormente. </w:t>
      </w:r>
    </w:p>
    <w:p w14:paraId="7C9B060D"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624421D3" w14:textId="77777777" w:rsidR="00F15724" w:rsidRPr="003C475B" w:rsidRDefault="00F15724" w:rsidP="009327BC">
      <w:pPr>
        <w:pStyle w:val="Ttulo2"/>
        <w:spacing w:before="0" w:line="240" w:lineRule="auto"/>
        <w:ind w:right="49"/>
        <w:rPr>
          <w:rFonts w:ascii="Verdana" w:eastAsia="Arial" w:hAnsi="Verdana" w:cs="Arial"/>
          <w:b/>
          <w:bCs/>
          <w:color w:val="B48C41"/>
          <w:sz w:val="20"/>
          <w:szCs w:val="20"/>
        </w:rPr>
      </w:pPr>
      <w:bookmarkStart w:id="118" w:name="_Toc72524314"/>
      <w:bookmarkStart w:id="119" w:name="_Toc92906574"/>
      <w:bookmarkStart w:id="120" w:name="_Toc123908454"/>
      <w:bookmarkStart w:id="121" w:name="_Toc189042033"/>
      <w:r w:rsidRPr="003C475B">
        <w:rPr>
          <w:rFonts w:ascii="Verdana" w:eastAsia="Arial" w:hAnsi="Verdana" w:cs="Arial"/>
          <w:b/>
          <w:bCs/>
          <w:color w:val="B48C41"/>
          <w:sz w:val="20"/>
          <w:szCs w:val="20"/>
        </w:rPr>
        <w:t>2.3 Selección de los mejores servidores públicos de Carrera Administrativa, de Libre Nombramiento y Remoción y Gerente Público.</w:t>
      </w:r>
      <w:bookmarkEnd w:id="118"/>
      <w:bookmarkEnd w:id="119"/>
      <w:bookmarkEnd w:id="120"/>
      <w:bookmarkEnd w:id="121"/>
    </w:p>
    <w:p w14:paraId="6AD2744A" w14:textId="77777777" w:rsidR="00F15724" w:rsidRPr="00BF21E5" w:rsidRDefault="00F15724" w:rsidP="009327BC">
      <w:pPr>
        <w:tabs>
          <w:tab w:val="left" w:pos="142"/>
          <w:tab w:val="left" w:pos="284"/>
        </w:tabs>
        <w:spacing w:after="0" w:line="240" w:lineRule="auto"/>
        <w:ind w:right="49"/>
        <w:jc w:val="both"/>
        <w:rPr>
          <w:rFonts w:ascii="Verdana" w:eastAsia="Arial" w:hAnsi="Verdana" w:cs="Arial"/>
          <w:color w:val="000000" w:themeColor="text1"/>
          <w:sz w:val="20"/>
          <w:szCs w:val="20"/>
        </w:rPr>
      </w:pPr>
    </w:p>
    <w:p w14:paraId="26C43684"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Para adelantar el proceso de selección de los mejores Servidores Públicos de Carrera Administrativa por cada nivel jerárquico, el mejor Servidor Público de Carrera Administrativa, el mejor Servidor Público de Libre Nombramiento y Remoción de todos los niveles y el mejor Gerente Público, se llevarán a cabo las siguientes etapas: </w:t>
      </w:r>
    </w:p>
    <w:p w14:paraId="506C34B4"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Por parte de la Subdirección de Gestión del Talento Humano: </w:t>
      </w:r>
    </w:p>
    <w:p w14:paraId="622EB38E" w14:textId="77777777" w:rsidR="00F15724" w:rsidRPr="00BF21E5" w:rsidRDefault="00F15724" w:rsidP="002E5DB2">
      <w:pPr>
        <w:pStyle w:val="Prrafodelista"/>
        <w:numPr>
          <w:ilvl w:val="0"/>
          <w:numId w:val="11"/>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Clasificará los Servidores Públicos de Carrera Administrativa, Libre Nombramiento y Remoción y Gerentes Públicos teniendo en cuenta los requisitos establecidos.</w:t>
      </w:r>
    </w:p>
    <w:p w14:paraId="34AB4A72" w14:textId="77777777" w:rsidR="00F15724" w:rsidRPr="00BF21E5" w:rsidRDefault="00F15724" w:rsidP="002E5DB2">
      <w:pPr>
        <w:pStyle w:val="Prrafodelista"/>
        <w:numPr>
          <w:ilvl w:val="0"/>
          <w:numId w:val="11"/>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Consolidará la siguiente información: Nombre del Servidor, Cargo, Nivel, Dependencia, Calificación obtenida, tiempo de Servicio en la Entidad y un campo para registrar las sanciones y suspensiones.</w:t>
      </w:r>
    </w:p>
    <w:p w14:paraId="2A53B48F" w14:textId="1E8CCD9D" w:rsidR="00F15724" w:rsidRPr="00BF21E5" w:rsidRDefault="00F15724" w:rsidP="002E5DB2">
      <w:pPr>
        <w:pStyle w:val="Prrafodelista"/>
        <w:numPr>
          <w:ilvl w:val="0"/>
          <w:numId w:val="11"/>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 xml:space="preserve">Solicitará a la </w:t>
      </w:r>
      <w:r w:rsidR="00607C9A" w:rsidRPr="00BF21E5">
        <w:rPr>
          <w:rFonts w:ascii="Verdana" w:eastAsia="Arial" w:hAnsi="Verdana" w:cs="Arial"/>
          <w:color w:val="000000" w:themeColor="text1"/>
          <w:sz w:val="20"/>
          <w:szCs w:val="20"/>
        </w:rPr>
        <w:t>Subdirección Jurídica</w:t>
      </w:r>
      <w:r w:rsidRPr="00BF21E5">
        <w:rPr>
          <w:rFonts w:ascii="Verdana" w:eastAsia="Arial" w:hAnsi="Verdana" w:cs="Arial"/>
          <w:color w:val="000000" w:themeColor="text1"/>
          <w:sz w:val="20"/>
          <w:szCs w:val="20"/>
        </w:rPr>
        <w:t xml:space="preserve">, certifique que los Servidores Públicos clasificados en el nivel sobresaliente no fueron sancionados disciplinariamente en el año inmediatamente anterior a la fecha de postulación o durante el proceso de selección. </w:t>
      </w:r>
    </w:p>
    <w:p w14:paraId="68428DD1" w14:textId="77777777" w:rsidR="00F15724" w:rsidRPr="00BF21E5" w:rsidRDefault="00F15724" w:rsidP="002E5DB2">
      <w:pPr>
        <w:pStyle w:val="Prrafodelista"/>
        <w:numPr>
          <w:ilvl w:val="0"/>
          <w:numId w:val="11"/>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Presentará al Líder Temático y Grupo Técnico de Apoyo, el listado de todos los Servidores Públicos de la Entidad que han cumplido los requisitos establecidos en este documento.</w:t>
      </w:r>
    </w:p>
    <w:p w14:paraId="5DF11570" w14:textId="77777777" w:rsidR="00F15724" w:rsidRPr="00BF21E5" w:rsidRDefault="00F15724" w:rsidP="009327BC">
      <w:pPr>
        <w:tabs>
          <w:tab w:val="left" w:pos="142"/>
        </w:tabs>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Por parte del Líder Temático y Grupo Técnico de Apoyo:</w:t>
      </w:r>
    </w:p>
    <w:p w14:paraId="04D05104" w14:textId="77777777" w:rsidR="00F15724" w:rsidRPr="00BF21E5" w:rsidRDefault="00F15724" w:rsidP="002E5DB2">
      <w:pPr>
        <w:pStyle w:val="Prrafodelista"/>
        <w:numPr>
          <w:ilvl w:val="0"/>
          <w:numId w:val="13"/>
        </w:numPr>
        <w:spacing w:after="0" w:line="240" w:lineRule="auto"/>
        <w:ind w:left="0" w:right="49" w:hanging="284"/>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 xml:space="preserve">Fijará los criterios de selección de los mejores empleados de Carrera Administrativa por nivel ocupacional y el mejor empleado de Libre Nombramiento y Remoción de la entidad entre los niveles Profesional, Técnico y Asistencial, inclusive criterios de desempate. </w:t>
      </w:r>
    </w:p>
    <w:p w14:paraId="46C0CC70" w14:textId="77777777" w:rsidR="00F15724" w:rsidRPr="00BF21E5" w:rsidRDefault="00F15724" w:rsidP="002E5DB2">
      <w:pPr>
        <w:pStyle w:val="Prrafodelista"/>
        <w:numPr>
          <w:ilvl w:val="0"/>
          <w:numId w:val="13"/>
        </w:numPr>
        <w:tabs>
          <w:tab w:val="left" w:pos="142"/>
        </w:tabs>
        <w:spacing w:after="0" w:line="240" w:lineRule="auto"/>
        <w:ind w:left="0" w:right="49" w:hanging="284"/>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Definirá los parámetros para seleccionar de acuerdo con la información presentada por la Subdirección de Gestión del Talento Humano, el rango de calificación que tendrá en cuenta para seleccionar en cada nivel el mejor Servidor Público.</w:t>
      </w:r>
    </w:p>
    <w:p w14:paraId="6D6FB130" w14:textId="77777777" w:rsidR="00F15724" w:rsidRPr="00BF21E5" w:rsidRDefault="00F15724" w:rsidP="002E5DB2">
      <w:pPr>
        <w:pStyle w:val="Prrafodelista"/>
        <w:numPr>
          <w:ilvl w:val="0"/>
          <w:numId w:val="13"/>
        </w:numPr>
        <w:tabs>
          <w:tab w:val="left" w:pos="142"/>
        </w:tabs>
        <w:spacing w:after="0" w:line="240" w:lineRule="auto"/>
        <w:ind w:left="0" w:right="49" w:hanging="284"/>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Para seleccionar el mejor Servidor Público de Carrera de la Entidad, se tendrá en cuenta la calificación más alta entre los seleccionados como los mejores de cada nivel. (Artículo 2.2.10.11 Decreto 1083 de 2015).</w:t>
      </w:r>
    </w:p>
    <w:p w14:paraId="70ED69BB" w14:textId="77777777" w:rsidR="00F15724" w:rsidRPr="00BF21E5" w:rsidRDefault="00F15724" w:rsidP="009327BC">
      <w:pPr>
        <w:pStyle w:val="Default"/>
        <w:ind w:right="49"/>
        <w:rPr>
          <w:rFonts w:ascii="Verdana" w:eastAsia="Arial" w:hAnsi="Verdana"/>
          <w:b/>
          <w:bCs/>
          <w:sz w:val="20"/>
          <w:szCs w:val="20"/>
        </w:rPr>
      </w:pPr>
    </w:p>
    <w:p w14:paraId="5EFE2F55" w14:textId="77777777" w:rsidR="00F15724" w:rsidRPr="003C475B" w:rsidRDefault="00F15724" w:rsidP="003C475B">
      <w:pPr>
        <w:pStyle w:val="Ttulo2"/>
        <w:spacing w:before="0" w:line="240" w:lineRule="auto"/>
        <w:ind w:right="49"/>
        <w:rPr>
          <w:rFonts w:ascii="Verdana" w:eastAsia="Arial" w:hAnsi="Verdana" w:cs="Arial"/>
          <w:b/>
          <w:bCs/>
          <w:color w:val="B48C41"/>
          <w:sz w:val="20"/>
          <w:szCs w:val="20"/>
        </w:rPr>
      </w:pPr>
      <w:bookmarkStart w:id="122" w:name="_Toc72524315"/>
      <w:bookmarkStart w:id="123" w:name="_Toc92906575"/>
      <w:bookmarkStart w:id="124" w:name="_Toc123908455"/>
      <w:bookmarkStart w:id="125" w:name="_Toc189042034"/>
      <w:r w:rsidRPr="003C475B">
        <w:rPr>
          <w:rFonts w:ascii="Verdana" w:eastAsia="Arial" w:hAnsi="Verdana" w:cs="Arial"/>
          <w:b/>
          <w:bCs/>
          <w:color w:val="B48C41"/>
          <w:sz w:val="20"/>
          <w:szCs w:val="20"/>
        </w:rPr>
        <w:t>2.4 Incentivos y reconocimientos mejores servidores públicos</w:t>
      </w:r>
      <w:bookmarkEnd w:id="122"/>
      <w:bookmarkEnd w:id="123"/>
      <w:bookmarkEnd w:id="124"/>
      <w:bookmarkEnd w:id="125"/>
    </w:p>
    <w:p w14:paraId="586AA838" w14:textId="77777777" w:rsidR="00F15724" w:rsidRPr="00BF21E5" w:rsidRDefault="00F15724" w:rsidP="009327BC">
      <w:pPr>
        <w:spacing w:after="0" w:line="240" w:lineRule="auto"/>
        <w:ind w:right="49"/>
        <w:jc w:val="both"/>
        <w:rPr>
          <w:rFonts w:ascii="Verdana" w:eastAsia="Arial" w:hAnsi="Verdana" w:cs="Arial"/>
          <w:b/>
          <w:bCs/>
          <w:color w:val="2E74B5" w:themeColor="accent5" w:themeShade="BF"/>
          <w:sz w:val="20"/>
          <w:szCs w:val="20"/>
        </w:rPr>
      </w:pPr>
    </w:p>
    <w:p w14:paraId="0EC44C1B" w14:textId="77777777" w:rsidR="00F15724" w:rsidRPr="00BF21E5" w:rsidRDefault="00F15724" w:rsidP="003C475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Incentivos</w:t>
      </w:r>
      <w:r w:rsidRPr="00BF21E5">
        <w:rPr>
          <w:rFonts w:ascii="Verdana" w:eastAsia="Arial" w:hAnsi="Verdana" w:cs="Arial"/>
          <w:color w:val="000000" w:themeColor="text1"/>
          <w:sz w:val="20"/>
          <w:szCs w:val="20"/>
        </w:rPr>
        <w:t xml:space="preserve">. </w:t>
      </w:r>
    </w:p>
    <w:p w14:paraId="2E202133" w14:textId="77777777" w:rsidR="002E32B1" w:rsidRDefault="00F15724" w:rsidP="002E32B1">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Los Servidores Públicos seleccionados en cada una de las categorías podrán optar por escoger los incentivos no pecuniarios entre las siguientes </w:t>
      </w:r>
      <w:r w:rsidRPr="00BF21E5">
        <w:rPr>
          <w:rFonts w:ascii="Verdana" w:eastAsia="Arial" w:hAnsi="Verdana" w:cs="Arial"/>
          <w:sz w:val="20"/>
          <w:szCs w:val="20"/>
        </w:rPr>
        <w:t>opciones, d</w:t>
      </w:r>
      <w:r w:rsidRPr="00BF21E5">
        <w:rPr>
          <w:rFonts w:ascii="Verdana" w:eastAsia="Arial" w:hAnsi="Verdana" w:cs="Arial"/>
          <w:color w:val="000000" w:themeColor="text1"/>
          <w:sz w:val="20"/>
          <w:szCs w:val="20"/>
        </w:rPr>
        <w:t>e conformidad con lo reglamentado en el artículo 7 de la Resolución 4790 del 19 de diciembre de 2019, en concordancia con el parágrafo 3° del artículo 33 del Decreto 1567 de 1998, teniendo en cuenta las siguientes opciones:</w:t>
      </w:r>
    </w:p>
    <w:p w14:paraId="7633365D" w14:textId="77777777" w:rsidR="002E32B1" w:rsidRDefault="002E32B1" w:rsidP="002E32B1">
      <w:pPr>
        <w:spacing w:after="0" w:line="240" w:lineRule="auto"/>
        <w:ind w:right="49"/>
        <w:jc w:val="both"/>
        <w:rPr>
          <w:rFonts w:ascii="Verdana" w:eastAsia="Arial" w:hAnsi="Verdana" w:cs="Arial"/>
          <w:color w:val="000000" w:themeColor="text1"/>
          <w:sz w:val="20"/>
          <w:szCs w:val="20"/>
        </w:rPr>
      </w:pPr>
    </w:p>
    <w:p w14:paraId="258C0824" w14:textId="36CB3E41" w:rsidR="00F15724" w:rsidRPr="002E32B1" w:rsidRDefault="00F15724" w:rsidP="002E32B1">
      <w:pPr>
        <w:pStyle w:val="Prrafodelista"/>
        <w:numPr>
          <w:ilvl w:val="0"/>
          <w:numId w:val="13"/>
        </w:numPr>
        <w:spacing w:after="0" w:line="240" w:lineRule="auto"/>
        <w:ind w:right="49"/>
        <w:jc w:val="both"/>
        <w:rPr>
          <w:rFonts w:ascii="Verdana" w:eastAsia="Arial" w:hAnsi="Verdana" w:cs="Arial"/>
          <w:color w:val="000000" w:themeColor="text1"/>
          <w:sz w:val="20"/>
          <w:szCs w:val="20"/>
        </w:rPr>
      </w:pPr>
      <w:r w:rsidRPr="002E32B1">
        <w:rPr>
          <w:rFonts w:ascii="Verdana" w:eastAsia="Arial" w:hAnsi="Verdana" w:cs="Arial"/>
          <w:color w:val="000000" w:themeColor="text1"/>
          <w:sz w:val="20"/>
          <w:szCs w:val="20"/>
        </w:rPr>
        <w:t xml:space="preserve">Un (1) programa de turismo hasta por un valor total de ocho (8) SMMLV. </w:t>
      </w:r>
    </w:p>
    <w:p w14:paraId="0821128A" w14:textId="77777777" w:rsidR="00F15724" w:rsidRPr="002E32B1" w:rsidRDefault="00F15724" w:rsidP="002E32B1">
      <w:pPr>
        <w:pStyle w:val="Prrafodelista"/>
        <w:numPr>
          <w:ilvl w:val="0"/>
          <w:numId w:val="13"/>
        </w:numPr>
        <w:spacing w:after="0" w:line="240" w:lineRule="auto"/>
        <w:ind w:right="49"/>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 xml:space="preserve">Un (1) bono de consumo hasta por un valor total de ocho (8) SMMLV. </w:t>
      </w:r>
    </w:p>
    <w:p w14:paraId="566CE3FD" w14:textId="77777777" w:rsidR="002E32B1" w:rsidRPr="00BF21E5" w:rsidRDefault="002E32B1" w:rsidP="002E32B1">
      <w:pPr>
        <w:pStyle w:val="Prrafodelista"/>
        <w:spacing w:after="0" w:line="240" w:lineRule="auto"/>
        <w:ind w:right="49"/>
        <w:rPr>
          <w:rFonts w:ascii="Verdana" w:eastAsiaTheme="minorEastAsia" w:hAnsi="Verdana" w:cs="Arial"/>
          <w:color w:val="000000" w:themeColor="text1"/>
          <w:sz w:val="20"/>
          <w:szCs w:val="20"/>
        </w:rPr>
      </w:pPr>
    </w:p>
    <w:p w14:paraId="77D0FA37" w14:textId="77777777" w:rsidR="00F15724" w:rsidRPr="00BF21E5" w:rsidRDefault="00F15724" w:rsidP="003C475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Reconocimientos</w:t>
      </w:r>
    </w:p>
    <w:p w14:paraId="271C1821"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El proceso de reconocimiento se realizará así: </w:t>
      </w:r>
    </w:p>
    <w:p w14:paraId="7BD65F1C"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6A0BAD0E" w14:textId="77777777" w:rsidR="00F15724" w:rsidRPr="002E32B1" w:rsidRDefault="00F15724" w:rsidP="002E32B1">
      <w:pPr>
        <w:pStyle w:val="Prrafodelista"/>
        <w:numPr>
          <w:ilvl w:val="0"/>
          <w:numId w:val="13"/>
        </w:num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Los </w:t>
      </w:r>
      <w:r w:rsidRPr="002E32B1">
        <w:rPr>
          <w:rFonts w:ascii="Verdana" w:eastAsia="Arial" w:hAnsi="Verdana" w:cs="Arial"/>
          <w:color w:val="000000" w:themeColor="text1"/>
          <w:sz w:val="20"/>
          <w:szCs w:val="20"/>
        </w:rPr>
        <w:t xml:space="preserve">Servidores Públicos que cumplan los requisitos establecidos, recibirán </w:t>
      </w:r>
      <w:r w:rsidRPr="00BF21E5">
        <w:rPr>
          <w:rFonts w:ascii="Verdana" w:eastAsia="Arial" w:hAnsi="Verdana" w:cs="Arial"/>
          <w:color w:val="000000" w:themeColor="text1"/>
          <w:sz w:val="20"/>
          <w:szCs w:val="20"/>
        </w:rPr>
        <w:t>un reconocimiento por escrito por parte de su jefe inmediato (de acuerdo con lo establecido en el artículo 36, literal e) del Decreto Ley 1567 de 1998, el cual deberá reposar en la hoja de vida de cada Servidor.</w:t>
      </w:r>
    </w:p>
    <w:p w14:paraId="5CFAE3E7" w14:textId="77777777" w:rsidR="00F15724" w:rsidRPr="002E32B1" w:rsidRDefault="00F15724" w:rsidP="002E32B1">
      <w:pPr>
        <w:pStyle w:val="Prrafodelista"/>
        <w:numPr>
          <w:ilvl w:val="0"/>
          <w:numId w:val="13"/>
        </w:num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El mejor Servidor Público de Carrera Administrativa, el mejor Servidor Público de Libre Nombramiento y Remoción y el mejor Gerente Público de la Entidad, serán exaltados públicamente en la ceremonia de incentivos. </w:t>
      </w:r>
    </w:p>
    <w:p w14:paraId="2005EB63"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1E23FFF8" w14:textId="77777777" w:rsidR="00F15724" w:rsidRPr="002E32B1" w:rsidRDefault="00F15724" w:rsidP="002E5DB2">
      <w:pPr>
        <w:pStyle w:val="Ttulo1"/>
        <w:numPr>
          <w:ilvl w:val="0"/>
          <w:numId w:val="1"/>
        </w:numPr>
        <w:tabs>
          <w:tab w:val="num" w:pos="360"/>
        </w:tabs>
        <w:spacing w:before="0" w:line="240" w:lineRule="auto"/>
        <w:ind w:left="0" w:right="49" w:firstLine="0"/>
        <w:rPr>
          <w:rFonts w:ascii="Verdana" w:eastAsia="Arial" w:hAnsi="Verdana" w:cs="Arial"/>
          <w:b/>
          <w:bCs/>
          <w:color w:val="B48C41"/>
          <w:sz w:val="20"/>
          <w:szCs w:val="20"/>
        </w:rPr>
      </w:pPr>
      <w:bookmarkStart w:id="126" w:name="_Toc72524316"/>
      <w:bookmarkStart w:id="127" w:name="_Toc92906576"/>
      <w:bookmarkStart w:id="128" w:name="_Toc123908456"/>
      <w:bookmarkStart w:id="129" w:name="_Toc189042035"/>
      <w:r w:rsidRPr="002E32B1">
        <w:rPr>
          <w:rFonts w:ascii="Verdana" w:eastAsia="Arial" w:hAnsi="Verdana" w:cs="Arial"/>
          <w:b/>
          <w:bCs/>
          <w:color w:val="B48C41"/>
          <w:sz w:val="20"/>
          <w:szCs w:val="20"/>
        </w:rPr>
        <w:t>INCENTIVOS EQUIPOS DE TRABAJO</w:t>
      </w:r>
      <w:bookmarkEnd w:id="126"/>
      <w:bookmarkEnd w:id="127"/>
      <w:bookmarkEnd w:id="128"/>
      <w:bookmarkEnd w:id="129"/>
    </w:p>
    <w:p w14:paraId="661FA01D"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664E5C43" w14:textId="77777777" w:rsidR="00F15724"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La asignación de Incentivos de Equipos de Trabajo reconoce y premia la participación de los Servidores Públicos que desarrollen propuestas que respondan a criterios de excelencia y que muestren aportes significativos al servicio que ofrece la entidad, durante el período comprendido entre el 1° de febrero de cada año y el 31 de enero del año siguiente en cumplimiento del Decreto 1083 del 26 de mayo del 2015.</w:t>
      </w:r>
    </w:p>
    <w:p w14:paraId="68B89542" w14:textId="77777777" w:rsidR="002E32B1" w:rsidRPr="00BF21E5" w:rsidRDefault="002E32B1" w:rsidP="009327BC">
      <w:pPr>
        <w:spacing w:after="0" w:line="240" w:lineRule="auto"/>
        <w:ind w:right="49"/>
        <w:jc w:val="both"/>
        <w:rPr>
          <w:rFonts w:ascii="Verdana" w:eastAsia="Arial" w:hAnsi="Verdana" w:cs="Arial"/>
          <w:color w:val="000000" w:themeColor="text1"/>
          <w:sz w:val="20"/>
          <w:szCs w:val="20"/>
        </w:rPr>
      </w:pPr>
    </w:p>
    <w:p w14:paraId="67366D79" w14:textId="1F63BC4D" w:rsidR="00F15724" w:rsidRPr="002E32B1" w:rsidRDefault="002E32B1" w:rsidP="002E32B1">
      <w:pPr>
        <w:pStyle w:val="Ttulo2"/>
        <w:spacing w:before="0" w:line="240" w:lineRule="auto"/>
        <w:ind w:right="49"/>
        <w:rPr>
          <w:rFonts w:ascii="Verdana" w:eastAsia="Arial" w:hAnsi="Verdana" w:cs="Arial"/>
          <w:b/>
          <w:bCs/>
          <w:color w:val="B48C41"/>
          <w:sz w:val="20"/>
          <w:szCs w:val="20"/>
        </w:rPr>
      </w:pPr>
      <w:bookmarkStart w:id="130" w:name="_Toc72524317"/>
      <w:bookmarkStart w:id="131" w:name="_Toc92906577"/>
      <w:bookmarkStart w:id="132" w:name="_Toc123908457"/>
      <w:bookmarkStart w:id="133" w:name="_Toc189042036"/>
      <w:r>
        <w:rPr>
          <w:rFonts w:ascii="Verdana" w:eastAsia="Arial" w:hAnsi="Verdana" w:cs="Arial"/>
          <w:b/>
          <w:bCs/>
          <w:color w:val="B48C41"/>
          <w:sz w:val="20"/>
          <w:szCs w:val="20"/>
        </w:rPr>
        <w:t xml:space="preserve">3.1 </w:t>
      </w:r>
      <w:r w:rsidR="00F15724" w:rsidRPr="002E32B1">
        <w:rPr>
          <w:rFonts w:ascii="Verdana" w:eastAsia="Arial" w:hAnsi="Verdana" w:cs="Arial"/>
          <w:b/>
          <w:bCs/>
          <w:color w:val="B48C41"/>
          <w:sz w:val="20"/>
          <w:szCs w:val="20"/>
        </w:rPr>
        <w:t>Destinatarios</w:t>
      </w:r>
      <w:bookmarkEnd w:id="130"/>
      <w:bookmarkEnd w:id="131"/>
      <w:bookmarkEnd w:id="132"/>
      <w:bookmarkEnd w:id="133"/>
    </w:p>
    <w:p w14:paraId="2E12B3D1" w14:textId="77777777" w:rsidR="00F15724" w:rsidRPr="00BF21E5" w:rsidRDefault="00F15724" w:rsidP="009327BC">
      <w:pPr>
        <w:spacing w:after="0" w:line="240" w:lineRule="auto"/>
        <w:ind w:right="49"/>
        <w:rPr>
          <w:rFonts w:ascii="Verdana" w:hAnsi="Verdana" w:cs="Arial"/>
          <w:sz w:val="20"/>
          <w:szCs w:val="20"/>
        </w:rPr>
      </w:pPr>
    </w:p>
    <w:p w14:paraId="1E89323E"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Servidores de Carrera Administrativa y Libre Nombramiento y Remoción que conformen Equipos de Trabajo y cumplan con: </w:t>
      </w:r>
    </w:p>
    <w:p w14:paraId="10593BC9" w14:textId="77777777" w:rsidR="00F15724" w:rsidRPr="00BF21E5" w:rsidRDefault="00F15724" w:rsidP="009327BC">
      <w:pPr>
        <w:pStyle w:val="Sinespaciado"/>
        <w:ind w:right="49"/>
        <w:jc w:val="both"/>
        <w:rPr>
          <w:rFonts w:ascii="Verdana" w:hAnsi="Verdana" w:cs="Arial"/>
          <w:sz w:val="20"/>
          <w:szCs w:val="20"/>
        </w:rPr>
      </w:pPr>
      <w:r w:rsidRPr="00BF21E5">
        <w:rPr>
          <w:rFonts w:ascii="Verdana" w:hAnsi="Verdana" w:cs="Arial"/>
          <w:sz w:val="20"/>
          <w:szCs w:val="20"/>
        </w:rPr>
        <w:t xml:space="preserve">* Acreditar tiempo de servicios continuo en la respectiva entidad no inferior a un (1) año. </w:t>
      </w:r>
    </w:p>
    <w:p w14:paraId="4A573788" w14:textId="77777777" w:rsidR="00F15724" w:rsidRPr="00BF21E5" w:rsidRDefault="00F15724" w:rsidP="009327BC">
      <w:pPr>
        <w:pStyle w:val="Sinespaciado"/>
        <w:ind w:right="49"/>
        <w:jc w:val="both"/>
        <w:rPr>
          <w:rFonts w:ascii="Verdana" w:hAnsi="Verdana" w:cs="Arial"/>
          <w:sz w:val="20"/>
          <w:szCs w:val="20"/>
        </w:rPr>
      </w:pPr>
      <w:r w:rsidRPr="00BF21E5">
        <w:rPr>
          <w:rFonts w:ascii="Verdana" w:hAnsi="Verdana" w:cs="Arial"/>
          <w:sz w:val="20"/>
          <w:szCs w:val="20"/>
        </w:rPr>
        <w:t xml:space="preserve">* No haber sido sancionados disciplinariamente en el año inmediatamente anterior a la fecha de postulación o durante el proceso de selección. </w:t>
      </w:r>
    </w:p>
    <w:p w14:paraId="0EFA2803" w14:textId="77777777" w:rsidR="00F15724" w:rsidRPr="00BF21E5" w:rsidRDefault="00F15724" w:rsidP="009327BC">
      <w:pPr>
        <w:pStyle w:val="Sinespaciado"/>
        <w:ind w:right="49"/>
        <w:jc w:val="both"/>
        <w:rPr>
          <w:rFonts w:ascii="Verdana" w:hAnsi="Verdana" w:cs="Arial"/>
          <w:sz w:val="20"/>
          <w:szCs w:val="20"/>
        </w:rPr>
      </w:pPr>
      <w:r w:rsidRPr="00BF21E5">
        <w:rPr>
          <w:rFonts w:ascii="Verdana" w:hAnsi="Verdana" w:cs="Arial"/>
          <w:sz w:val="20"/>
          <w:szCs w:val="20"/>
        </w:rPr>
        <w:t>* Acreditar nivel de excelencia en la evaluación del desempeño en firme, correspondiente al año inmediatamente anterior a la fecha de postulación.</w:t>
      </w:r>
    </w:p>
    <w:p w14:paraId="2DDDB922" w14:textId="77777777" w:rsidR="00F15724" w:rsidRPr="00BF21E5" w:rsidRDefault="00F15724" w:rsidP="009327BC">
      <w:pPr>
        <w:pStyle w:val="Sinespaciado"/>
        <w:ind w:right="49"/>
        <w:jc w:val="both"/>
        <w:rPr>
          <w:rFonts w:ascii="Verdana" w:hAnsi="Verdana" w:cs="Arial"/>
          <w:sz w:val="20"/>
          <w:szCs w:val="20"/>
        </w:rPr>
      </w:pPr>
      <w:r w:rsidRPr="00BF21E5">
        <w:rPr>
          <w:rFonts w:ascii="Verdana" w:hAnsi="Verdana" w:cs="Arial"/>
          <w:sz w:val="20"/>
          <w:szCs w:val="20"/>
        </w:rPr>
        <w:t>* Los integrantes de los equipos de trabajo pueden ser empleados de una misma dependencia o de distintas dependencias de la entidad.</w:t>
      </w:r>
    </w:p>
    <w:p w14:paraId="2E14101D" w14:textId="77777777" w:rsidR="00F15724" w:rsidRPr="00BF21E5" w:rsidRDefault="00F15724" w:rsidP="009327BC">
      <w:pPr>
        <w:pStyle w:val="Sinespaciado"/>
        <w:ind w:right="49"/>
        <w:jc w:val="both"/>
        <w:rPr>
          <w:rFonts w:ascii="Verdana" w:hAnsi="Verdana" w:cs="Arial"/>
          <w:sz w:val="20"/>
          <w:szCs w:val="20"/>
        </w:rPr>
      </w:pPr>
    </w:p>
    <w:p w14:paraId="52BAFC4E" w14:textId="6955AB64" w:rsidR="00F15724" w:rsidRPr="002E32B1" w:rsidRDefault="002E32B1" w:rsidP="002E32B1">
      <w:pPr>
        <w:pStyle w:val="Ttulo2"/>
        <w:numPr>
          <w:ilvl w:val="1"/>
          <w:numId w:val="1"/>
        </w:numPr>
        <w:tabs>
          <w:tab w:val="num" w:pos="360"/>
        </w:tabs>
        <w:spacing w:before="0" w:line="240" w:lineRule="auto"/>
        <w:ind w:left="0" w:right="49" w:firstLine="0"/>
        <w:rPr>
          <w:rFonts w:ascii="Verdana" w:eastAsia="Arial" w:hAnsi="Verdana" w:cs="Arial"/>
          <w:b/>
          <w:bCs/>
          <w:color w:val="B48C41"/>
          <w:sz w:val="20"/>
          <w:szCs w:val="20"/>
        </w:rPr>
      </w:pPr>
      <w:bookmarkStart w:id="134" w:name="_Toc72524318"/>
      <w:bookmarkStart w:id="135" w:name="_Toc92906578"/>
      <w:bookmarkStart w:id="136" w:name="_Toc123908458"/>
      <w:r>
        <w:rPr>
          <w:rFonts w:ascii="Verdana" w:eastAsia="Arial" w:hAnsi="Verdana" w:cs="Arial"/>
          <w:b/>
          <w:bCs/>
          <w:color w:val="B48C41"/>
          <w:sz w:val="20"/>
          <w:szCs w:val="20"/>
        </w:rPr>
        <w:t xml:space="preserve"> </w:t>
      </w:r>
      <w:bookmarkStart w:id="137" w:name="_Toc189042037"/>
      <w:r w:rsidR="00F15724" w:rsidRPr="002E32B1">
        <w:rPr>
          <w:rFonts w:ascii="Verdana" w:eastAsia="Arial" w:hAnsi="Verdana" w:cs="Arial"/>
          <w:b/>
          <w:bCs/>
          <w:color w:val="B48C41"/>
          <w:sz w:val="20"/>
          <w:szCs w:val="20"/>
        </w:rPr>
        <w:t>Requisitos de los proyectos presentados por los equipos de trabajo</w:t>
      </w:r>
      <w:bookmarkEnd w:id="134"/>
      <w:bookmarkEnd w:id="135"/>
      <w:bookmarkEnd w:id="136"/>
      <w:bookmarkEnd w:id="137"/>
    </w:p>
    <w:p w14:paraId="6A6E1905" w14:textId="77777777" w:rsidR="00F15724" w:rsidRPr="00BF21E5" w:rsidRDefault="00F15724" w:rsidP="009327BC">
      <w:pPr>
        <w:pStyle w:val="Prrafodelista"/>
        <w:spacing w:after="0" w:line="240" w:lineRule="auto"/>
        <w:ind w:left="0" w:right="49"/>
        <w:rPr>
          <w:rFonts w:ascii="Verdana" w:hAnsi="Verdana" w:cs="Arial"/>
          <w:sz w:val="20"/>
          <w:szCs w:val="20"/>
        </w:rPr>
      </w:pPr>
    </w:p>
    <w:p w14:paraId="1CC2C91C"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sz w:val="20"/>
          <w:szCs w:val="20"/>
        </w:rPr>
        <w:t>Los proyectos presentados por los equipos de trabajo deberán reunir los siguientes requisitos para competir por los incentivos institucionales:</w:t>
      </w:r>
    </w:p>
    <w:p w14:paraId="77A9E70C"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sz w:val="20"/>
          <w:szCs w:val="20"/>
        </w:rPr>
        <w:t>1. El proyecto después de su inscripción, será ejecutado y para ser evaluado deberá haber concluido.</w:t>
      </w:r>
    </w:p>
    <w:p w14:paraId="4C11BA2F"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sz w:val="20"/>
          <w:szCs w:val="20"/>
        </w:rPr>
        <w:t xml:space="preserve">2. Los resultados del proyecto presentado deben responder a criterios de excelencia y mostrar aportes significativos al servicio que ofrece la Entidad. </w:t>
      </w:r>
    </w:p>
    <w:p w14:paraId="5F207C9B" w14:textId="77777777" w:rsidR="00F15724" w:rsidRPr="00BF21E5" w:rsidRDefault="00F15724" w:rsidP="009327BC">
      <w:pPr>
        <w:spacing w:after="0" w:line="240" w:lineRule="auto"/>
        <w:ind w:right="49"/>
        <w:jc w:val="both"/>
        <w:rPr>
          <w:rFonts w:ascii="Verdana" w:hAnsi="Verdana" w:cs="Arial"/>
          <w:color w:val="000000" w:themeColor="text1"/>
          <w:sz w:val="20"/>
          <w:szCs w:val="20"/>
        </w:rPr>
      </w:pPr>
      <w:r w:rsidRPr="00BF21E5">
        <w:rPr>
          <w:rFonts w:ascii="Verdana" w:hAnsi="Verdana" w:cs="Arial"/>
          <w:sz w:val="20"/>
          <w:szCs w:val="20"/>
        </w:rPr>
        <w:t xml:space="preserve">3. </w:t>
      </w:r>
      <w:r w:rsidRPr="00BF21E5">
        <w:rPr>
          <w:rFonts w:ascii="Verdana" w:eastAsia="Arial" w:hAnsi="Verdana" w:cs="Arial"/>
          <w:sz w:val="20"/>
          <w:szCs w:val="20"/>
        </w:rPr>
        <w:t xml:space="preserve">El proyecto debe ser nuevo, innovador, generar valor agregado e impacto al interior del Ministerio, debe estar en armonía con la visión y la misión institucional y puede corresponder al desarrollo de las funciones propias de los </w:t>
      </w:r>
      <w:r w:rsidRPr="00BF21E5">
        <w:rPr>
          <w:rFonts w:ascii="Verdana" w:eastAsia="Arial" w:hAnsi="Verdana" w:cs="Arial"/>
          <w:color w:val="000000" w:themeColor="text1"/>
          <w:sz w:val="20"/>
          <w:szCs w:val="20"/>
        </w:rPr>
        <w:t xml:space="preserve">cargos y a lo establecido en los sistemas de gestión que este implementando la Entidad. </w:t>
      </w:r>
    </w:p>
    <w:p w14:paraId="3A2FEFE7" w14:textId="77777777" w:rsidR="002E32B1" w:rsidRDefault="00F15724" w:rsidP="002E32B1">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4. La ejecución del proyecto debe realizarse del 1 de marzo de cada año y el 31 de enero del año siguiente.</w:t>
      </w:r>
      <w:bookmarkStart w:id="138" w:name="_Toc72524319"/>
      <w:bookmarkStart w:id="139" w:name="_Toc92906579"/>
      <w:bookmarkStart w:id="140" w:name="_Toc123908459"/>
    </w:p>
    <w:p w14:paraId="6A616F12" w14:textId="77777777" w:rsidR="002E32B1" w:rsidRDefault="002E32B1" w:rsidP="002E32B1">
      <w:pPr>
        <w:spacing w:after="0" w:line="240" w:lineRule="auto"/>
        <w:ind w:right="49"/>
        <w:jc w:val="both"/>
        <w:rPr>
          <w:rFonts w:ascii="Verdana" w:eastAsia="Arial" w:hAnsi="Verdana" w:cs="Arial"/>
          <w:color w:val="000000" w:themeColor="text1"/>
          <w:sz w:val="20"/>
          <w:szCs w:val="20"/>
        </w:rPr>
      </w:pPr>
    </w:p>
    <w:p w14:paraId="059A1C4B" w14:textId="41C2DDCA" w:rsidR="00F15724" w:rsidRPr="002E32B1" w:rsidRDefault="002E32B1" w:rsidP="002E32B1">
      <w:pPr>
        <w:pStyle w:val="Ttulo2"/>
        <w:spacing w:before="0" w:line="240" w:lineRule="auto"/>
        <w:ind w:right="49"/>
        <w:rPr>
          <w:rFonts w:ascii="Verdana" w:eastAsia="Arial" w:hAnsi="Verdana" w:cs="Arial"/>
          <w:b/>
          <w:bCs/>
          <w:color w:val="B48C41"/>
          <w:sz w:val="20"/>
          <w:szCs w:val="20"/>
        </w:rPr>
      </w:pPr>
      <w:bookmarkStart w:id="141" w:name="_Toc189042038"/>
      <w:r>
        <w:rPr>
          <w:rFonts w:ascii="Verdana" w:eastAsia="Arial" w:hAnsi="Verdana" w:cs="Arial"/>
          <w:b/>
          <w:bCs/>
          <w:color w:val="B48C41"/>
          <w:sz w:val="20"/>
          <w:szCs w:val="20"/>
        </w:rPr>
        <w:t xml:space="preserve">3.2.1 </w:t>
      </w:r>
      <w:r w:rsidR="00F15724" w:rsidRPr="002E32B1">
        <w:rPr>
          <w:rFonts w:ascii="Verdana" w:eastAsia="Arial" w:hAnsi="Verdana" w:cs="Arial"/>
          <w:b/>
          <w:bCs/>
          <w:color w:val="B48C41"/>
          <w:sz w:val="20"/>
          <w:szCs w:val="20"/>
        </w:rPr>
        <w:t>Requisitos para la formulación y postulación del proyecto</w:t>
      </w:r>
      <w:bookmarkEnd w:id="138"/>
      <w:bookmarkEnd w:id="139"/>
      <w:bookmarkEnd w:id="140"/>
      <w:bookmarkEnd w:id="141"/>
    </w:p>
    <w:p w14:paraId="043C2DA9" w14:textId="77777777" w:rsidR="00F15724" w:rsidRPr="00BF21E5" w:rsidRDefault="00F15724" w:rsidP="009327BC">
      <w:pPr>
        <w:spacing w:after="0" w:line="240" w:lineRule="auto"/>
        <w:ind w:right="49"/>
        <w:rPr>
          <w:rFonts w:ascii="Verdana" w:hAnsi="Verdana" w:cs="Arial"/>
          <w:sz w:val="20"/>
          <w:szCs w:val="20"/>
        </w:rPr>
      </w:pPr>
    </w:p>
    <w:p w14:paraId="13B059A7"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Para que un proyecto sea postulado, este debe cumplir con los requisitos que se establecen a continuación:</w:t>
      </w:r>
    </w:p>
    <w:p w14:paraId="6F6C2A6A" w14:textId="77777777" w:rsidR="00F15724" w:rsidRPr="00BF21E5" w:rsidRDefault="00F15724" w:rsidP="002E5DB2">
      <w:pPr>
        <w:pStyle w:val="Prrafodelista"/>
        <w:numPr>
          <w:ilvl w:val="0"/>
          <w:numId w:val="10"/>
        </w:numPr>
        <w:tabs>
          <w:tab w:val="left" w:pos="567"/>
        </w:tabs>
        <w:spacing w:after="0" w:line="240" w:lineRule="auto"/>
        <w:ind w:left="0" w:right="49" w:hanging="567"/>
        <w:jc w:val="both"/>
        <w:rPr>
          <w:rFonts w:ascii="Verdana" w:eastAsiaTheme="minorEastAsia" w:hAnsi="Verdana" w:cs="Arial"/>
          <w:b/>
          <w:bCs/>
          <w:color w:val="000000" w:themeColor="text1"/>
          <w:sz w:val="20"/>
          <w:szCs w:val="20"/>
        </w:rPr>
      </w:pPr>
      <w:r w:rsidRPr="00BF21E5">
        <w:rPr>
          <w:rFonts w:ascii="Verdana" w:eastAsia="Arial" w:hAnsi="Verdana" w:cs="Arial"/>
          <w:b/>
          <w:bCs/>
          <w:color w:val="000000" w:themeColor="text1"/>
          <w:sz w:val="20"/>
          <w:szCs w:val="20"/>
        </w:rPr>
        <w:t>Nombre del Proyecto</w:t>
      </w:r>
    </w:p>
    <w:p w14:paraId="23A4210A" w14:textId="77777777" w:rsidR="00F15724" w:rsidRPr="00BF21E5" w:rsidRDefault="00F15724" w:rsidP="002E5DB2">
      <w:pPr>
        <w:pStyle w:val="Prrafodelista"/>
        <w:numPr>
          <w:ilvl w:val="0"/>
          <w:numId w:val="10"/>
        </w:numPr>
        <w:tabs>
          <w:tab w:val="left" w:pos="567"/>
        </w:tabs>
        <w:spacing w:after="0" w:line="240" w:lineRule="auto"/>
        <w:ind w:left="0" w:right="49" w:hanging="567"/>
        <w:jc w:val="both"/>
        <w:rPr>
          <w:rFonts w:ascii="Verdana" w:eastAsiaTheme="minorEastAsia" w:hAnsi="Verdana" w:cs="Arial"/>
          <w:b/>
          <w:bCs/>
          <w:color w:val="000000" w:themeColor="text1"/>
          <w:sz w:val="20"/>
          <w:szCs w:val="20"/>
        </w:rPr>
      </w:pPr>
      <w:r w:rsidRPr="00BF21E5">
        <w:rPr>
          <w:rFonts w:ascii="Verdana" w:eastAsia="Arial" w:hAnsi="Verdana" w:cs="Arial"/>
          <w:b/>
          <w:bCs/>
          <w:color w:val="000000" w:themeColor="text1"/>
          <w:sz w:val="20"/>
          <w:szCs w:val="20"/>
        </w:rPr>
        <w:t xml:space="preserve">Justificación del Proyecto: </w:t>
      </w:r>
      <w:bookmarkStart w:id="142" w:name="_Hlk62195717"/>
      <w:r w:rsidRPr="00BF21E5">
        <w:rPr>
          <w:rFonts w:ascii="Verdana" w:eastAsia="Arial" w:hAnsi="Verdana" w:cs="Arial"/>
          <w:color w:val="000000" w:themeColor="text1"/>
          <w:sz w:val="20"/>
          <w:szCs w:val="20"/>
        </w:rPr>
        <w:t>Indica las razones por las cuales se requiere adelantar el proyecto, la problemática que se tiene actualmente, y entro otros, los beneficios que se obtienen con la puesta en marcha.</w:t>
      </w:r>
    </w:p>
    <w:bookmarkEnd w:id="142"/>
    <w:p w14:paraId="6A945246" w14:textId="77777777" w:rsidR="00F15724" w:rsidRPr="00BF21E5" w:rsidRDefault="00F15724" w:rsidP="002E5DB2">
      <w:pPr>
        <w:pStyle w:val="Prrafodelista"/>
        <w:numPr>
          <w:ilvl w:val="0"/>
          <w:numId w:val="10"/>
        </w:numPr>
        <w:tabs>
          <w:tab w:val="left" w:pos="567"/>
        </w:tabs>
        <w:spacing w:after="0" w:line="240" w:lineRule="auto"/>
        <w:ind w:left="0" w:right="49" w:hanging="567"/>
        <w:jc w:val="both"/>
        <w:rPr>
          <w:rFonts w:ascii="Verdana" w:eastAsiaTheme="minorEastAsia" w:hAnsi="Verdana" w:cs="Arial"/>
          <w:b/>
          <w:bCs/>
          <w:color w:val="000000" w:themeColor="text1"/>
          <w:sz w:val="20"/>
          <w:szCs w:val="20"/>
        </w:rPr>
      </w:pPr>
      <w:r w:rsidRPr="00BF21E5">
        <w:rPr>
          <w:rFonts w:ascii="Verdana" w:eastAsia="Arial" w:hAnsi="Verdana" w:cs="Arial"/>
          <w:b/>
          <w:bCs/>
          <w:color w:val="000000" w:themeColor="text1"/>
          <w:sz w:val="20"/>
          <w:szCs w:val="20"/>
        </w:rPr>
        <w:t>Objetivos: General y Específicos</w:t>
      </w:r>
    </w:p>
    <w:p w14:paraId="572538DF" w14:textId="77777777" w:rsidR="00F15724" w:rsidRPr="00BF21E5" w:rsidRDefault="00F15724" w:rsidP="002E5DB2">
      <w:pPr>
        <w:pStyle w:val="Prrafodelista"/>
        <w:numPr>
          <w:ilvl w:val="0"/>
          <w:numId w:val="10"/>
        </w:numPr>
        <w:tabs>
          <w:tab w:val="left" w:pos="567"/>
        </w:tabs>
        <w:spacing w:after="0" w:line="240" w:lineRule="auto"/>
        <w:ind w:left="0" w:right="49" w:hanging="567"/>
        <w:jc w:val="both"/>
        <w:rPr>
          <w:rFonts w:ascii="Verdana" w:eastAsiaTheme="minorEastAsia" w:hAnsi="Verdana" w:cs="Arial"/>
          <w:b/>
          <w:bCs/>
          <w:color w:val="000000" w:themeColor="text1"/>
          <w:sz w:val="20"/>
          <w:szCs w:val="20"/>
        </w:rPr>
      </w:pPr>
      <w:r w:rsidRPr="00BF21E5">
        <w:rPr>
          <w:rFonts w:ascii="Verdana" w:eastAsia="Arial" w:hAnsi="Verdana" w:cs="Arial"/>
          <w:b/>
          <w:bCs/>
          <w:color w:val="000000" w:themeColor="text1"/>
          <w:sz w:val="20"/>
          <w:szCs w:val="20"/>
        </w:rPr>
        <w:t xml:space="preserve">Alcance del Proyecto: </w:t>
      </w:r>
      <w:r w:rsidRPr="00BF21E5">
        <w:rPr>
          <w:rFonts w:ascii="Verdana" w:eastAsia="Arial" w:hAnsi="Verdana" w:cs="Arial"/>
          <w:color w:val="000000" w:themeColor="text1"/>
          <w:sz w:val="20"/>
          <w:szCs w:val="20"/>
        </w:rPr>
        <w:t>Describe el impacto y los resultados concretos que se obtendrán con la realización del Proyecto, a quienes aplican dichos resultados y por cuánto tiempo y esta soportado en experiencias institucionales exitosas, que demuestren productos de gestión en la Entidad.</w:t>
      </w:r>
    </w:p>
    <w:p w14:paraId="4A039D00" w14:textId="77777777" w:rsidR="00F15724" w:rsidRPr="00BF21E5" w:rsidRDefault="00F15724" w:rsidP="002E5DB2">
      <w:pPr>
        <w:pStyle w:val="Prrafodelista"/>
        <w:numPr>
          <w:ilvl w:val="0"/>
          <w:numId w:val="10"/>
        </w:numPr>
        <w:tabs>
          <w:tab w:val="left" w:pos="567"/>
        </w:tabs>
        <w:spacing w:after="0" w:line="240" w:lineRule="auto"/>
        <w:ind w:left="0" w:right="49" w:hanging="567"/>
        <w:jc w:val="both"/>
        <w:rPr>
          <w:rFonts w:ascii="Verdana" w:eastAsiaTheme="minorEastAsia" w:hAnsi="Verdana" w:cs="Arial"/>
          <w:b/>
          <w:bCs/>
          <w:color w:val="000000" w:themeColor="text1"/>
          <w:sz w:val="20"/>
          <w:szCs w:val="20"/>
        </w:rPr>
      </w:pPr>
      <w:r w:rsidRPr="00BF21E5">
        <w:rPr>
          <w:rFonts w:ascii="Verdana" w:eastAsia="Arial" w:hAnsi="Verdana" w:cs="Arial"/>
          <w:b/>
          <w:bCs/>
          <w:color w:val="000000" w:themeColor="text1"/>
          <w:sz w:val="20"/>
          <w:szCs w:val="20"/>
        </w:rPr>
        <w:t>Contenido del Proyecto</w:t>
      </w:r>
      <w:r w:rsidRPr="00BF21E5">
        <w:rPr>
          <w:rFonts w:ascii="Verdana" w:eastAsia="Arial" w:hAnsi="Verdana" w:cs="Arial"/>
          <w:color w:val="000000" w:themeColor="text1"/>
          <w:sz w:val="20"/>
          <w:szCs w:val="20"/>
        </w:rPr>
        <w:t>:</w:t>
      </w:r>
    </w:p>
    <w:p w14:paraId="07AAE89D" w14:textId="77777777" w:rsidR="00F15724" w:rsidRPr="00BF21E5" w:rsidRDefault="00F15724" w:rsidP="002E5DB2">
      <w:pPr>
        <w:pStyle w:val="Prrafodelista"/>
        <w:numPr>
          <w:ilvl w:val="0"/>
          <w:numId w:val="16"/>
        </w:numPr>
        <w:spacing w:after="0" w:line="240" w:lineRule="auto"/>
        <w:ind w:left="0" w:right="49" w:hanging="425"/>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 xml:space="preserve">Cronograma detallado de etapas, actividades, y productos o resultados verificables con la designación de los responsables. </w:t>
      </w:r>
    </w:p>
    <w:p w14:paraId="42AA79D2" w14:textId="77777777" w:rsidR="00F15724" w:rsidRPr="00BF21E5" w:rsidRDefault="00F15724" w:rsidP="002E5DB2">
      <w:pPr>
        <w:pStyle w:val="Prrafodelista"/>
        <w:numPr>
          <w:ilvl w:val="0"/>
          <w:numId w:val="16"/>
        </w:numPr>
        <w:spacing w:after="0" w:line="240" w:lineRule="auto"/>
        <w:ind w:left="0" w:right="49" w:hanging="425"/>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Relación de los integrantes del Equipo de Trabajo y del Gerente, director, Líder o responsable del mismo.</w:t>
      </w:r>
    </w:p>
    <w:p w14:paraId="21103C44" w14:textId="77777777" w:rsidR="00F15724" w:rsidRPr="00BF21E5" w:rsidRDefault="00F15724" w:rsidP="002E5DB2">
      <w:pPr>
        <w:pStyle w:val="Prrafodelista"/>
        <w:numPr>
          <w:ilvl w:val="0"/>
          <w:numId w:val="16"/>
        </w:numPr>
        <w:spacing w:after="0" w:line="240" w:lineRule="auto"/>
        <w:ind w:left="0" w:right="49" w:hanging="425"/>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Relacionar los soportes que evidenciarán el cumplimiento de cada una de las etapas programadas en el cronograma.</w:t>
      </w:r>
    </w:p>
    <w:p w14:paraId="06E4C16B" w14:textId="77777777" w:rsidR="00F15724" w:rsidRPr="00BF21E5" w:rsidRDefault="00F15724" w:rsidP="002E5DB2">
      <w:pPr>
        <w:pStyle w:val="Prrafodelista"/>
        <w:numPr>
          <w:ilvl w:val="0"/>
          <w:numId w:val="16"/>
        </w:numPr>
        <w:spacing w:after="0" w:line="240" w:lineRule="auto"/>
        <w:ind w:left="0" w:right="49" w:hanging="425"/>
        <w:jc w:val="both"/>
        <w:rPr>
          <w:rFonts w:ascii="Verdana" w:eastAsiaTheme="minorEastAsia" w:hAnsi="Verdana" w:cs="Arial"/>
          <w:color w:val="000000" w:themeColor="text1"/>
          <w:sz w:val="20"/>
          <w:szCs w:val="20"/>
        </w:rPr>
      </w:pPr>
      <w:r w:rsidRPr="00BF21E5">
        <w:rPr>
          <w:rFonts w:ascii="Verdana" w:eastAsia="Arial" w:hAnsi="Verdana" w:cs="Arial"/>
          <w:color w:val="000000" w:themeColor="text1"/>
          <w:sz w:val="20"/>
          <w:szCs w:val="20"/>
        </w:rPr>
        <w:t xml:space="preserve">Relacionar los logros y resultados esperados con la ejecución del proyecto, los cuales al finalizar el mismo deberán estar debidamente soportados con pruebas documentales y que respondan a criterios de excelencia. </w:t>
      </w:r>
    </w:p>
    <w:p w14:paraId="2A50E2BF" w14:textId="77777777" w:rsidR="004D6F85" w:rsidRPr="00BF21E5" w:rsidRDefault="004D6F85" w:rsidP="004D6F85">
      <w:pPr>
        <w:pStyle w:val="Prrafodelista"/>
        <w:spacing w:after="0" w:line="240" w:lineRule="auto"/>
        <w:ind w:left="0" w:right="49"/>
        <w:jc w:val="both"/>
        <w:rPr>
          <w:rFonts w:ascii="Verdana" w:eastAsiaTheme="minorEastAsia" w:hAnsi="Verdana" w:cs="Arial"/>
          <w:color w:val="000000" w:themeColor="text1"/>
          <w:sz w:val="20"/>
          <w:szCs w:val="20"/>
        </w:rPr>
      </w:pPr>
    </w:p>
    <w:p w14:paraId="10DCC8A4" w14:textId="63BCBF9A" w:rsidR="00F15724" w:rsidRPr="002E32B1" w:rsidRDefault="002E32B1" w:rsidP="002E32B1">
      <w:pPr>
        <w:pStyle w:val="Ttulo2"/>
        <w:spacing w:before="0" w:line="240" w:lineRule="auto"/>
        <w:ind w:right="49"/>
        <w:rPr>
          <w:rFonts w:ascii="Verdana" w:eastAsia="Arial" w:hAnsi="Verdana" w:cs="Arial"/>
          <w:b/>
          <w:bCs/>
          <w:color w:val="B48C41"/>
          <w:sz w:val="20"/>
          <w:szCs w:val="20"/>
        </w:rPr>
      </w:pPr>
      <w:bookmarkStart w:id="143" w:name="_Toc72524320"/>
      <w:bookmarkStart w:id="144" w:name="_Toc92906580"/>
      <w:bookmarkStart w:id="145" w:name="_Toc123908460"/>
      <w:bookmarkStart w:id="146" w:name="_Toc189042039"/>
      <w:r>
        <w:rPr>
          <w:rFonts w:ascii="Verdana" w:eastAsia="Arial" w:hAnsi="Verdana" w:cs="Arial"/>
          <w:b/>
          <w:bCs/>
          <w:color w:val="B48C41"/>
          <w:sz w:val="20"/>
          <w:szCs w:val="20"/>
        </w:rPr>
        <w:t xml:space="preserve">3.3 </w:t>
      </w:r>
      <w:r w:rsidR="00E01EF8" w:rsidRPr="002E32B1">
        <w:rPr>
          <w:rFonts w:ascii="Verdana" w:eastAsia="Arial" w:hAnsi="Verdana" w:cs="Arial"/>
          <w:b/>
          <w:bCs/>
          <w:color w:val="B48C41"/>
          <w:sz w:val="20"/>
          <w:szCs w:val="20"/>
        </w:rPr>
        <w:t>S</w:t>
      </w:r>
      <w:r w:rsidR="00F15724" w:rsidRPr="002E32B1">
        <w:rPr>
          <w:rFonts w:ascii="Verdana" w:eastAsia="Arial" w:hAnsi="Verdana" w:cs="Arial"/>
          <w:b/>
          <w:bCs/>
          <w:color w:val="B48C41"/>
          <w:sz w:val="20"/>
          <w:szCs w:val="20"/>
        </w:rPr>
        <w:t>elección de los mejores equipos de trabajo</w:t>
      </w:r>
      <w:bookmarkEnd w:id="143"/>
      <w:bookmarkEnd w:id="144"/>
      <w:bookmarkEnd w:id="145"/>
      <w:bookmarkEnd w:id="146"/>
      <w:r w:rsidR="00F15724" w:rsidRPr="002E32B1">
        <w:rPr>
          <w:rFonts w:ascii="Verdana" w:eastAsia="Arial" w:hAnsi="Verdana" w:cs="Arial"/>
          <w:b/>
          <w:bCs/>
          <w:color w:val="B48C41"/>
          <w:sz w:val="20"/>
          <w:szCs w:val="20"/>
        </w:rPr>
        <w:tab/>
      </w:r>
    </w:p>
    <w:p w14:paraId="0109F9D9" w14:textId="77777777" w:rsidR="00F15724" w:rsidRPr="00BF21E5" w:rsidRDefault="00F15724" w:rsidP="009327BC">
      <w:pPr>
        <w:pStyle w:val="Prrafodelista"/>
        <w:spacing w:after="0" w:line="240" w:lineRule="auto"/>
        <w:ind w:left="0" w:right="49"/>
        <w:rPr>
          <w:rFonts w:ascii="Verdana" w:hAnsi="Verdana" w:cs="Arial"/>
          <w:sz w:val="20"/>
          <w:szCs w:val="20"/>
        </w:rPr>
      </w:pPr>
    </w:p>
    <w:p w14:paraId="76C2AB22" w14:textId="77777777" w:rsidR="00F15724" w:rsidRPr="00BF21E5" w:rsidRDefault="00F15724" w:rsidP="002E5DB2">
      <w:pPr>
        <w:pStyle w:val="Prrafodelista"/>
        <w:numPr>
          <w:ilvl w:val="0"/>
          <w:numId w:val="19"/>
        </w:numPr>
        <w:spacing w:after="0" w:line="240" w:lineRule="auto"/>
        <w:ind w:left="0" w:right="49" w:hanging="283"/>
        <w:jc w:val="both"/>
        <w:rPr>
          <w:rFonts w:ascii="Verdana" w:eastAsiaTheme="minorEastAsia" w:hAnsi="Verdana" w:cs="Arial"/>
          <w:color w:val="000000" w:themeColor="text1"/>
          <w:sz w:val="20"/>
          <w:szCs w:val="20"/>
        </w:rPr>
      </w:pPr>
      <w:r w:rsidRPr="00BF21E5">
        <w:rPr>
          <w:rFonts w:ascii="Verdana" w:eastAsiaTheme="minorEastAsia" w:hAnsi="Verdana" w:cs="Arial"/>
          <w:color w:val="000000" w:themeColor="text1"/>
          <w:sz w:val="20"/>
          <w:szCs w:val="20"/>
        </w:rPr>
        <w:t>Publicación de Convocatoria: En el mes de febrero de cada vigencia, se socializará la convocatoria de apertura de postulación de los Equipos de Trabajo con su respectivo cronograma a través de la intranet y vía correo electrónico a los Directores, Subdirectores, Jefes de Oficina y Coordinadores.</w:t>
      </w:r>
    </w:p>
    <w:p w14:paraId="252C2520"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sz w:val="20"/>
          <w:szCs w:val="20"/>
        </w:rPr>
      </w:pPr>
      <w:r w:rsidRPr="00BF21E5">
        <w:rPr>
          <w:rFonts w:ascii="Verdana" w:eastAsiaTheme="minorEastAsia" w:hAnsi="Verdana" w:cs="Arial"/>
          <w:sz w:val="20"/>
          <w:szCs w:val="20"/>
        </w:rPr>
        <w:t xml:space="preserve">Postulación de Proyectos: A través del SIED los Equipos de trabajo postularán ante la Subdirección de Gestión del Talento Humano, sus Proyectos teniendo en cuenta los requisitos para la postulación y formulación, </w:t>
      </w:r>
      <w:r w:rsidRPr="00BF21E5">
        <w:rPr>
          <w:rFonts w:ascii="Verdana" w:eastAsia="Arial" w:hAnsi="Verdana" w:cs="Arial"/>
          <w:sz w:val="20"/>
          <w:szCs w:val="20"/>
        </w:rPr>
        <w:t>hasta el 15 de febrero de la vigencia actual máximo hasta las 5:00 p.m.</w:t>
      </w:r>
    </w:p>
    <w:p w14:paraId="2998FFB0"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Theme="minorEastAsia" w:hAnsi="Verdana" w:cs="Arial"/>
          <w:color w:val="000000" w:themeColor="text1"/>
          <w:sz w:val="20"/>
          <w:szCs w:val="20"/>
        </w:rPr>
        <w:t xml:space="preserve">Validación de requisitos iniciales: El Líder Temático y el Grupo Técnico de Apoyo validarán que los proyectos cumplan con los requisitos iniciales de postulación. </w:t>
      </w:r>
    </w:p>
    <w:p w14:paraId="6D95CC37"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Theme="minorEastAsia" w:hAnsi="Verdana" w:cs="Arial"/>
          <w:color w:val="000000" w:themeColor="text1"/>
          <w:sz w:val="20"/>
          <w:szCs w:val="20"/>
        </w:rPr>
        <w:t xml:space="preserve">Elección de Expertos Temáticos: teniendo en cuenta las temáticas de los proyectos postulados que cumplen con los requisitos de postulación, el Líder Temático y el Grupo Técnico de Apoyo escogerán los expertos temáticos que participarán en la evaluación de los proyectos. </w:t>
      </w:r>
    </w:p>
    <w:p w14:paraId="26C84C8C"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color w:val="000000" w:themeColor="text1"/>
          <w:sz w:val="20"/>
          <w:szCs w:val="20"/>
        </w:rPr>
      </w:pPr>
      <w:r w:rsidRPr="00BF21E5">
        <w:rPr>
          <w:rFonts w:ascii="Verdana" w:eastAsia="Arial" w:hAnsi="Verdana" w:cs="Arial"/>
          <w:sz w:val="20"/>
          <w:szCs w:val="20"/>
        </w:rPr>
        <w:t>Revisión</w:t>
      </w:r>
      <w:r w:rsidRPr="00BF21E5">
        <w:rPr>
          <w:rFonts w:ascii="Verdana" w:eastAsia="Times New Roman" w:hAnsi="Verdana" w:cs="Arial"/>
          <w:sz w:val="20"/>
          <w:szCs w:val="20"/>
        </w:rPr>
        <w:t xml:space="preserve"> y aprobación </w:t>
      </w:r>
      <w:r w:rsidRPr="00BF21E5">
        <w:rPr>
          <w:rFonts w:ascii="Verdana" w:eastAsia="Arial" w:hAnsi="Verdana" w:cs="Arial"/>
          <w:sz w:val="20"/>
          <w:szCs w:val="20"/>
        </w:rPr>
        <w:t xml:space="preserve">del Proyecto: El </w:t>
      </w:r>
      <w:r w:rsidRPr="00BF21E5">
        <w:rPr>
          <w:rFonts w:ascii="Verdana" w:eastAsia="Arial" w:hAnsi="Verdana" w:cs="Arial"/>
          <w:color w:val="000000" w:themeColor="text1"/>
          <w:sz w:val="20"/>
          <w:szCs w:val="20"/>
        </w:rPr>
        <w:t>Líder Temático con el Grupo Técnico de Apoyo y los Expertos temáticos revisaran los anteproyectos</w:t>
      </w:r>
      <w:r w:rsidRPr="00BF21E5">
        <w:rPr>
          <w:rFonts w:ascii="Verdana" w:eastAsia="Times New Roman" w:hAnsi="Verdana" w:cs="Arial"/>
          <w:color w:val="000000" w:themeColor="text1"/>
          <w:sz w:val="20"/>
          <w:szCs w:val="20"/>
        </w:rPr>
        <w:t xml:space="preserve"> y los aprobarán dando</w:t>
      </w:r>
      <w:r w:rsidRPr="00BF21E5">
        <w:rPr>
          <w:rFonts w:ascii="Verdana" w:eastAsia="Arial" w:hAnsi="Verdana" w:cs="Arial"/>
          <w:color w:val="000000" w:themeColor="text1"/>
          <w:sz w:val="20"/>
          <w:szCs w:val="20"/>
        </w:rPr>
        <w:t xml:space="preserve"> viabilidad a los que consideren cumplen con los requisitos establecidos. </w:t>
      </w:r>
    </w:p>
    <w:p w14:paraId="6D2D665B"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sz w:val="20"/>
          <w:szCs w:val="20"/>
        </w:rPr>
      </w:pPr>
      <w:r w:rsidRPr="00BF21E5">
        <w:rPr>
          <w:rFonts w:ascii="Verdana" w:eastAsia="Arial" w:hAnsi="Verdana" w:cs="Arial"/>
          <w:sz w:val="20"/>
          <w:szCs w:val="20"/>
        </w:rPr>
        <w:t>Comunicación del resultado de Postulación: El Líder Temático y el Grupo Técnico de Apoyo notificarán vía SIED a los Equipos de Trabajo el resultado de la evaluación con el fin de informar si se acepta o no la implementación de este</w:t>
      </w:r>
      <w:r w:rsidRPr="00BF21E5">
        <w:rPr>
          <w:rFonts w:ascii="Verdana" w:eastAsia="Times New Roman" w:hAnsi="Verdana" w:cs="Arial"/>
          <w:sz w:val="20"/>
          <w:szCs w:val="20"/>
        </w:rPr>
        <w:t xml:space="preserve">. </w:t>
      </w:r>
    </w:p>
    <w:p w14:paraId="01BCA68D" w14:textId="77777777" w:rsidR="00F15724" w:rsidRPr="00BF21E5" w:rsidRDefault="00F15724" w:rsidP="002E5DB2">
      <w:pPr>
        <w:pStyle w:val="Prrafodelista"/>
        <w:numPr>
          <w:ilvl w:val="0"/>
          <w:numId w:val="17"/>
        </w:numPr>
        <w:spacing w:after="0" w:line="240" w:lineRule="auto"/>
        <w:ind w:left="0" w:right="49"/>
        <w:jc w:val="both"/>
        <w:rPr>
          <w:rFonts w:ascii="Verdana" w:eastAsiaTheme="minorEastAsia" w:hAnsi="Verdana" w:cs="Arial"/>
          <w:sz w:val="20"/>
          <w:szCs w:val="20"/>
        </w:rPr>
      </w:pPr>
      <w:r w:rsidRPr="00BF21E5">
        <w:rPr>
          <w:rFonts w:ascii="Verdana" w:eastAsia="Arial" w:hAnsi="Verdana" w:cs="Arial"/>
          <w:sz w:val="20"/>
          <w:szCs w:val="20"/>
        </w:rPr>
        <w:t xml:space="preserve">Seguimiento del proyecto: En el mes de septiembre de cada vigencia, los equipos de trabajo a través de SIED dirigido al Líder Temático, Grupo de Apoyo y Expertos Temáticos, reportarán sus avances con relación al cronograma presentado en la postulación. </w:t>
      </w:r>
    </w:p>
    <w:p w14:paraId="3D4E1B81" w14:textId="77777777" w:rsidR="00F15724" w:rsidRPr="00BF21E5" w:rsidRDefault="00F15724" w:rsidP="009327BC">
      <w:pPr>
        <w:pStyle w:val="Prrafodelista"/>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sz w:val="20"/>
          <w:szCs w:val="20"/>
        </w:rPr>
        <w:t xml:space="preserve">Con este avance, se hará </w:t>
      </w:r>
      <w:r w:rsidRPr="00BF21E5">
        <w:rPr>
          <w:rFonts w:ascii="Verdana" w:eastAsia="Arial" w:hAnsi="Verdana" w:cs="Arial"/>
          <w:color w:val="000000" w:themeColor="text1"/>
          <w:sz w:val="20"/>
          <w:szCs w:val="20"/>
        </w:rPr>
        <w:t xml:space="preserve">el análisis que corresponda para definir si el proyecto cumple con las etapas establecidas y se da continuidad en su desarrollo. </w:t>
      </w:r>
    </w:p>
    <w:p w14:paraId="78820B1D" w14:textId="77777777" w:rsidR="00F15724" w:rsidRPr="00BF21E5" w:rsidRDefault="00F15724" w:rsidP="009327BC">
      <w:pPr>
        <w:pStyle w:val="Prrafodelista"/>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Los equipos de Trabajo que evidencien incumplimiento frente al cronograma o causas que impidan su ejecución final dentro del tiempo establecido, serán calificados como Proyecto fuera de participación como Equipo de Trabajo.</w:t>
      </w:r>
    </w:p>
    <w:p w14:paraId="2FF153EB" w14:textId="77777777" w:rsidR="00F15724" w:rsidRPr="00BF21E5" w:rsidRDefault="00F15724" w:rsidP="002E5DB2">
      <w:pPr>
        <w:pStyle w:val="Prrafodelista"/>
        <w:numPr>
          <w:ilvl w:val="0"/>
          <w:numId w:val="17"/>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Comunicación de resultado del Seguimiento: </w:t>
      </w:r>
      <w:r w:rsidRPr="00BF21E5">
        <w:rPr>
          <w:rFonts w:ascii="Verdana" w:eastAsia="Arial" w:hAnsi="Verdana" w:cs="Arial"/>
          <w:sz w:val="20"/>
          <w:szCs w:val="20"/>
        </w:rPr>
        <w:t xml:space="preserve">El Líder Temático y el Grupo Técnico de Apoyo notificarán vía SIED a los Equipos de Trabajo el resultado del seguimiento realizado, manifestando si el proyecto continuo o no en la Selección de Equipos de Trabajo.  </w:t>
      </w:r>
    </w:p>
    <w:p w14:paraId="582D25ED" w14:textId="77777777" w:rsidR="00F15724" w:rsidRPr="00BF21E5" w:rsidRDefault="00F15724" w:rsidP="002E5DB2">
      <w:pPr>
        <w:pStyle w:val="Prrafodelista"/>
        <w:numPr>
          <w:ilvl w:val="0"/>
          <w:numId w:val="17"/>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Definición criterios de Evaluación Final de los proyectos y asignación de incentivos: El Líder Temático, Grupo Técnico de Apoyo y Representantes de los Empleados y Expertos Temáticos definirán los criterios de evaluación y desempate de los Proyectos Presentados por los Equipos de Trabajo para la definición de ganadores y asignación de incentivos. (Resolución 4790 del 19 de diciembre 2019)</w:t>
      </w:r>
    </w:p>
    <w:p w14:paraId="5714E0D8" w14:textId="77777777" w:rsidR="00F15724" w:rsidRPr="00BF21E5" w:rsidRDefault="00F15724" w:rsidP="002E5DB2">
      <w:pPr>
        <w:pStyle w:val="Prrafodelista"/>
        <w:numPr>
          <w:ilvl w:val="0"/>
          <w:numId w:val="17"/>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Radicación del proyecto final: Los Equipos de Trabajo que culminan sus proyectos, los radicarán a través de SIED dirigido a Líder Temático y Grupo Técnico de Apoyo hasta culminada la primera semana de febrero del año a las 5.00 p.m.   </w:t>
      </w:r>
    </w:p>
    <w:p w14:paraId="57029FF3" w14:textId="77777777" w:rsidR="00F15724" w:rsidRPr="00BF21E5" w:rsidRDefault="00F15724" w:rsidP="002E5DB2">
      <w:pPr>
        <w:pStyle w:val="Prrafodelista"/>
        <w:numPr>
          <w:ilvl w:val="0"/>
          <w:numId w:val="17"/>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Sustentación Pública de Equipos de Trabajo: los Equipos de Trabajo deberán efectuar sustentación pública de los proyectos culminados ante los empleados de la entidad.</w:t>
      </w:r>
    </w:p>
    <w:p w14:paraId="1ABF132F" w14:textId="77777777" w:rsidR="00F15724" w:rsidRPr="00BF21E5" w:rsidRDefault="00F15724" w:rsidP="002E5DB2">
      <w:pPr>
        <w:pStyle w:val="Prrafodelista"/>
        <w:numPr>
          <w:ilvl w:val="0"/>
          <w:numId w:val="18"/>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Evaluación de Proyectos: El Líder Temático, Grupo Técnico de Apoyo, Representantes de los Empleados y Expertos Temáticos evaluarán los proyectos finales y definirán los ganadores de los incentivos asignados para Equipos de Trabajo. </w:t>
      </w:r>
    </w:p>
    <w:p w14:paraId="2F4FA6C0" w14:textId="77777777" w:rsidR="00F15724" w:rsidRPr="00BF21E5" w:rsidRDefault="00F15724" w:rsidP="002E5DB2">
      <w:pPr>
        <w:pStyle w:val="Prrafodelista"/>
        <w:numPr>
          <w:ilvl w:val="0"/>
          <w:numId w:val="18"/>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Acto Administrativo asignación de Incentivos: Teniendo como insumo los ganadores de Equipos de Trabajo se generará el acto administrativo correspondiente para la notificación a los ganadores.</w:t>
      </w:r>
    </w:p>
    <w:p w14:paraId="1DBCE1D4" w14:textId="77777777" w:rsidR="00F15724" w:rsidRPr="00BF21E5" w:rsidRDefault="00F15724" w:rsidP="002E5DB2">
      <w:pPr>
        <w:pStyle w:val="Prrafodelista"/>
        <w:numPr>
          <w:ilvl w:val="0"/>
          <w:numId w:val="18"/>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Comunicación de Ganadores Equipos de Trabajo, 1er, 2do y 3er lugar: Vía intranet se socializará el acto administrativo a través del cual se asignan los incentivos a los Mejores Equipos de Trabajo de la Entidad.</w:t>
      </w:r>
    </w:p>
    <w:p w14:paraId="72303FD4" w14:textId="77777777" w:rsidR="00F15724" w:rsidRPr="00BF21E5" w:rsidRDefault="00F15724" w:rsidP="002E5DB2">
      <w:pPr>
        <w:pStyle w:val="Prrafodelista"/>
        <w:numPr>
          <w:ilvl w:val="0"/>
          <w:numId w:val="18"/>
        </w:numPr>
        <w:spacing w:after="0" w:line="240" w:lineRule="auto"/>
        <w:ind w:left="0"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Entrega de Incentivos: El Líder Temático, Grupo Técnico de Apoyo y Representantes de los Empleados definirán la entrega de los incentivos a los Mejores Equipos de Trabajo. </w:t>
      </w:r>
    </w:p>
    <w:p w14:paraId="656C2A90" w14:textId="77777777" w:rsidR="003D2A83" w:rsidRPr="00BF21E5" w:rsidRDefault="003D2A83" w:rsidP="003D2A83">
      <w:pPr>
        <w:pStyle w:val="Prrafodelista"/>
        <w:spacing w:after="0" w:line="240" w:lineRule="auto"/>
        <w:ind w:left="0" w:right="49"/>
        <w:jc w:val="both"/>
        <w:rPr>
          <w:rFonts w:ascii="Verdana" w:eastAsia="Arial" w:hAnsi="Verdana" w:cs="Arial"/>
          <w:color w:val="000000" w:themeColor="text1"/>
          <w:sz w:val="20"/>
          <w:szCs w:val="20"/>
        </w:rPr>
      </w:pPr>
    </w:p>
    <w:p w14:paraId="09A4425F" w14:textId="77777777" w:rsidR="00F15724" w:rsidRPr="002E32B1" w:rsidRDefault="00F15724" w:rsidP="002E32B1">
      <w:pPr>
        <w:pStyle w:val="Ttulo2"/>
        <w:spacing w:before="0" w:line="240" w:lineRule="auto"/>
        <w:ind w:right="49"/>
        <w:rPr>
          <w:rFonts w:ascii="Verdana" w:eastAsia="Arial" w:hAnsi="Verdana" w:cs="Arial"/>
          <w:b/>
          <w:bCs/>
          <w:color w:val="B48C41"/>
          <w:sz w:val="20"/>
          <w:szCs w:val="20"/>
        </w:rPr>
      </w:pPr>
      <w:bookmarkStart w:id="147" w:name="_Toc72524321"/>
      <w:bookmarkStart w:id="148" w:name="_Toc92906581"/>
      <w:bookmarkStart w:id="149" w:name="_Toc123908461"/>
      <w:bookmarkStart w:id="150" w:name="_Toc189042040"/>
      <w:r w:rsidRPr="002E32B1">
        <w:rPr>
          <w:rFonts w:ascii="Verdana" w:eastAsia="Arial" w:hAnsi="Verdana" w:cs="Arial"/>
          <w:b/>
          <w:bCs/>
          <w:color w:val="B48C41"/>
          <w:sz w:val="20"/>
          <w:szCs w:val="20"/>
        </w:rPr>
        <w:t>3.4 Factores de evaluación</w:t>
      </w:r>
      <w:bookmarkEnd w:id="147"/>
      <w:bookmarkEnd w:id="148"/>
      <w:bookmarkEnd w:id="149"/>
      <w:bookmarkEnd w:id="150"/>
    </w:p>
    <w:p w14:paraId="7D92E650" w14:textId="77777777" w:rsidR="00F15724" w:rsidRPr="00BF21E5" w:rsidRDefault="00F15724" w:rsidP="009327BC">
      <w:pPr>
        <w:spacing w:after="0" w:line="240" w:lineRule="auto"/>
        <w:ind w:right="49"/>
        <w:rPr>
          <w:rFonts w:ascii="Verdana" w:hAnsi="Verdana" w:cs="Arial"/>
          <w:sz w:val="20"/>
          <w:szCs w:val="20"/>
        </w:rPr>
      </w:pPr>
    </w:p>
    <w:p w14:paraId="079A86EC"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Innovación, creatividad o adaptación de tecnologías Administrativas en el proceso. 15%</w:t>
      </w:r>
    </w:p>
    <w:p w14:paraId="4E36C8F3"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Se considera que una experiencia o caso exitoso ha innovado, creado o adoptado tecnologías cuando propone nuevas o mejores herramientas, métodos, procedimientos, técnicas y acciones, que optimizan la coordinación de los funcionarios y el máximo aprovechamiento de los recursos técnicos, materiales y financieros. Para ello debe cumplir con atributos tales como el desarrollo de nuevas prácticas que mejoren la realización del trabajo, el desempeño de las funciones o la prestación de los servicios; implementación de nuevas formas de organizar el trabajo, de desempeñar las funciones o de prestar los servicios; apropiación de nuevos comportamientos y actitudes frente a la realización del trabajo, el desempeño de las funciones o la prestación de los servicios; y, la generación de nuevas relaciones de coordinación, delegación, concertación o cooperación entre servidores públicos, entidades y la sociedad. </w:t>
      </w:r>
    </w:p>
    <w:p w14:paraId="319ABC8E" w14:textId="77777777" w:rsidR="00BB5E2B" w:rsidRPr="00BF21E5" w:rsidRDefault="00BB5E2B" w:rsidP="009327BC">
      <w:pPr>
        <w:tabs>
          <w:tab w:val="left" w:pos="567"/>
        </w:tabs>
        <w:spacing w:after="0" w:line="240" w:lineRule="auto"/>
        <w:ind w:right="49"/>
        <w:jc w:val="both"/>
        <w:rPr>
          <w:rFonts w:ascii="Verdana" w:eastAsia="Arial" w:hAnsi="Verdana" w:cs="Arial"/>
          <w:b/>
          <w:bCs/>
          <w:color w:val="000000" w:themeColor="text1"/>
          <w:sz w:val="20"/>
          <w:szCs w:val="20"/>
        </w:rPr>
      </w:pPr>
    </w:p>
    <w:p w14:paraId="26C7FB7B" w14:textId="32EFB90B" w:rsidR="00F15724" w:rsidRPr="00BF21E5" w:rsidRDefault="00F15724" w:rsidP="009327BC">
      <w:pPr>
        <w:tabs>
          <w:tab w:val="left" w:pos="567"/>
        </w:tabs>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Resultados Verificables y susceptibles de medición.  20%</w:t>
      </w:r>
    </w:p>
    <w:p w14:paraId="6107520F"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Toda experiencia o caso exitoso debe mostrar resultados de gestión reales y claros que permitan medirse a través de indicadores concretos en términos de cantidad, calidad, pertinencia y veracidad.</w:t>
      </w:r>
    </w:p>
    <w:p w14:paraId="5E3F06AB" w14:textId="77777777" w:rsidR="00BB5E2B" w:rsidRPr="00BF21E5" w:rsidRDefault="00BB5E2B" w:rsidP="009327BC">
      <w:pPr>
        <w:spacing w:after="0" w:line="240" w:lineRule="auto"/>
        <w:ind w:right="49"/>
        <w:jc w:val="both"/>
        <w:rPr>
          <w:rFonts w:ascii="Verdana" w:eastAsia="Arial" w:hAnsi="Verdana" w:cs="Arial"/>
          <w:b/>
          <w:bCs/>
          <w:color w:val="000000" w:themeColor="text1"/>
          <w:sz w:val="20"/>
          <w:szCs w:val="20"/>
        </w:rPr>
      </w:pPr>
    </w:p>
    <w:p w14:paraId="70E3E203" w14:textId="0C42157D"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Efectos positivos y mejoras significativas para la entidad y sus usuarios o cliente interno o externo. 20%</w:t>
      </w:r>
    </w:p>
    <w:p w14:paraId="716281C0"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 xml:space="preserve">Una experiencia o caso exitoso debe garantizar impactos positivos en la gestión de la entidad y en la satisfacción de necesidades de la población usuaria y de la comunidad en general; para ello, debe cumplir con atributos tales como cambios favorables en la gestión de la entidad, para la población usuaria y para la comunidad en general; mejoramiento de la calidad de los bienes y servicios, y oportunidad en la generación de bienes y prestación de servicios; ampliación de la cobertura de los bienes y servicios, y por último, mejoramiento de la eficiencia y eficacia en la generación de bienes y prestación de servicios. </w:t>
      </w:r>
    </w:p>
    <w:p w14:paraId="261E532C" w14:textId="77777777" w:rsidR="00BB5E2B" w:rsidRPr="00BF21E5" w:rsidRDefault="00BB5E2B" w:rsidP="009327BC">
      <w:pPr>
        <w:spacing w:after="0" w:line="240" w:lineRule="auto"/>
        <w:ind w:right="49"/>
        <w:jc w:val="both"/>
        <w:rPr>
          <w:rFonts w:ascii="Verdana" w:eastAsia="Arial" w:hAnsi="Verdana" w:cs="Arial"/>
          <w:color w:val="000000" w:themeColor="text1"/>
          <w:sz w:val="20"/>
          <w:szCs w:val="20"/>
        </w:rPr>
      </w:pPr>
    </w:p>
    <w:p w14:paraId="6B189BE8" w14:textId="77777777" w:rsidR="00F15724" w:rsidRPr="00BF21E5" w:rsidRDefault="00F15724" w:rsidP="00BB5E2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 xml:space="preserve">Potencial de réplica y transferencia a otras dependencias o entidades 20% </w:t>
      </w:r>
    </w:p>
    <w:p w14:paraId="495BDB76" w14:textId="77777777" w:rsidR="00BB5E2B" w:rsidRPr="00BF21E5" w:rsidRDefault="00F15724" w:rsidP="00BB5E2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Una de las principales condiciones de las experiencias o casos exitosos debe ser la posibilidad de adaptarse e implementarse en otras Dependencias. Para ello, debe cumplir con atributos tales como la pedagogía en la descripción de la experiencia o caso, es decir, mostrar en forma comprensible, clara y completa las fases  y recursos utilizados en la experiencia o caso; los costos incurridos en la implementación de la experiencia o caso,  accesible a cualquier Dependencia que desee replicarlo; y, la flexibilidad de los procesos por medio de los cuales se desarrolló la experiencia, de manera que sirva de fundamento para el diseño de implementación de otros procesos.</w:t>
      </w:r>
    </w:p>
    <w:p w14:paraId="4B2958D7" w14:textId="77777777" w:rsidR="00BB5E2B" w:rsidRPr="00BF21E5" w:rsidRDefault="00BB5E2B" w:rsidP="00BB5E2B">
      <w:pPr>
        <w:spacing w:after="0" w:line="240" w:lineRule="auto"/>
        <w:ind w:right="49"/>
        <w:jc w:val="both"/>
        <w:rPr>
          <w:rFonts w:ascii="Verdana" w:eastAsia="Arial" w:hAnsi="Verdana" w:cs="Arial"/>
          <w:b/>
          <w:bCs/>
          <w:color w:val="000000" w:themeColor="text1"/>
          <w:sz w:val="20"/>
          <w:szCs w:val="20"/>
        </w:rPr>
      </w:pPr>
    </w:p>
    <w:p w14:paraId="2456E112" w14:textId="63FF1083" w:rsidR="00F15724" w:rsidRPr="00BF21E5" w:rsidRDefault="00F15724" w:rsidP="00BB5E2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Sustentabilidad en el tiempo 10%</w:t>
      </w:r>
    </w:p>
    <w:p w14:paraId="3405294F"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La experiencia o caso exitoso debe garantizar una permanencia en el tiempo, soportada en objetivos técnicos, sociales y económicos.</w:t>
      </w:r>
    </w:p>
    <w:p w14:paraId="572A4488" w14:textId="77777777" w:rsidR="00BB5E2B" w:rsidRPr="00BF21E5" w:rsidRDefault="00BB5E2B" w:rsidP="009327BC">
      <w:pPr>
        <w:spacing w:after="0" w:line="240" w:lineRule="auto"/>
        <w:ind w:right="49"/>
        <w:jc w:val="both"/>
        <w:rPr>
          <w:rFonts w:ascii="Verdana" w:eastAsia="Arial" w:hAnsi="Verdana" w:cs="Arial"/>
          <w:color w:val="000000" w:themeColor="text1"/>
          <w:sz w:val="20"/>
          <w:szCs w:val="20"/>
        </w:rPr>
      </w:pPr>
    </w:p>
    <w:p w14:paraId="450E9743" w14:textId="77777777" w:rsidR="00F15724" w:rsidRPr="00BF21E5" w:rsidRDefault="00F15724" w:rsidP="00BB5E2B">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b/>
          <w:bCs/>
          <w:color w:val="000000" w:themeColor="text1"/>
          <w:sz w:val="20"/>
          <w:szCs w:val="20"/>
        </w:rPr>
        <w:t>Trabajo en equipo 15%</w:t>
      </w:r>
    </w:p>
    <w:p w14:paraId="5BCDBDD4"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Debe demostrarse que el equipo conformado laboró en forma coordinada.</w:t>
      </w:r>
    </w:p>
    <w:p w14:paraId="7EF85BB5"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18E32BF6" w14:textId="77777777" w:rsidR="00F15724" w:rsidRPr="002E32B1" w:rsidRDefault="00F15724" w:rsidP="002E32B1">
      <w:pPr>
        <w:pStyle w:val="Ttulo2"/>
        <w:spacing w:before="0" w:line="240" w:lineRule="auto"/>
        <w:ind w:right="49"/>
        <w:rPr>
          <w:rFonts w:ascii="Verdana" w:eastAsia="Arial" w:hAnsi="Verdana" w:cs="Arial"/>
          <w:b/>
          <w:bCs/>
          <w:color w:val="B48C41"/>
          <w:sz w:val="20"/>
          <w:szCs w:val="20"/>
        </w:rPr>
      </w:pPr>
      <w:bookmarkStart w:id="151" w:name="_Toc72524322"/>
      <w:bookmarkStart w:id="152" w:name="_Toc92906582"/>
      <w:bookmarkStart w:id="153" w:name="_Toc123908462"/>
      <w:bookmarkStart w:id="154" w:name="_Toc189042041"/>
      <w:r w:rsidRPr="002E32B1">
        <w:rPr>
          <w:rFonts w:ascii="Verdana" w:eastAsia="Arial" w:hAnsi="Verdana" w:cs="Arial"/>
          <w:b/>
          <w:bCs/>
          <w:color w:val="B48C41"/>
          <w:sz w:val="20"/>
          <w:szCs w:val="20"/>
        </w:rPr>
        <w:t>3.5 Incentivos mejores equipos de trabajo</w:t>
      </w:r>
      <w:bookmarkEnd w:id="151"/>
      <w:bookmarkEnd w:id="152"/>
      <w:bookmarkEnd w:id="153"/>
      <w:bookmarkEnd w:id="154"/>
    </w:p>
    <w:p w14:paraId="5E1A43EC" w14:textId="77777777" w:rsidR="00F15724" w:rsidRPr="00BF21E5" w:rsidRDefault="00F15724" w:rsidP="009327BC">
      <w:pPr>
        <w:spacing w:after="0" w:line="240" w:lineRule="auto"/>
        <w:ind w:right="49"/>
        <w:rPr>
          <w:rFonts w:ascii="Verdana" w:hAnsi="Verdana" w:cs="Arial"/>
          <w:sz w:val="20"/>
          <w:szCs w:val="20"/>
        </w:rPr>
      </w:pPr>
    </w:p>
    <w:p w14:paraId="30ACA07C"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Se otorgará incentivo pecuniario al mejor Equipo de Trabajo del Ministerio, por un valor de diez (10) salarios mínimos mensuales legales vigentes, los cuales se dividirán en partes iguales entre los miembros del equipo que ocupó el primer puesto.</w:t>
      </w:r>
    </w:p>
    <w:p w14:paraId="6995702A"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El equipo de trabajo seleccionado en segundo lugar se hará acreedor a incentivos no pecuniarios por valor de cuatro (4) salarios mínimos mensuales legales vigentes.</w:t>
      </w:r>
    </w:p>
    <w:p w14:paraId="24FCE12A"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El equipo de trabajo seleccionado en tercer lugar se hará acreedor a incentivos no pecuniarios por valor de dos (2) salarios mínimos mensuales legales vigentes.</w:t>
      </w:r>
    </w:p>
    <w:p w14:paraId="1456BCEF" w14:textId="45525B8E" w:rsidR="00DA46FD" w:rsidRPr="00BF21E5" w:rsidRDefault="00F15724" w:rsidP="009327BC">
      <w:pPr>
        <w:spacing w:after="0" w:line="240" w:lineRule="auto"/>
        <w:ind w:right="49"/>
        <w:jc w:val="both"/>
        <w:rPr>
          <w:rFonts w:ascii="Verdana" w:eastAsia="Arial" w:hAnsi="Verdana" w:cs="Arial"/>
          <w:color w:val="000000" w:themeColor="text1"/>
          <w:sz w:val="20"/>
          <w:szCs w:val="20"/>
        </w:rPr>
      </w:pPr>
      <w:r w:rsidRPr="00BF21E5">
        <w:rPr>
          <w:rFonts w:ascii="Verdana" w:eastAsia="Arial" w:hAnsi="Verdana" w:cs="Arial"/>
          <w:color w:val="000000" w:themeColor="text1"/>
          <w:sz w:val="20"/>
          <w:szCs w:val="20"/>
        </w:rPr>
        <w:t>En caso de declararse desierto el premio ya sea por no haber propuestas de Proyectos, por no cumplirse los requisitos mínimos exigidos, o por seleccionarse solamente primer y segundo lugar, los restantes recursos asignados para otorgar este incentivo, según proceda, se sumarán a la apropiación de los incentivos no pecuniarios, con el fin de premiar aquellos empleados que, logrando el nivel de excelencia en la entidad, no fueron favorecidos con los premios asignados.</w:t>
      </w:r>
    </w:p>
    <w:p w14:paraId="1109F03F" w14:textId="77777777" w:rsidR="00F15724" w:rsidRPr="00BF21E5" w:rsidRDefault="00F15724" w:rsidP="009327BC">
      <w:pPr>
        <w:spacing w:after="0" w:line="240" w:lineRule="auto"/>
        <w:ind w:right="49"/>
        <w:jc w:val="both"/>
        <w:rPr>
          <w:rFonts w:ascii="Verdana" w:eastAsia="Arial" w:hAnsi="Verdana" w:cs="Arial"/>
          <w:color w:val="000000" w:themeColor="text1"/>
          <w:sz w:val="20"/>
          <w:szCs w:val="20"/>
        </w:rPr>
      </w:pPr>
    </w:p>
    <w:p w14:paraId="78325DBB" w14:textId="6869AEC0" w:rsidR="00F15724" w:rsidRPr="002E32B1" w:rsidRDefault="00F15724" w:rsidP="002E32B1">
      <w:pPr>
        <w:pStyle w:val="Ttulo1"/>
        <w:numPr>
          <w:ilvl w:val="0"/>
          <w:numId w:val="1"/>
        </w:numPr>
        <w:spacing w:before="0" w:line="240" w:lineRule="auto"/>
        <w:ind w:right="49"/>
        <w:rPr>
          <w:rFonts w:ascii="Verdana" w:eastAsia="Arial" w:hAnsi="Verdana" w:cs="Arial"/>
          <w:b/>
          <w:bCs/>
          <w:color w:val="B48C41"/>
          <w:sz w:val="20"/>
          <w:szCs w:val="20"/>
        </w:rPr>
      </w:pPr>
      <w:bookmarkStart w:id="155" w:name="_Toc72524323"/>
      <w:bookmarkStart w:id="156" w:name="_Toc92906583"/>
      <w:bookmarkStart w:id="157" w:name="_Toc123908463"/>
      <w:bookmarkStart w:id="158" w:name="_Toc189042042"/>
      <w:r w:rsidRPr="002E32B1">
        <w:rPr>
          <w:rFonts w:ascii="Verdana" w:eastAsia="Arial" w:hAnsi="Verdana" w:cs="Arial"/>
          <w:b/>
          <w:bCs/>
          <w:color w:val="B48C41"/>
          <w:sz w:val="20"/>
          <w:szCs w:val="20"/>
        </w:rPr>
        <w:t>GLOSARIO</w:t>
      </w:r>
      <w:bookmarkEnd w:id="155"/>
      <w:bookmarkEnd w:id="156"/>
      <w:bookmarkEnd w:id="157"/>
      <w:bookmarkEnd w:id="158"/>
    </w:p>
    <w:p w14:paraId="3F42C984" w14:textId="77777777" w:rsidR="00F15724" w:rsidRPr="00BF21E5" w:rsidRDefault="00F15724" w:rsidP="009327BC">
      <w:pPr>
        <w:spacing w:after="0" w:line="240" w:lineRule="auto"/>
        <w:ind w:right="49"/>
        <w:rPr>
          <w:rFonts w:ascii="Verdana" w:hAnsi="Verdana" w:cs="Arial"/>
          <w:sz w:val="20"/>
          <w:szCs w:val="20"/>
        </w:rPr>
      </w:pPr>
    </w:p>
    <w:p w14:paraId="0039AD17"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Alcance del Proyecto: </w:t>
      </w:r>
      <w:r w:rsidRPr="00BF21E5">
        <w:rPr>
          <w:rFonts w:ascii="Verdana" w:hAnsi="Verdana" w:cs="Arial"/>
          <w:sz w:val="20"/>
          <w:szCs w:val="20"/>
        </w:rPr>
        <w:t>Describe el impacto y los resultados concretos que se obtendrán con la realización del Proyecto, a quienes aplican dichos resultados y por cuánto tiempo y esta soportado en experiencias institucionales exitosas, que demuestren productos de gestión en la Entidad.</w:t>
      </w:r>
    </w:p>
    <w:p w14:paraId="3FB2008E"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Criterio de Excelencia: </w:t>
      </w:r>
      <w:r w:rsidRPr="00BF21E5">
        <w:rPr>
          <w:rFonts w:ascii="Verdana" w:hAnsi="Verdana" w:cs="Arial"/>
          <w:sz w:val="20"/>
          <w:szCs w:val="20"/>
        </w:rPr>
        <w:t xml:space="preserve">busca identificar prácticas que demuestran cómo desarrollan la estrategia a través de un conjunto de indicadores de rendimiento y resultados, basado en las necesidades y expectativas de la Entidad, para determinar el éxito de esta. </w:t>
      </w:r>
    </w:p>
    <w:p w14:paraId="2ACC2014"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Cronograma del Proyecto: </w:t>
      </w:r>
      <w:r w:rsidRPr="00BF21E5">
        <w:rPr>
          <w:rFonts w:ascii="Verdana" w:hAnsi="Verdana" w:cs="Arial"/>
          <w:sz w:val="20"/>
          <w:szCs w:val="20"/>
        </w:rPr>
        <w:t>Es la herramienta donde se registra el conjunto de actividades específicas que se llevan a cabo en un tiempo definido hasta la culminación de un Proyecto. Igualmente, es utilizado para verificar permanentemente la evolución y avance del proceso de ejecución.</w:t>
      </w:r>
    </w:p>
    <w:p w14:paraId="73F774FB"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Equipos de Trabajo: </w:t>
      </w:r>
      <w:r w:rsidRPr="00BF21E5">
        <w:rPr>
          <w:rFonts w:ascii="Verdana" w:hAnsi="Verdana" w:cs="Arial"/>
          <w:sz w:val="20"/>
          <w:szCs w:val="20"/>
        </w:rPr>
        <w:t>Se entenderá por equipo de trabajo el grupo de personas que laboran en forma interdependiente y coordinada, aportando las habilidades individuales requeridas para la consecución de un resultado concreto, en el cumplimiento de planes y objetivos institucionales.</w:t>
      </w:r>
    </w:p>
    <w:p w14:paraId="774FB997"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Etapas del Proyecto: </w:t>
      </w:r>
      <w:r w:rsidRPr="00BF21E5">
        <w:rPr>
          <w:rFonts w:ascii="Verdana" w:hAnsi="Verdana" w:cs="Arial"/>
          <w:sz w:val="20"/>
          <w:szCs w:val="20"/>
        </w:rPr>
        <w:t xml:space="preserve">Hace referencia a los pasos a seguir para la implementación de este tales como Diagnóstico, Planificación, Ejecución, Evaluación y Cierre. </w:t>
      </w:r>
    </w:p>
    <w:p w14:paraId="488FD229"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Experto Temático: </w:t>
      </w:r>
      <w:r w:rsidRPr="00BF21E5">
        <w:rPr>
          <w:rFonts w:ascii="Verdana" w:hAnsi="Verdana" w:cs="Arial"/>
          <w:sz w:val="20"/>
          <w:szCs w:val="20"/>
        </w:rPr>
        <w:t>serán las personas que garantice imparcialidad y conocimiento técnico sobre los proyectos que participen, los cuales serán encargados de participar en el establecimiento de los parámetros de evaluación y de calificación.</w:t>
      </w:r>
    </w:p>
    <w:p w14:paraId="507E55EC"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Grupo Técnico de Apoyo: </w:t>
      </w:r>
      <w:r w:rsidRPr="00BF21E5">
        <w:rPr>
          <w:rFonts w:ascii="Verdana" w:hAnsi="Verdana" w:cs="Arial"/>
          <w:sz w:val="20"/>
          <w:szCs w:val="20"/>
        </w:rPr>
        <w:t xml:space="preserve">actúa como apoyo al Comité de Desempeño Institucional para la implementación y operación del Sistema Único de Gestión (SUG) basado en el Modelo Integral de Planeación y Gestión (MIPG) y que para el tema de estímulos han sido designados la Dirección Administrativa y la Oficina Asesora de Planeación.  </w:t>
      </w:r>
    </w:p>
    <w:p w14:paraId="19B30F36"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Impacto: </w:t>
      </w:r>
      <w:r w:rsidRPr="00BF21E5">
        <w:rPr>
          <w:rFonts w:ascii="Verdana" w:hAnsi="Verdana" w:cs="Arial"/>
          <w:sz w:val="20"/>
          <w:szCs w:val="20"/>
        </w:rPr>
        <w:t>Hace referencia a los cambios positivos y/o negativos producidos directa e indirectamente, como resultado de un proyecto o programa.</w:t>
      </w:r>
    </w:p>
    <w:p w14:paraId="055B413E"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Justificación del Proyecto: </w:t>
      </w:r>
      <w:r w:rsidRPr="00BF21E5">
        <w:rPr>
          <w:rFonts w:ascii="Verdana" w:hAnsi="Verdana" w:cs="Arial"/>
          <w:sz w:val="20"/>
          <w:szCs w:val="20"/>
        </w:rPr>
        <w:t>Indica las razones por las cuales se requiere adelantar el proyecto, la problemática que se tiene actualmente, y entro otros, los beneficios que se obtienen con la puesta en marcha.</w:t>
      </w:r>
    </w:p>
    <w:p w14:paraId="18E2AAF6" w14:textId="77777777" w:rsidR="00F15724" w:rsidRPr="00BF21E5" w:rsidRDefault="00F15724" w:rsidP="009327BC">
      <w:pPr>
        <w:spacing w:after="0" w:line="240" w:lineRule="auto"/>
        <w:ind w:right="49"/>
        <w:jc w:val="both"/>
        <w:rPr>
          <w:rFonts w:ascii="Verdana" w:hAnsi="Verdana" w:cs="Arial"/>
          <w:b/>
          <w:bCs/>
          <w:sz w:val="20"/>
          <w:szCs w:val="20"/>
        </w:rPr>
      </w:pPr>
      <w:r w:rsidRPr="00BF21E5">
        <w:rPr>
          <w:rFonts w:ascii="Verdana" w:hAnsi="Verdana" w:cs="Arial"/>
          <w:b/>
          <w:bCs/>
          <w:sz w:val="20"/>
          <w:szCs w:val="20"/>
        </w:rPr>
        <w:t xml:space="preserve">Líder Temático: </w:t>
      </w:r>
      <w:r w:rsidRPr="00BF21E5">
        <w:rPr>
          <w:rFonts w:ascii="Verdana" w:hAnsi="Verdana" w:cs="Arial"/>
          <w:sz w:val="20"/>
          <w:szCs w:val="20"/>
        </w:rPr>
        <w:t>actúa como apoyo al Comité de Desempeño Institucional para la implementación y operación del Sistema Único de Gestión (SUG) basado en el Modelo Integral de Planeación y Gestión (MIPG) y que para la Dimensión de Talento Humano ha sido designado el Subdirector de Gestión de Talento Humano.</w:t>
      </w:r>
      <w:r w:rsidRPr="00BF21E5">
        <w:rPr>
          <w:rFonts w:ascii="Verdana" w:hAnsi="Verdana" w:cs="Arial"/>
          <w:b/>
          <w:bCs/>
          <w:sz w:val="20"/>
          <w:szCs w:val="20"/>
        </w:rPr>
        <w:t xml:space="preserve"> </w:t>
      </w:r>
    </w:p>
    <w:p w14:paraId="4AC56520"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Nombre del Proyecto: </w:t>
      </w:r>
      <w:r w:rsidRPr="00BF21E5">
        <w:rPr>
          <w:rFonts w:ascii="Verdana" w:hAnsi="Verdana" w:cs="Arial"/>
          <w:sz w:val="20"/>
          <w:szCs w:val="20"/>
        </w:rPr>
        <w:t>Hace referencia a la denominación que se le dará al proyecto el cual debe iniciar con verbos escritos en infinitivo. El título más indicado para el mismo, debe identificarlo en forma inequívoca.</w:t>
      </w:r>
    </w:p>
    <w:p w14:paraId="11C55A97"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Objetivo: </w:t>
      </w:r>
      <w:r w:rsidRPr="00BF21E5">
        <w:rPr>
          <w:rFonts w:ascii="Verdana" w:hAnsi="Verdana" w:cs="Arial"/>
          <w:sz w:val="20"/>
          <w:szCs w:val="20"/>
        </w:rPr>
        <w:t>Describe la finalidad hacia la que se orientan las acciones del Proyecto. El objetivo debe iniciarse, con verbos escritos en infinitivo y debe ser medible, alcanzable, claro y específico. Los objetivos deben informar sobre cantidad, tiempo y ser verificables ¿Qué se va a hacer?, ¿Sobre qué?, ¿Dónde? y ¿Cuándo?</w:t>
      </w:r>
    </w:p>
    <w:p w14:paraId="5B30FDCA"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Propuesta: </w:t>
      </w:r>
      <w:r w:rsidRPr="00BF21E5">
        <w:rPr>
          <w:rFonts w:ascii="Verdana" w:hAnsi="Verdana" w:cs="Arial"/>
          <w:sz w:val="20"/>
          <w:szCs w:val="20"/>
        </w:rPr>
        <w:t>Hace referencia a un proyecto o idea que se presenta para ser aceptado y puesto en ejecución.</w:t>
      </w:r>
    </w:p>
    <w:p w14:paraId="01850B4C"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Proyecto Innovador: </w:t>
      </w:r>
      <w:r w:rsidRPr="00BF21E5">
        <w:rPr>
          <w:rFonts w:ascii="Verdana" w:hAnsi="Verdana" w:cs="Arial"/>
          <w:sz w:val="20"/>
          <w:szCs w:val="20"/>
        </w:rPr>
        <w:t>a través del cual se propone implementar acciones para crear, difundir e incorporar nuevos conocimientos a su gestión y potenciar soluciones efectivas para agregar valor a la Entidad (Guía para la implementación de la Gestión del Conocimiento y la Innovación en el marco del modelo integrado de planeación y gestión (MIPG))</w:t>
      </w:r>
    </w:p>
    <w:p w14:paraId="680F1F13"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Proyecto: </w:t>
      </w:r>
      <w:r w:rsidRPr="00BF21E5">
        <w:rPr>
          <w:rFonts w:ascii="Verdana" w:hAnsi="Verdana" w:cs="Arial"/>
          <w:sz w:val="20"/>
          <w:szCs w:val="20"/>
        </w:rPr>
        <w:t>Se considera proyecto a la idea o propósito que vincula los siguientes elementos: recursos, actividades, productos, plazo, fin propuesto y misional a la entidad.</w:t>
      </w:r>
    </w:p>
    <w:p w14:paraId="27280C26" w14:textId="77777777" w:rsidR="00F15724" w:rsidRPr="00BF21E5" w:rsidRDefault="00F15724" w:rsidP="009327BC">
      <w:pPr>
        <w:spacing w:after="0" w:line="240" w:lineRule="auto"/>
        <w:ind w:right="49"/>
        <w:jc w:val="both"/>
        <w:rPr>
          <w:rFonts w:ascii="Verdana" w:hAnsi="Verdana" w:cs="Arial"/>
          <w:sz w:val="20"/>
          <w:szCs w:val="20"/>
        </w:rPr>
      </w:pPr>
      <w:r w:rsidRPr="00BF21E5">
        <w:rPr>
          <w:rFonts w:ascii="Verdana" w:hAnsi="Verdana" w:cs="Arial"/>
          <w:b/>
          <w:bCs/>
          <w:sz w:val="20"/>
          <w:szCs w:val="20"/>
        </w:rPr>
        <w:t xml:space="preserve">Valor agregado: </w:t>
      </w:r>
      <w:r w:rsidRPr="00BF21E5">
        <w:rPr>
          <w:rFonts w:ascii="Verdana" w:hAnsi="Verdana" w:cs="Arial"/>
          <w:sz w:val="20"/>
          <w:szCs w:val="20"/>
        </w:rPr>
        <w:t xml:space="preserve">El resultado del proyecto implementado deberá evidenciar que a través de su implementación se contribuyó al mejoramiento de los indicadores de calidad, oportunidad, o nivel técnico de los servicios que presta la entidad. </w:t>
      </w:r>
    </w:p>
    <w:p w14:paraId="4666D07E" w14:textId="77777777" w:rsidR="00F15724" w:rsidRPr="00BF21E5" w:rsidRDefault="00F15724" w:rsidP="009327BC">
      <w:pPr>
        <w:spacing w:after="0" w:line="240" w:lineRule="auto"/>
        <w:ind w:right="49"/>
        <w:jc w:val="both"/>
        <w:rPr>
          <w:rFonts w:ascii="Verdana" w:hAnsi="Verdana" w:cs="Arial"/>
          <w:sz w:val="20"/>
          <w:szCs w:val="20"/>
          <w:lang w:val="es-ES"/>
        </w:rPr>
      </w:pPr>
      <w:r w:rsidRPr="00BF21E5">
        <w:rPr>
          <w:rFonts w:ascii="Verdana" w:hAnsi="Verdana" w:cs="Arial"/>
          <w:b/>
          <w:bCs/>
          <w:sz w:val="20"/>
          <w:szCs w:val="20"/>
        </w:rPr>
        <w:t xml:space="preserve">Viabilidad del Proyecto: </w:t>
      </w:r>
      <w:r w:rsidRPr="00BF21E5">
        <w:rPr>
          <w:rFonts w:ascii="Verdana" w:hAnsi="Verdana" w:cs="Arial"/>
          <w:sz w:val="20"/>
          <w:szCs w:val="20"/>
        </w:rPr>
        <w:t>este es viable cuando puede proporcionar un nivel aceptable de beneficios al grupo destinatario durante un período de tiempo definido una vez terminada la ejecución e implementación de este.</w:t>
      </w:r>
    </w:p>
    <w:p w14:paraId="2B716443" w14:textId="77777777" w:rsidR="0010779C" w:rsidRPr="00BF21E5" w:rsidRDefault="0010779C" w:rsidP="009327BC">
      <w:pPr>
        <w:pStyle w:val="Ttulo2"/>
        <w:spacing w:before="0" w:line="240" w:lineRule="auto"/>
        <w:ind w:right="49"/>
        <w:jc w:val="center"/>
        <w:rPr>
          <w:rFonts w:ascii="Verdana" w:hAnsi="Verdana"/>
          <w:sz w:val="20"/>
          <w:szCs w:val="20"/>
        </w:rPr>
      </w:pPr>
    </w:p>
    <w:sectPr w:rsidR="0010779C" w:rsidRPr="00BF21E5" w:rsidSect="004328D1">
      <w:headerReference w:type="default" r:id="rId117"/>
      <w:footerReference w:type="default" r:id="rId118"/>
      <w:pgSz w:w="12240" w:h="15840" w:code="1"/>
      <w:pgMar w:top="1418" w:right="1701" w:bottom="1134" w:left="170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422E2" w14:textId="77777777" w:rsidR="00EA0473" w:rsidRDefault="00EA0473" w:rsidP="00886F34">
      <w:pPr>
        <w:spacing w:after="0" w:line="240" w:lineRule="auto"/>
      </w:pPr>
      <w:r>
        <w:separator/>
      </w:r>
    </w:p>
  </w:endnote>
  <w:endnote w:type="continuationSeparator" w:id="0">
    <w:p w14:paraId="7E187981" w14:textId="77777777" w:rsidR="00EA0473" w:rsidRDefault="00EA0473" w:rsidP="00886F34">
      <w:pPr>
        <w:spacing w:after="0" w:line="240" w:lineRule="auto"/>
      </w:pPr>
      <w:r>
        <w:continuationSeparator/>
      </w:r>
    </w:p>
  </w:endnote>
  <w:endnote w:type="continuationNotice" w:id="1">
    <w:p w14:paraId="1A6E71B8" w14:textId="77777777" w:rsidR="00EA0473" w:rsidRDefault="00EA0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sis">
    <w:charset w:val="00"/>
    <w:family w:val="auto"/>
    <w:pitch w:val="variable"/>
    <w:sig w:usb0="A00000BF" w:usb1="4000207B" w:usb2="00000000" w:usb3="00000000" w:csb0="00000093" w:csb1="00000000"/>
  </w:font>
  <w:font w:name="Flama Book">
    <w:altName w:val="Calibri"/>
    <w:panose1 w:val="00000000000000000000"/>
    <w:charset w:val="00"/>
    <w:family w:val="swiss"/>
    <w:notTrueType/>
    <w:pitch w:val="default"/>
    <w:sig w:usb0="00000003" w:usb1="00000000" w:usb2="00000000" w:usb3="00000000" w:csb0="00000001" w:csb1="00000000"/>
  </w:font>
  <w:font w:name="Work Sans SemiBold">
    <w:charset w:val="00"/>
    <w:family w:val="auto"/>
    <w:pitch w:val="variable"/>
    <w:sig w:usb0="A00000FF" w:usb1="5000E07B" w:usb2="00000000" w:usb3="00000000" w:csb0="00000193" w:csb1="00000000"/>
  </w:font>
  <w:font w:name="Work Sans Medium">
    <w:altName w:val="Times New Roman"/>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80859"/>
      <w:docPartObj>
        <w:docPartGallery w:val="Page Numbers (Bottom of Page)"/>
        <w:docPartUnique/>
      </w:docPartObj>
    </w:sdtPr>
    <w:sdtEndPr/>
    <w:sdtContent>
      <w:p w14:paraId="6DA4CF92" w14:textId="44D80222" w:rsidR="000C4156" w:rsidRDefault="000C4156">
        <w:pPr>
          <w:pStyle w:val="Piedepgina"/>
          <w:jc w:val="right"/>
        </w:pPr>
        <w:r>
          <w:fldChar w:fldCharType="begin"/>
        </w:r>
        <w:r>
          <w:instrText>PAGE   \* MERGEFORMAT</w:instrText>
        </w:r>
        <w:r>
          <w:fldChar w:fldCharType="separate"/>
        </w:r>
        <w:r>
          <w:rPr>
            <w:lang w:val="es-ES"/>
          </w:rPr>
          <w:t>2</w:t>
        </w:r>
        <w:r>
          <w:fldChar w:fldCharType="end"/>
        </w:r>
      </w:p>
    </w:sdtContent>
  </w:sdt>
  <w:p w14:paraId="79308660" w14:textId="1496F6C1" w:rsidR="000C4156" w:rsidRPr="000C4156" w:rsidRDefault="000C4156">
    <w:pPr>
      <w:pStyle w:val="Piedepgina"/>
      <w:rPr>
        <w:rFonts w:ascii="Verdana" w:hAnsi="Verdana"/>
        <w:color w:val="A6A6A6" w:themeColor="background1" w:themeShade="A6"/>
        <w:sz w:val="18"/>
        <w:szCs w:val="18"/>
      </w:rPr>
    </w:pPr>
    <w:r w:rsidRPr="000C4156">
      <w:rPr>
        <w:rFonts w:ascii="Verdana" w:hAnsi="Verdana"/>
        <w:color w:val="A6A6A6" w:themeColor="background1" w:themeShade="A6"/>
        <w:sz w:val="18"/>
        <w:szCs w:val="18"/>
      </w:rPr>
      <w:t>Plan Estratégico de Talento Humano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070"/>
      <w:gridCol w:w="1768"/>
    </w:tblGrid>
    <w:sdt>
      <w:sdtPr>
        <w:rPr>
          <w:rFonts w:asciiTheme="majorHAnsi" w:eastAsiaTheme="majorEastAsia" w:hAnsiTheme="majorHAnsi" w:cstheme="majorBidi"/>
          <w:sz w:val="20"/>
          <w:szCs w:val="20"/>
        </w:rPr>
        <w:id w:val="-1663080393"/>
        <w:docPartObj>
          <w:docPartGallery w:val="Page Numbers (Bottom of Page)"/>
          <w:docPartUnique/>
        </w:docPartObj>
      </w:sdtPr>
      <w:sdtEndPr>
        <w:rPr>
          <w:rFonts w:asciiTheme="minorHAnsi" w:eastAsiaTheme="minorHAnsi" w:hAnsiTheme="minorHAnsi" w:cstheme="minorBidi"/>
          <w:sz w:val="22"/>
          <w:szCs w:val="22"/>
        </w:rPr>
      </w:sdtEndPr>
      <w:sdtContent>
        <w:tr w:rsidR="003B3087" w14:paraId="72956A55" w14:textId="77777777">
          <w:trPr>
            <w:trHeight w:val="727"/>
          </w:trPr>
          <w:tc>
            <w:tcPr>
              <w:tcW w:w="4000" w:type="pct"/>
              <w:tcBorders>
                <w:right w:val="triple" w:sz="4" w:space="0" w:color="4472C4" w:themeColor="accent1"/>
              </w:tcBorders>
            </w:tcPr>
            <w:p w14:paraId="1A2339E2" w14:textId="77777777" w:rsidR="003B3087" w:rsidRDefault="003B308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54704860" w14:textId="2383CA93" w:rsidR="003B3087" w:rsidRDefault="003B308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B0692D" w:rsidRPr="00B0692D">
                <w:rPr>
                  <w:noProof/>
                  <w:lang w:val="es-ES"/>
                </w:rPr>
                <w:t>19</w:t>
              </w:r>
              <w:r>
                <w:fldChar w:fldCharType="end"/>
              </w:r>
            </w:p>
          </w:tc>
        </w:tr>
      </w:sdtContent>
    </w:sdt>
  </w:tbl>
  <w:p w14:paraId="691D2873" w14:textId="77777777" w:rsidR="003B3087" w:rsidRDefault="003B3087">
    <w:pPr>
      <w:pStyle w:val="Piedepgina"/>
    </w:pPr>
  </w:p>
  <w:p w14:paraId="7A758EF9" w14:textId="77777777" w:rsidR="003B3087" w:rsidRDefault="003B30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5867" w14:textId="77777777" w:rsidR="00EA0473" w:rsidRDefault="00EA0473" w:rsidP="00886F34">
      <w:pPr>
        <w:spacing w:after="0" w:line="240" w:lineRule="auto"/>
      </w:pPr>
      <w:r>
        <w:separator/>
      </w:r>
    </w:p>
  </w:footnote>
  <w:footnote w:type="continuationSeparator" w:id="0">
    <w:p w14:paraId="7F45E0BA" w14:textId="77777777" w:rsidR="00EA0473" w:rsidRDefault="00EA0473" w:rsidP="00886F34">
      <w:pPr>
        <w:spacing w:after="0" w:line="240" w:lineRule="auto"/>
      </w:pPr>
      <w:r>
        <w:continuationSeparator/>
      </w:r>
    </w:p>
  </w:footnote>
  <w:footnote w:type="continuationNotice" w:id="1">
    <w:p w14:paraId="2B9D003C" w14:textId="77777777" w:rsidR="00EA0473" w:rsidRDefault="00EA0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460D" w14:textId="5A73DA51" w:rsidR="000C4156" w:rsidRDefault="000C4156">
    <w:pPr>
      <w:pStyle w:val="Encabezado"/>
    </w:pPr>
    <w:r>
      <w:rPr>
        <w:noProof/>
      </w:rPr>
      <w:drawing>
        <wp:inline distT="0" distB="0" distL="0" distR="0" wp14:anchorId="03B1F3A4" wp14:editId="56D23CD0">
          <wp:extent cx="5974715" cy="810895"/>
          <wp:effectExtent l="0" t="0" r="6985" b="8255"/>
          <wp:docPr id="17973929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4715"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4677"/>
      <w:gridCol w:w="2268"/>
    </w:tblGrid>
    <w:tr w:rsidR="0097659B" w:rsidRPr="00107A8D" w14:paraId="2B16E80D" w14:textId="77777777" w:rsidTr="003E0AE6">
      <w:trPr>
        <w:cantSplit/>
        <w:trHeight w:val="1120"/>
        <w:jc w:val="center"/>
      </w:trPr>
      <w:tc>
        <w:tcPr>
          <w:tcW w:w="2686" w:type="dxa"/>
          <w:tcBorders>
            <w:right w:val="nil"/>
          </w:tcBorders>
          <w:vAlign w:val="center"/>
        </w:tcPr>
        <w:p w14:paraId="1503955D" w14:textId="465FD72C" w:rsidR="0097659B" w:rsidRPr="00897307" w:rsidRDefault="0097659B" w:rsidP="0097659B">
          <w:pPr>
            <w:pStyle w:val="Encabezado"/>
            <w:jc w:val="center"/>
            <w:rPr>
              <w:rFonts w:ascii="Verdana" w:hAnsi="Verdana" w:cs="Arial"/>
              <w:b/>
            </w:rPr>
          </w:pPr>
        </w:p>
        <w:p w14:paraId="4585BD38" w14:textId="77777777" w:rsidR="0097659B" w:rsidRPr="00897307" w:rsidRDefault="0097659B" w:rsidP="0097659B">
          <w:pPr>
            <w:pStyle w:val="Encabezado"/>
            <w:jc w:val="center"/>
            <w:rPr>
              <w:rFonts w:ascii="Verdana" w:hAnsi="Verdana" w:cs="Arial"/>
              <w:b/>
            </w:rPr>
          </w:pPr>
        </w:p>
        <w:p w14:paraId="36B8DC2B" w14:textId="77777777" w:rsidR="0097659B" w:rsidRPr="00897307" w:rsidRDefault="0097659B" w:rsidP="0097659B">
          <w:pPr>
            <w:pStyle w:val="Encabezado"/>
            <w:jc w:val="center"/>
            <w:rPr>
              <w:rFonts w:ascii="Verdana" w:hAnsi="Verdana"/>
              <w:b/>
              <w:sz w:val="18"/>
              <w:szCs w:val="18"/>
            </w:rPr>
          </w:pPr>
        </w:p>
      </w:tc>
      <w:tc>
        <w:tcPr>
          <w:tcW w:w="4677" w:type="dxa"/>
          <w:tcBorders>
            <w:top w:val="single" w:sz="4" w:space="0" w:color="auto"/>
            <w:left w:val="nil"/>
            <w:bottom w:val="single" w:sz="4" w:space="0" w:color="auto"/>
            <w:right w:val="nil"/>
          </w:tcBorders>
          <w:vAlign w:val="center"/>
        </w:tcPr>
        <w:p w14:paraId="6CE33AC1" w14:textId="3E6ADE6E" w:rsidR="0097659B" w:rsidRPr="00897307" w:rsidRDefault="0097659B" w:rsidP="0097659B">
          <w:pPr>
            <w:pStyle w:val="Encabezado"/>
            <w:jc w:val="center"/>
            <w:rPr>
              <w:rFonts w:ascii="Verdana" w:hAnsi="Verdana"/>
              <w:b/>
              <w:bCs/>
              <w:sz w:val="20"/>
              <w:szCs w:val="20"/>
            </w:rPr>
          </w:pPr>
          <w:r w:rsidRPr="00897307">
            <w:rPr>
              <w:rFonts w:ascii="Verdana" w:hAnsi="Verdana"/>
              <w:b/>
              <w:bCs/>
              <w:sz w:val="20"/>
              <w:szCs w:val="20"/>
            </w:rPr>
            <w:t>PLAN ESTRATÉGICO DE TALENTO HUMANO 202</w:t>
          </w:r>
          <w:r w:rsidR="00600080">
            <w:rPr>
              <w:rFonts w:ascii="Verdana" w:hAnsi="Verdana"/>
              <w:b/>
              <w:bCs/>
              <w:sz w:val="20"/>
              <w:szCs w:val="20"/>
            </w:rPr>
            <w:t>5</w:t>
          </w:r>
        </w:p>
        <w:p w14:paraId="6451F5D9" w14:textId="77777777" w:rsidR="0097659B" w:rsidRPr="00897307" w:rsidRDefault="0097659B" w:rsidP="0097659B">
          <w:pPr>
            <w:pStyle w:val="Encabezado"/>
            <w:jc w:val="center"/>
            <w:rPr>
              <w:rFonts w:ascii="Verdana" w:hAnsi="Verdana"/>
              <w:b/>
              <w:sz w:val="18"/>
              <w:szCs w:val="18"/>
            </w:rPr>
          </w:pPr>
        </w:p>
      </w:tc>
      <w:tc>
        <w:tcPr>
          <w:tcW w:w="2268" w:type="dxa"/>
          <w:tcBorders>
            <w:left w:val="nil"/>
          </w:tcBorders>
          <w:vAlign w:val="center"/>
        </w:tcPr>
        <w:p w14:paraId="375169DD" w14:textId="77777777" w:rsidR="0097659B" w:rsidRDefault="0097659B" w:rsidP="0097659B">
          <w:pPr>
            <w:rPr>
              <w:rFonts w:ascii="Verdana" w:hAnsi="Verdana"/>
              <w:b/>
              <w:sz w:val="18"/>
              <w:szCs w:val="18"/>
            </w:rPr>
          </w:pPr>
          <w:r>
            <w:rPr>
              <w:noProof/>
            </w:rPr>
            <w:drawing>
              <wp:anchor distT="0" distB="0" distL="114300" distR="114300" simplePos="0" relativeHeight="251660288" behindDoc="0" locked="0" layoutInCell="1" allowOverlap="1" wp14:anchorId="7F2F6283" wp14:editId="57E33533">
                <wp:simplePos x="0" y="0"/>
                <wp:positionH relativeFrom="column">
                  <wp:posOffset>8890</wp:posOffset>
                </wp:positionH>
                <wp:positionV relativeFrom="paragraph">
                  <wp:posOffset>-55245</wp:posOffset>
                </wp:positionV>
                <wp:extent cx="1343025" cy="619125"/>
                <wp:effectExtent l="0" t="0" r="9525" b="9525"/>
                <wp:wrapNone/>
                <wp:docPr id="1173805427" name="Imagen 8" descr="Imagen que contiene Rectángulo&#10;&#10;Descripción generada automáticamente">
                  <a:extLst xmlns:a="http://schemas.openxmlformats.org/drawingml/2006/main">
                    <a:ext uri="{FF2B5EF4-FFF2-40B4-BE49-F238E27FC236}">
                      <a16:creationId xmlns:a16="http://schemas.microsoft.com/office/drawing/2014/main" id="{798EF358-0C44-4AC8-9A18-9AFE393D9A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Rectángulo&#10;&#10;Descripción generada automáticamente">
                          <a:extLst>
                            <a:ext uri="{FF2B5EF4-FFF2-40B4-BE49-F238E27FC236}">
                              <a16:creationId xmlns:a16="http://schemas.microsoft.com/office/drawing/2014/main" id="{798EF358-0C44-4AC8-9A18-9AFE393D9A7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71676" t="2945" r="13517" b="92900"/>
                        <a:stretch/>
                      </pic:blipFill>
                      <pic:spPr bwMode="auto">
                        <a:xfrm>
                          <a:off x="0" y="0"/>
                          <a:ext cx="1343025"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70991" w14:textId="77777777" w:rsidR="0097659B" w:rsidRPr="00895E24" w:rsidRDefault="0097659B" w:rsidP="0097659B">
          <w:pPr>
            <w:pStyle w:val="Encabezado"/>
            <w:jc w:val="center"/>
            <w:rPr>
              <w:rFonts w:ascii="Verdana" w:hAnsi="Verdana"/>
              <w:b/>
              <w:sz w:val="18"/>
              <w:szCs w:val="18"/>
            </w:rPr>
          </w:pPr>
        </w:p>
      </w:tc>
    </w:tr>
  </w:tbl>
  <w:p w14:paraId="32701F97" w14:textId="77777777" w:rsidR="003B3087" w:rsidRDefault="003B3087" w:rsidP="009765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16F"/>
    <w:multiLevelType w:val="hybridMultilevel"/>
    <w:tmpl w:val="E0E8D83C"/>
    <w:lvl w:ilvl="0" w:tplc="F1E0B3EA">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FB7CFE"/>
    <w:multiLevelType w:val="hybridMultilevel"/>
    <w:tmpl w:val="F6DE4E4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 w15:restartNumberingAfterBreak="0">
    <w:nsid w:val="04304FBB"/>
    <w:multiLevelType w:val="hybridMultilevel"/>
    <w:tmpl w:val="41B87BDA"/>
    <w:lvl w:ilvl="0" w:tplc="711492A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0A008A"/>
    <w:multiLevelType w:val="hybridMultilevel"/>
    <w:tmpl w:val="CA420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AF184A"/>
    <w:multiLevelType w:val="hybridMultilevel"/>
    <w:tmpl w:val="1CF446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A7EDE"/>
    <w:multiLevelType w:val="hybridMultilevel"/>
    <w:tmpl w:val="B16E48CE"/>
    <w:lvl w:ilvl="0" w:tplc="78C47A7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895613"/>
    <w:multiLevelType w:val="hybridMultilevel"/>
    <w:tmpl w:val="C63465B8"/>
    <w:lvl w:ilvl="0" w:tplc="240A0001">
      <w:start w:val="1"/>
      <w:numFmt w:val="bullet"/>
      <w:lvlText w:val=""/>
      <w:lvlJc w:val="left"/>
      <w:pPr>
        <w:ind w:left="436" w:hanging="360"/>
      </w:pPr>
      <w:rPr>
        <w:rFonts w:ascii="Symbol" w:hAnsi="Symbo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7" w15:restartNumberingAfterBreak="0">
    <w:nsid w:val="0F764456"/>
    <w:multiLevelType w:val="hybridMultilevel"/>
    <w:tmpl w:val="337C6874"/>
    <w:lvl w:ilvl="0" w:tplc="240A0001">
      <w:start w:val="1"/>
      <w:numFmt w:val="bullet"/>
      <w:lvlText w:val=""/>
      <w:lvlJc w:val="left"/>
      <w:pPr>
        <w:ind w:left="720" w:hanging="360"/>
      </w:pPr>
      <w:rPr>
        <w:rFonts w:ascii="Symbol" w:hAnsi="Symbol" w:hint="default"/>
      </w:rPr>
    </w:lvl>
    <w:lvl w:ilvl="1" w:tplc="63DC7FE2">
      <w:start w:val="1"/>
      <w:numFmt w:val="bullet"/>
      <w:lvlText w:val="o"/>
      <w:lvlJc w:val="left"/>
      <w:pPr>
        <w:ind w:left="1440" w:hanging="360"/>
      </w:pPr>
      <w:rPr>
        <w:rFonts w:ascii="Courier New" w:hAnsi="Courier New" w:hint="default"/>
      </w:rPr>
    </w:lvl>
    <w:lvl w:ilvl="2" w:tplc="665EB852">
      <w:start w:val="1"/>
      <w:numFmt w:val="bullet"/>
      <w:lvlText w:val=""/>
      <w:lvlJc w:val="left"/>
      <w:pPr>
        <w:ind w:left="2160" w:hanging="360"/>
      </w:pPr>
      <w:rPr>
        <w:rFonts w:ascii="Wingdings" w:hAnsi="Wingdings" w:hint="default"/>
      </w:rPr>
    </w:lvl>
    <w:lvl w:ilvl="3" w:tplc="BAB095CA">
      <w:start w:val="1"/>
      <w:numFmt w:val="bullet"/>
      <w:lvlText w:val=""/>
      <w:lvlJc w:val="left"/>
      <w:pPr>
        <w:ind w:left="2880" w:hanging="360"/>
      </w:pPr>
      <w:rPr>
        <w:rFonts w:ascii="Symbol" w:hAnsi="Symbol" w:hint="default"/>
      </w:rPr>
    </w:lvl>
    <w:lvl w:ilvl="4" w:tplc="15DCFD10">
      <w:start w:val="1"/>
      <w:numFmt w:val="bullet"/>
      <w:lvlText w:val="o"/>
      <w:lvlJc w:val="left"/>
      <w:pPr>
        <w:ind w:left="3600" w:hanging="360"/>
      </w:pPr>
      <w:rPr>
        <w:rFonts w:ascii="Courier New" w:hAnsi="Courier New" w:hint="default"/>
      </w:rPr>
    </w:lvl>
    <w:lvl w:ilvl="5" w:tplc="02A4BCC4">
      <w:start w:val="1"/>
      <w:numFmt w:val="bullet"/>
      <w:lvlText w:val=""/>
      <w:lvlJc w:val="left"/>
      <w:pPr>
        <w:ind w:left="4320" w:hanging="360"/>
      </w:pPr>
      <w:rPr>
        <w:rFonts w:ascii="Wingdings" w:hAnsi="Wingdings" w:hint="default"/>
      </w:rPr>
    </w:lvl>
    <w:lvl w:ilvl="6" w:tplc="1BB087B0">
      <w:start w:val="1"/>
      <w:numFmt w:val="bullet"/>
      <w:lvlText w:val=""/>
      <w:lvlJc w:val="left"/>
      <w:pPr>
        <w:ind w:left="5040" w:hanging="360"/>
      </w:pPr>
      <w:rPr>
        <w:rFonts w:ascii="Symbol" w:hAnsi="Symbol" w:hint="default"/>
      </w:rPr>
    </w:lvl>
    <w:lvl w:ilvl="7" w:tplc="F880EE38">
      <w:start w:val="1"/>
      <w:numFmt w:val="bullet"/>
      <w:lvlText w:val="o"/>
      <w:lvlJc w:val="left"/>
      <w:pPr>
        <w:ind w:left="5760" w:hanging="360"/>
      </w:pPr>
      <w:rPr>
        <w:rFonts w:ascii="Courier New" w:hAnsi="Courier New" w:hint="default"/>
      </w:rPr>
    </w:lvl>
    <w:lvl w:ilvl="8" w:tplc="735CF588">
      <w:start w:val="1"/>
      <w:numFmt w:val="bullet"/>
      <w:lvlText w:val=""/>
      <w:lvlJc w:val="left"/>
      <w:pPr>
        <w:ind w:left="6480" w:hanging="360"/>
      </w:pPr>
      <w:rPr>
        <w:rFonts w:ascii="Wingdings" w:hAnsi="Wingdings" w:hint="default"/>
      </w:rPr>
    </w:lvl>
  </w:abstractNum>
  <w:abstractNum w:abstractNumId="8" w15:restartNumberingAfterBreak="0">
    <w:nsid w:val="105659AD"/>
    <w:multiLevelType w:val="hybridMultilevel"/>
    <w:tmpl w:val="2200AA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1065126"/>
    <w:multiLevelType w:val="hybridMultilevel"/>
    <w:tmpl w:val="B91E2F7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15767C7"/>
    <w:multiLevelType w:val="hybridMultilevel"/>
    <w:tmpl w:val="8174B2B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26746C"/>
    <w:multiLevelType w:val="hybridMultilevel"/>
    <w:tmpl w:val="0EA8B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6403B24"/>
    <w:multiLevelType w:val="hybridMultilevel"/>
    <w:tmpl w:val="3E8612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AF269B8"/>
    <w:multiLevelType w:val="hybridMultilevel"/>
    <w:tmpl w:val="43E400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CF348B3"/>
    <w:multiLevelType w:val="multilevel"/>
    <w:tmpl w:val="9DAA002A"/>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0D07EF0"/>
    <w:multiLevelType w:val="hybridMultilevel"/>
    <w:tmpl w:val="04687BBA"/>
    <w:lvl w:ilvl="0" w:tplc="240A0001">
      <w:start w:val="1"/>
      <w:numFmt w:val="bullet"/>
      <w:lvlText w:val=""/>
      <w:lvlJc w:val="left"/>
      <w:pPr>
        <w:ind w:left="720" w:hanging="360"/>
      </w:pPr>
      <w:rPr>
        <w:rFonts w:ascii="Symbol" w:hAnsi="Symbol" w:hint="default"/>
      </w:rPr>
    </w:lvl>
    <w:lvl w:ilvl="1" w:tplc="6DF612B8">
      <w:start w:val="1"/>
      <w:numFmt w:val="bullet"/>
      <w:lvlText w:val="o"/>
      <w:lvlJc w:val="left"/>
      <w:pPr>
        <w:ind w:left="1440" w:hanging="360"/>
      </w:pPr>
      <w:rPr>
        <w:rFonts w:ascii="Courier New" w:hAnsi="Courier New" w:hint="default"/>
      </w:rPr>
    </w:lvl>
    <w:lvl w:ilvl="2" w:tplc="7280FACE">
      <w:start w:val="1"/>
      <w:numFmt w:val="bullet"/>
      <w:lvlText w:val=""/>
      <w:lvlJc w:val="left"/>
      <w:pPr>
        <w:ind w:left="2160" w:hanging="360"/>
      </w:pPr>
      <w:rPr>
        <w:rFonts w:ascii="Wingdings" w:hAnsi="Wingdings" w:hint="default"/>
      </w:rPr>
    </w:lvl>
    <w:lvl w:ilvl="3" w:tplc="560C74C4">
      <w:start w:val="1"/>
      <w:numFmt w:val="bullet"/>
      <w:lvlText w:val=""/>
      <w:lvlJc w:val="left"/>
      <w:pPr>
        <w:ind w:left="2880" w:hanging="360"/>
      </w:pPr>
      <w:rPr>
        <w:rFonts w:ascii="Symbol" w:hAnsi="Symbol" w:hint="default"/>
      </w:rPr>
    </w:lvl>
    <w:lvl w:ilvl="4" w:tplc="15CE0224">
      <w:start w:val="1"/>
      <w:numFmt w:val="bullet"/>
      <w:lvlText w:val="o"/>
      <w:lvlJc w:val="left"/>
      <w:pPr>
        <w:ind w:left="3600" w:hanging="360"/>
      </w:pPr>
      <w:rPr>
        <w:rFonts w:ascii="Courier New" w:hAnsi="Courier New" w:hint="default"/>
      </w:rPr>
    </w:lvl>
    <w:lvl w:ilvl="5" w:tplc="8DE03868">
      <w:start w:val="1"/>
      <w:numFmt w:val="bullet"/>
      <w:lvlText w:val=""/>
      <w:lvlJc w:val="left"/>
      <w:pPr>
        <w:ind w:left="4320" w:hanging="360"/>
      </w:pPr>
      <w:rPr>
        <w:rFonts w:ascii="Wingdings" w:hAnsi="Wingdings" w:hint="default"/>
      </w:rPr>
    </w:lvl>
    <w:lvl w:ilvl="6" w:tplc="7E889496">
      <w:start w:val="1"/>
      <w:numFmt w:val="bullet"/>
      <w:lvlText w:val=""/>
      <w:lvlJc w:val="left"/>
      <w:pPr>
        <w:ind w:left="5040" w:hanging="360"/>
      </w:pPr>
      <w:rPr>
        <w:rFonts w:ascii="Symbol" w:hAnsi="Symbol" w:hint="default"/>
      </w:rPr>
    </w:lvl>
    <w:lvl w:ilvl="7" w:tplc="A678C0D0">
      <w:start w:val="1"/>
      <w:numFmt w:val="bullet"/>
      <w:lvlText w:val="o"/>
      <w:lvlJc w:val="left"/>
      <w:pPr>
        <w:ind w:left="5760" w:hanging="360"/>
      </w:pPr>
      <w:rPr>
        <w:rFonts w:ascii="Courier New" w:hAnsi="Courier New" w:hint="default"/>
      </w:rPr>
    </w:lvl>
    <w:lvl w:ilvl="8" w:tplc="796A4E44">
      <w:start w:val="1"/>
      <w:numFmt w:val="bullet"/>
      <w:lvlText w:val=""/>
      <w:lvlJc w:val="left"/>
      <w:pPr>
        <w:ind w:left="6480" w:hanging="360"/>
      </w:pPr>
      <w:rPr>
        <w:rFonts w:ascii="Wingdings" w:hAnsi="Wingdings" w:hint="default"/>
      </w:rPr>
    </w:lvl>
  </w:abstractNum>
  <w:abstractNum w:abstractNumId="16" w15:restartNumberingAfterBreak="0">
    <w:nsid w:val="212E2845"/>
    <w:multiLevelType w:val="hybridMultilevel"/>
    <w:tmpl w:val="31D65312"/>
    <w:lvl w:ilvl="0" w:tplc="16143D7C">
      <w:start w:val="3"/>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1C24A2C"/>
    <w:multiLevelType w:val="hybridMultilevel"/>
    <w:tmpl w:val="FF9477C2"/>
    <w:lvl w:ilvl="0" w:tplc="434AEA7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1D766AD"/>
    <w:multiLevelType w:val="hybridMultilevel"/>
    <w:tmpl w:val="6A268E20"/>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9" w15:restartNumberingAfterBreak="0">
    <w:nsid w:val="256A1E75"/>
    <w:multiLevelType w:val="hybridMultilevel"/>
    <w:tmpl w:val="6E82E1E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5990DD2"/>
    <w:multiLevelType w:val="hybridMultilevel"/>
    <w:tmpl w:val="B7B62E86"/>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1" w15:restartNumberingAfterBreak="0">
    <w:nsid w:val="26902418"/>
    <w:multiLevelType w:val="hybridMultilevel"/>
    <w:tmpl w:val="B2E2109C"/>
    <w:lvl w:ilvl="0" w:tplc="240A0001">
      <w:start w:val="1"/>
      <w:numFmt w:val="bullet"/>
      <w:lvlText w:val=""/>
      <w:lvlJc w:val="left"/>
      <w:pPr>
        <w:ind w:left="720" w:hanging="360"/>
      </w:pPr>
      <w:rPr>
        <w:rFonts w:ascii="Symbol" w:hAnsi="Symbol" w:hint="default"/>
      </w:rPr>
    </w:lvl>
    <w:lvl w:ilvl="1" w:tplc="B2C83954">
      <w:start w:val="1"/>
      <w:numFmt w:val="bullet"/>
      <w:lvlText w:val="o"/>
      <w:lvlJc w:val="left"/>
      <w:pPr>
        <w:ind w:left="1440" w:hanging="360"/>
      </w:pPr>
      <w:rPr>
        <w:rFonts w:ascii="Courier New" w:hAnsi="Courier New" w:hint="default"/>
      </w:rPr>
    </w:lvl>
    <w:lvl w:ilvl="2" w:tplc="A1FCDEB6">
      <w:start w:val="1"/>
      <w:numFmt w:val="bullet"/>
      <w:lvlText w:val=""/>
      <w:lvlJc w:val="left"/>
      <w:pPr>
        <w:ind w:left="2160" w:hanging="360"/>
      </w:pPr>
      <w:rPr>
        <w:rFonts w:ascii="Wingdings" w:hAnsi="Wingdings" w:hint="default"/>
      </w:rPr>
    </w:lvl>
    <w:lvl w:ilvl="3" w:tplc="9CD4E818">
      <w:start w:val="1"/>
      <w:numFmt w:val="bullet"/>
      <w:lvlText w:val=""/>
      <w:lvlJc w:val="left"/>
      <w:pPr>
        <w:ind w:left="2880" w:hanging="360"/>
      </w:pPr>
      <w:rPr>
        <w:rFonts w:ascii="Symbol" w:hAnsi="Symbol" w:hint="default"/>
      </w:rPr>
    </w:lvl>
    <w:lvl w:ilvl="4" w:tplc="77243D34">
      <w:start w:val="1"/>
      <w:numFmt w:val="bullet"/>
      <w:lvlText w:val="o"/>
      <w:lvlJc w:val="left"/>
      <w:pPr>
        <w:ind w:left="3600" w:hanging="360"/>
      </w:pPr>
      <w:rPr>
        <w:rFonts w:ascii="Courier New" w:hAnsi="Courier New" w:hint="default"/>
      </w:rPr>
    </w:lvl>
    <w:lvl w:ilvl="5" w:tplc="80420B00">
      <w:start w:val="1"/>
      <w:numFmt w:val="bullet"/>
      <w:lvlText w:val=""/>
      <w:lvlJc w:val="left"/>
      <w:pPr>
        <w:ind w:left="4320" w:hanging="360"/>
      </w:pPr>
      <w:rPr>
        <w:rFonts w:ascii="Wingdings" w:hAnsi="Wingdings" w:hint="default"/>
      </w:rPr>
    </w:lvl>
    <w:lvl w:ilvl="6" w:tplc="6F32557C">
      <w:start w:val="1"/>
      <w:numFmt w:val="bullet"/>
      <w:lvlText w:val=""/>
      <w:lvlJc w:val="left"/>
      <w:pPr>
        <w:ind w:left="5040" w:hanging="360"/>
      </w:pPr>
      <w:rPr>
        <w:rFonts w:ascii="Symbol" w:hAnsi="Symbol" w:hint="default"/>
      </w:rPr>
    </w:lvl>
    <w:lvl w:ilvl="7" w:tplc="0A48E1F0">
      <w:start w:val="1"/>
      <w:numFmt w:val="bullet"/>
      <w:lvlText w:val="o"/>
      <w:lvlJc w:val="left"/>
      <w:pPr>
        <w:ind w:left="5760" w:hanging="360"/>
      </w:pPr>
      <w:rPr>
        <w:rFonts w:ascii="Courier New" w:hAnsi="Courier New" w:hint="default"/>
      </w:rPr>
    </w:lvl>
    <w:lvl w:ilvl="8" w:tplc="4D1458C4">
      <w:start w:val="1"/>
      <w:numFmt w:val="bullet"/>
      <w:lvlText w:val=""/>
      <w:lvlJc w:val="left"/>
      <w:pPr>
        <w:ind w:left="6480" w:hanging="360"/>
      </w:pPr>
      <w:rPr>
        <w:rFonts w:ascii="Wingdings" w:hAnsi="Wingdings" w:hint="default"/>
      </w:rPr>
    </w:lvl>
  </w:abstractNum>
  <w:abstractNum w:abstractNumId="22" w15:restartNumberingAfterBreak="0">
    <w:nsid w:val="26F36053"/>
    <w:multiLevelType w:val="hybridMultilevel"/>
    <w:tmpl w:val="786AF8EE"/>
    <w:lvl w:ilvl="0" w:tplc="80EA1D7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26F53AE6"/>
    <w:multiLevelType w:val="hybridMultilevel"/>
    <w:tmpl w:val="735619E8"/>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4" w15:restartNumberingAfterBreak="0">
    <w:nsid w:val="272916C8"/>
    <w:multiLevelType w:val="hybridMultilevel"/>
    <w:tmpl w:val="3C4800BA"/>
    <w:lvl w:ilvl="0" w:tplc="5FA81912">
      <w:start w:val="1"/>
      <w:numFmt w:val="bullet"/>
      <w:lvlText w:val="•"/>
      <w:lvlJc w:val="left"/>
      <w:pPr>
        <w:tabs>
          <w:tab w:val="num" w:pos="720"/>
        </w:tabs>
        <w:ind w:left="720" w:hanging="360"/>
      </w:pPr>
      <w:rPr>
        <w:rFonts w:ascii="Times New Roman" w:hAnsi="Times New Roman" w:hint="default"/>
      </w:rPr>
    </w:lvl>
    <w:lvl w:ilvl="1" w:tplc="1D94236C" w:tentative="1">
      <w:start w:val="1"/>
      <w:numFmt w:val="bullet"/>
      <w:lvlText w:val="•"/>
      <w:lvlJc w:val="left"/>
      <w:pPr>
        <w:tabs>
          <w:tab w:val="num" w:pos="1440"/>
        </w:tabs>
        <w:ind w:left="1440" w:hanging="360"/>
      </w:pPr>
      <w:rPr>
        <w:rFonts w:ascii="Times New Roman" w:hAnsi="Times New Roman" w:hint="default"/>
      </w:rPr>
    </w:lvl>
    <w:lvl w:ilvl="2" w:tplc="3A645C52" w:tentative="1">
      <w:start w:val="1"/>
      <w:numFmt w:val="bullet"/>
      <w:lvlText w:val="•"/>
      <w:lvlJc w:val="left"/>
      <w:pPr>
        <w:tabs>
          <w:tab w:val="num" w:pos="2160"/>
        </w:tabs>
        <w:ind w:left="2160" w:hanging="360"/>
      </w:pPr>
      <w:rPr>
        <w:rFonts w:ascii="Times New Roman" w:hAnsi="Times New Roman" w:hint="default"/>
      </w:rPr>
    </w:lvl>
    <w:lvl w:ilvl="3" w:tplc="28FCC64A" w:tentative="1">
      <w:start w:val="1"/>
      <w:numFmt w:val="bullet"/>
      <w:lvlText w:val="•"/>
      <w:lvlJc w:val="left"/>
      <w:pPr>
        <w:tabs>
          <w:tab w:val="num" w:pos="2880"/>
        </w:tabs>
        <w:ind w:left="2880" w:hanging="360"/>
      </w:pPr>
      <w:rPr>
        <w:rFonts w:ascii="Times New Roman" w:hAnsi="Times New Roman" w:hint="default"/>
      </w:rPr>
    </w:lvl>
    <w:lvl w:ilvl="4" w:tplc="93FE21A6" w:tentative="1">
      <w:start w:val="1"/>
      <w:numFmt w:val="bullet"/>
      <w:lvlText w:val="•"/>
      <w:lvlJc w:val="left"/>
      <w:pPr>
        <w:tabs>
          <w:tab w:val="num" w:pos="3600"/>
        </w:tabs>
        <w:ind w:left="3600" w:hanging="360"/>
      </w:pPr>
      <w:rPr>
        <w:rFonts w:ascii="Times New Roman" w:hAnsi="Times New Roman" w:hint="default"/>
      </w:rPr>
    </w:lvl>
    <w:lvl w:ilvl="5" w:tplc="5532B388" w:tentative="1">
      <w:start w:val="1"/>
      <w:numFmt w:val="bullet"/>
      <w:lvlText w:val="•"/>
      <w:lvlJc w:val="left"/>
      <w:pPr>
        <w:tabs>
          <w:tab w:val="num" w:pos="4320"/>
        </w:tabs>
        <w:ind w:left="4320" w:hanging="360"/>
      </w:pPr>
      <w:rPr>
        <w:rFonts w:ascii="Times New Roman" w:hAnsi="Times New Roman" w:hint="default"/>
      </w:rPr>
    </w:lvl>
    <w:lvl w:ilvl="6" w:tplc="FA981EC2" w:tentative="1">
      <w:start w:val="1"/>
      <w:numFmt w:val="bullet"/>
      <w:lvlText w:val="•"/>
      <w:lvlJc w:val="left"/>
      <w:pPr>
        <w:tabs>
          <w:tab w:val="num" w:pos="5040"/>
        </w:tabs>
        <w:ind w:left="5040" w:hanging="360"/>
      </w:pPr>
      <w:rPr>
        <w:rFonts w:ascii="Times New Roman" w:hAnsi="Times New Roman" w:hint="default"/>
      </w:rPr>
    </w:lvl>
    <w:lvl w:ilvl="7" w:tplc="39A040D6" w:tentative="1">
      <w:start w:val="1"/>
      <w:numFmt w:val="bullet"/>
      <w:lvlText w:val="•"/>
      <w:lvlJc w:val="left"/>
      <w:pPr>
        <w:tabs>
          <w:tab w:val="num" w:pos="5760"/>
        </w:tabs>
        <w:ind w:left="5760" w:hanging="360"/>
      </w:pPr>
      <w:rPr>
        <w:rFonts w:ascii="Times New Roman" w:hAnsi="Times New Roman" w:hint="default"/>
      </w:rPr>
    </w:lvl>
    <w:lvl w:ilvl="8" w:tplc="E752D01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9BE27E4"/>
    <w:multiLevelType w:val="hybridMultilevel"/>
    <w:tmpl w:val="B426A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2A34436C"/>
    <w:multiLevelType w:val="hybridMultilevel"/>
    <w:tmpl w:val="86CA8F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ED856B8"/>
    <w:multiLevelType w:val="hybridMultilevel"/>
    <w:tmpl w:val="32EA9592"/>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28" w15:restartNumberingAfterBreak="0">
    <w:nsid w:val="2FCB3622"/>
    <w:multiLevelType w:val="hybridMultilevel"/>
    <w:tmpl w:val="C4A8E26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9" w15:restartNumberingAfterBreak="0">
    <w:nsid w:val="303E08CA"/>
    <w:multiLevelType w:val="hybridMultilevel"/>
    <w:tmpl w:val="46A0E2E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4A4240B"/>
    <w:multiLevelType w:val="hybridMultilevel"/>
    <w:tmpl w:val="BAE67F2E"/>
    <w:lvl w:ilvl="0" w:tplc="BECC5210">
      <w:start w:val="1"/>
      <w:numFmt w:val="low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358C6ACE"/>
    <w:multiLevelType w:val="hybridMultilevel"/>
    <w:tmpl w:val="F0E6558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368E16A0"/>
    <w:multiLevelType w:val="hybridMultilevel"/>
    <w:tmpl w:val="724892B2"/>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33" w15:restartNumberingAfterBreak="0">
    <w:nsid w:val="370460F4"/>
    <w:multiLevelType w:val="hybridMultilevel"/>
    <w:tmpl w:val="B8BA2B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7E74DC1"/>
    <w:multiLevelType w:val="hybridMultilevel"/>
    <w:tmpl w:val="C4A8D3B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38902470"/>
    <w:multiLevelType w:val="hybridMultilevel"/>
    <w:tmpl w:val="173A72EC"/>
    <w:lvl w:ilvl="0" w:tplc="39721862">
      <w:start w:val="1"/>
      <w:numFmt w:val="bullet"/>
      <w:lvlText w:val="•"/>
      <w:lvlJc w:val="left"/>
      <w:pPr>
        <w:tabs>
          <w:tab w:val="num" w:pos="720"/>
        </w:tabs>
        <w:ind w:left="720" w:hanging="360"/>
      </w:pPr>
      <w:rPr>
        <w:rFonts w:ascii="Times New Roman" w:hAnsi="Times New Roman" w:hint="default"/>
      </w:rPr>
    </w:lvl>
    <w:lvl w:ilvl="1" w:tplc="CC3CCE80" w:tentative="1">
      <w:start w:val="1"/>
      <w:numFmt w:val="bullet"/>
      <w:lvlText w:val="•"/>
      <w:lvlJc w:val="left"/>
      <w:pPr>
        <w:tabs>
          <w:tab w:val="num" w:pos="1440"/>
        </w:tabs>
        <w:ind w:left="1440" w:hanging="360"/>
      </w:pPr>
      <w:rPr>
        <w:rFonts w:ascii="Times New Roman" w:hAnsi="Times New Roman" w:hint="default"/>
      </w:rPr>
    </w:lvl>
    <w:lvl w:ilvl="2" w:tplc="A310337C" w:tentative="1">
      <w:start w:val="1"/>
      <w:numFmt w:val="bullet"/>
      <w:lvlText w:val="•"/>
      <w:lvlJc w:val="left"/>
      <w:pPr>
        <w:tabs>
          <w:tab w:val="num" w:pos="2160"/>
        </w:tabs>
        <w:ind w:left="2160" w:hanging="360"/>
      </w:pPr>
      <w:rPr>
        <w:rFonts w:ascii="Times New Roman" w:hAnsi="Times New Roman" w:hint="default"/>
      </w:rPr>
    </w:lvl>
    <w:lvl w:ilvl="3" w:tplc="7AF6BEF6" w:tentative="1">
      <w:start w:val="1"/>
      <w:numFmt w:val="bullet"/>
      <w:lvlText w:val="•"/>
      <w:lvlJc w:val="left"/>
      <w:pPr>
        <w:tabs>
          <w:tab w:val="num" w:pos="2880"/>
        </w:tabs>
        <w:ind w:left="2880" w:hanging="360"/>
      </w:pPr>
      <w:rPr>
        <w:rFonts w:ascii="Times New Roman" w:hAnsi="Times New Roman" w:hint="default"/>
      </w:rPr>
    </w:lvl>
    <w:lvl w:ilvl="4" w:tplc="6FC8B338" w:tentative="1">
      <w:start w:val="1"/>
      <w:numFmt w:val="bullet"/>
      <w:lvlText w:val="•"/>
      <w:lvlJc w:val="left"/>
      <w:pPr>
        <w:tabs>
          <w:tab w:val="num" w:pos="3600"/>
        </w:tabs>
        <w:ind w:left="3600" w:hanging="360"/>
      </w:pPr>
      <w:rPr>
        <w:rFonts w:ascii="Times New Roman" w:hAnsi="Times New Roman" w:hint="default"/>
      </w:rPr>
    </w:lvl>
    <w:lvl w:ilvl="5" w:tplc="1A92B810" w:tentative="1">
      <w:start w:val="1"/>
      <w:numFmt w:val="bullet"/>
      <w:lvlText w:val="•"/>
      <w:lvlJc w:val="left"/>
      <w:pPr>
        <w:tabs>
          <w:tab w:val="num" w:pos="4320"/>
        </w:tabs>
        <w:ind w:left="4320" w:hanging="360"/>
      </w:pPr>
      <w:rPr>
        <w:rFonts w:ascii="Times New Roman" w:hAnsi="Times New Roman" w:hint="default"/>
      </w:rPr>
    </w:lvl>
    <w:lvl w:ilvl="6" w:tplc="DB8AF5F0" w:tentative="1">
      <w:start w:val="1"/>
      <w:numFmt w:val="bullet"/>
      <w:lvlText w:val="•"/>
      <w:lvlJc w:val="left"/>
      <w:pPr>
        <w:tabs>
          <w:tab w:val="num" w:pos="5040"/>
        </w:tabs>
        <w:ind w:left="5040" w:hanging="360"/>
      </w:pPr>
      <w:rPr>
        <w:rFonts w:ascii="Times New Roman" w:hAnsi="Times New Roman" w:hint="default"/>
      </w:rPr>
    </w:lvl>
    <w:lvl w:ilvl="7" w:tplc="9D32F43C" w:tentative="1">
      <w:start w:val="1"/>
      <w:numFmt w:val="bullet"/>
      <w:lvlText w:val="•"/>
      <w:lvlJc w:val="left"/>
      <w:pPr>
        <w:tabs>
          <w:tab w:val="num" w:pos="5760"/>
        </w:tabs>
        <w:ind w:left="5760" w:hanging="360"/>
      </w:pPr>
      <w:rPr>
        <w:rFonts w:ascii="Times New Roman" w:hAnsi="Times New Roman" w:hint="default"/>
      </w:rPr>
    </w:lvl>
    <w:lvl w:ilvl="8" w:tplc="2FE4C2F8"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3A1564BD"/>
    <w:multiLevelType w:val="hybridMultilevel"/>
    <w:tmpl w:val="4B64A6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3C414BB0"/>
    <w:multiLevelType w:val="multilevel"/>
    <w:tmpl w:val="DC7E59D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8" w15:restartNumberingAfterBreak="0">
    <w:nsid w:val="3DA05732"/>
    <w:multiLevelType w:val="hybridMultilevel"/>
    <w:tmpl w:val="500C6D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3DD60B97"/>
    <w:multiLevelType w:val="hybridMultilevel"/>
    <w:tmpl w:val="5CA490E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3ECB429F"/>
    <w:multiLevelType w:val="hybridMultilevel"/>
    <w:tmpl w:val="3AB6B4C4"/>
    <w:lvl w:ilvl="0" w:tplc="F572C83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42DD61C2"/>
    <w:multiLevelType w:val="hybridMultilevel"/>
    <w:tmpl w:val="27008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45BE531F"/>
    <w:multiLevelType w:val="hybridMultilevel"/>
    <w:tmpl w:val="466ADA36"/>
    <w:lvl w:ilvl="0" w:tplc="C55A9922">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47EA2AFA"/>
    <w:multiLevelType w:val="hybridMultilevel"/>
    <w:tmpl w:val="0DF4882A"/>
    <w:lvl w:ilvl="0" w:tplc="2AB2397C">
      <w:start w:val="1"/>
      <w:numFmt w:val="bullet"/>
      <w:lvlText w:val="•"/>
      <w:lvlJc w:val="left"/>
      <w:pPr>
        <w:tabs>
          <w:tab w:val="num" w:pos="720"/>
        </w:tabs>
        <w:ind w:left="720" w:hanging="360"/>
      </w:pPr>
      <w:rPr>
        <w:rFonts w:ascii="Times New Roman" w:hAnsi="Times New Roman" w:hint="default"/>
      </w:rPr>
    </w:lvl>
    <w:lvl w:ilvl="1" w:tplc="CE9E06D6" w:tentative="1">
      <w:start w:val="1"/>
      <w:numFmt w:val="bullet"/>
      <w:lvlText w:val="•"/>
      <w:lvlJc w:val="left"/>
      <w:pPr>
        <w:tabs>
          <w:tab w:val="num" w:pos="1440"/>
        </w:tabs>
        <w:ind w:left="1440" w:hanging="360"/>
      </w:pPr>
      <w:rPr>
        <w:rFonts w:ascii="Times New Roman" w:hAnsi="Times New Roman" w:hint="default"/>
      </w:rPr>
    </w:lvl>
    <w:lvl w:ilvl="2" w:tplc="7D9A046A" w:tentative="1">
      <w:start w:val="1"/>
      <w:numFmt w:val="bullet"/>
      <w:lvlText w:val="•"/>
      <w:lvlJc w:val="left"/>
      <w:pPr>
        <w:tabs>
          <w:tab w:val="num" w:pos="2160"/>
        </w:tabs>
        <w:ind w:left="2160" w:hanging="360"/>
      </w:pPr>
      <w:rPr>
        <w:rFonts w:ascii="Times New Roman" w:hAnsi="Times New Roman" w:hint="default"/>
      </w:rPr>
    </w:lvl>
    <w:lvl w:ilvl="3" w:tplc="C5B07A78" w:tentative="1">
      <w:start w:val="1"/>
      <w:numFmt w:val="bullet"/>
      <w:lvlText w:val="•"/>
      <w:lvlJc w:val="left"/>
      <w:pPr>
        <w:tabs>
          <w:tab w:val="num" w:pos="2880"/>
        </w:tabs>
        <w:ind w:left="2880" w:hanging="360"/>
      </w:pPr>
      <w:rPr>
        <w:rFonts w:ascii="Times New Roman" w:hAnsi="Times New Roman" w:hint="default"/>
      </w:rPr>
    </w:lvl>
    <w:lvl w:ilvl="4" w:tplc="E2C2CEC2" w:tentative="1">
      <w:start w:val="1"/>
      <w:numFmt w:val="bullet"/>
      <w:lvlText w:val="•"/>
      <w:lvlJc w:val="left"/>
      <w:pPr>
        <w:tabs>
          <w:tab w:val="num" w:pos="3600"/>
        </w:tabs>
        <w:ind w:left="3600" w:hanging="360"/>
      </w:pPr>
      <w:rPr>
        <w:rFonts w:ascii="Times New Roman" w:hAnsi="Times New Roman" w:hint="default"/>
      </w:rPr>
    </w:lvl>
    <w:lvl w:ilvl="5" w:tplc="7FDEF93E" w:tentative="1">
      <w:start w:val="1"/>
      <w:numFmt w:val="bullet"/>
      <w:lvlText w:val="•"/>
      <w:lvlJc w:val="left"/>
      <w:pPr>
        <w:tabs>
          <w:tab w:val="num" w:pos="4320"/>
        </w:tabs>
        <w:ind w:left="4320" w:hanging="360"/>
      </w:pPr>
      <w:rPr>
        <w:rFonts w:ascii="Times New Roman" w:hAnsi="Times New Roman" w:hint="default"/>
      </w:rPr>
    </w:lvl>
    <w:lvl w:ilvl="6" w:tplc="545EF4B6" w:tentative="1">
      <w:start w:val="1"/>
      <w:numFmt w:val="bullet"/>
      <w:lvlText w:val="•"/>
      <w:lvlJc w:val="left"/>
      <w:pPr>
        <w:tabs>
          <w:tab w:val="num" w:pos="5040"/>
        </w:tabs>
        <w:ind w:left="5040" w:hanging="360"/>
      </w:pPr>
      <w:rPr>
        <w:rFonts w:ascii="Times New Roman" w:hAnsi="Times New Roman" w:hint="default"/>
      </w:rPr>
    </w:lvl>
    <w:lvl w:ilvl="7" w:tplc="B1CC57C8" w:tentative="1">
      <w:start w:val="1"/>
      <w:numFmt w:val="bullet"/>
      <w:lvlText w:val="•"/>
      <w:lvlJc w:val="left"/>
      <w:pPr>
        <w:tabs>
          <w:tab w:val="num" w:pos="5760"/>
        </w:tabs>
        <w:ind w:left="5760" w:hanging="360"/>
      </w:pPr>
      <w:rPr>
        <w:rFonts w:ascii="Times New Roman" w:hAnsi="Times New Roman" w:hint="default"/>
      </w:rPr>
    </w:lvl>
    <w:lvl w:ilvl="8" w:tplc="2CFE761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49417633"/>
    <w:multiLevelType w:val="hybridMultilevel"/>
    <w:tmpl w:val="8F22A120"/>
    <w:lvl w:ilvl="0" w:tplc="C0E49A94">
      <w:start w:val="1"/>
      <w:numFmt w:val="bullet"/>
      <w:lvlText w:val="•"/>
      <w:lvlJc w:val="left"/>
      <w:pPr>
        <w:tabs>
          <w:tab w:val="num" w:pos="720"/>
        </w:tabs>
        <w:ind w:left="720" w:hanging="360"/>
      </w:pPr>
      <w:rPr>
        <w:rFonts w:ascii="Times New Roman" w:hAnsi="Times New Roman" w:hint="default"/>
      </w:rPr>
    </w:lvl>
    <w:lvl w:ilvl="1" w:tplc="A62EBBE6" w:tentative="1">
      <w:start w:val="1"/>
      <w:numFmt w:val="bullet"/>
      <w:lvlText w:val="•"/>
      <w:lvlJc w:val="left"/>
      <w:pPr>
        <w:tabs>
          <w:tab w:val="num" w:pos="1440"/>
        </w:tabs>
        <w:ind w:left="1440" w:hanging="360"/>
      </w:pPr>
      <w:rPr>
        <w:rFonts w:ascii="Times New Roman" w:hAnsi="Times New Roman" w:hint="default"/>
      </w:rPr>
    </w:lvl>
    <w:lvl w:ilvl="2" w:tplc="E0B0727C" w:tentative="1">
      <w:start w:val="1"/>
      <w:numFmt w:val="bullet"/>
      <w:lvlText w:val="•"/>
      <w:lvlJc w:val="left"/>
      <w:pPr>
        <w:tabs>
          <w:tab w:val="num" w:pos="2160"/>
        </w:tabs>
        <w:ind w:left="2160" w:hanging="360"/>
      </w:pPr>
      <w:rPr>
        <w:rFonts w:ascii="Times New Roman" w:hAnsi="Times New Roman" w:hint="default"/>
      </w:rPr>
    </w:lvl>
    <w:lvl w:ilvl="3" w:tplc="7FA67760" w:tentative="1">
      <w:start w:val="1"/>
      <w:numFmt w:val="bullet"/>
      <w:lvlText w:val="•"/>
      <w:lvlJc w:val="left"/>
      <w:pPr>
        <w:tabs>
          <w:tab w:val="num" w:pos="2880"/>
        </w:tabs>
        <w:ind w:left="2880" w:hanging="360"/>
      </w:pPr>
      <w:rPr>
        <w:rFonts w:ascii="Times New Roman" w:hAnsi="Times New Roman" w:hint="default"/>
      </w:rPr>
    </w:lvl>
    <w:lvl w:ilvl="4" w:tplc="174AEB64" w:tentative="1">
      <w:start w:val="1"/>
      <w:numFmt w:val="bullet"/>
      <w:lvlText w:val="•"/>
      <w:lvlJc w:val="left"/>
      <w:pPr>
        <w:tabs>
          <w:tab w:val="num" w:pos="3600"/>
        </w:tabs>
        <w:ind w:left="3600" w:hanging="360"/>
      </w:pPr>
      <w:rPr>
        <w:rFonts w:ascii="Times New Roman" w:hAnsi="Times New Roman" w:hint="default"/>
      </w:rPr>
    </w:lvl>
    <w:lvl w:ilvl="5" w:tplc="FE6C169E" w:tentative="1">
      <w:start w:val="1"/>
      <w:numFmt w:val="bullet"/>
      <w:lvlText w:val="•"/>
      <w:lvlJc w:val="left"/>
      <w:pPr>
        <w:tabs>
          <w:tab w:val="num" w:pos="4320"/>
        </w:tabs>
        <w:ind w:left="4320" w:hanging="360"/>
      </w:pPr>
      <w:rPr>
        <w:rFonts w:ascii="Times New Roman" w:hAnsi="Times New Roman" w:hint="default"/>
      </w:rPr>
    </w:lvl>
    <w:lvl w:ilvl="6" w:tplc="E854A1E8" w:tentative="1">
      <w:start w:val="1"/>
      <w:numFmt w:val="bullet"/>
      <w:lvlText w:val="•"/>
      <w:lvlJc w:val="left"/>
      <w:pPr>
        <w:tabs>
          <w:tab w:val="num" w:pos="5040"/>
        </w:tabs>
        <w:ind w:left="5040" w:hanging="360"/>
      </w:pPr>
      <w:rPr>
        <w:rFonts w:ascii="Times New Roman" w:hAnsi="Times New Roman" w:hint="default"/>
      </w:rPr>
    </w:lvl>
    <w:lvl w:ilvl="7" w:tplc="D0B89A5E" w:tentative="1">
      <w:start w:val="1"/>
      <w:numFmt w:val="bullet"/>
      <w:lvlText w:val="•"/>
      <w:lvlJc w:val="left"/>
      <w:pPr>
        <w:tabs>
          <w:tab w:val="num" w:pos="5760"/>
        </w:tabs>
        <w:ind w:left="5760" w:hanging="360"/>
      </w:pPr>
      <w:rPr>
        <w:rFonts w:ascii="Times New Roman" w:hAnsi="Times New Roman" w:hint="default"/>
      </w:rPr>
    </w:lvl>
    <w:lvl w:ilvl="8" w:tplc="A878A24C"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49C26486"/>
    <w:multiLevelType w:val="hybridMultilevel"/>
    <w:tmpl w:val="581EDF94"/>
    <w:lvl w:ilvl="0" w:tplc="CA8CD822">
      <w:numFmt w:val="bullet"/>
      <w:lvlText w:val=""/>
      <w:lvlJc w:val="left"/>
      <w:pPr>
        <w:ind w:left="360" w:hanging="360"/>
      </w:pPr>
      <w:rPr>
        <w:rFonts w:ascii="Symbol" w:eastAsia="Symbol" w:hAnsi="Symbol" w:cs="Symbol" w:hint="default"/>
        <w:b w:val="0"/>
        <w:bCs w:val="0"/>
        <w:i w:val="0"/>
        <w:iCs w:val="0"/>
        <w:spacing w:val="0"/>
        <w:w w:val="100"/>
        <w:sz w:val="22"/>
        <w:szCs w:val="22"/>
        <w:lang w:val="es-ES" w:eastAsia="en-US" w:bidi="ar-SA"/>
      </w:rPr>
    </w:lvl>
    <w:lvl w:ilvl="1" w:tplc="530EAEC0">
      <w:numFmt w:val="bullet"/>
      <w:lvlText w:val="•"/>
      <w:lvlJc w:val="left"/>
      <w:pPr>
        <w:ind w:left="1234" w:hanging="360"/>
      </w:pPr>
      <w:rPr>
        <w:rFonts w:hint="default"/>
        <w:lang w:val="es-ES" w:eastAsia="en-US" w:bidi="ar-SA"/>
      </w:rPr>
    </w:lvl>
    <w:lvl w:ilvl="2" w:tplc="A336C66E">
      <w:numFmt w:val="bullet"/>
      <w:lvlText w:val="•"/>
      <w:lvlJc w:val="left"/>
      <w:pPr>
        <w:ind w:left="2110" w:hanging="360"/>
      </w:pPr>
      <w:rPr>
        <w:rFonts w:hint="default"/>
        <w:lang w:val="es-ES" w:eastAsia="en-US" w:bidi="ar-SA"/>
      </w:rPr>
    </w:lvl>
    <w:lvl w:ilvl="3" w:tplc="18524FBE">
      <w:numFmt w:val="bullet"/>
      <w:lvlText w:val="•"/>
      <w:lvlJc w:val="left"/>
      <w:pPr>
        <w:ind w:left="2986" w:hanging="360"/>
      </w:pPr>
      <w:rPr>
        <w:rFonts w:hint="default"/>
        <w:lang w:val="es-ES" w:eastAsia="en-US" w:bidi="ar-SA"/>
      </w:rPr>
    </w:lvl>
    <w:lvl w:ilvl="4" w:tplc="BE962EF8">
      <w:numFmt w:val="bullet"/>
      <w:lvlText w:val="•"/>
      <w:lvlJc w:val="left"/>
      <w:pPr>
        <w:ind w:left="3862" w:hanging="360"/>
      </w:pPr>
      <w:rPr>
        <w:rFonts w:hint="default"/>
        <w:lang w:val="es-ES" w:eastAsia="en-US" w:bidi="ar-SA"/>
      </w:rPr>
    </w:lvl>
    <w:lvl w:ilvl="5" w:tplc="59581864">
      <w:numFmt w:val="bullet"/>
      <w:lvlText w:val="•"/>
      <w:lvlJc w:val="left"/>
      <w:pPr>
        <w:ind w:left="4738" w:hanging="360"/>
      </w:pPr>
      <w:rPr>
        <w:rFonts w:hint="default"/>
        <w:lang w:val="es-ES" w:eastAsia="en-US" w:bidi="ar-SA"/>
      </w:rPr>
    </w:lvl>
    <w:lvl w:ilvl="6" w:tplc="0DA02724">
      <w:numFmt w:val="bullet"/>
      <w:lvlText w:val="•"/>
      <w:lvlJc w:val="left"/>
      <w:pPr>
        <w:ind w:left="5614" w:hanging="360"/>
      </w:pPr>
      <w:rPr>
        <w:rFonts w:hint="default"/>
        <w:lang w:val="es-ES" w:eastAsia="en-US" w:bidi="ar-SA"/>
      </w:rPr>
    </w:lvl>
    <w:lvl w:ilvl="7" w:tplc="D84A33A6">
      <w:numFmt w:val="bullet"/>
      <w:lvlText w:val="•"/>
      <w:lvlJc w:val="left"/>
      <w:pPr>
        <w:ind w:left="6490" w:hanging="360"/>
      </w:pPr>
      <w:rPr>
        <w:rFonts w:hint="default"/>
        <w:lang w:val="es-ES" w:eastAsia="en-US" w:bidi="ar-SA"/>
      </w:rPr>
    </w:lvl>
    <w:lvl w:ilvl="8" w:tplc="CE9835BE">
      <w:numFmt w:val="bullet"/>
      <w:lvlText w:val="•"/>
      <w:lvlJc w:val="left"/>
      <w:pPr>
        <w:ind w:left="7366" w:hanging="360"/>
      </w:pPr>
      <w:rPr>
        <w:rFonts w:hint="default"/>
        <w:lang w:val="es-ES" w:eastAsia="en-US" w:bidi="ar-SA"/>
      </w:rPr>
    </w:lvl>
  </w:abstractNum>
  <w:abstractNum w:abstractNumId="46" w15:restartNumberingAfterBreak="0">
    <w:nsid w:val="5175398A"/>
    <w:multiLevelType w:val="hybridMultilevel"/>
    <w:tmpl w:val="26E0D5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578F5263"/>
    <w:multiLevelType w:val="hybridMultilevel"/>
    <w:tmpl w:val="C4D6D3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7A514B2"/>
    <w:multiLevelType w:val="hybridMultilevel"/>
    <w:tmpl w:val="3C2E30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9" w15:restartNumberingAfterBreak="0">
    <w:nsid w:val="57ED7129"/>
    <w:multiLevelType w:val="hybridMultilevel"/>
    <w:tmpl w:val="8ABCE718"/>
    <w:lvl w:ilvl="0" w:tplc="240A0019">
      <w:start w:val="9"/>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58172A41"/>
    <w:multiLevelType w:val="hybridMultilevel"/>
    <w:tmpl w:val="70C229EE"/>
    <w:lvl w:ilvl="0" w:tplc="F410CC40">
      <w:start w:val="1"/>
      <w:numFmt w:val="lowerLetter"/>
      <w:lvlText w:val="%1."/>
      <w:lvlJc w:val="left"/>
      <w:pPr>
        <w:ind w:left="720" w:hanging="360"/>
      </w:pPr>
    </w:lvl>
    <w:lvl w:ilvl="1" w:tplc="292A7976">
      <w:start w:val="1"/>
      <w:numFmt w:val="lowerLetter"/>
      <w:lvlText w:val="%2."/>
      <w:lvlJc w:val="left"/>
      <w:pPr>
        <w:ind w:left="1440" w:hanging="360"/>
      </w:pPr>
    </w:lvl>
    <w:lvl w:ilvl="2" w:tplc="3A1E14F8">
      <w:start w:val="1"/>
      <w:numFmt w:val="lowerRoman"/>
      <w:lvlText w:val="%3."/>
      <w:lvlJc w:val="right"/>
      <w:pPr>
        <w:ind w:left="2160" w:hanging="180"/>
      </w:pPr>
    </w:lvl>
    <w:lvl w:ilvl="3" w:tplc="E0605518">
      <w:start w:val="1"/>
      <w:numFmt w:val="decimal"/>
      <w:lvlText w:val="%4."/>
      <w:lvlJc w:val="left"/>
      <w:pPr>
        <w:ind w:left="2880" w:hanging="360"/>
      </w:pPr>
    </w:lvl>
    <w:lvl w:ilvl="4" w:tplc="E56AAF06">
      <w:start w:val="1"/>
      <w:numFmt w:val="lowerLetter"/>
      <w:lvlText w:val="%5."/>
      <w:lvlJc w:val="left"/>
      <w:pPr>
        <w:ind w:left="3600" w:hanging="360"/>
      </w:pPr>
    </w:lvl>
    <w:lvl w:ilvl="5" w:tplc="FC445B3E">
      <w:start w:val="1"/>
      <w:numFmt w:val="lowerRoman"/>
      <w:lvlText w:val="%6."/>
      <w:lvlJc w:val="right"/>
      <w:pPr>
        <w:ind w:left="4320" w:hanging="180"/>
      </w:pPr>
    </w:lvl>
    <w:lvl w:ilvl="6" w:tplc="CD6C3DAE">
      <w:start w:val="1"/>
      <w:numFmt w:val="decimal"/>
      <w:lvlText w:val="%7."/>
      <w:lvlJc w:val="left"/>
      <w:pPr>
        <w:ind w:left="5040" w:hanging="360"/>
      </w:pPr>
    </w:lvl>
    <w:lvl w:ilvl="7" w:tplc="B324DA60">
      <w:start w:val="1"/>
      <w:numFmt w:val="lowerLetter"/>
      <w:lvlText w:val="%8."/>
      <w:lvlJc w:val="left"/>
      <w:pPr>
        <w:ind w:left="5760" w:hanging="360"/>
      </w:pPr>
    </w:lvl>
    <w:lvl w:ilvl="8" w:tplc="5442DC9E">
      <w:start w:val="1"/>
      <w:numFmt w:val="lowerRoman"/>
      <w:lvlText w:val="%9."/>
      <w:lvlJc w:val="right"/>
      <w:pPr>
        <w:ind w:left="6480" w:hanging="180"/>
      </w:pPr>
    </w:lvl>
  </w:abstractNum>
  <w:abstractNum w:abstractNumId="51" w15:restartNumberingAfterBreak="0">
    <w:nsid w:val="59222F0E"/>
    <w:multiLevelType w:val="hybridMultilevel"/>
    <w:tmpl w:val="BD645206"/>
    <w:lvl w:ilvl="0" w:tplc="42B8ED18">
      <w:start w:val="1"/>
      <w:numFmt w:val="decimal"/>
      <w:lvlText w:val="%1."/>
      <w:lvlJc w:val="left"/>
      <w:pPr>
        <w:ind w:left="36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593C2CAE"/>
    <w:multiLevelType w:val="hybridMultilevel"/>
    <w:tmpl w:val="B1A0C106"/>
    <w:lvl w:ilvl="0" w:tplc="8806EFFE">
      <w:start w:val="1"/>
      <w:numFmt w:val="bullet"/>
      <w:lvlText w:val="•"/>
      <w:lvlJc w:val="left"/>
      <w:pPr>
        <w:tabs>
          <w:tab w:val="num" w:pos="720"/>
        </w:tabs>
        <w:ind w:left="720" w:hanging="360"/>
      </w:pPr>
      <w:rPr>
        <w:rFonts w:ascii="Times New Roman" w:hAnsi="Times New Roman" w:hint="default"/>
      </w:rPr>
    </w:lvl>
    <w:lvl w:ilvl="1" w:tplc="79E23AA4" w:tentative="1">
      <w:start w:val="1"/>
      <w:numFmt w:val="bullet"/>
      <w:lvlText w:val="•"/>
      <w:lvlJc w:val="left"/>
      <w:pPr>
        <w:tabs>
          <w:tab w:val="num" w:pos="1440"/>
        </w:tabs>
        <w:ind w:left="1440" w:hanging="360"/>
      </w:pPr>
      <w:rPr>
        <w:rFonts w:ascii="Times New Roman" w:hAnsi="Times New Roman" w:hint="default"/>
      </w:rPr>
    </w:lvl>
    <w:lvl w:ilvl="2" w:tplc="FAD45842" w:tentative="1">
      <w:start w:val="1"/>
      <w:numFmt w:val="bullet"/>
      <w:lvlText w:val="•"/>
      <w:lvlJc w:val="left"/>
      <w:pPr>
        <w:tabs>
          <w:tab w:val="num" w:pos="2160"/>
        </w:tabs>
        <w:ind w:left="2160" w:hanging="360"/>
      </w:pPr>
      <w:rPr>
        <w:rFonts w:ascii="Times New Roman" w:hAnsi="Times New Roman" w:hint="default"/>
      </w:rPr>
    </w:lvl>
    <w:lvl w:ilvl="3" w:tplc="3D622E56" w:tentative="1">
      <w:start w:val="1"/>
      <w:numFmt w:val="bullet"/>
      <w:lvlText w:val="•"/>
      <w:lvlJc w:val="left"/>
      <w:pPr>
        <w:tabs>
          <w:tab w:val="num" w:pos="2880"/>
        </w:tabs>
        <w:ind w:left="2880" w:hanging="360"/>
      </w:pPr>
      <w:rPr>
        <w:rFonts w:ascii="Times New Roman" w:hAnsi="Times New Roman" w:hint="default"/>
      </w:rPr>
    </w:lvl>
    <w:lvl w:ilvl="4" w:tplc="18EEADD8" w:tentative="1">
      <w:start w:val="1"/>
      <w:numFmt w:val="bullet"/>
      <w:lvlText w:val="•"/>
      <w:lvlJc w:val="left"/>
      <w:pPr>
        <w:tabs>
          <w:tab w:val="num" w:pos="3600"/>
        </w:tabs>
        <w:ind w:left="3600" w:hanging="360"/>
      </w:pPr>
      <w:rPr>
        <w:rFonts w:ascii="Times New Roman" w:hAnsi="Times New Roman" w:hint="default"/>
      </w:rPr>
    </w:lvl>
    <w:lvl w:ilvl="5" w:tplc="B91264D8" w:tentative="1">
      <w:start w:val="1"/>
      <w:numFmt w:val="bullet"/>
      <w:lvlText w:val="•"/>
      <w:lvlJc w:val="left"/>
      <w:pPr>
        <w:tabs>
          <w:tab w:val="num" w:pos="4320"/>
        </w:tabs>
        <w:ind w:left="4320" w:hanging="360"/>
      </w:pPr>
      <w:rPr>
        <w:rFonts w:ascii="Times New Roman" w:hAnsi="Times New Roman" w:hint="default"/>
      </w:rPr>
    </w:lvl>
    <w:lvl w:ilvl="6" w:tplc="218446A8" w:tentative="1">
      <w:start w:val="1"/>
      <w:numFmt w:val="bullet"/>
      <w:lvlText w:val="•"/>
      <w:lvlJc w:val="left"/>
      <w:pPr>
        <w:tabs>
          <w:tab w:val="num" w:pos="5040"/>
        </w:tabs>
        <w:ind w:left="5040" w:hanging="360"/>
      </w:pPr>
      <w:rPr>
        <w:rFonts w:ascii="Times New Roman" w:hAnsi="Times New Roman" w:hint="default"/>
      </w:rPr>
    </w:lvl>
    <w:lvl w:ilvl="7" w:tplc="01A43540" w:tentative="1">
      <w:start w:val="1"/>
      <w:numFmt w:val="bullet"/>
      <w:lvlText w:val="•"/>
      <w:lvlJc w:val="left"/>
      <w:pPr>
        <w:tabs>
          <w:tab w:val="num" w:pos="5760"/>
        </w:tabs>
        <w:ind w:left="5760" w:hanging="360"/>
      </w:pPr>
      <w:rPr>
        <w:rFonts w:ascii="Times New Roman" w:hAnsi="Times New Roman" w:hint="default"/>
      </w:rPr>
    </w:lvl>
    <w:lvl w:ilvl="8" w:tplc="4E081168"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5B0D4CD8"/>
    <w:multiLevelType w:val="hybridMultilevel"/>
    <w:tmpl w:val="2C02ACA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5C46463A"/>
    <w:multiLevelType w:val="hybridMultilevel"/>
    <w:tmpl w:val="EA2E8E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5D2351EB"/>
    <w:multiLevelType w:val="hybridMultilevel"/>
    <w:tmpl w:val="F1E0D3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5F463968"/>
    <w:multiLevelType w:val="hybridMultilevel"/>
    <w:tmpl w:val="FA04F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622C78A3"/>
    <w:multiLevelType w:val="hybridMultilevel"/>
    <w:tmpl w:val="A7305EC6"/>
    <w:lvl w:ilvl="0" w:tplc="240A0019">
      <w:start w:val="1"/>
      <w:numFmt w:val="lowerLetter"/>
      <w:lvlText w:val="%1."/>
      <w:lvlJc w:val="left"/>
      <w:pPr>
        <w:ind w:left="1739" w:hanging="358"/>
      </w:pPr>
      <w:rPr>
        <w:rFonts w:hint="default"/>
        <w:spacing w:val="-1"/>
        <w:w w:val="100"/>
        <w:sz w:val="22"/>
        <w:szCs w:val="22"/>
        <w:lang w:val="es-CO" w:eastAsia="es-CO" w:bidi="es-CO"/>
      </w:rPr>
    </w:lvl>
    <w:lvl w:ilvl="1" w:tplc="7B0E52CE">
      <w:numFmt w:val="bullet"/>
      <w:lvlText w:val="•"/>
      <w:lvlJc w:val="left"/>
      <w:pPr>
        <w:ind w:left="2672" w:hanging="358"/>
      </w:pPr>
      <w:rPr>
        <w:rFonts w:hint="default"/>
        <w:lang w:val="es-CO" w:eastAsia="es-CO" w:bidi="es-CO"/>
      </w:rPr>
    </w:lvl>
    <w:lvl w:ilvl="2" w:tplc="10C0F134">
      <w:numFmt w:val="bullet"/>
      <w:lvlText w:val="•"/>
      <w:lvlJc w:val="left"/>
      <w:pPr>
        <w:ind w:left="3604" w:hanging="358"/>
      </w:pPr>
      <w:rPr>
        <w:rFonts w:hint="default"/>
        <w:lang w:val="es-CO" w:eastAsia="es-CO" w:bidi="es-CO"/>
      </w:rPr>
    </w:lvl>
    <w:lvl w:ilvl="3" w:tplc="10840338">
      <w:numFmt w:val="bullet"/>
      <w:lvlText w:val="•"/>
      <w:lvlJc w:val="left"/>
      <w:pPr>
        <w:ind w:left="4536" w:hanging="358"/>
      </w:pPr>
      <w:rPr>
        <w:rFonts w:hint="default"/>
        <w:lang w:val="es-CO" w:eastAsia="es-CO" w:bidi="es-CO"/>
      </w:rPr>
    </w:lvl>
    <w:lvl w:ilvl="4" w:tplc="F1C81CFC">
      <w:numFmt w:val="bullet"/>
      <w:lvlText w:val="•"/>
      <w:lvlJc w:val="left"/>
      <w:pPr>
        <w:ind w:left="5468" w:hanging="358"/>
      </w:pPr>
      <w:rPr>
        <w:rFonts w:hint="default"/>
        <w:lang w:val="es-CO" w:eastAsia="es-CO" w:bidi="es-CO"/>
      </w:rPr>
    </w:lvl>
    <w:lvl w:ilvl="5" w:tplc="70C4A1DE">
      <w:numFmt w:val="bullet"/>
      <w:lvlText w:val="•"/>
      <w:lvlJc w:val="left"/>
      <w:pPr>
        <w:ind w:left="6401" w:hanging="358"/>
      </w:pPr>
      <w:rPr>
        <w:rFonts w:hint="default"/>
        <w:lang w:val="es-CO" w:eastAsia="es-CO" w:bidi="es-CO"/>
      </w:rPr>
    </w:lvl>
    <w:lvl w:ilvl="6" w:tplc="71625ECE">
      <w:numFmt w:val="bullet"/>
      <w:lvlText w:val="•"/>
      <w:lvlJc w:val="left"/>
      <w:pPr>
        <w:ind w:left="7333" w:hanging="358"/>
      </w:pPr>
      <w:rPr>
        <w:rFonts w:hint="default"/>
        <w:lang w:val="es-CO" w:eastAsia="es-CO" w:bidi="es-CO"/>
      </w:rPr>
    </w:lvl>
    <w:lvl w:ilvl="7" w:tplc="5A62F278">
      <w:numFmt w:val="bullet"/>
      <w:lvlText w:val="•"/>
      <w:lvlJc w:val="left"/>
      <w:pPr>
        <w:ind w:left="8265" w:hanging="358"/>
      </w:pPr>
      <w:rPr>
        <w:rFonts w:hint="default"/>
        <w:lang w:val="es-CO" w:eastAsia="es-CO" w:bidi="es-CO"/>
      </w:rPr>
    </w:lvl>
    <w:lvl w:ilvl="8" w:tplc="8A266152">
      <w:numFmt w:val="bullet"/>
      <w:lvlText w:val="•"/>
      <w:lvlJc w:val="left"/>
      <w:pPr>
        <w:ind w:left="9197" w:hanging="358"/>
      </w:pPr>
      <w:rPr>
        <w:rFonts w:hint="default"/>
        <w:lang w:val="es-CO" w:eastAsia="es-CO" w:bidi="es-CO"/>
      </w:rPr>
    </w:lvl>
  </w:abstractNum>
  <w:abstractNum w:abstractNumId="58" w15:restartNumberingAfterBreak="0">
    <w:nsid w:val="64AC5969"/>
    <w:multiLevelType w:val="hybridMultilevel"/>
    <w:tmpl w:val="88687CC0"/>
    <w:lvl w:ilvl="0" w:tplc="240A0019">
      <w:start w:val="1"/>
      <w:numFmt w:val="lowerLetter"/>
      <w:lvlText w:val="%1."/>
      <w:lvlJc w:val="left"/>
      <w:pPr>
        <w:ind w:left="435" w:hanging="360"/>
      </w:pPr>
    </w:lvl>
    <w:lvl w:ilvl="1" w:tplc="FFFFFFFF">
      <w:start w:val="1"/>
      <w:numFmt w:val="lowerLetter"/>
      <w:lvlText w:val="%2."/>
      <w:lvlJc w:val="left"/>
      <w:pPr>
        <w:ind w:left="1155" w:hanging="360"/>
      </w:pPr>
    </w:lvl>
    <w:lvl w:ilvl="2" w:tplc="FFFFFFFF">
      <w:start w:val="1"/>
      <w:numFmt w:val="lowerRoman"/>
      <w:lvlText w:val="%3."/>
      <w:lvlJc w:val="right"/>
      <w:pPr>
        <w:ind w:left="1875" w:hanging="180"/>
      </w:pPr>
    </w:lvl>
    <w:lvl w:ilvl="3" w:tplc="FFFFFFFF">
      <w:start w:val="1"/>
      <w:numFmt w:val="decimal"/>
      <w:lvlText w:val="%4."/>
      <w:lvlJc w:val="left"/>
      <w:pPr>
        <w:ind w:left="2595" w:hanging="360"/>
      </w:pPr>
    </w:lvl>
    <w:lvl w:ilvl="4" w:tplc="FFFFFFFF">
      <w:start w:val="1"/>
      <w:numFmt w:val="lowerLetter"/>
      <w:lvlText w:val="%5."/>
      <w:lvlJc w:val="left"/>
      <w:pPr>
        <w:ind w:left="3315" w:hanging="360"/>
      </w:pPr>
    </w:lvl>
    <w:lvl w:ilvl="5" w:tplc="FFFFFFFF">
      <w:start w:val="1"/>
      <w:numFmt w:val="lowerRoman"/>
      <w:lvlText w:val="%6."/>
      <w:lvlJc w:val="right"/>
      <w:pPr>
        <w:ind w:left="4035" w:hanging="180"/>
      </w:pPr>
    </w:lvl>
    <w:lvl w:ilvl="6" w:tplc="FFFFFFFF">
      <w:start w:val="1"/>
      <w:numFmt w:val="decimal"/>
      <w:lvlText w:val="%7."/>
      <w:lvlJc w:val="left"/>
      <w:pPr>
        <w:ind w:left="4755" w:hanging="360"/>
      </w:pPr>
    </w:lvl>
    <w:lvl w:ilvl="7" w:tplc="FFFFFFFF">
      <w:start w:val="1"/>
      <w:numFmt w:val="lowerLetter"/>
      <w:lvlText w:val="%8."/>
      <w:lvlJc w:val="left"/>
      <w:pPr>
        <w:ind w:left="5475" w:hanging="360"/>
      </w:pPr>
    </w:lvl>
    <w:lvl w:ilvl="8" w:tplc="FFFFFFFF">
      <w:start w:val="1"/>
      <w:numFmt w:val="lowerRoman"/>
      <w:lvlText w:val="%9."/>
      <w:lvlJc w:val="right"/>
      <w:pPr>
        <w:ind w:left="6195" w:hanging="180"/>
      </w:pPr>
    </w:lvl>
  </w:abstractNum>
  <w:abstractNum w:abstractNumId="59" w15:restartNumberingAfterBreak="0">
    <w:nsid w:val="6A6B4618"/>
    <w:multiLevelType w:val="hybridMultilevel"/>
    <w:tmpl w:val="B12C5C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B2F471C"/>
    <w:multiLevelType w:val="hybridMultilevel"/>
    <w:tmpl w:val="8A4E3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6DDE2D86"/>
    <w:multiLevelType w:val="hybridMultilevel"/>
    <w:tmpl w:val="42ECE5F8"/>
    <w:lvl w:ilvl="0" w:tplc="94AC0E1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56C02F2"/>
    <w:multiLevelType w:val="hybridMultilevel"/>
    <w:tmpl w:val="36443934"/>
    <w:lvl w:ilvl="0" w:tplc="DCDC764A">
      <w:start w:val="1"/>
      <w:numFmt w:val="bullet"/>
      <w:lvlText w:val=""/>
      <w:lvlJc w:val="left"/>
      <w:pPr>
        <w:ind w:left="720" w:hanging="360"/>
      </w:pPr>
      <w:rPr>
        <w:rFonts w:ascii="Symbol" w:hAnsi="Symbol" w:hint="default"/>
      </w:rPr>
    </w:lvl>
    <w:lvl w:ilvl="1" w:tplc="7E423ED4">
      <w:start w:val="1"/>
      <w:numFmt w:val="bullet"/>
      <w:lvlText w:val="o"/>
      <w:lvlJc w:val="left"/>
      <w:pPr>
        <w:ind w:left="1440" w:hanging="360"/>
      </w:pPr>
      <w:rPr>
        <w:rFonts w:ascii="Courier New" w:hAnsi="Courier New" w:hint="default"/>
      </w:rPr>
    </w:lvl>
    <w:lvl w:ilvl="2" w:tplc="D54A1EFE">
      <w:start w:val="1"/>
      <w:numFmt w:val="bullet"/>
      <w:lvlText w:val=""/>
      <w:lvlJc w:val="left"/>
      <w:pPr>
        <w:ind w:left="2160" w:hanging="360"/>
      </w:pPr>
      <w:rPr>
        <w:rFonts w:ascii="Wingdings" w:hAnsi="Wingdings" w:hint="default"/>
      </w:rPr>
    </w:lvl>
    <w:lvl w:ilvl="3" w:tplc="750829C4">
      <w:start w:val="1"/>
      <w:numFmt w:val="bullet"/>
      <w:lvlText w:val=""/>
      <w:lvlJc w:val="left"/>
      <w:pPr>
        <w:ind w:left="2880" w:hanging="360"/>
      </w:pPr>
      <w:rPr>
        <w:rFonts w:ascii="Symbol" w:hAnsi="Symbol" w:hint="default"/>
      </w:rPr>
    </w:lvl>
    <w:lvl w:ilvl="4" w:tplc="C10A3660">
      <w:start w:val="1"/>
      <w:numFmt w:val="bullet"/>
      <w:lvlText w:val="o"/>
      <w:lvlJc w:val="left"/>
      <w:pPr>
        <w:ind w:left="3600" w:hanging="360"/>
      </w:pPr>
      <w:rPr>
        <w:rFonts w:ascii="Courier New" w:hAnsi="Courier New" w:hint="default"/>
      </w:rPr>
    </w:lvl>
    <w:lvl w:ilvl="5" w:tplc="5A3E9A34">
      <w:start w:val="1"/>
      <w:numFmt w:val="bullet"/>
      <w:lvlText w:val=""/>
      <w:lvlJc w:val="left"/>
      <w:pPr>
        <w:ind w:left="4320" w:hanging="360"/>
      </w:pPr>
      <w:rPr>
        <w:rFonts w:ascii="Wingdings" w:hAnsi="Wingdings" w:hint="default"/>
      </w:rPr>
    </w:lvl>
    <w:lvl w:ilvl="6" w:tplc="4A702F68">
      <w:start w:val="1"/>
      <w:numFmt w:val="bullet"/>
      <w:lvlText w:val=""/>
      <w:lvlJc w:val="left"/>
      <w:pPr>
        <w:ind w:left="5040" w:hanging="360"/>
      </w:pPr>
      <w:rPr>
        <w:rFonts w:ascii="Symbol" w:hAnsi="Symbol" w:hint="default"/>
      </w:rPr>
    </w:lvl>
    <w:lvl w:ilvl="7" w:tplc="0772F402">
      <w:start w:val="1"/>
      <w:numFmt w:val="bullet"/>
      <w:lvlText w:val="o"/>
      <w:lvlJc w:val="left"/>
      <w:pPr>
        <w:ind w:left="5760" w:hanging="360"/>
      </w:pPr>
      <w:rPr>
        <w:rFonts w:ascii="Courier New" w:hAnsi="Courier New" w:hint="default"/>
      </w:rPr>
    </w:lvl>
    <w:lvl w:ilvl="8" w:tplc="79CE68FA">
      <w:start w:val="1"/>
      <w:numFmt w:val="bullet"/>
      <w:lvlText w:val=""/>
      <w:lvlJc w:val="left"/>
      <w:pPr>
        <w:ind w:left="6480" w:hanging="360"/>
      </w:pPr>
      <w:rPr>
        <w:rFonts w:ascii="Wingdings" w:hAnsi="Wingdings" w:hint="default"/>
      </w:rPr>
    </w:lvl>
  </w:abstractNum>
  <w:abstractNum w:abstractNumId="63" w15:restartNumberingAfterBreak="0">
    <w:nsid w:val="76CF41E1"/>
    <w:multiLevelType w:val="hybridMultilevel"/>
    <w:tmpl w:val="4A7244B2"/>
    <w:lvl w:ilvl="0" w:tplc="78C47A7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7749068E"/>
    <w:multiLevelType w:val="hybridMultilevel"/>
    <w:tmpl w:val="3E9EAE8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5" w15:restartNumberingAfterBreak="0">
    <w:nsid w:val="7770621B"/>
    <w:multiLevelType w:val="hybridMultilevel"/>
    <w:tmpl w:val="CFE88A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786A5930"/>
    <w:multiLevelType w:val="hybridMultilevel"/>
    <w:tmpl w:val="BE9C1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7B6F1B97"/>
    <w:multiLevelType w:val="hybridMultilevel"/>
    <w:tmpl w:val="58B0D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7DDE7EBA"/>
    <w:multiLevelType w:val="hybridMultilevel"/>
    <w:tmpl w:val="0BC8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74330831">
    <w:abstractNumId w:val="37"/>
  </w:num>
  <w:num w:numId="2" w16cid:durableId="1475486235">
    <w:abstractNumId w:val="42"/>
  </w:num>
  <w:num w:numId="3" w16cid:durableId="1512909286">
    <w:abstractNumId w:val="0"/>
  </w:num>
  <w:num w:numId="4" w16cid:durableId="116458419">
    <w:abstractNumId w:val="30"/>
  </w:num>
  <w:num w:numId="5" w16cid:durableId="1655142520">
    <w:abstractNumId w:val="34"/>
  </w:num>
  <w:num w:numId="6" w16cid:durableId="1617758066">
    <w:abstractNumId w:val="22"/>
  </w:num>
  <w:num w:numId="7" w16cid:durableId="180750465">
    <w:abstractNumId w:val="57"/>
  </w:num>
  <w:num w:numId="8" w16cid:durableId="165752677">
    <w:abstractNumId w:val="66"/>
  </w:num>
  <w:num w:numId="9" w16cid:durableId="2090341406">
    <w:abstractNumId w:val="62"/>
  </w:num>
  <w:num w:numId="10" w16cid:durableId="1760716841">
    <w:abstractNumId w:val="50"/>
  </w:num>
  <w:num w:numId="11" w16cid:durableId="939525337">
    <w:abstractNumId w:val="7"/>
  </w:num>
  <w:num w:numId="12" w16cid:durableId="731151466">
    <w:abstractNumId w:val="67"/>
  </w:num>
  <w:num w:numId="13" w16cid:durableId="1156844418">
    <w:abstractNumId w:val="15"/>
  </w:num>
  <w:num w:numId="14" w16cid:durableId="603459041">
    <w:abstractNumId w:val="28"/>
  </w:num>
  <w:num w:numId="15" w16cid:durableId="823007933">
    <w:abstractNumId w:val="20"/>
  </w:num>
  <w:num w:numId="16" w16cid:durableId="2146699213">
    <w:abstractNumId w:val="23"/>
  </w:num>
  <w:num w:numId="17" w16cid:durableId="2102602469">
    <w:abstractNumId w:val="25"/>
  </w:num>
  <w:num w:numId="18" w16cid:durableId="1051996403">
    <w:abstractNumId w:val="21"/>
  </w:num>
  <w:num w:numId="19" w16cid:durableId="307437242">
    <w:abstractNumId w:val="1"/>
  </w:num>
  <w:num w:numId="20" w16cid:durableId="1859847171">
    <w:abstractNumId w:val="18"/>
  </w:num>
  <w:num w:numId="21" w16cid:durableId="1180243698">
    <w:abstractNumId w:val="14"/>
  </w:num>
  <w:num w:numId="22" w16cid:durableId="1497766284">
    <w:abstractNumId w:val="2"/>
  </w:num>
  <w:num w:numId="23" w16cid:durableId="1031222311">
    <w:abstractNumId w:val="5"/>
  </w:num>
  <w:num w:numId="24" w16cid:durableId="958413740">
    <w:abstractNumId w:val="63"/>
  </w:num>
  <w:num w:numId="25" w16cid:durableId="149756328">
    <w:abstractNumId w:val="64"/>
  </w:num>
  <w:num w:numId="26" w16cid:durableId="969742971">
    <w:abstractNumId w:val="3"/>
  </w:num>
  <w:num w:numId="27" w16cid:durableId="915746620">
    <w:abstractNumId w:val="46"/>
  </w:num>
  <w:num w:numId="28" w16cid:durableId="891382165">
    <w:abstractNumId w:val="32"/>
  </w:num>
  <w:num w:numId="29" w16cid:durableId="1557165102">
    <w:abstractNumId w:val="60"/>
  </w:num>
  <w:num w:numId="30" w16cid:durableId="1876575394">
    <w:abstractNumId w:val="41"/>
  </w:num>
  <w:num w:numId="31" w16cid:durableId="2132085896">
    <w:abstractNumId w:val="40"/>
  </w:num>
  <w:num w:numId="32" w16cid:durableId="168180586">
    <w:abstractNumId w:val="13"/>
  </w:num>
  <w:num w:numId="33" w16cid:durableId="994995092">
    <w:abstractNumId w:val="9"/>
  </w:num>
  <w:num w:numId="34" w16cid:durableId="878053846">
    <w:abstractNumId w:val="31"/>
  </w:num>
  <w:num w:numId="35" w16cid:durableId="1755399150">
    <w:abstractNumId w:val="10"/>
  </w:num>
  <w:num w:numId="36" w16cid:durableId="1670671948">
    <w:abstractNumId w:val="29"/>
  </w:num>
  <w:num w:numId="37" w16cid:durableId="761881092">
    <w:abstractNumId w:val="6"/>
  </w:num>
  <w:num w:numId="38" w16cid:durableId="791366511">
    <w:abstractNumId w:val="19"/>
  </w:num>
  <w:num w:numId="39" w16cid:durableId="928731081">
    <w:abstractNumId w:val="4"/>
  </w:num>
  <w:num w:numId="40" w16cid:durableId="781536930">
    <w:abstractNumId w:val="54"/>
  </w:num>
  <w:num w:numId="41" w16cid:durableId="1014846890">
    <w:abstractNumId w:val="17"/>
  </w:num>
  <w:num w:numId="42" w16cid:durableId="974406961">
    <w:abstractNumId w:val="39"/>
  </w:num>
  <w:num w:numId="43" w16cid:durableId="2050760607">
    <w:abstractNumId w:val="49"/>
  </w:num>
  <w:num w:numId="44" w16cid:durableId="786507154">
    <w:abstractNumId w:val="16"/>
  </w:num>
  <w:num w:numId="45" w16cid:durableId="364839262">
    <w:abstractNumId w:val="53"/>
  </w:num>
  <w:num w:numId="46" w16cid:durableId="1745109123">
    <w:abstractNumId w:val="12"/>
  </w:num>
  <w:num w:numId="47" w16cid:durableId="1458060509">
    <w:abstractNumId w:val="38"/>
  </w:num>
  <w:num w:numId="48" w16cid:durableId="2085569844">
    <w:abstractNumId w:val="51"/>
  </w:num>
  <w:num w:numId="49" w16cid:durableId="703287172">
    <w:abstractNumId w:val="8"/>
  </w:num>
  <w:num w:numId="50" w16cid:durableId="1038360316">
    <w:abstractNumId w:val="55"/>
  </w:num>
  <w:num w:numId="51" w16cid:durableId="1672298594">
    <w:abstractNumId w:val="27"/>
  </w:num>
  <w:num w:numId="52" w16cid:durableId="756554317">
    <w:abstractNumId w:val="11"/>
  </w:num>
  <w:num w:numId="53" w16cid:durableId="217326592">
    <w:abstractNumId w:val="56"/>
  </w:num>
  <w:num w:numId="54" w16cid:durableId="225841990">
    <w:abstractNumId w:val="45"/>
  </w:num>
  <w:num w:numId="55" w16cid:durableId="2007705460">
    <w:abstractNumId w:val="33"/>
  </w:num>
  <w:num w:numId="56" w16cid:durableId="1965112679">
    <w:abstractNumId w:val="48"/>
  </w:num>
  <w:num w:numId="57" w16cid:durableId="28993400">
    <w:abstractNumId w:val="26"/>
  </w:num>
  <w:num w:numId="58" w16cid:durableId="1481922155">
    <w:abstractNumId w:val="61"/>
  </w:num>
  <w:num w:numId="59" w16cid:durableId="16164479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7079817">
    <w:abstractNumId w:val="36"/>
  </w:num>
  <w:num w:numId="61" w16cid:durableId="790519132">
    <w:abstractNumId w:val="47"/>
  </w:num>
  <w:num w:numId="62" w16cid:durableId="1857036621">
    <w:abstractNumId w:val="44"/>
  </w:num>
  <w:num w:numId="63" w16cid:durableId="1221163560">
    <w:abstractNumId w:val="43"/>
  </w:num>
  <w:num w:numId="64" w16cid:durableId="192114761">
    <w:abstractNumId w:val="59"/>
  </w:num>
  <w:num w:numId="65" w16cid:durableId="79563795">
    <w:abstractNumId w:val="52"/>
  </w:num>
  <w:num w:numId="66" w16cid:durableId="374742372">
    <w:abstractNumId w:val="35"/>
  </w:num>
  <w:num w:numId="67" w16cid:durableId="1622031799">
    <w:abstractNumId w:val="24"/>
  </w:num>
  <w:num w:numId="68" w16cid:durableId="2071883926">
    <w:abstractNumId w:val="68"/>
  </w:num>
  <w:num w:numId="69" w16cid:durableId="1791515466">
    <w:abstractNumId w:val="6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0B"/>
    <w:rsid w:val="00000187"/>
    <w:rsid w:val="00000B4C"/>
    <w:rsid w:val="00006F5C"/>
    <w:rsid w:val="000070F0"/>
    <w:rsid w:val="000118FB"/>
    <w:rsid w:val="0001213A"/>
    <w:rsid w:val="00017D74"/>
    <w:rsid w:val="00017DC2"/>
    <w:rsid w:val="000204AB"/>
    <w:rsid w:val="00021000"/>
    <w:rsid w:val="000222A5"/>
    <w:rsid w:val="00022B9E"/>
    <w:rsid w:val="0002418F"/>
    <w:rsid w:val="0002467F"/>
    <w:rsid w:val="000251A3"/>
    <w:rsid w:val="00025736"/>
    <w:rsid w:val="00025B3C"/>
    <w:rsid w:val="00026852"/>
    <w:rsid w:val="00027FF8"/>
    <w:rsid w:val="0003034B"/>
    <w:rsid w:val="0003299E"/>
    <w:rsid w:val="00032A58"/>
    <w:rsid w:val="00032D28"/>
    <w:rsid w:val="00032DB6"/>
    <w:rsid w:val="00033E18"/>
    <w:rsid w:val="0003611E"/>
    <w:rsid w:val="00042783"/>
    <w:rsid w:val="0004349C"/>
    <w:rsid w:val="00044D05"/>
    <w:rsid w:val="00045242"/>
    <w:rsid w:val="00045E65"/>
    <w:rsid w:val="00050B37"/>
    <w:rsid w:val="00050E3E"/>
    <w:rsid w:val="0005133F"/>
    <w:rsid w:val="00051E80"/>
    <w:rsid w:val="000533FD"/>
    <w:rsid w:val="0005367E"/>
    <w:rsid w:val="00054AC3"/>
    <w:rsid w:val="00055625"/>
    <w:rsid w:val="00060618"/>
    <w:rsid w:val="0006122F"/>
    <w:rsid w:val="00063363"/>
    <w:rsid w:val="000633EB"/>
    <w:rsid w:val="00063DD5"/>
    <w:rsid w:val="0006443B"/>
    <w:rsid w:val="00064770"/>
    <w:rsid w:val="00066CCA"/>
    <w:rsid w:val="00072D0D"/>
    <w:rsid w:val="000743E3"/>
    <w:rsid w:val="00075F3A"/>
    <w:rsid w:val="00080714"/>
    <w:rsid w:val="00080FCD"/>
    <w:rsid w:val="0008150F"/>
    <w:rsid w:val="00081D57"/>
    <w:rsid w:val="000823BE"/>
    <w:rsid w:val="0008357D"/>
    <w:rsid w:val="00083E24"/>
    <w:rsid w:val="00086EBE"/>
    <w:rsid w:val="0009041A"/>
    <w:rsid w:val="00091575"/>
    <w:rsid w:val="00092418"/>
    <w:rsid w:val="00094D51"/>
    <w:rsid w:val="00095516"/>
    <w:rsid w:val="000955BD"/>
    <w:rsid w:val="00096856"/>
    <w:rsid w:val="000A319F"/>
    <w:rsid w:val="000A3CBF"/>
    <w:rsid w:val="000A588A"/>
    <w:rsid w:val="000B0B70"/>
    <w:rsid w:val="000B14E4"/>
    <w:rsid w:val="000B3A33"/>
    <w:rsid w:val="000B5566"/>
    <w:rsid w:val="000B5F98"/>
    <w:rsid w:val="000B5FEE"/>
    <w:rsid w:val="000C2076"/>
    <w:rsid w:val="000C2443"/>
    <w:rsid w:val="000C2559"/>
    <w:rsid w:val="000C2D37"/>
    <w:rsid w:val="000C3D06"/>
    <w:rsid w:val="000C4156"/>
    <w:rsid w:val="000C438C"/>
    <w:rsid w:val="000C49E5"/>
    <w:rsid w:val="000C581A"/>
    <w:rsid w:val="000C7057"/>
    <w:rsid w:val="000C751A"/>
    <w:rsid w:val="000C7E45"/>
    <w:rsid w:val="000D0F20"/>
    <w:rsid w:val="000D3C13"/>
    <w:rsid w:val="000D3D92"/>
    <w:rsid w:val="000D3F20"/>
    <w:rsid w:val="000D585E"/>
    <w:rsid w:val="000D78EF"/>
    <w:rsid w:val="000D7E9F"/>
    <w:rsid w:val="000E1ED6"/>
    <w:rsid w:val="000E3FC2"/>
    <w:rsid w:val="000E4C40"/>
    <w:rsid w:val="000F1572"/>
    <w:rsid w:val="000F4F59"/>
    <w:rsid w:val="000F5C51"/>
    <w:rsid w:val="000F6F4F"/>
    <w:rsid w:val="001007C7"/>
    <w:rsid w:val="00101894"/>
    <w:rsid w:val="00103952"/>
    <w:rsid w:val="00103CCA"/>
    <w:rsid w:val="00103EFD"/>
    <w:rsid w:val="00105C32"/>
    <w:rsid w:val="001075D4"/>
    <w:rsid w:val="0010779C"/>
    <w:rsid w:val="00107816"/>
    <w:rsid w:val="00107B9B"/>
    <w:rsid w:val="00107C21"/>
    <w:rsid w:val="001104F9"/>
    <w:rsid w:val="00110D1A"/>
    <w:rsid w:val="00111BFB"/>
    <w:rsid w:val="0011204A"/>
    <w:rsid w:val="00113ED8"/>
    <w:rsid w:val="00115EA2"/>
    <w:rsid w:val="00116B8E"/>
    <w:rsid w:val="00116D7D"/>
    <w:rsid w:val="00117ABA"/>
    <w:rsid w:val="0012087B"/>
    <w:rsid w:val="0012124E"/>
    <w:rsid w:val="0012203E"/>
    <w:rsid w:val="0012248F"/>
    <w:rsid w:val="00122C48"/>
    <w:rsid w:val="00122F34"/>
    <w:rsid w:val="001248DF"/>
    <w:rsid w:val="00125B13"/>
    <w:rsid w:val="001265CD"/>
    <w:rsid w:val="0012734E"/>
    <w:rsid w:val="00131537"/>
    <w:rsid w:val="00131828"/>
    <w:rsid w:val="00131C50"/>
    <w:rsid w:val="00132FB6"/>
    <w:rsid w:val="001370BB"/>
    <w:rsid w:val="00137F29"/>
    <w:rsid w:val="00141264"/>
    <w:rsid w:val="00141874"/>
    <w:rsid w:val="00142BBC"/>
    <w:rsid w:val="00151B21"/>
    <w:rsid w:val="00154A28"/>
    <w:rsid w:val="00156987"/>
    <w:rsid w:val="0015716C"/>
    <w:rsid w:val="00157B6D"/>
    <w:rsid w:val="001621FD"/>
    <w:rsid w:val="00163FCE"/>
    <w:rsid w:val="0016409B"/>
    <w:rsid w:val="00164210"/>
    <w:rsid w:val="00165D26"/>
    <w:rsid w:val="0017037D"/>
    <w:rsid w:val="00170FE5"/>
    <w:rsid w:val="00172630"/>
    <w:rsid w:val="001747FD"/>
    <w:rsid w:val="00174FDC"/>
    <w:rsid w:val="001756A9"/>
    <w:rsid w:val="00176D81"/>
    <w:rsid w:val="00176F63"/>
    <w:rsid w:val="001806BC"/>
    <w:rsid w:val="0018201E"/>
    <w:rsid w:val="00182EFC"/>
    <w:rsid w:val="0018421A"/>
    <w:rsid w:val="00187848"/>
    <w:rsid w:val="00187F29"/>
    <w:rsid w:val="0019003B"/>
    <w:rsid w:val="00190ABA"/>
    <w:rsid w:val="00196445"/>
    <w:rsid w:val="00196561"/>
    <w:rsid w:val="00197B7A"/>
    <w:rsid w:val="001A0BA4"/>
    <w:rsid w:val="001A10F4"/>
    <w:rsid w:val="001A14AD"/>
    <w:rsid w:val="001A382B"/>
    <w:rsid w:val="001A4BDA"/>
    <w:rsid w:val="001A5670"/>
    <w:rsid w:val="001A6381"/>
    <w:rsid w:val="001A785A"/>
    <w:rsid w:val="001B20F8"/>
    <w:rsid w:val="001B2EFC"/>
    <w:rsid w:val="001B4618"/>
    <w:rsid w:val="001B4E46"/>
    <w:rsid w:val="001B5749"/>
    <w:rsid w:val="001B653B"/>
    <w:rsid w:val="001B6CA0"/>
    <w:rsid w:val="001C0938"/>
    <w:rsid w:val="001C0E14"/>
    <w:rsid w:val="001C5906"/>
    <w:rsid w:val="001C728A"/>
    <w:rsid w:val="001D067D"/>
    <w:rsid w:val="001D073D"/>
    <w:rsid w:val="001D6B44"/>
    <w:rsid w:val="001D7260"/>
    <w:rsid w:val="001E1868"/>
    <w:rsid w:val="001E2E59"/>
    <w:rsid w:val="001E348C"/>
    <w:rsid w:val="001E3799"/>
    <w:rsid w:val="001E39AB"/>
    <w:rsid w:val="001E3F0D"/>
    <w:rsid w:val="001E5222"/>
    <w:rsid w:val="001E73E5"/>
    <w:rsid w:val="001E7D75"/>
    <w:rsid w:val="001F270C"/>
    <w:rsid w:val="001F33C6"/>
    <w:rsid w:val="001F34F7"/>
    <w:rsid w:val="001F4CC2"/>
    <w:rsid w:val="001F54F0"/>
    <w:rsid w:val="002012C4"/>
    <w:rsid w:val="0020268C"/>
    <w:rsid w:val="00204218"/>
    <w:rsid w:val="0020678F"/>
    <w:rsid w:val="00206EDA"/>
    <w:rsid w:val="0020718A"/>
    <w:rsid w:val="0020720C"/>
    <w:rsid w:val="002077D4"/>
    <w:rsid w:val="002078E3"/>
    <w:rsid w:val="00211CD0"/>
    <w:rsid w:val="00211EB6"/>
    <w:rsid w:val="00212E61"/>
    <w:rsid w:val="00214EF9"/>
    <w:rsid w:val="00216009"/>
    <w:rsid w:val="0021622A"/>
    <w:rsid w:val="0022098F"/>
    <w:rsid w:val="00221A66"/>
    <w:rsid w:val="00222DE5"/>
    <w:rsid w:val="00223753"/>
    <w:rsid w:val="00223A7F"/>
    <w:rsid w:val="0022407A"/>
    <w:rsid w:val="00226C36"/>
    <w:rsid w:val="00226ED8"/>
    <w:rsid w:val="00227A90"/>
    <w:rsid w:val="00227F5D"/>
    <w:rsid w:val="00230BBB"/>
    <w:rsid w:val="0023331B"/>
    <w:rsid w:val="002335BF"/>
    <w:rsid w:val="002341E2"/>
    <w:rsid w:val="00234E3A"/>
    <w:rsid w:val="00237B8A"/>
    <w:rsid w:val="00237BB1"/>
    <w:rsid w:val="002406E7"/>
    <w:rsid w:val="00241B68"/>
    <w:rsid w:val="002424DF"/>
    <w:rsid w:val="00245657"/>
    <w:rsid w:val="002458DA"/>
    <w:rsid w:val="00245A32"/>
    <w:rsid w:val="002466A2"/>
    <w:rsid w:val="00246A1F"/>
    <w:rsid w:val="00247703"/>
    <w:rsid w:val="002501A9"/>
    <w:rsid w:val="00251208"/>
    <w:rsid w:val="00251518"/>
    <w:rsid w:val="00251E34"/>
    <w:rsid w:val="002552A6"/>
    <w:rsid w:val="002562B8"/>
    <w:rsid w:val="00257C4C"/>
    <w:rsid w:val="002601B5"/>
    <w:rsid w:val="0026074A"/>
    <w:rsid w:val="0026264F"/>
    <w:rsid w:val="00262EFD"/>
    <w:rsid w:val="00263AC3"/>
    <w:rsid w:val="00264163"/>
    <w:rsid w:val="00264AA5"/>
    <w:rsid w:val="00270E91"/>
    <w:rsid w:val="00271AA3"/>
    <w:rsid w:val="00272162"/>
    <w:rsid w:val="002756AE"/>
    <w:rsid w:val="0027674E"/>
    <w:rsid w:val="00276887"/>
    <w:rsid w:val="00277215"/>
    <w:rsid w:val="00277296"/>
    <w:rsid w:val="002775F7"/>
    <w:rsid w:val="002810C2"/>
    <w:rsid w:val="002824B1"/>
    <w:rsid w:val="00287488"/>
    <w:rsid w:val="00290375"/>
    <w:rsid w:val="0029072C"/>
    <w:rsid w:val="00290F8A"/>
    <w:rsid w:val="0029103F"/>
    <w:rsid w:val="00293CD6"/>
    <w:rsid w:val="002972F9"/>
    <w:rsid w:val="00297690"/>
    <w:rsid w:val="002A16B5"/>
    <w:rsid w:val="002A17E0"/>
    <w:rsid w:val="002A198E"/>
    <w:rsid w:val="002A6424"/>
    <w:rsid w:val="002A68C4"/>
    <w:rsid w:val="002A6C3B"/>
    <w:rsid w:val="002A733C"/>
    <w:rsid w:val="002A7E05"/>
    <w:rsid w:val="002B0BD6"/>
    <w:rsid w:val="002B10F6"/>
    <w:rsid w:val="002B13D4"/>
    <w:rsid w:val="002B47B1"/>
    <w:rsid w:val="002B60DE"/>
    <w:rsid w:val="002B6E39"/>
    <w:rsid w:val="002B6F6F"/>
    <w:rsid w:val="002B70CE"/>
    <w:rsid w:val="002C05A2"/>
    <w:rsid w:val="002C05E6"/>
    <w:rsid w:val="002C08D0"/>
    <w:rsid w:val="002C0F6B"/>
    <w:rsid w:val="002C0FE0"/>
    <w:rsid w:val="002C4827"/>
    <w:rsid w:val="002C5B7F"/>
    <w:rsid w:val="002C62BF"/>
    <w:rsid w:val="002D1085"/>
    <w:rsid w:val="002D292B"/>
    <w:rsid w:val="002D3830"/>
    <w:rsid w:val="002D4346"/>
    <w:rsid w:val="002D4607"/>
    <w:rsid w:val="002D66B6"/>
    <w:rsid w:val="002D77D7"/>
    <w:rsid w:val="002E1A96"/>
    <w:rsid w:val="002E30CF"/>
    <w:rsid w:val="002E31AD"/>
    <w:rsid w:val="002E32B1"/>
    <w:rsid w:val="002E3DFA"/>
    <w:rsid w:val="002E41CC"/>
    <w:rsid w:val="002E5175"/>
    <w:rsid w:val="002E5DB2"/>
    <w:rsid w:val="002E6693"/>
    <w:rsid w:val="002F0899"/>
    <w:rsid w:val="002F2738"/>
    <w:rsid w:val="002F2BE4"/>
    <w:rsid w:val="002F5E56"/>
    <w:rsid w:val="002F60E6"/>
    <w:rsid w:val="002F7207"/>
    <w:rsid w:val="002F739D"/>
    <w:rsid w:val="0030295C"/>
    <w:rsid w:val="00302BA2"/>
    <w:rsid w:val="003036D5"/>
    <w:rsid w:val="00303B5E"/>
    <w:rsid w:val="00305236"/>
    <w:rsid w:val="00307329"/>
    <w:rsid w:val="00312CDA"/>
    <w:rsid w:val="00312D80"/>
    <w:rsid w:val="00315572"/>
    <w:rsid w:val="00315DCE"/>
    <w:rsid w:val="00316CF7"/>
    <w:rsid w:val="00316D17"/>
    <w:rsid w:val="00317548"/>
    <w:rsid w:val="003176CF"/>
    <w:rsid w:val="00320B62"/>
    <w:rsid w:val="0032347B"/>
    <w:rsid w:val="003235E5"/>
    <w:rsid w:val="00327312"/>
    <w:rsid w:val="00331763"/>
    <w:rsid w:val="003330EA"/>
    <w:rsid w:val="00333A78"/>
    <w:rsid w:val="00337AD8"/>
    <w:rsid w:val="00340980"/>
    <w:rsid w:val="00341C0B"/>
    <w:rsid w:val="003425D4"/>
    <w:rsid w:val="00343759"/>
    <w:rsid w:val="00344E79"/>
    <w:rsid w:val="00347D2F"/>
    <w:rsid w:val="00352B1E"/>
    <w:rsid w:val="003552CF"/>
    <w:rsid w:val="00355B70"/>
    <w:rsid w:val="00355E7A"/>
    <w:rsid w:val="00356084"/>
    <w:rsid w:val="003562F3"/>
    <w:rsid w:val="00357A0A"/>
    <w:rsid w:val="003623AF"/>
    <w:rsid w:val="00362811"/>
    <w:rsid w:val="00364E29"/>
    <w:rsid w:val="00367F9D"/>
    <w:rsid w:val="003715FE"/>
    <w:rsid w:val="003716FD"/>
    <w:rsid w:val="00373DC9"/>
    <w:rsid w:val="00374752"/>
    <w:rsid w:val="00375F9E"/>
    <w:rsid w:val="00376B41"/>
    <w:rsid w:val="003774EE"/>
    <w:rsid w:val="003805E4"/>
    <w:rsid w:val="0038214B"/>
    <w:rsid w:val="00383A50"/>
    <w:rsid w:val="00384245"/>
    <w:rsid w:val="00384F90"/>
    <w:rsid w:val="0038591E"/>
    <w:rsid w:val="00387316"/>
    <w:rsid w:val="00387FD6"/>
    <w:rsid w:val="00390B1C"/>
    <w:rsid w:val="00390C7E"/>
    <w:rsid w:val="0039174F"/>
    <w:rsid w:val="00392456"/>
    <w:rsid w:val="00392890"/>
    <w:rsid w:val="003942D3"/>
    <w:rsid w:val="003954D9"/>
    <w:rsid w:val="00395A34"/>
    <w:rsid w:val="00396143"/>
    <w:rsid w:val="0039636E"/>
    <w:rsid w:val="00396D8B"/>
    <w:rsid w:val="00397B91"/>
    <w:rsid w:val="003A09C6"/>
    <w:rsid w:val="003A4B62"/>
    <w:rsid w:val="003A59DD"/>
    <w:rsid w:val="003A6C27"/>
    <w:rsid w:val="003A74DF"/>
    <w:rsid w:val="003B0AB4"/>
    <w:rsid w:val="003B3087"/>
    <w:rsid w:val="003B309E"/>
    <w:rsid w:val="003B38AF"/>
    <w:rsid w:val="003B4F0D"/>
    <w:rsid w:val="003B55C7"/>
    <w:rsid w:val="003B5A01"/>
    <w:rsid w:val="003C0DF2"/>
    <w:rsid w:val="003C2F2D"/>
    <w:rsid w:val="003C4109"/>
    <w:rsid w:val="003C449A"/>
    <w:rsid w:val="003C475B"/>
    <w:rsid w:val="003C79BC"/>
    <w:rsid w:val="003D2A83"/>
    <w:rsid w:val="003D3B48"/>
    <w:rsid w:val="003D4987"/>
    <w:rsid w:val="003D5AD8"/>
    <w:rsid w:val="003E0AE6"/>
    <w:rsid w:val="003E0C34"/>
    <w:rsid w:val="003E1B75"/>
    <w:rsid w:val="003E2142"/>
    <w:rsid w:val="003E3095"/>
    <w:rsid w:val="003E5968"/>
    <w:rsid w:val="003E6169"/>
    <w:rsid w:val="003E7857"/>
    <w:rsid w:val="003F167B"/>
    <w:rsid w:val="003F2508"/>
    <w:rsid w:val="003F395C"/>
    <w:rsid w:val="003F5211"/>
    <w:rsid w:val="003F65A6"/>
    <w:rsid w:val="00401786"/>
    <w:rsid w:val="00402646"/>
    <w:rsid w:val="00403C98"/>
    <w:rsid w:val="00403F59"/>
    <w:rsid w:val="00405437"/>
    <w:rsid w:val="00406BA7"/>
    <w:rsid w:val="00406D05"/>
    <w:rsid w:val="00406EA0"/>
    <w:rsid w:val="004109AD"/>
    <w:rsid w:val="00410D71"/>
    <w:rsid w:val="0041372C"/>
    <w:rsid w:val="00415CD5"/>
    <w:rsid w:val="00415E35"/>
    <w:rsid w:val="00420937"/>
    <w:rsid w:val="00420BD0"/>
    <w:rsid w:val="00420CCC"/>
    <w:rsid w:val="00422216"/>
    <w:rsid w:val="00422455"/>
    <w:rsid w:val="00422F33"/>
    <w:rsid w:val="00424891"/>
    <w:rsid w:val="00424CAC"/>
    <w:rsid w:val="004254F3"/>
    <w:rsid w:val="00430766"/>
    <w:rsid w:val="004328D1"/>
    <w:rsid w:val="00433AC5"/>
    <w:rsid w:val="00435A87"/>
    <w:rsid w:val="004369F1"/>
    <w:rsid w:val="00441BAD"/>
    <w:rsid w:val="004429F6"/>
    <w:rsid w:val="004458B6"/>
    <w:rsid w:val="00445B4C"/>
    <w:rsid w:val="00451603"/>
    <w:rsid w:val="00453A57"/>
    <w:rsid w:val="00453D84"/>
    <w:rsid w:val="00453DA7"/>
    <w:rsid w:val="00454676"/>
    <w:rsid w:val="004558B9"/>
    <w:rsid w:val="00457A7B"/>
    <w:rsid w:val="00461B8E"/>
    <w:rsid w:val="00462864"/>
    <w:rsid w:val="00463A76"/>
    <w:rsid w:val="0046499E"/>
    <w:rsid w:val="004700CA"/>
    <w:rsid w:val="004718CA"/>
    <w:rsid w:val="00473363"/>
    <w:rsid w:val="004751BE"/>
    <w:rsid w:val="00475DF8"/>
    <w:rsid w:val="004760EA"/>
    <w:rsid w:val="00477ADE"/>
    <w:rsid w:val="004802AF"/>
    <w:rsid w:val="0048102D"/>
    <w:rsid w:val="00482045"/>
    <w:rsid w:val="00482B9E"/>
    <w:rsid w:val="004832D4"/>
    <w:rsid w:val="00483EF2"/>
    <w:rsid w:val="00483F1A"/>
    <w:rsid w:val="00487E36"/>
    <w:rsid w:val="00491744"/>
    <w:rsid w:val="00491957"/>
    <w:rsid w:val="00493033"/>
    <w:rsid w:val="00494981"/>
    <w:rsid w:val="00496E73"/>
    <w:rsid w:val="00497BB8"/>
    <w:rsid w:val="004A3BC8"/>
    <w:rsid w:val="004A3C65"/>
    <w:rsid w:val="004A4790"/>
    <w:rsid w:val="004A7435"/>
    <w:rsid w:val="004A771B"/>
    <w:rsid w:val="004B060B"/>
    <w:rsid w:val="004B09CE"/>
    <w:rsid w:val="004B13A3"/>
    <w:rsid w:val="004B1502"/>
    <w:rsid w:val="004B20A2"/>
    <w:rsid w:val="004B282F"/>
    <w:rsid w:val="004B2C64"/>
    <w:rsid w:val="004B2F68"/>
    <w:rsid w:val="004B4F8E"/>
    <w:rsid w:val="004B5373"/>
    <w:rsid w:val="004B7166"/>
    <w:rsid w:val="004B7E44"/>
    <w:rsid w:val="004C25BE"/>
    <w:rsid w:val="004C517E"/>
    <w:rsid w:val="004C6922"/>
    <w:rsid w:val="004C6E14"/>
    <w:rsid w:val="004C75B4"/>
    <w:rsid w:val="004D042B"/>
    <w:rsid w:val="004D0634"/>
    <w:rsid w:val="004D08FD"/>
    <w:rsid w:val="004D28E5"/>
    <w:rsid w:val="004D2FA7"/>
    <w:rsid w:val="004D377B"/>
    <w:rsid w:val="004D6F85"/>
    <w:rsid w:val="004D7558"/>
    <w:rsid w:val="004D7C8F"/>
    <w:rsid w:val="004E1096"/>
    <w:rsid w:val="004E4E4F"/>
    <w:rsid w:val="004E559F"/>
    <w:rsid w:val="004E618D"/>
    <w:rsid w:val="004E6366"/>
    <w:rsid w:val="004F2647"/>
    <w:rsid w:val="004F4FE0"/>
    <w:rsid w:val="004F51C6"/>
    <w:rsid w:val="004F529C"/>
    <w:rsid w:val="004F7593"/>
    <w:rsid w:val="004F7DE2"/>
    <w:rsid w:val="00500CFD"/>
    <w:rsid w:val="005014E0"/>
    <w:rsid w:val="005022A9"/>
    <w:rsid w:val="00503470"/>
    <w:rsid w:val="0050569C"/>
    <w:rsid w:val="005063A7"/>
    <w:rsid w:val="00506705"/>
    <w:rsid w:val="00506C30"/>
    <w:rsid w:val="0051068B"/>
    <w:rsid w:val="00511984"/>
    <w:rsid w:val="00511C41"/>
    <w:rsid w:val="00511D54"/>
    <w:rsid w:val="00512C40"/>
    <w:rsid w:val="00516D38"/>
    <w:rsid w:val="005171CC"/>
    <w:rsid w:val="005206DD"/>
    <w:rsid w:val="005208B7"/>
    <w:rsid w:val="005242D5"/>
    <w:rsid w:val="00524F7D"/>
    <w:rsid w:val="00525B16"/>
    <w:rsid w:val="00527B5C"/>
    <w:rsid w:val="005355DD"/>
    <w:rsid w:val="00535C90"/>
    <w:rsid w:val="00536019"/>
    <w:rsid w:val="005361EC"/>
    <w:rsid w:val="00537F70"/>
    <w:rsid w:val="00540F56"/>
    <w:rsid w:val="00545F54"/>
    <w:rsid w:val="00546D04"/>
    <w:rsid w:val="00550FF1"/>
    <w:rsid w:val="0055274D"/>
    <w:rsid w:val="005542B6"/>
    <w:rsid w:val="00555FC4"/>
    <w:rsid w:val="00556861"/>
    <w:rsid w:val="0055768A"/>
    <w:rsid w:val="00557983"/>
    <w:rsid w:val="005609AC"/>
    <w:rsid w:val="00560B75"/>
    <w:rsid w:val="00564128"/>
    <w:rsid w:val="005643CA"/>
    <w:rsid w:val="0056460B"/>
    <w:rsid w:val="00564FE5"/>
    <w:rsid w:val="0056647D"/>
    <w:rsid w:val="0056689A"/>
    <w:rsid w:val="0057029C"/>
    <w:rsid w:val="005702CC"/>
    <w:rsid w:val="00571F21"/>
    <w:rsid w:val="00573523"/>
    <w:rsid w:val="00580841"/>
    <w:rsid w:val="005824A7"/>
    <w:rsid w:val="00583805"/>
    <w:rsid w:val="00584A98"/>
    <w:rsid w:val="00584B82"/>
    <w:rsid w:val="0058572A"/>
    <w:rsid w:val="00587E1F"/>
    <w:rsid w:val="00594B27"/>
    <w:rsid w:val="0059547C"/>
    <w:rsid w:val="00596CD1"/>
    <w:rsid w:val="0059788E"/>
    <w:rsid w:val="005A0FF1"/>
    <w:rsid w:val="005A1AD0"/>
    <w:rsid w:val="005A228B"/>
    <w:rsid w:val="005A541C"/>
    <w:rsid w:val="005B2FBB"/>
    <w:rsid w:val="005B37C0"/>
    <w:rsid w:val="005B3903"/>
    <w:rsid w:val="005C1F9F"/>
    <w:rsid w:val="005C2ADD"/>
    <w:rsid w:val="005C3FE6"/>
    <w:rsid w:val="005C42F1"/>
    <w:rsid w:val="005C45D1"/>
    <w:rsid w:val="005C4DDD"/>
    <w:rsid w:val="005C5D37"/>
    <w:rsid w:val="005D313C"/>
    <w:rsid w:val="005D5096"/>
    <w:rsid w:val="005D57F0"/>
    <w:rsid w:val="005E42E9"/>
    <w:rsid w:val="005E4D0B"/>
    <w:rsid w:val="005E6507"/>
    <w:rsid w:val="005E68D7"/>
    <w:rsid w:val="005E7389"/>
    <w:rsid w:val="005F16DE"/>
    <w:rsid w:val="005F5CEF"/>
    <w:rsid w:val="005F6E7F"/>
    <w:rsid w:val="00600080"/>
    <w:rsid w:val="0060092F"/>
    <w:rsid w:val="00601865"/>
    <w:rsid w:val="00602762"/>
    <w:rsid w:val="00602913"/>
    <w:rsid w:val="00602D79"/>
    <w:rsid w:val="006043D6"/>
    <w:rsid w:val="006052F9"/>
    <w:rsid w:val="00605566"/>
    <w:rsid w:val="00606477"/>
    <w:rsid w:val="00607C9A"/>
    <w:rsid w:val="00612CB7"/>
    <w:rsid w:val="006132E8"/>
    <w:rsid w:val="0061391E"/>
    <w:rsid w:val="006154AD"/>
    <w:rsid w:val="0061579D"/>
    <w:rsid w:val="006163CF"/>
    <w:rsid w:val="00622026"/>
    <w:rsid w:val="006228A8"/>
    <w:rsid w:val="00622CCC"/>
    <w:rsid w:val="00623792"/>
    <w:rsid w:val="00623B1E"/>
    <w:rsid w:val="0062447F"/>
    <w:rsid w:val="00625AB8"/>
    <w:rsid w:val="00631E23"/>
    <w:rsid w:val="00631F7D"/>
    <w:rsid w:val="00633093"/>
    <w:rsid w:val="006333CA"/>
    <w:rsid w:val="00633962"/>
    <w:rsid w:val="00635233"/>
    <w:rsid w:val="00637A38"/>
    <w:rsid w:val="006406B2"/>
    <w:rsid w:val="00640872"/>
    <w:rsid w:val="00642E35"/>
    <w:rsid w:val="006509ED"/>
    <w:rsid w:val="00650C8C"/>
    <w:rsid w:val="00651008"/>
    <w:rsid w:val="006510DD"/>
    <w:rsid w:val="00653115"/>
    <w:rsid w:val="00653886"/>
    <w:rsid w:val="00653E2E"/>
    <w:rsid w:val="00654D73"/>
    <w:rsid w:val="00655F4B"/>
    <w:rsid w:val="006577C7"/>
    <w:rsid w:val="006609F3"/>
    <w:rsid w:val="00660C43"/>
    <w:rsid w:val="006617A7"/>
    <w:rsid w:val="006630BD"/>
    <w:rsid w:val="006637F3"/>
    <w:rsid w:val="0066387D"/>
    <w:rsid w:val="00670CE4"/>
    <w:rsid w:val="00670EAE"/>
    <w:rsid w:val="0067118B"/>
    <w:rsid w:val="00671EED"/>
    <w:rsid w:val="006739DF"/>
    <w:rsid w:val="00673CB0"/>
    <w:rsid w:val="00674490"/>
    <w:rsid w:val="00674654"/>
    <w:rsid w:val="00675410"/>
    <w:rsid w:val="00675775"/>
    <w:rsid w:val="00675F8F"/>
    <w:rsid w:val="00676539"/>
    <w:rsid w:val="00676844"/>
    <w:rsid w:val="00677760"/>
    <w:rsid w:val="00680452"/>
    <w:rsid w:val="00682315"/>
    <w:rsid w:val="00683703"/>
    <w:rsid w:val="00685229"/>
    <w:rsid w:val="006868FD"/>
    <w:rsid w:val="00687291"/>
    <w:rsid w:val="00687F24"/>
    <w:rsid w:val="006901B5"/>
    <w:rsid w:val="006902B0"/>
    <w:rsid w:val="00691D6B"/>
    <w:rsid w:val="006925E6"/>
    <w:rsid w:val="006967F3"/>
    <w:rsid w:val="00696EA5"/>
    <w:rsid w:val="006A23A1"/>
    <w:rsid w:val="006A24BB"/>
    <w:rsid w:val="006A39A0"/>
    <w:rsid w:val="006A3AB5"/>
    <w:rsid w:val="006A406F"/>
    <w:rsid w:val="006A49B0"/>
    <w:rsid w:val="006A4B7B"/>
    <w:rsid w:val="006A510B"/>
    <w:rsid w:val="006A5372"/>
    <w:rsid w:val="006B020A"/>
    <w:rsid w:val="006B1236"/>
    <w:rsid w:val="006B1DB5"/>
    <w:rsid w:val="006B3790"/>
    <w:rsid w:val="006B55FE"/>
    <w:rsid w:val="006B69CB"/>
    <w:rsid w:val="006B79CB"/>
    <w:rsid w:val="006C46BA"/>
    <w:rsid w:val="006C6D8F"/>
    <w:rsid w:val="006D27B2"/>
    <w:rsid w:val="006D338E"/>
    <w:rsid w:val="006D4E8E"/>
    <w:rsid w:val="006D4EA5"/>
    <w:rsid w:val="006D5250"/>
    <w:rsid w:val="006E1BCC"/>
    <w:rsid w:val="006E28D7"/>
    <w:rsid w:val="006E2E58"/>
    <w:rsid w:val="006E3593"/>
    <w:rsid w:val="006E370F"/>
    <w:rsid w:val="006E704A"/>
    <w:rsid w:val="006F201B"/>
    <w:rsid w:val="007026BD"/>
    <w:rsid w:val="00702BA0"/>
    <w:rsid w:val="00707CA9"/>
    <w:rsid w:val="007110B7"/>
    <w:rsid w:val="00711333"/>
    <w:rsid w:val="007119E1"/>
    <w:rsid w:val="007127B2"/>
    <w:rsid w:val="00713044"/>
    <w:rsid w:val="0071360B"/>
    <w:rsid w:val="007149D0"/>
    <w:rsid w:val="00715D6C"/>
    <w:rsid w:val="00716376"/>
    <w:rsid w:val="00721802"/>
    <w:rsid w:val="00721CDD"/>
    <w:rsid w:val="00723AD3"/>
    <w:rsid w:val="00723C12"/>
    <w:rsid w:val="00723C90"/>
    <w:rsid w:val="00723E28"/>
    <w:rsid w:val="00724A91"/>
    <w:rsid w:val="007254E3"/>
    <w:rsid w:val="00725742"/>
    <w:rsid w:val="00726AC0"/>
    <w:rsid w:val="00726BBF"/>
    <w:rsid w:val="00727E78"/>
    <w:rsid w:val="00730A92"/>
    <w:rsid w:val="00731377"/>
    <w:rsid w:val="00732FE9"/>
    <w:rsid w:val="00733576"/>
    <w:rsid w:val="007367B4"/>
    <w:rsid w:val="007375E6"/>
    <w:rsid w:val="007379CB"/>
    <w:rsid w:val="0074071D"/>
    <w:rsid w:val="0074281C"/>
    <w:rsid w:val="00744FCD"/>
    <w:rsid w:val="00745B90"/>
    <w:rsid w:val="0075063B"/>
    <w:rsid w:val="0075122F"/>
    <w:rsid w:val="007516CD"/>
    <w:rsid w:val="007519F9"/>
    <w:rsid w:val="0075279E"/>
    <w:rsid w:val="007527BD"/>
    <w:rsid w:val="00754394"/>
    <w:rsid w:val="007543BD"/>
    <w:rsid w:val="00756606"/>
    <w:rsid w:val="007571D1"/>
    <w:rsid w:val="0076195F"/>
    <w:rsid w:val="007635FD"/>
    <w:rsid w:val="00764809"/>
    <w:rsid w:val="00764B6E"/>
    <w:rsid w:val="00765215"/>
    <w:rsid w:val="007658D8"/>
    <w:rsid w:val="00766441"/>
    <w:rsid w:val="00766828"/>
    <w:rsid w:val="00767EC7"/>
    <w:rsid w:val="007705C0"/>
    <w:rsid w:val="00773208"/>
    <w:rsid w:val="00776998"/>
    <w:rsid w:val="0077743D"/>
    <w:rsid w:val="00777EC2"/>
    <w:rsid w:val="00780CA1"/>
    <w:rsid w:val="00782143"/>
    <w:rsid w:val="00783904"/>
    <w:rsid w:val="0078434F"/>
    <w:rsid w:val="007844BE"/>
    <w:rsid w:val="00787AA9"/>
    <w:rsid w:val="007915CC"/>
    <w:rsid w:val="007917BC"/>
    <w:rsid w:val="00792ADB"/>
    <w:rsid w:val="00793ABB"/>
    <w:rsid w:val="00794366"/>
    <w:rsid w:val="007966DE"/>
    <w:rsid w:val="00796A81"/>
    <w:rsid w:val="00796C0C"/>
    <w:rsid w:val="007A2247"/>
    <w:rsid w:val="007A2BF9"/>
    <w:rsid w:val="007A3148"/>
    <w:rsid w:val="007A4D5D"/>
    <w:rsid w:val="007A715B"/>
    <w:rsid w:val="007A7CED"/>
    <w:rsid w:val="007B2A11"/>
    <w:rsid w:val="007B3EAF"/>
    <w:rsid w:val="007B577C"/>
    <w:rsid w:val="007B6883"/>
    <w:rsid w:val="007B6A9E"/>
    <w:rsid w:val="007C1141"/>
    <w:rsid w:val="007C2AD0"/>
    <w:rsid w:val="007C3786"/>
    <w:rsid w:val="007C440F"/>
    <w:rsid w:val="007D02C8"/>
    <w:rsid w:val="007D0745"/>
    <w:rsid w:val="007D1A37"/>
    <w:rsid w:val="007D3B52"/>
    <w:rsid w:val="007D3E4D"/>
    <w:rsid w:val="007D4184"/>
    <w:rsid w:val="007D62E5"/>
    <w:rsid w:val="007D7E10"/>
    <w:rsid w:val="007E2602"/>
    <w:rsid w:val="007E2B60"/>
    <w:rsid w:val="007E3C96"/>
    <w:rsid w:val="007E57F7"/>
    <w:rsid w:val="007E5B7A"/>
    <w:rsid w:val="007E7F34"/>
    <w:rsid w:val="007F3021"/>
    <w:rsid w:val="007F4402"/>
    <w:rsid w:val="007F5284"/>
    <w:rsid w:val="007F5C92"/>
    <w:rsid w:val="007F5E00"/>
    <w:rsid w:val="00800B15"/>
    <w:rsid w:val="00800BB0"/>
    <w:rsid w:val="00800BCA"/>
    <w:rsid w:val="008024FB"/>
    <w:rsid w:val="00803078"/>
    <w:rsid w:val="00807967"/>
    <w:rsid w:val="00811218"/>
    <w:rsid w:val="0081243E"/>
    <w:rsid w:val="008125E4"/>
    <w:rsid w:val="00816560"/>
    <w:rsid w:val="0081680E"/>
    <w:rsid w:val="00816B2C"/>
    <w:rsid w:val="00816CFD"/>
    <w:rsid w:val="008170E7"/>
    <w:rsid w:val="00820D28"/>
    <w:rsid w:val="00820F99"/>
    <w:rsid w:val="00821C0F"/>
    <w:rsid w:val="00822E83"/>
    <w:rsid w:val="00824C94"/>
    <w:rsid w:val="008252EB"/>
    <w:rsid w:val="008259E3"/>
    <w:rsid w:val="00826163"/>
    <w:rsid w:val="00826E66"/>
    <w:rsid w:val="008306E3"/>
    <w:rsid w:val="00831A55"/>
    <w:rsid w:val="008336D6"/>
    <w:rsid w:val="008338E8"/>
    <w:rsid w:val="00833B22"/>
    <w:rsid w:val="00833C5D"/>
    <w:rsid w:val="00834002"/>
    <w:rsid w:val="00837352"/>
    <w:rsid w:val="008375E4"/>
    <w:rsid w:val="00841D4D"/>
    <w:rsid w:val="00841F42"/>
    <w:rsid w:val="00842620"/>
    <w:rsid w:val="008445DA"/>
    <w:rsid w:val="00845598"/>
    <w:rsid w:val="008458B0"/>
    <w:rsid w:val="0084721E"/>
    <w:rsid w:val="00847F9F"/>
    <w:rsid w:val="00850109"/>
    <w:rsid w:val="00852A9E"/>
    <w:rsid w:val="00853BB6"/>
    <w:rsid w:val="008549F0"/>
    <w:rsid w:val="008600BB"/>
    <w:rsid w:val="00860441"/>
    <w:rsid w:val="00862513"/>
    <w:rsid w:val="00863381"/>
    <w:rsid w:val="0086362D"/>
    <w:rsid w:val="008640A4"/>
    <w:rsid w:val="00867389"/>
    <w:rsid w:val="00874E6B"/>
    <w:rsid w:val="00875F92"/>
    <w:rsid w:val="008769A0"/>
    <w:rsid w:val="0088036F"/>
    <w:rsid w:val="0088066E"/>
    <w:rsid w:val="0088461E"/>
    <w:rsid w:val="00884D99"/>
    <w:rsid w:val="0088518F"/>
    <w:rsid w:val="00886F34"/>
    <w:rsid w:val="00890670"/>
    <w:rsid w:val="00890B49"/>
    <w:rsid w:val="00890C81"/>
    <w:rsid w:val="00891205"/>
    <w:rsid w:val="00892650"/>
    <w:rsid w:val="00893092"/>
    <w:rsid w:val="00893EC4"/>
    <w:rsid w:val="00894896"/>
    <w:rsid w:val="008959F9"/>
    <w:rsid w:val="00895C49"/>
    <w:rsid w:val="00896D41"/>
    <w:rsid w:val="00897F3B"/>
    <w:rsid w:val="008A0DE0"/>
    <w:rsid w:val="008A3D70"/>
    <w:rsid w:val="008A5B43"/>
    <w:rsid w:val="008A61BA"/>
    <w:rsid w:val="008B0E8B"/>
    <w:rsid w:val="008B22A9"/>
    <w:rsid w:val="008B7133"/>
    <w:rsid w:val="008B7430"/>
    <w:rsid w:val="008C021B"/>
    <w:rsid w:val="008C1093"/>
    <w:rsid w:val="008C2DD9"/>
    <w:rsid w:val="008C4DB9"/>
    <w:rsid w:val="008C65AC"/>
    <w:rsid w:val="008C67F6"/>
    <w:rsid w:val="008D2E67"/>
    <w:rsid w:val="008D3ED7"/>
    <w:rsid w:val="008D4159"/>
    <w:rsid w:val="008D7DDA"/>
    <w:rsid w:val="008E0295"/>
    <w:rsid w:val="008E1D3B"/>
    <w:rsid w:val="008E1D68"/>
    <w:rsid w:val="008E383B"/>
    <w:rsid w:val="008E3E58"/>
    <w:rsid w:val="008E6086"/>
    <w:rsid w:val="008E6469"/>
    <w:rsid w:val="008F013F"/>
    <w:rsid w:val="008F0E99"/>
    <w:rsid w:val="008F1C09"/>
    <w:rsid w:val="008F369D"/>
    <w:rsid w:val="008F76D4"/>
    <w:rsid w:val="00901009"/>
    <w:rsid w:val="009010D8"/>
    <w:rsid w:val="009011BE"/>
    <w:rsid w:val="00904A41"/>
    <w:rsid w:val="00905B11"/>
    <w:rsid w:val="00906C69"/>
    <w:rsid w:val="00913290"/>
    <w:rsid w:val="00913643"/>
    <w:rsid w:val="009138C2"/>
    <w:rsid w:val="0091498C"/>
    <w:rsid w:val="0091550B"/>
    <w:rsid w:val="0092016F"/>
    <w:rsid w:val="00920498"/>
    <w:rsid w:val="00921493"/>
    <w:rsid w:val="00921A39"/>
    <w:rsid w:val="00922FCF"/>
    <w:rsid w:val="009230D5"/>
    <w:rsid w:val="0092436C"/>
    <w:rsid w:val="00925BC6"/>
    <w:rsid w:val="009320BA"/>
    <w:rsid w:val="00932794"/>
    <w:rsid w:val="009327BC"/>
    <w:rsid w:val="009335A5"/>
    <w:rsid w:val="00933817"/>
    <w:rsid w:val="00933B67"/>
    <w:rsid w:val="00933EBB"/>
    <w:rsid w:val="00934050"/>
    <w:rsid w:val="0094121E"/>
    <w:rsid w:val="009437A9"/>
    <w:rsid w:val="00944050"/>
    <w:rsid w:val="00944255"/>
    <w:rsid w:val="009458F4"/>
    <w:rsid w:val="00946A6B"/>
    <w:rsid w:val="00951138"/>
    <w:rsid w:val="00952A13"/>
    <w:rsid w:val="0095401F"/>
    <w:rsid w:val="00954747"/>
    <w:rsid w:val="00954DDC"/>
    <w:rsid w:val="00955955"/>
    <w:rsid w:val="00963024"/>
    <w:rsid w:val="00963B54"/>
    <w:rsid w:val="00964906"/>
    <w:rsid w:val="00964F65"/>
    <w:rsid w:val="009666B7"/>
    <w:rsid w:val="009713D5"/>
    <w:rsid w:val="009718F8"/>
    <w:rsid w:val="00972048"/>
    <w:rsid w:val="0097228B"/>
    <w:rsid w:val="009757E5"/>
    <w:rsid w:val="0097659B"/>
    <w:rsid w:val="0098151C"/>
    <w:rsid w:val="00981596"/>
    <w:rsid w:val="00981930"/>
    <w:rsid w:val="00983C53"/>
    <w:rsid w:val="00984CBA"/>
    <w:rsid w:val="00984FA3"/>
    <w:rsid w:val="0098582D"/>
    <w:rsid w:val="009859BA"/>
    <w:rsid w:val="00986A22"/>
    <w:rsid w:val="009878A2"/>
    <w:rsid w:val="00987D1E"/>
    <w:rsid w:val="009912EC"/>
    <w:rsid w:val="00993246"/>
    <w:rsid w:val="00993CA3"/>
    <w:rsid w:val="009940EC"/>
    <w:rsid w:val="009942CB"/>
    <w:rsid w:val="00997DD9"/>
    <w:rsid w:val="009A177E"/>
    <w:rsid w:val="009A50A3"/>
    <w:rsid w:val="009A522F"/>
    <w:rsid w:val="009A6955"/>
    <w:rsid w:val="009A6DDF"/>
    <w:rsid w:val="009A7BD2"/>
    <w:rsid w:val="009B103C"/>
    <w:rsid w:val="009B1492"/>
    <w:rsid w:val="009B731C"/>
    <w:rsid w:val="009C04CA"/>
    <w:rsid w:val="009C2696"/>
    <w:rsid w:val="009C64ED"/>
    <w:rsid w:val="009C77E3"/>
    <w:rsid w:val="009C7C5F"/>
    <w:rsid w:val="009D0135"/>
    <w:rsid w:val="009D5A4A"/>
    <w:rsid w:val="009D6120"/>
    <w:rsid w:val="009E0249"/>
    <w:rsid w:val="009E0D2F"/>
    <w:rsid w:val="009E2661"/>
    <w:rsid w:val="009E4547"/>
    <w:rsid w:val="009E572D"/>
    <w:rsid w:val="009E5ECE"/>
    <w:rsid w:val="009F29DA"/>
    <w:rsid w:val="009F3D80"/>
    <w:rsid w:val="009F59EE"/>
    <w:rsid w:val="009F6245"/>
    <w:rsid w:val="009F62D9"/>
    <w:rsid w:val="009F77F4"/>
    <w:rsid w:val="00A006A2"/>
    <w:rsid w:val="00A0094F"/>
    <w:rsid w:val="00A01C69"/>
    <w:rsid w:val="00A03C39"/>
    <w:rsid w:val="00A040D0"/>
    <w:rsid w:val="00A0457C"/>
    <w:rsid w:val="00A04A07"/>
    <w:rsid w:val="00A05A63"/>
    <w:rsid w:val="00A06231"/>
    <w:rsid w:val="00A104D7"/>
    <w:rsid w:val="00A10BCD"/>
    <w:rsid w:val="00A11A7D"/>
    <w:rsid w:val="00A15047"/>
    <w:rsid w:val="00A15BE0"/>
    <w:rsid w:val="00A163EC"/>
    <w:rsid w:val="00A17D75"/>
    <w:rsid w:val="00A20220"/>
    <w:rsid w:val="00A239AD"/>
    <w:rsid w:val="00A24BB8"/>
    <w:rsid w:val="00A308D3"/>
    <w:rsid w:val="00A31EC8"/>
    <w:rsid w:val="00A31EF3"/>
    <w:rsid w:val="00A32E83"/>
    <w:rsid w:val="00A32E9B"/>
    <w:rsid w:val="00A33C07"/>
    <w:rsid w:val="00A35AD5"/>
    <w:rsid w:val="00A36C5A"/>
    <w:rsid w:val="00A40188"/>
    <w:rsid w:val="00A42F70"/>
    <w:rsid w:val="00A44D8A"/>
    <w:rsid w:val="00A466D3"/>
    <w:rsid w:val="00A46AA1"/>
    <w:rsid w:val="00A46F3F"/>
    <w:rsid w:val="00A51787"/>
    <w:rsid w:val="00A520F4"/>
    <w:rsid w:val="00A549C5"/>
    <w:rsid w:val="00A54D3D"/>
    <w:rsid w:val="00A55611"/>
    <w:rsid w:val="00A56B63"/>
    <w:rsid w:val="00A56EF1"/>
    <w:rsid w:val="00A579D5"/>
    <w:rsid w:val="00A57F35"/>
    <w:rsid w:val="00A60F7C"/>
    <w:rsid w:val="00A61011"/>
    <w:rsid w:val="00A61341"/>
    <w:rsid w:val="00A622FA"/>
    <w:rsid w:val="00A62353"/>
    <w:rsid w:val="00A64685"/>
    <w:rsid w:val="00A64D42"/>
    <w:rsid w:val="00A65111"/>
    <w:rsid w:val="00A66892"/>
    <w:rsid w:val="00A67960"/>
    <w:rsid w:val="00A75DCD"/>
    <w:rsid w:val="00A7698E"/>
    <w:rsid w:val="00A77C7A"/>
    <w:rsid w:val="00A82A0E"/>
    <w:rsid w:val="00A83E16"/>
    <w:rsid w:val="00A85954"/>
    <w:rsid w:val="00A9090E"/>
    <w:rsid w:val="00A910EE"/>
    <w:rsid w:val="00A914D2"/>
    <w:rsid w:val="00A91A2A"/>
    <w:rsid w:val="00A92637"/>
    <w:rsid w:val="00A93769"/>
    <w:rsid w:val="00A942E2"/>
    <w:rsid w:val="00A94FC1"/>
    <w:rsid w:val="00A95953"/>
    <w:rsid w:val="00AA0233"/>
    <w:rsid w:val="00AA0D22"/>
    <w:rsid w:val="00AA18FF"/>
    <w:rsid w:val="00AA43FC"/>
    <w:rsid w:val="00AA67F1"/>
    <w:rsid w:val="00AA6E56"/>
    <w:rsid w:val="00AB021D"/>
    <w:rsid w:val="00AB0601"/>
    <w:rsid w:val="00AB134F"/>
    <w:rsid w:val="00AB177E"/>
    <w:rsid w:val="00AB2A0E"/>
    <w:rsid w:val="00AB2C52"/>
    <w:rsid w:val="00AB3409"/>
    <w:rsid w:val="00AB3AD0"/>
    <w:rsid w:val="00AB5517"/>
    <w:rsid w:val="00AB5740"/>
    <w:rsid w:val="00AB5F7B"/>
    <w:rsid w:val="00AB77DF"/>
    <w:rsid w:val="00AC413A"/>
    <w:rsid w:val="00AC4FD9"/>
    <w:rsid w:val="00AC58CC"/>
    <w:rsid w:val="00AC6A86"/>
    <w:rsid w:val="00AC6B86"/>
    <w:rsid w:val="00AC7326"/>
    <w:rsid w:val="00AD140F"/>
    <w:rsid w:val="00AD1425"/>
    <w:rsid w:val="00AD3F96"/>
    <w:rsid w:val="00AD4608"/>
    <w:rsid w:val="00AD5737"/>
    <w:rsid w:val="00AD5889"/>
    <w:rsid w:val="00AD6C9A"/>
    <w:rsid w:val="00AD72DC"/>
    <w:rsid w:val="00AE0EDD"/>
    <w:rsid w:val="00AE10A6"/>
    <w:rsid w:val="00AE1BD4"/>
    <w:rsid w:val="00AE2C55"/>
    <w:rsid w:val="00AE3BE6"/>
    <w:rsid w:val="00AE4667"/>
    <w:rsid w:val="00AE5F2E"/>
    <w:rsid w:val="00AE672D"/>
    <w:rsid w:val="00AE6AA0"/>
    <w:rsid w:val="00AF0425"/>
    <w:rsid w:val="00AF1154"/>
    <w:rsid w:val="00AF1865"/>
    <w:rsid w:val="00AF19DA"/>
    <w:rsid w:val="00AF26BE"/>
    <w:rsid w:val="00AF3925"/>
    <w:rsid w:val="00AF414E"/>
    <w:rsid w:val="00AF5008"/>
    <w:rsid w:val="00AF7AFF"/>
    <w:rsid w:val="00B00330"/>
    <w:rsid w:val="00B0095E"/>
    <w:rsid w:val="00B026FA"/>
    <w:rsid w:val="00B03620"/>
    <w:rsid w:val="00B04381"/>
    <w:rsid w:val="00B05283"/>
    <w:rsid w:val="00B052CF"/>
    <w:rsid w:val="00B0615F"/>
    <w:rsid w:val="00B0692D"/>
    <w:rsid w:val="00B07438"/>
    <w:rsid w:val="00B103F1"/>
    <w:rsid w:val="00B113F8"/>
    <w:rsid w:val="00B11710"/>
    <w:rsid w:val="00B11C9C"/>
    <w:rsid w:val="00B1291D"/>
    <w:rsid w:val="00B1530A"/>
    <w:rsid w:val="00B23071"/>
    <w:rsid w:val="00B231F4"/>
    <w:rsid w:val="00B25204"/>
    <w:rsid w:val="00B25581"/>
    <w:rsid w:val="00B27697"/>
    <w:rsid w:val="00B27D9D"/>
    <w:rsid w:val="00B302F5"/>
    <w:rsid w:val="00B32CF2"/>
    <w:rsid w:val="00B35B04"/>
    <w:rsid w:val="00B35B8A"/>
    <w:rsid w:val="00B37B20"/>
    <w:rsid w:val="00B41A73"/>
    <w:rsid w:val="00B41AB8"/>
    <w:rsid w:val="00B42A05"/>
    <w:rsid w:val="00B432F2"/>
    <w:rsid w:val="00B44BFA"/>
    <w:rsid w:val="00B46B8E"/>
    <w:rsid w:val="00B46D2E"/>
    <w:rsid w:val="00B475C4"/>
    <w:rsid w:val="00B475E6"/>
    <w:rsid w:val="00B47926"/>
    <w:rsid w:val="00B47E3C"/>
    <w:rsid w:val="00B52864"/>
    <w:rsid w:val="00B53009"/>
    <w:rsid w:val="00B54371"/>
    <w:rsid w:val="00B603E7"/>
    <w:rsid w:val="00B6124B"/>
    <w:rsid w:val="00B61EF9"/>
    <w:rsid w:val="00B62CB7"/>
    <w:rsid w:val="00B62FD2"/>
    <w:rsid w:val="00B6385E"/>
    <w:rsid w:val="00B63EBE"/>
    <w:rsid w:val="00B6463A"/>
    <w:rsid w:val="00B66ACE"/>
    <w:rsid w:val="00B66CA2"/>
    <w:rsid w:val="00B678E0"/>
    <w:rsid w:val="00B70282"/>
    <w:rsid w:val="00B70C1A"/>
    <w:rsid w:val="00B7215B"/>
    <w:rsid w:val="00B746F8"/>
    <w:rsid w:val="00B74D24"/>
    <w:rsid w:val="00B75437"/>
    <w:rsid w:val="00B80456"/>
    <w:rsid w:val="00B8270B"/>
    <w:rsid w:val="00B83279"/>
    <w:rsid w:val="00B8524B"/>
    <w:rsid w:val="00B852E7"/>
    <w:rsid w:val="00B85DEB"/>
    <w:rsid w:val="00B86A42"/>
    <w:rsid w:val="00B87C0C"/>
    <w:rsid w:val="00B91C9D"/>
    <w:rsid w:val="00B94882"/>
    <w:rsid w:val="00B96215"/>
    <w:rsid w:val="00B96AA9"/>
    <w:rsid w:val="00BA002A"/>
    <w:rsid w:val="00BA5B8A"/>
    <w:rsid w:val="00BA6A04"/>
    <w:rsid w:val="00BB0467"/>
    <w:rsid w:val="00BB1725"/>
    <w:rsid w:val="00BB3D1F"/>
    <w:rsid w:val="00BB4610"/>
    <w:rsid w:val="00BB5E2B"/>
    <w:rsid w:val="00BB7848"/>
    <w:rsid w:val="00BC0442"/>
    <w:rsid w:val="00BC28E0"/>
    <w:rsid w:val="00BC3A51"/>
    <w:rsid w:val="00BC5F41"/>
    <w:rsid w:val="00BD0C1E"/>
    <w:rsid w:val="00BD1253"/>
    <w:rsid w:val="00BD2CB5"/>
    <w:rsid w:val="00BD5FE1"/>
    <w:rsid w:val="00BD673F"/>
    <w:rsid w:val="00BE0C54"/>
    <w:rsid w:val="00BE56D5"/>
    <w:rsid w:val="00BE680B"/>
    <w:rsid w:val="00BE77AA"/>
    <w:rsid w:val="00BE77BB"/>
    <w:rsid w:val="00BF05BC"/>
    <w:rsid w:val="00BF06F8"/>
    <w:rsid w:val="00BF0E91"/>
    <w:rsid w:val="00BF1AF1"/>
    <w:rsid w:val="00BF2099"/>
    <w:rsid w:val="00BF21E5"/>
    <w:rsid w:val="00BF260D"/>
    <w:rsid w:val="00BF2A14"/>
    <w:rsid w:val="00BF2B79"/>
    <w:rsid w:val="00BF4D49"/>
    <w:rsid w:val="00BF6D07"/>
    <w:rsid w:val="00BF7436"/>
    <w:rsid w:val="00C01886"/>
    <w:rsid w:val="00C02337"/>
    <w:rsid w:val="00C0473E"/>
    <w:rsid w:val="00C04CFA"/>
    <w:rsid w:val="00C05E08"/>
    <w:rsid w:val="00C07239"/>
    <w:rsid w:val="00C11A2F"/>
    <w:rsid w:val="00C11D90"/>
    <w:rsid w:val="00C129F9"/>
    <w:rsid w:val="00C12F63"/>
    <w:rsid w:val="00C13A9A"/>
    <w:rsid w:val="00C14DC2"/>
    <w:rsid w:val="00C16974"/>
    <w:rsid w:val="00C16EA2"/>
    <w:rsid w:val="00C172A0"/>
    <w:rsid w:val="00C17D26"/>
    <w:rsid w:val="00C17ECB"/>
    <w:rsid w:val="00C235D9"/>
    <w:rsid w:val="00C2450E"/>
    <w:rsid w:val="00C260C2"/>
    <w:rsid w:val="00C26302"/>
    <w:rsid w:val="00C27A65"/>
    <w:rsid w:val="00C27C26"/>
    <w:rsid w:val="00C32786"/>
    <w:rsid w:val="00C32ABC"/>
    <w:rsid w:val="00C32FE2"/>
    <w:rsid w:val="00C33AF4"/>
    <w:rsid w:val="00C341EA"/>
    <w:rsid w:val="00C403EB"/>
    <w:rsid w:val="00C406BC"/>
    <w:rsid w:val="00C40B55"/>
    <w:rsid w:val="00C4233F"/>
    <w:rsid w:val="00C42439"/>
    <w:rsid w:val="00C435A2"/>
    <w:rsid w:val="00C4380F"/>
    <w:rsid w:val="00C43CB4"/>
    <w:rsid w:val="00C45E4C"/>
    <w:rsid w:val="00C467A0"/>
    <w:rsid w:val="00C47480"/>
    <w:rsid w:val="00C47C83"/>
    <w:rsid w:val="00C53C9C"/>
    <w:rsid w:val="00C55AEB"/>
    <w:rsid w:val="00C56235"/>
    <w:rsid w:val="00C56F9D"/>
    <w:rsid w:val="00C57412"/>
    <w:rsid w:val="00C60638"/>
    <w:rsid w:val="00C6202B"/>
    <w:rsid w:val="00C628C9"/>
    <w:rsid w:val="00C647DE"/>
    <w:rsid w:val="00C65858"/>
    <w:rsid w:val="00C65B94"/>
    <w:rsid w:val="00C65BA7"/>
    <w:rsid w:val="00C66535"/>
    <w:rsid w:val="00C669FD"/>
    <w:rsid w:val="00C67CC2"/>
    <w:rsid w:val="00C71816"/>
    <w:rsid w:val="00C71B4C"/>
    <w:rsid w:val="00C71CD1"/>
    <w:rsid w:val="00C73A32"/>
    <w:rsid w:val="00C74347"/>
    <w:rsid w:val="00C74BBC"/>
    <w:rsid w:val="00C77A65"/>
    <w:rsid w:val="00C811A8"/>
    <w:rsid w:val="00C8130A"/>
    <w:rsid w:val="00C817E6"/>
    <w:rsid w:val="00C81C8A"/>
    <w:rsid w:val="00C85F58"/>
    <w:rsid w:val="00C8616F"/>
    <w:rsid w:val="00C918B4"/>
    <w:rsid w:val="00C91ADE"/>
    <w:rsid w:val="00C950CF"/>
    <w:rsid w:val="00C95B27"/>
    <w:rsid w:val="00C97A31"/>
    <w:rsid w:val="00CA164E"/>
    <w:rsid w:val="00CA1B8E"/>
    <w:rsid w:val="00CA2BED"/>
    <w:rsid w:val="00CA4D89"/>
    <w:rsid w:val="00CA5467"/>
    <w:rsid w:val="00CA6D1E"/>
    <w:rsid w:val="00CB2316"/>
    <w:rsid w:val="00CB50CF"/>
    <w:rsid w:val="00CB5151"/>
    <w:rsid w:val="00CB5D04"/>
    <w:rsid w:val="00CB613C"/>
    <w:rsid w:val="00CB6F07"/>
    <w:rsid w:val="00CB6FBE"/>
    <w:rsid w:val="00CB702A"/>
    <w:rsid w:val="00CC1025"/>
    <w:rsid w:val="00CC40E1"/>
    <w:rsid w:val="00CC5C0B"/>
    <w:rsid w:val="00CC60ED"/>
    <w:rsid w:val="00CC7169"/>
    <w:rsid w:val="00CD08AA"/>
    <w:rsid w:val="00CD22D2"/>
    <w:rsid w:val="00CD3E82"/>
    <w:rsid w:val="00CD4AF2"/>
    <w:rsid w:val="00CD5A8E"/>
    <w:rsid w:val="00CD5C8B"/>
    <w:rsid w:val="00CD60A1"/>
    <w:rsid w:val="00CE02A3"/>
    <w:rsid w:val="00CE09F7"/>
    <w:rsid w:val="00CE0B5C"/>
    <w:rsid w:val="00CE2073"/>
    <w:rsid w:val="00CE629C"/>
    <w:rsid w:val="00CE652A"/>
    <w:rsid w:val="00CF06BD"/>
    <w:rsid w:val="00CF1547"/>
    <w:rsid w:val="00CF1DDB"/>
    <w:rsid w:val="00CF7675"/>
    <w:rsid w:val="00D00614"/>
    <w:rsid w:val="00D03A99"/>
    <w:rsid w:val="00D04C7A"/>
    <w:rsid w:val="00D05BD2"/>
    <w:rsid w:val="00D065BF"/>
    <w:rsid w:val="00D07193"/>
    <w:rsid w:val="00D07A7C"/>
    <w:rsid w:val="00D07D17"/>
    <w:rsid w:val="00D1007B"/>
    <w:rsid w:val="00D120BF"/>
    <w:rsid w:val="00D12B1C"/>
    <w:rsid w:val="00D143D0"/>
    <w:rsid w:val="00D14972"/>
    <w:rsid w:val="00D1791A"/>
    <w:rsid w:val="00D223A6"/>
    <w:rsid w:val="00D234BD"/>
    <w:rsid w:val="00D244CF"/>
    <w:rsid w:val="00D26153"/>
    <w:rsid w:val="00D32530"/>
    <w:rsid w:val="00D33B06"/>
    <w:rsid w:val="00D340C9"/>
    <w:rsid w:val="00D34734"/>
    <w:rsid w:val="00D34FAC"/>
    <w:rsid w:val="00D36287"/>
    <w:rsid w:val="00D36BA6"/>
    <w:rsid w:val="00D373F2"/>
    <w:rsid w:val="00D400A9"/>
    <w:rsid w:val="00D43100"/>
    <w:rsid w:val="00D439F9"/>
    <w:rsid w:val="00D43C67"/>
    <w:rsid w:val="00D46729"/>
    <w:rsid w:val="00D526C2"/>
    <w:rsid w:val="00D5398E"/>
    <w:rsid w:val="00D5461B"/>
    <w:rsid w:val="00D5522E"/>
    <w:rsid w:val="00D56B5D"/>
    <w:rsid w:val="00D601DE"/>
    <w:rsid w:val="00D62F77"/>
    <w:rsid w:val="00D63043"/>
    <w:rsid w:val="00D63770"/>
    <w:rsid w:val="00D663CE"/>
    <w:rsid w:val="00D66A14"/>
    <w:rsid w:val="00D66FF1"/>
    <w:rsid w:val="00D676D6"/>
    <w:rsid w:val="00D7058D"/>
    <w:rsid w:val="00D70E56"/>
    <w:rsid w:val="00D73A9F"/>
    <w:rsid w:val="00D80549"/>
    <w:rsid w:val="00D80E75"/>
    <w:rsid w:val="00D815DE"/>
    <w:rsid w:val="00D81831"/>
    <w:rsid w:val="00D844CC"/>
    <w:rsid w:val="00D8490C"/>
    <w:rsid w:val="00D849DF"/>
    <w:rsid w:val="00D84D47"/>
    <w:rsid w:val="00D84F3B"/>
    <w:rsid w:val="00D851BF"/>
    <w:rsid w:val="00D8576F"/>
    <w:rsid w:val="00D873CE"/>
    <w:rsid w:val="00D90311"/>
    <w:rsid w:val="00D91FC3"/>
    <w:rsid w:val="00D93123"/>
    <w:rsid w:val="00D943F5"/>
    <w:rsid w:val="00DA1A84"/>
    <w:rsid w:val="00DA1AC1"/>
    <w:rsid w:val="00DA1E55"/>
    <w:rsid w:val="00DA46FD"/>
    <w:rsid w:val="00DA52F0"/>
    <w:rsid w:val="00DA5614"/>
    <w:rsid w:val="00DA5892"/>
    <w:rsid w:val="00DA5B6C"/>
    <w:rsid w:val="00DB0346"/>
    <w:rsid w:val="00DB0F12"/>
    <w:rsid w:val="00DB1273"/>
    <w:rsid w:val="00DB26FA"/>
    <w:rsid w:val="00DB379E"/>
    <w:rsid w:val="00DB48F6"/>
    <w:rsid w:val="00DB51DD"/>
    <w:rsid w:val="00DB56B5"/>
    <w:rsid w:val="00DC13BB"/>
    <w:rsid w:val="00DC1E61"/>
    <w:rsid w:val="00DC23CC"/>
    <w:rsid w:val="00DC3607"/>
    <w:rsid w:val="00DC5CB6"/>
    <w:rsid w:val="00DC78D5"/>
    <w:rsid w:val="00DD1F8F"/>
    <w:rsid w:val="00DD3E75"/>
    <w:rsid w:val="00DD61D1"/>
    <w:rsid w:val="00DE077E"/>
    <w:rsid w:val="00DE139D"/>
    <w:rsid w:val="00DE14A8"/>
    <w:rsid w:val="00DE37A4"/>
    <w:rsid w:val="00DE3A0D"/>
    <w:rsid w:val="00DE3D6E"/>
    <w:rsid w:val="00DE47B7"/>
    <w:rsid w:val="00DE4916"/>
    <w:rsid w:val="00DE5E0A"/>
    <w:rsid w:val="00DF0938"/>
    <w:rsid w:val="00DF15E8"/>
    <w:rsid w:val="00DF2393"/>
    <w:rsid w:val="00DF28AE"/>
    <w:rsid w:val="00DF34A4"/>
    <w:rsid w:val="00DF470E"/>
    <w:rsid w:val="00DF4B8F"/>
    <w:rsid w:val="00DF4BC9"/>
    <w:rsid w:val="00DF5736"/>
    <w:rsid w:val="00DF5911"/>
    <w:rsid w:val="00E011BA"/>
    <w:rsid w:val="00E01EF8"/>
    <w:rsid w:val="00E02C51"/>
    <w:rsid w:val="00E02E52"/>
    <w:rsid w:val="00E02FC8"/>
    <w:rsid w:val="00E045E9"/>
    <w:rsid w:val="00E058EC"/>
    <w:rsid w:val="00E114E1"/>
    <w:rsid w:val="00E1243A"/>
    <w:rsid w:val="00E128DD"/>
    <w:rsid w:val="00E1435D"/>
    <w:rsid w:val="00E14639"/>
    <w:rsid w:val="00E146D0"/>
    <w:rsid w:val="00E14B1B"/>
    <w:rsid w:val="00E16C1C"/>
    <w:rsid w:val="00E226A1"/>
    <w:rsid w:val="00E22DD3"/>
    <w:rsid w:val="00E24443"/>
    <w:rsid w:val="00E245F9"/>
    <w:rsid w:val="00E2609C"/>
    <w:rsid w:val="00E27992"/>
    <w:rsid w:val="00E27A72"/>
    <w:rsid w:val="00E27F4F"/>
    <w:rsid w:val="00E33D18"/>
    <w:rsid w:val="00E34334"/>
    <w:rsid w:val="00E368BA"/>
    <w:rsid w:val="00E373E4"/>
    <w:rsid w:val="00E42FD7"/>
    <w:rsid w:val="00E4562E"/>
    <w:rsid w:val="00E47815"/>
    <w:rsid w:val="00E50D26"/>
    <w:rsid w:val="00E50E4B"/>
    <w:rsid w:val="00E51BE3"/>
    <w:rsid w:val="00E51F43"/>
    <w:rsid w:val="00E52391"/>
    <w:rsid w:val="00E54B14"/>
    <w:rsid w:val="00E54F1F"/>
    <w:rsid w:val="00E60197"/>
    <w:rsid w:val="00E602FC"/>
    <w:rsid w:val="00E612E2"/>
    <w:rsid w:val="00E61BFC"/>
    <w:rsid w:val="00E63AFB"/>
    <w:rsid w:val="00E63B40"/>
    <w:rsid w:val="00E640E5"/>
    <w:rsid w:val="00E6450D"/>
    <w:rsid w:val="00E64ACA"/>
    <w:rsid w:val="00E65093"/>
    <w:rsid w:val="00E66687"/>
    <w:rsid w:val="00E71D1D"/>
    <w:rsid w:val="00E73AD1"/>
    <w:rsid w:val="00E74BCD"/>
    <w:rsid w:val="00E74D27"/>
    <w:rsid w:val="00E80414"/>
    <w:rsid w:val="00E80714"/>
    <w:rsid w:val="00E82E54"/>
    <w:rsid w:val="00E8458E"/>
    <w:rsid w:val="00E8591C"/>
    <w:rsid w:val="00E86EBC"/>
    <w:rsid w:val="00E86F91"/>
    <w:rsid w:val="00E8778C"/>
    <w:rsid w:val="00E87BAC"/>
    <w:rsid w:val="00E913A3"/>
    <w:rsid w:val="00E93137"/>
    <w:rsid w:val="00E9326D"/>
    <w:rsid w:val="00E932F2"/>
    <w:rsid w:val="00E93A3D"/>
    <w:rsid w:val="00E93C97"/>
    <w:rsid w:val="00E94B93"/>
    <w:rsid w:val="00E951DC"/>
    <w:rsid w:val="00E95CDE"/>
    <w:rsid w:val="00E95D19"/>
    <w:rsid w:val="00E96046"/>
    <w:rsid w:val="00EA0473"/>
    <w:rsid w:val="00EA1432"/>
    <w:rsid w:val="00EA1EDA"/>
    <w:rsid w:val="00EA4B97"/>
    <w:rsid w:val="00EA4ECA"/>
    <w:rsid w:val="00EA5118"/>
    <w:rsid w:val="00EA51DB"/>
    <w:rsid w:val="00EA5F10"/>
    <w:rsid w:val="00EB03AA"/>
    <w:rsid w:val="00EB0530"/>
    <w:rsid w:val="00EB13EB"/>
    <w:rsid w:val="00EB27F8"/>
    <w:rsid w:val="00EB297E"/>
    <w:rsid w:val="00EB2E46"/>
    <w:rsid w:val="00EB3CE6"/>
    <w:rsid w:val="00EB3D5E"/>
    <w:rsid w:val="00EB5C1D"/>
    <w:rsid w:val="00EB5F5B"/>
    <w:rsid w:val="00EB6B5D"/>
    <w:rsid w:val="00EB7036"/>
    <w:rsid w:val="00EC1192"/>
    <w:rsid w:val="00EC3155"/>
    <w:rsid w:val="00EC36BC"/>
    <w:rsid w:val="00EC4ECF"/>
    <w:rsid w:val="00EC6086"/>
    <w:rsid w:val="00EC74FF"/>
    <w:rsid w:val="00ED0718"/>
    <w:rsid w:val="00ED24BA"/>
    <w:rsid w:val="00ED3DFA"/>
    <w:rsid w:val="00ED424B"/>
    <w:rsid w:val="00ED505C"/>
    <w:rsid w:val="00ED50D6"/>
    <w:rsid w:val="00ED541C"/>
    <w:rsid w:val="00EE38F4"/>
    <w:rsid w:val="00EE662F"/>
    <w:rsid w:val="00EF402E"/>
    <w:rsid w:val="00EF4CCE"/>
    <w:rsid w:val="00EF4D1E"/>
    <w:rsid w:val="00F000C2"/>
    <w:rsid w:val="00F00255"/>
    <w:rsid w:val="00F00821"/>
    <w:rsid w:val="00F01167"/>
    <w:rsid w:val="00F01FB7"/>
    <w:rsid w:val="00F02272"/>
    <w:rsid w:val="00F03A93"/>
    <w:rsid w:val="00F045DF"/>
    <w:rsid w:val="00F0624D"/>
    <w:rsid w:val="00F11716"/>
    <w:rsid w:val="00F12188"/>
    <w:rsid w:val="00F12373"/>
    <w:rsid w:val="00F14271"/>
    <w:rsid w:val="00F144C4"/>
    <w:rsid w:val="00F14B9B"/>
    <w:rsid w:val="00F15724"/>
    <w:rsid w:val="00F15B64"/>
    <w:rsid w:val="00F16683"/>
    <w:rsid w:val="00F201D9"/>
    <w:rsid w:val="00F203B2"/>
    <w:rsid w:val="00F20710"/>
    <w:rsid w:val="00F21D4A"/>
    <w:rsid w:val="00F22658"/>
    <w:rsid w:val="00F22A0A"/>
    <w:rsid w:val="00F22A14"/>
    <w:rsid w:val="00F24882"/>
    <w:rsid w:val="00F24BFA"/>
    <w:rsid w:val="00F31457"/>
    <w:rsid w:val="00F33B4F"/>
    <w:rsid w:val="00F35D06"/>
    <w:rsid w:val="00F4020C"/>
    <w:rsid w:val="00F40B33"/>
    <w:rsid w:val="00F40F83"/>
    <w:rsid w:val="00F41969"/>
    <w:rsid w:val="00F41FC4"/>
    <w:rsid w:val="00F4443E"/>
    <w:rsid w:val="00F47359"/>
    <w:rsid w:val="00F47F7D"/>
    <w:rsid w:val="00F5089C"/>
    <w:rsid w:val="00F50E85"/>
    <w:rsid w:val="00F51800"/>
    <w:rsid w:val="00F51EF3"/>
    <w:rsid w:val="00F52E78"/>
    <w:rsid w:val="00F567DB"/>
    <w:rsid w:val="00F56B97"/>
    <w:rsid w:val="00F577F8"/>
    <w:rsid w:val="00F60277"/>
    <w:rsid w:val="00F61A7D"/>
    <w:rsid w:val="00F62C2C"/>
    <w:rsid w:val="00F63A67"/>
    <w:rsid w:val="00F63F06"/>
    <w:rsid w:val="00F64098"/>
    <w:rsid w:val="00F664C5"/>
    <w:rsid w:val="00F70356"/>
    <w:rsid w:val="00F7079D"/>
    <w:rsid w:val="00F72708"/>
    <w:rsid w:val="00F72DA3"/>
    <w:rsid w:val="00F74838"/>
    <w:rsid w:val="00F76F74"/>
    <w:rsid w:val="00F772A8"/>
    <w:rsid w:val="00F77791"/>
    <w:rsid w:val="00F83427"/>
    <w:rsid w:val="00F83EA0"/>
    <w:rsid w:val="00F8442C"/>
    <w:rsid w:val="00F85510"/>
    <w:rsid w:val="00F8699A"/>
    <w:rsid w:val="00F87D4A"/>
    <w:rsid w:val="00F926ED"/>
    <w:rsid w:val="00F92E14"/>
    <w:rsid w:val="00F92E9F"/>
    <w:rsid w:val="00F936FC"/>
    <w:rsid w:val="00F93E76"/>
    <w:rsid w:val="00F97CD5"/>
    <w:rsid w:val="00FA1CEA"/>
    <w:rsid w:val="00FA30EB"/>
    <w:rsid w:val="00FA57AD"/>
    <w:rsid w:val="00FA57F7"/>
    <w:rsid w:val="00FA5F3F"/>
    <w:rsid w:val="00FB0F92"/>
    <w:rsid w:val="00FB16C0"/>
    <w:rsid w:val="00FB4144"/>
    <w:rsid w:val="00FB5DF2"/>
    <w:rsid w:val="00FB7CBD"/>
    <w:rsid w:val="00FB7ED5"/>
    <w:rsid w:val="00FC00A9"/>
    <w:rsid w:val="00FC16AC"/>
    <w:rsid w:val="00FC4680"/>
    <w:rsid w:val="00FC4916"/>
    <w:rsid w:val="00FC492A"/>
    <w:rsid w:val="00FD0E28"/>
    <w:rsid w:val="00FD1FB0"/>
    <w:rsid w:val="00FD3DF4"/>
    <w:rsid w:val="00FD434B"/>
    <w:rsid w:val="00FD7AF6"/>
    <w:rsid w:val="00FD7BCD"/>
    <w:rsid w:val="00FE01B9"/>
    <w:rsid w:val="00FE0A97"/>
    <w:rsid w:val="00FE223B"/>
    <w:rsid w:val="00FE3F49"/>
    <w:rsid w:val="00FE3F58"/>
    <w:rsid w:val="00FE5106"/>
    <w:rsid w:val="00FE6887"/>
    <w:rsid w:val="00FE6C53"/>
    <w:rsid w:val="00FE6CD5"/>
    <w:rsid w:val="00FE76D0"/>
    <w:rsid w:val="00FF010A"/>
    <w:rsid w:val="00FF0586"/>
    <w:rsid w:val="00FF4DD8"/>
    <w:rsid w:val="00FF58B4"/>
    <w:rsid w:val="00FF6B1A"/>
    <w:rsid w:val="00FF7B7E"/>
    <w:rsid w:val="026C6577"/>
    <w:rsid w:val="040835D8"/>
    <w:rsid w:val="042393DC"/>
    <w:rsid w:val="07B2FEAE"/>
    <w:rsid w:val="15FDF202"/>
    <w:rsid w:val="16268ECE"/>
    <w:rsid w:val="1A9588AC"/>
    <w:rsid w:val="1AAA52C5"/>
    <w:rsid w:val="1B8393C0"/>
    <w:rsid w:val="237347A1"/>
    <w:rsid w:val="2B2419D4"/>
    <w:rsid w:val="2B45B0D3"/>
    <w:rsid w:val="2EB72938"/>
    <w:rsid w:val="32E393A4"/>
    <w:rsid w:val="4911C075"/>
    <w:rsid w:val="50B09F65"/>
    <w:rsid w:val="6071C059"/>
    <w:rsid w:val="62C0BD74"/>
    <w:rsid w:val="68FD5185"/>
    <w:rsid w:val="6B45B150"/>
    <w:rsid w:val="6D64D74C"/>
    <w:rsid w:val="6EA0F6B0"/>
    <w:rsid w:val="6FAB6347"/>
    <w:rsid w:val="74B347D8"/>
    <w:rsid w:val="7E3116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5D6D52"/>
  <w15:docId w15:val="{629DC96E-F46C-4E6F-B30D-1ECFB9A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A9F"/>
  </w:style>
  <w:style w:type="paragraph" w:styleId="Ttulo1">
    <w:name w:val="heading 1"/>
    <w:basedOn w:val="Normal"/>
    <w:next w:val="Normal"/>
    <w:link w:val="Ttulo1Car"/>
    <w:uiPriority w:val="9"/>
    <w:qFormat/>
    <w:rsid w:val="007566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566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566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190AB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6B69C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2407A"/>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DA561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6F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F34"/>
  </w:style>
  <w:style w:type="paragraph" w:styleId="Piedepgina">
    <w:name w:val="footer"/>
    <w:basedOn w:val="Normal"/>
    <w:link w:val="PiedepginaCar"/>
    <w:uiPriority w:val="99"/>
    <w:unhideWhenUsed/>
    <w:rsid w:val="00886F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F34"/>
  </w:style>
  <w:style w:type="paragraph" w:styleId="Prrafodelista">
    <w:name w:val="List Paragraph"/>
    <w:aliases w:val="titulo 3,HOJA,Bolita,MIBEX B,Párrafo de lista4,BOLADEF,Párrafo de lista3,Párrafo de lista21,BOLA,Nivel 1 OS,Colorful List Accent 1,Segundo nivel de viñetas,List Paragraph1,List Paragraph,Bullets,Normal. Viñetas,Bullet Number,lp1,lp11"/>
    <w:basedOn w:val="Normal"/>
    <w:link w:val="PrrafodelistaCar"/>
    <w:uiPriority w:val="34"/>
    <w:qFormat/>
    <w:rsid w:val="007E7F34"/>
    <w:pPr>
      <w:ind w:left="720"/>
      <w:contextualSpacing/>
    </w:pPr>
  </w:style>
  <w:style w:type="character" w:customStyle="1" w:styleId="Ttulo1Car">
    <w:name w:val="Título 1 Car"/>
    <w:basedOn w:val="Fuentedeprrafopredeter"/>
    <w:link w:val="Ttulo1"/>
    <w:uiPriority w:val="9"/>
    <w:rsid w:val="0075660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756606"/>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56606"/>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190ABA"/>
    <w:rPr>
      <w:rFonts w:asciiTheme="majorHAnsi" w:eastAsiaTheme="majorEastAsia" w:hAnsiTheme="majorHAnsi" w:cstheme="majorBidi"/>
      <w:i/>
      <w:iCs/>
      <w:color w:val="2F5496" w:themeColor="accent1" w:themeShade="BF"/>
    </w:rPr>
  </w:style>
  <w:style w:type="paragraph" w:styleId="TtuloTDC">
    <w:name w:val="TOC Heading"/>
    <w:basedOn w:val="Ttulo1"/>
    <w:next w:val="Normal"/>
    <w:uiPriority w:val="39"/>
    <w:unhideWhenUsed/>
    <w:qFormat/>
    <w:rsid w:val="00C71CD1"/>
    <w:pPr>
      <w:outlineLvl w:val="9"/>
    </w:pPr>
    <w:rPr>
      <w:lang w:eastAsia="es-CO"/>
    </w:rPr>
  </w:style>
  <w:style w:type="paragraph" w:styleId="TDC1">
    <w:name w:val="toc 1"/>
    <w:basedOn w:val="Normal"/>
    <w:next w:val="Normal"/>
    <w:autoRedefine/>
    <w:uiPriority w:val="39"/>
    <w:unhideWhenUsed/>
    <w:rsid w:val="00C71CD1"/>
    <w:pPr>
      <w:spacing w:after="100"/>
    </w:pPr>
  </w:style>
  <w:style w:type="paragraph" w:styleId="TDC2">
    <w:name w:val="toc 2"/>
    <w:basedOn w:val="Normal"/>
    <w:next w:val="Normal"/>
    <w:autoRedefine/>
    <w:uiPriority w:val="39"/>
    <w:unhideWhenUsed/>
    <w:rsid w:val="00C71CD1"/>
    <w:pPr>
      <w:spacing w:after="100"/>
      <w:ind w:left="220"/>
    </w:pPr>
  </w:style>
  <w:style w:type="paragraph" w:styleId="TDC3">
    <w:name w:val="toc 3"/>
    <w:basedOn w:val="Normal"/>
    <w:next w:val="Normal"/>
    <w:autoRedefine/>
    <w:uiPriority w:val="39"/>
    <w:unhideWhenUsed/>
    <w:rsid w:val="00C71CD1"/>
    <w:pPr>
      <w:spacing w:after="100"/>
      <w:ind w:left="440"/>
    </w:pPr>
  </w:style>
  <w:style w:type="character" w:styleId="Hipervnculo">
    <w:name w:val="Hyperlink"/>
    <w:basedOn w:val="Fuentedeprrafopredeter"/>
    <w:uiPriority w:val="99"/>
    <w:unhideWhenUsed/>
    <w:rsid w:val="00C71CD1"/>
    <w:rPr>
      <w:color w:val="0563C1" w:themeColor="hyperlink"/>
      <w:u w:val="single"/>
    </w:rPr>
  </w:style>
  <w:style w:type="paragraph" w:styleId="TDC4">
    <w:name w:val="toc 4"/>
    <w:basedOn w:val="Normal"/>
    <w:next w:val="Normal"/>
    <w:autoRedefine/>
    <w:uiPriority w:val="39"/>
    <w:unhideWhenUsed/>
    <w:rsid w:val="005643CA"/>
    <w:pPr>
      <w:spacing w:after="100"/>
      <w:ind w:left="660"/>
    </w:pPr>
  </w:style>
  <w:style w:type="table" w:styleId="Tablaconcuadrcula">
    <w:name w:val="Table Grid"/>
    <w:basedOn w:val="Tablanormal"/>
    <w:uiPriority w:val="39"/>
    <w:rsid w:val="0040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913290"/>
    <w:pPr>
      <w:spacing w:after="0" w:line="240" w:lineRule="auto"/>
    </w:pPr>
    <w:rPr>
      <w:rFonts w:ascii="Verdana" w:hAnsi="Verdana"/>
      <w:sz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C77A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7A65"/>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241B68"/>
    <w:rPr>
      <w:color w:val="605E5C"/>
      <w:shd w:val="clear" w:color="auto" w:fill="E1DFDD"/>
    </w:rPr>
  </w:style>
  <w:style w:type="paragraph" w:customStyle="1" w:styleId="Default">
    <w:name w:val="Default"/>
    <w:qFormat/>
    <w:rsid w:val="00913643"/>
    <w:pPr>
      <w:autoSpaceDE w:val="0"/>
      <w:autoSpaceDN w:val="0"/>
      <w:adjustRightInd w:val="0"/>
      <w:spacing w:after="0" w:line="240" w:lineRule="auto"/>
      <w:jc w:val="both"/>
    </w:pPr>
    <w:rPr>
      <w:rFonts w:ascii="Arial" w:eastAsia="Calibri" w:hAnsi="Arial" w:cs="Arial"/>
      <w:color w:val="000000"/>
      <w:sz w:val="24"/>
      <w:szCs w:val="24"/>
    </w:rPr>
  </w:style>
  <w:style w:type="paragraph" w:styleId="Textonotapie">
    <w:name w:val="footnote text"/>
    <w:basedOn w:val="Normal"/>
    <w:link w:val="TextonotapieCar"/>
    <w:uiPriority w:val="99"/>
    <w:unhideWhenUsed/>
    <w:rsid w:val="00DF28AE"/>
    <w:pPr>
      <w:spacing w:after="0" w:line="240" w:lineRule="auto"/>
      <w:jc w:val="both"/>
    </w:pPr>
    <w:rPr>
      <w:rFonts w:eastAsiaTheme="minorEastAsia"/>
      <w:sz w:val="20"/>
      <w:szCs w:val="20"/>
    </w:rPr>
  </w:style>
  <w:style w:type="character" w:customStyle="1" w:styleId="TextonotapieCar">
    <w:name w:val="Texto nota pie Car"/>
    <w:basedOn w:val="Fuentedeprrafopredeter"/>
    <w:link w:val="Textonotapie"/>
    <w:uiPriority w:val="99"/>
    <w:rsid w:val="00DF28AE"/>
    <w:rPr>
      <w:rFonts w:eastAsiaTheme="minorEastAsia"/>
      <w:sz w:val="20"/>
      <w:szCs w:val="20"/>
    </w:rPr>
  </w:style>
  <w:style w:type="character" w:styleId="Refdenotaalpie">
    <w:name w:val="footnote reference"/>
    <w:basedOn w:val="Fuentedeprrafopredeter"/>
    <w:uiPriority w:val="99"/>
    <w:semiHidden/>
    <w:unhideWhenUsed/>
    <w:rsid w:val="00DF28AE"/>
    <w:rPr>
      <w:vertAlign w:val="superscript"/>
    </w:rPr>
  </w:style>
  <w:style w:type="character" w:customStyle="1" w:styleId="Ttulo5Car">
    <w:name w:val="Título 5 Car"/>
    <w:basedOn w:val="Fuentedeprrafopredeter"/>
    <w:link w:val="Ttulo5"/>
    <w:uiPriority w:val="9"/>
    <w:rsid w:val="006B69CB"/>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22407A"/>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rsid w:val="00DA5614"/>
    <w:rPr>
      <w:rFonts w:asciiTheme="majorHAnsi" w:eastAsiaTheme="majorEastAsia" w:hAnsiTheme="majorHAnsi" w:cstheme="majorBidi"/>
      <w:i/>
      <w:iCs/>
      <w:color w:val="1F3763" w:themeColor="accent1" w:themeShade="7F"/>
    </w:rPr>
  </w:style>
  <w:style w:type="paragraph" w:styleId="TDC5">
    <w:name w:val="toc 5"/>
    <w:basedOn w:val="Normal"/>
    <w:next w:val="Normal"/>
    <w:autoRedefine/>
    <w:uiPriority w:val="39"/>
    <w:unhideWhenUsed/>
    <w:rsid w:val="00780CA1"/>
    <w:pPr>
      <w:spacing w:after="100"/>
      <w:ind w:left="880"/>
    </w:pPr>
  </w:style>
  <w:style w:type="paragraph" w:styleId="Sinespaciado">
    <w:name w:val="No Spacing"/>
    <w:uiPriority w:val="1"/>
    <w:qFormat/>
    <w:rsid w:val="000B14E4"/>
    <w:pPr>
      <w:spacing w:after="0" w:line="240" w:lineRule="auto"/>
    </w:pPr>
  </w:style>
  <w:style w:type="character" w:customStyle="1" w:styleId="PrrafodelistaCar">
    <w:name w:val="Párrafo de lista Car"/>
    <w:aliases w:val="titulo 3 Car,HOJA Car,Bolita Car,MIBEX B Car,Párrafo de lista4 Car,BOLADEF Car,Párrafo de lista3 Car,Párrafo de lista21 Car,BOLA Car,Nivel 1 OS Car,Colorful List Accent 1 Car,Segundo nivel de viñetas Car,List Paragraph1 Car,lp1 Car"/>
    <w:basedOn w:val="Fuentedeprrafopredeter"/>
    <w:link w:val="Prrafodelista"/>
    <w:uiPriority w:val="34"/>
    <w:locked/>
    <w:rsid w:val="00FF4DD8"/>
  </w:style>
  <w:style w:type="paragraph" w:styleId="NormalWeb">
    <w:name w:val="Normal (Web)"/>
    <w:basedOn w:val="Normal"/>
    <w:link w:val="NormalWebCar"/>
    <w:uiPriority w:val="99"/>
    <w:unhideWhenUsed/>
    <w:rsid w:val="00FF4DD8"/>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customStyle="1" w:styleId="Pa16">
    <w:name w:val="Pa16"/>
    <w:basedOn w:val="Default"/>
    <w:next w:val="Default"/>
    <w:uiPriority w:val="99"/>
    <w:rsid w:val="0020268C"/>
    <w:pPr>
      <w:spacing w:line="221" w:lineRule="atLeast"/>
      <w:jc w:val="left"/>
    </w:pPr>
    <w:rPr>
      <w:rFonts w:ascii="Dosis" w:eastAsiaTheme="minorHAnsi" w:hAnsi="Dosis" w:cstheme="minorBidi"/>
      <w:color w:val="auto"/>
    </w:rPr>
  </w:style>
  <w:style w:type="character" w:customStyle="1" w:styleId="A6">
    <w:name w:val="A6"/>
    <w:uiPriority w:val="99"/>
    <w:rsid w:val="00725742"/>
    <w:rPr>
      <w:rFonts w:cs="Flama Book"/>
      <w:color w:val="000000"/>
      <w:sz w:val="22"/>
      <w:szCs w:val="22"/>
    </w:rPr>
  </w:style>
  <w:style w:type="character" w:customStyle="1" w:styleId="A1">
    <w:name w:val="A1"/>
    <w:uiPriority w:val="99"/>
    <w:rsid w:val="008E3E58"/>
    <w:rPr>
      <w:rFonts w:cs="Work Sans SemiBold"/>
      <w:b/>
      <w:bCs/>
      <w:color w:val="000000"/>
      <w:sz w:val="48"/>
      <w:szCs w:val="48"/>
    </w:rPr>
  </w:style>
  <w:style w:type="table" w:styleId="Tablaconcuadrcula1clara-nfasis1">
    <w:name w:val="Grid Table 1 Light Accent 1"/>
    <w:basedOn w:val="Tablanormal"/>
    <w:uiPriority w:val="46"/>
    <w:rsid w:val="00111BF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2-nfasis5">
    <w:name w:val="Grid Table 2 Accent 5"/>
    <w:basedOn w:val="Tablanormal"/>
    <w:uiPriority w:val="47"/>
    <w:rsid w:val="00111BF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1">
    <w:name w:val="Grid Table 2 Accent 1"/>
    <w:basedOn w:val="Tablanormal"/>
    <w:uiPriority w:val="47"/>
    <w:rsid w:val="00111BF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5">
    <w:name w:val="Grid Table 1 Light Accent 5"/>
    <w:basedOn w:val="Tablanormal"/>
    <w:uiPriority w:val="46"/>
    <w:rsid w:val="00111BF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A0">
    <w:name w:val="A0"/>
    <w:uiPriority w:val="99"/>
    <w:rsid w:val="00B62CB7"/>
    <w:rPr>
      <w:rFonts w:cs="Work Sans Medium"/>
      <w:color w:val="000000"/>
      <w:sz w:val="60"/>
      <w:szCs w:val="60"/>
    </w:rPr>
  </w:style>
  <w:style w:type="paragraph" w:styleId="Textoindependiente">
    <w:name w:val="Body Text"/>
    <w:basedOn w:val="Normal"/>
    <w:link w:val="TextoindependienteCar"/>
    <w:uiPriority w:val="1"/>
    <w:qFormat/>
    <w:rsid w:val="000C3D06"/>
    <w:pPr>
      <w:widowControl w:val="0"/>
      <w:autoSpaceDE w:val="0"/>
      <w:autoSpaceDN w:val="0"/>
      <w:spacing w:after="0" w:line="240" w:lineRule="auto"/>
    </w:pPr>
    <w:rPr>
      <w:rFonts w:ascii="Arial Narrow" w:eastAsia="Arial Narrow" w:hAnsi="Arial Narrow" w:cs="Arial Narrow"/>
      <w:sz w:val="24"/>
      <w:szCs w:val="24"/>
      <w:lang w:val="es-ES" w:eastAsia="es-ES" w:bidi="es-ES"/>
    </w:rPr>
  </w:style>
  <w:style w:type="character" w:customStyle="1" w:styleId="TextoindependienteCar">
    <w:name w:val="Texto independiente Car"/>
    <w:basedOn w:val="Fuentedeprrafopredeter"/>
    <w:link w:val="Textoindependiente"/>
    <w:uiPriority w:val="1"/>
    <w:rsid w:val="000C3D06"/>
    <w:rPr>
      <w:rFonts w:ascii="Arial Narrow" w:eastAsia="Arial Narrow" w:hAnsi="Arial Narrow" w:cs="Arial Narrow"/>
      <w:sz w:val="24"/>
      <w:szCs w:val="24"/>
      <w:lang w:val="es-ES" w:eastAsia="es-ES" w:bidi="es-ES"/>
    </w:rPr>
  </w:style>
  <w:style w:type="table" w:styleId="Tablaconcuadrcula5oscura-nfasis1">
    <w:name w:val="Grid Table 5 Dark Accent 1"/>
    <w:basedOn w:val="Tablanormal"/>
    <w:uiPriority w:val="50"/>
    <w:rsid w:val="000C3D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normal1">
    <w:name w:val="Plain Table 1"/>
    <w:basedOn w:val="Tablanormal"/>
    <w:uiPriority w:val="41"/>
    <w:rsid w:val="002B6F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4-nfasis5">
    <w:name w:val="List Table 4 Accent 5"/>
    <w:basedOn w:val="Tablanormal"/>
    <w:uiPriority w:val="49"/>
    <w:rsid w:val="00B6124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1">
    <w:name w:val="List Table 4 Accent 1"/>
    <w:basedOn w:val="Tablanormal"/>
    <w:uiPriority w:val="49"/>
    <w:rsid w:val="00B6124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1">
    <w:name w:val="Grid Table 6 Colorful Accent 1"/>
    <w:basedOn w:val="Tablanormal"/>
    <w:uiPriority w:val="51"/>
    <w:rsid w:val="00B6124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403F59"/>
    <w:rPr>
      <w:color w:val="605E5C"/>
      <w:shd w:val="clear" w:color="auto" w:fill="E1DFDD"/>
    </w:rPr>
  </w:style>
  <w:style w:type="table" w:styleId="Tablaconcuadrculaclara">
    <w:name w:val="Grid Table Light"/>
    <w:basedOn w:val="Tablanormal"/>
    <w:uiPriority w:val="40"/>
    <w:rsid w:val="003873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1ppyq">
    <w:name w:val="s1ppyq"/>
    <w:basedOn w:val="Fuentedeprrafopredeter"/>
    <w:rsid w:val="00387316"/>
  </w:style>
  <w:style w:type="character" w:styleId="nfasis">
    <w:name w:val="Emphasis"/>
    <w:basedOn w:val="Fuentedeprrafopredeter"/>
    <w:uiPriority w:val="20"/>
    <w:qFormat/>
    <w:rsid w:val="00017D74"/>
    <w:rPr>
      <w:i/>
      <w:iCs/>
    </w:rPr>
  </w:style>
  <w:style w:type="character" w:customStyle="1" w:styleId="NormalWebCar">
    <w:name w:val="Normal (Web) Car"/>
    <w:link w:val="NormalWeb"/>
    <w:uiPriority w:val="99"/>
    <w:rsid w:val="00017D74"/>
    <w:rPr>
      <w:rFonts w:ascii="Times New Roman" w:eastAsiaTheme="minorEastAsia" w:hAnsi="Times New Roman" w:cs="Times New Roman"/>
      <w:sz w:val="24"/>
      <w:szCs w:val="24"/>
      <w:lang w:eastAsia="es-CO"/>
    </w:rPr>
  </w:style>
  <w:style w:type="character" w:customStyle="1" w:styleId="normaltextrun">
    <w:name w:val="normaltextrun"/>
    <w:basedOn w:val="Fuentedeprrafopredeter"/>
    <w:rsid w:val="00CA164E"/>
  </w:style>
  <w:style w:type="paragraph" w:customStyle="1" w:styleId="paragraph">
    <w:name w:val="paragraph"/>
    <w:basedOn w:val="Normal"/>
    <w:rsid w:val="00CA164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eop">
    <w:name w:val="eop"/>
    <w:basedOn w:val="Fuentedeprrafopredeter"/>
    <w:rsid w:val="00CA164E"/>
  </w:style>
  <w:style w:type="table" w:customStyle="1" w:styleId="TableNormal">
    <w:name w:val="Table Normal"/>
    <w:uiPriority w:val="2"/>
    <w:semiHidden/>
    <w:unhideWhenUsed/>
    <w:qFormat/>
    <w:rsid w:val="007110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10B7"/>
    <w:pPr>
      <w:widowControl w:val="0"/>
      <w:autoSpaceDE w:val="0"/>
      <w:autoSpaceDN w:val="0"/>
      <w:spacing w:after="0" w:line="240" w:lineRule="auto"/>
    </w:pPr>
    <w:rPr>
      <w:rFonts w:ascii="Verdana" w:eastAsia="Verdana" w:hAnsi="Verdana" w:cs="Verdana"/>
      <w:lang w:val="es-ES"/>
    </w:rPr>
  </w:style>
  <w:style w:type="paragraph" w:styleId="TDC6">
    <w:name w:val="toc 6"/>
    <w:basedOn w:val="Normal"/>
    <w:next w:val="Normal"/>
    <w:autoRedefine/>
    <w:uiPriority w:val="39"/>
    <w:unhideWhenUsed/>
    <w:rsid w:val="00642E35"/>
    <w:pPr>
      <w:spacing w:after="100" w:line="278" w:lineRule="auto"/>
      <w:ind w:left="1200"/>
    </w:pPr>
    <w:rPr>
      <w:rFonts w:eastAsiaTheme="minorEastAsia"/>
      <w:kern w:val="2"/>
      <w:sz w:val="24"/>
      <w:szCs w:val="24"/>
      <w:lang w:eastAsia="es-CO"/>
      <w14:ligatures w14:val="standardContextual"/>
    </w:rPr>
  </w:style>
  <w:style w:type="paragraph" w:styleId="TDC7">
    <w:name w:val="toc 7"/>
    <w:basedOn w:val="Normal"/>
    <w:next w:val="Normal"/>
    <w:autoRedefine/>
    <w:uiPriority w:val="39"/>
    <w:unhideWhenUsed/>
    <w:rsid w:val="00642E35"/>
    <w:pPr>
      <w:spacing w:after="100" w:line="278" w:lineRule="auto"/>
      <w:ind w:left="1440"/>
    </w:pPr>
    <w:rPr>
      <w:rFonts w:eastAsiaTheme="minorEastAsia"/>
      <w:kern w:val="2"/>
      <w:sz w:val="24"/>
      <w:szCs w:val="24"/>
      <w:lang w:eastAsia="es-CO"/>
      <w14:ligatures w14:val="standardContextual"/>
    </w:rPr>
  </w:style>
  <w:style w:type="paragraph" w:styleId="TDC8">
    <w:name w:val="toc 8"/>
    <w:basedOn w:val="Normal"/>
    <w:next w:val="Normal"/>
    <w:autoRedefine/>
    <w:uiPriority w:val="39"/>
    <w:unhideWhenUsed/>
    <w:rsid w:val="00642E35"/>
    <w:pPr>
      <w:spacing w:after="100" w:line="278" w:lineRule="auto"/>
      <w:ind w:left="1680"/>
    </w:pPr>
    <w:rPr>
      <w:rFonts w:eastAsiaTheme="minorEastAsia"/>
      <w:kern w:val="2"/>
      <w:sz w:val="24"/>
      <w:szCs w:val="24"/>
      <w:lang w:eastAsia="es-CO"/>
      <w14:ligatures w14:val="standardContextual"/>
    </w:rPr>
  </w:style>
  <w:style w:type="paragraph" w:styleId="TDC9">
    <w:name w:val="toc 9"/>
    <w:basedOn w:val="Normal"/>
    <w:next w:val="Normal"/>
    <w:autoRedefine/>
    <w:uiPriority w:val="39"/>
    <w:unhideWhenUsed/>
    <w:rsid w:val="00642E35"/>
    <w:pPr>
      <w:spacing w:after="100" w:line="278" w:lineRule="auto"/>
      <w:ind w:left="1920"/>
    </w:pPr>
    <w:rPr>
      <w:rFonts w:eastAsiaTheme="minorEastAsia"/>
      <w:kern w:val="2"/>
      <w:sz w:val="24"/>
      <w:szCs w:val="24"/>
      <w:lang w:eastAsia="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072">
      <w:bodyDiv w:val="1"/>
      <w:marLeft w:val="0"/>
      <w:marRight w:val="0"/>
      <w:marTop w:val="0"/>
      <w:marBottom w:val="0"/>
      <w:divBdr>
        <w:top w:val="none" w:sz="0" w:space="0" w:color="auto"/>
        <w:left w:val="none" w:sz="0" w:space="0" w:color="auto"/>
        <w:bottom w:val="none" w:sz="0" w:space="0" w:color="auto"/>
        <w:right w:val="none" w:sz="0" w:space="0" w:color="auto"/>
      </w:divBdr>
    </w:div>
    <w:div w:id="8021394">
      <w:bodyDiv w:val="1"/>
      <w:marLeft w:val="0"/>
      <w:marRight w:val="0"/>
      <w:marTop w:val="0"/>
      <w:marBottom w:val="0"/>
      <w:divBdr>
        <w:top w:val="none" w:sz="0" w:space="0" w:color="auto"/>
        <w:left w:val="none" w:sz="0" w:space="0" w:color="auto"/>
        <w:bottom w:val="none" w:sz="0" w:space="0" w:color="auto"/>
        <w:right w:val="none" w:sz="0" w:space="0" w:color="auto"/>
      </w:divBdr>
    </w:div>
    <w:div w:id="51851557">
      <w:bodyDiv w:val="1"/>
      <w:marLeft w:val="0"/>
      <w:marRight w:val="0"/>
      <w:marTop w:val="0"/>
      <w:marBottom w:val="0"/>
      <w:divBdr>
        <w:top w:val="none" w:sz="0" w:space="0" w:color="auto"/>
        <w:left w:val="none" w:sz="0" w:space="0" w:color="auto"/>
        <w:bottom w:val="none" w:sz="0" w:space="0" w:color="auto"/>
        <w:right w:val="none" w:sz="0" w:space="0" w:color="auto"/>
      </w:divBdr>
    </w:div>
    <w:div w:id="54813723">
      <w:bodyDiv w:val="1"/>
      <w:marLeft w:val="0"/>
      <w:marRight w:val="0"/>
      <w:marTop w:val="0"/>
      <w:marBottom w:val="0"/>
      <w:divBdr>
        <w:top w:val="none" w:sz="0" w:space="0" w:color="auto"/>
        <w:left w:val="none" w:sz="0" w:space="0" w:color="auto"/>
        <w:bottom w:val="none" w:sz="0" w:space="0" w:color="auto"/>
        <w:right w:val="none" w:sz="0" w:space="0" w:color="auto"/>
      </w:divBdr>
    </w:div>
    <w:div w:id="99686484">
      <w:bodyDiv w:val="1"/>
      <w:marLeft w:val="0"/>
      <w:marRight w:val="0"/>
      <w:marTop w:val="0"/>
      <w:marBottom w:val="0"/>
      <w:divBdr>
        <w:top w:val="none" w:sz="0" w:space="0" w:color="auto"/>
        <w:left w:val="none" w:sz="0" w:space="0" w:color="auto"/>
        <w:bottom w:val="none" w:sz="0" w:space="0" w:color="auto"/>
        <w:right w:val="none" w:sz="0" w:space="0" w:color="auto"/>
      </w:divBdr>
    </w:div>
    <w:div w:id="106825314">
      <w:bodyDiv w:val="1"/>
      <w:marLeft w:val="0"/>
      <w:marRight w:val="0"/>
      <w:marTop w:val="0"/>
      <w:marBottom w:val="0"/>
      <w:divBdr>
        <w:top w:val="none" w:sz="0" w:space="0" w:color="auto"/>
        <w:left w:val="none" w:sz="0" w:space="0" w:color="auto"/>
        <w:bottom w:val="none" w:sz="0" w:space="0" w:color="auto"/>
        <w:right w:val="none" w:sz="0" w:space="0" w:color="auto"/>
      </w:divBdr>
    </w:div>
    <w:div w:id="131868207">
      <w:bodyDiv w:val="1"/>
      <w:marLeft w:val="0"/>
      <w:marRight w:val="0"/>
      <w:marTop w:val="0"/>
      <w:marBottom w:val="0"/>
      <w:divBdr>
        <w:top w:val="none" w:sz="0" w:space="0" w:color="auto"/>
        <w:left w:val="none" w:sz="0" w:space="0" w:color="auto"/>
        <w:bottom w:val="none" w:sz="0" w:space="0" w:color="auto"/>
        <w:right w:val="none" w:sz="0" w:space="0" w:color="auto"/>
      </w:divBdr>
    </w:div>
    <w:div w:id="145972956">
      <w:bodyDiv w:val="1"/>
      <w:marLeft w:val="0"/>
      <w:marRight w:val="0"/>
      <w:marTop w:val="0"/>
      <w:marBottom w:val="0"/>
      <w:divBdr>
        <w:top w:val="none" w:sz="0" w:space="0" w:color="auto"/>
        <w:left w:val="none" w:sz="0" w:space="0" w:color="auto"/>
        <w:bottom w:val="none" w:sz="0" w:space="0" w:color="auto"/>
        <w:right w:val="none" w:sz="0" w:space="0" w:color="auto"/>
      </w:divBdr>
    </w:div>
    <w:div w:id="151722633">
      <w:bodyDiv w:val="1"/>
      <w:marLeft w:val="0"/>
      <w:marRight w:val="0"/>
      <w:marTop w:val="0"/>
      <w:marBottom w:val="0"/>
      <w:divBdr>
        <w:top w:val="none" w:sz="0" w:space="0" w:color="auto"/>
        <w:left w:val="none" w:sz="0" w:space="0" w:color="auto"/>
        <w:bottom w:val="none" w:sz="0" w:space="0" w:color="auto"/>
        <w:right w:val="none" w:sz="0" w:space="0" w:color="auto"/>
      </w:divBdr>
    </w:div>
    <w:div w:id="185170793">
      <w:bodyDiv w:val="1"/>
      <w:marLeft w:val="0"/>
      <w:marRight w:val="0"/>
      <w:marTop w:val="0"/>
      <w:marBottom w:val="0"/>
      <w:divBdr>
        <w:top w:val="none" w:sz="0" w:space="0" w:color="auto"/>
        <w:left w:val="none" w:sz="0" w:space="0" w:color="auto"/>
        <w:bottom w:val="none" w:sz="0" w:space="0" w:color="auto"/>
        <w:right w:val="none" w:sz="0" w:space="0" w:color="auto"/>
      </w:divBdr>
    </w:div>
    <w:div w:id="211431015">
      <w:bodyDiv w:val="1"/>
      <w:marLeft w:val="0"/>
      <w:marRight w:val="0"/>
      <w:marTop w:val="0"/>
      <w:marBottom w:val="0"/>
      <w:divBdr>
        <w:top w:val="none" w:sz="0" w:space="0" w:color="auto"/>
        <w:left w:val="none" w:sz="0" w:space="0" w:color="auto"/>
        <w:bottom w:val="none" w:sz="0" w:space="0" w:color="auto"/>
        <w:right w:val="none" w:sz="0" w:space="0" w:color="auto"/>
      </w:divBdr>
    </w:div>
    <w:div w:id="227618350">
      <w:bodyDiv w:val="1"/>
      <w:marLeft w:val="0"/>
      <w:marRight w:val="0"/>
      <w:marTop w:val="0"/>
      <w:marBottom w:val="0"/>
      <w:divBdr>
        <w:top w:val="none" w:sz="0" w:space="0" w:color="auto"/>
        <w:left w:val="none" w:sz="0" w:space="0" w:color="auto"/>
        <w:bottom w:val="none" w:sz="0" w:space="0" w:color="auto"/>
        <w:right w:val="none" w:sz="0" w:space="0" w:color="auto"/>
      </w:divBdr>
    </w:div>
    <w:div w:id="259877012">
      <w:bodyDiv w:val="1"/>
      <w:marLeft w:val="0"/>
      <w:marRight w:val="0"/>
      <w:marTop w:val="0"/>
      <w:marBottom w:val="0"/>
      <w:divBdr>
        <w:top w:val="none" w:sz="0" w:space="0" w:color="auto"/>
        <w:left w:val="none" w:sz="0" w:space="0" w:color="auto"/>
        <w:bottom w:val="none" w:sz="0" w:space="0" w:color="auto"/>
        <w:right w:val="none" w:sz="0" w:space="0" w:color="auto"/>
      </w:divBdr>
    </w:div>
    <w:div w:id="280453635">
      <w:bodyDiv w:val="1"/>
      <w:marLeft w:val="0"/>
      <w:marRight w:val="0"/>
      <w:marTop w:val="0"/>
      <w:marBottom w:val="0"/>
      <w:divBdr>
        <w:top w:val="none" w:sz="0" w:space="0" w:color="auto"/>
        <w:left w:val="none" w:sz="0" w:space="0" w:color="auto"/>
        <w:bottom w:val="none" w:sz="0" w:space="0" w:color="auto"/>
        <w:right w:val="none" w:sz="0" w:space="0" w:color="auto"/>
      </w:divBdr>
    </w:div>
    <w:div w:id="299386394">
      <w:bodyDiv w:val="1"/>
      <w:marLeft w:val="0"/>
      <w:marRight w:val="0"/>
      <w:marTop w:val="0"/>
      <w:marBottom w:val="0"/>
      <w:divBdr>
        <w:top w:val="none" w:sz="0" w:space="0" w:color="auto"/>
        <w:left w:val="none" w:sz="0" w:space="0" w:color="auto"/>
        <w:bottom w:val="none" w:sz="0" w:space="0" w:color="auto"/>
        <w:right w:val="none" w:sz="0" w:space="0" w:color="auto"/>
      </w:divBdr>
    </w:div>
    <w:div w:id="301035399">
      <w:bodyDiv w:val="1"/>
      <w:marLeft w:val="0"/>
      <w:marRight w:val="0"/>
      <w:marTop w:val="0"/>
      <w:marBottom w:val="0"/>
      <w:divBdr>
        <w:top w:val="none" w:sz="0" w:space="0" w:color="auto"/>
        <w:left w:val="none" w:sz="0" w:space="0" w:color="auto"/>
        <w:bottom w:val="none" w:sz="0" w:space="0" w:color="auto"/>
        <w:right w:val="none" w:sz="0" w:space="0" w:color="auto"/>
      </w:divBdr>
    </w:div>
    <w:div w:id="325667735">
      <w:bodyDiv w:val="1"/>
      <w:marLeft w:val="0"/>
      <w:marRight w:val="0"/>
      <w:marTop w:val="0"/>
      <w:marBottom w:val="0"/>
      <w:divBdr>
        <w:top w:val="none" w:sz="0" w:space="0" w:color="auto"/>
        <w:left w:val="none" w:sz="0" w:space="0" w:color="auto"/>
        <w:bottom w:val="none" w:sz="0" w:space="0" w:color="auto"/>
        <w:right w:val="none" w:sz="0" w:space="0" w:color="auto"/>
      </w:divBdr>
    </w:div>
    <w:div w:id="346060798">
      <w:bodyDiv w:val="1"/>
      <w:marLeft w:val="0"/>
      <w:marRight w:val="0"/>
      <w:marTop w:val="0"/>
      <w:marBottom w:val="0"/>
      <w:divBdr>
        <w:top w:val="none" w:sz="0" w:space="0" w:color="auto"/>
        <w:left w:val="none" w:sz="0" w:space="0" w:color="auto"/>
        <w:bottom w:val="none" w:sz="0" w:space="0" w:color="auto"/>
        <w:right w:val="none" w:sz="0" w:space="0" w:color="auto"/>
      </w:divBdr>
    </w:div>
    <w:div w:id="361832175">
      <w:bodyDiv w:val="1"/>
      <w:marLeft w:val="0"/>
      <w:marRight w:val="0"/>
      <w:marTop w:val="0"/>
      <w:marBottom w:val="0"/>
      <w:divBdr>
        <w:top w:val="none" w:sz="0" w:space="0" w:color="auto"/>
        <w:left w:val="none" w:sz="0" w:space="0" w:color="auto"/>
        <w:bottom w:val="none" w:sz="0" w:space="0" w:color="auto"/>
        <w:right w:val="none" w:sz="0" w:space="0" w:color="auto"/>
      </w:divBdr>
    </w:div>
    <w:div w:id="362753787">
      <w:bodyDiv w:val="1"/>
      <w:marLeft w:val="0"/>
      <w:marRight w:val="0"/>
      <w:marTop w:val="0"/>
      <w:marBottom w:val="0"/>
      <w:divBdr>
        <w:top w:val="none" w:sz="0" w:space="0" w:color="auto"/>
        <w:left w:val="none" w:sz="0" w:space="0" w:color="auto"/>
        <w:bottom w:val="none" w:sz="0" w:space="0" w:color="auto"/>
        <w:right w:val="none" w:sz="0" w:space="0" w:color="auto"/>
      </w:divBdr>
    </w:div>
    <w:div w:id="373383041">
      <w:bodyDiv w:val="1"/>
      <w:marLeft w:val="0"/>
      <w:marRight w:val="0"/>
      <w:marTop w:val="0"/>
      <w:marBottom w:val="0"/>
      <w:divBdr>
        <w:top w:val="none" w:sz="0" w:space="0" w:color="auto"/>
        <w:left w:val="none" w:sz="0" w:space="0" w:color="auto"/>
        <w:bottom w:val="none" w:sz="0" w:space="0" w:color="auto"/>
        <w:right w:val="none" w:sz="0" w:space="0" w:color="auto"/>
      </w:divBdr>
    </w:div>
    <w:div w:id="406808144">
      <w:bodyDiv w:val="1"/>
      <w:marLeft w:val="0"/>
      <w:marRight w:val="0"/>
      <w:marTop w:val="0"/>
      <w:marBottom w:val="0"/>
      <w:divBdr>
        <w:top w:val="none" w:sz="0" w:space="0" w:color="auto"/>
        <w:left w:val="none" w:sz="0" w:space="0" w:color="auto"/>
        <w:bottom w:val="none" w:sz="0" w:space="0" w:color="auto"/>
        <w:right w:val="none" w:sz="0" w:space="0" w:color="auto"/>
      </w:divBdr>
    </w:div>
    <w:div w:id="417868873">
      <w:bodyDiv w:val="1"/>
      <w:marLeft w:val="0"/>
      <w:marRight w:val="0"/>
      <w:marTop w:val="0"/>
      <w:marBottom w:val="0"/>
      <w:divBdr>
        <w:top w:val="none" w:sz="0" w:space="0" w:color="auto"/>
        <w:left w:val="none" w:sz="0" w:space="0" w:color="auto"/>
        <w:bottom w:val="none" w:sz="0" w:space="0" w:color="auto"/>
        <w:right w:val="none" w:sz="0" w:space="0" w:color="auto"/>
      </w:divBdr>
    </w:div>
    <w:div w:id="429545116">
      <w:bodyDiv w:val="1"/>
      <w:marLeft w:val="0"/>
      <w:marRight w:val="0"/>
      <w:marTop w:val="0"/>
      <w:marBottom w:val="0"/>
      <w:divBdr>
        <w:top w:val="none" w:sz="0" w:space="0" w:color="auto"/>
        <w:left w:val="none" w:sz="0" w:space="0" w:color="auto"/>
        <w:bottom w:val="none" w:sz="0" w:space="0" w:color="auto"/>
        <w:right w:val="none" w:sz="0" w:space="0" w:color="auto"/>
      </w:divBdr>
    </w:div>
    <w:div w:id="443614420">
      <w:bodyDiv w:val="1"/>
      <w:marLeft w:val="0"/>
      <w:marRight w:val="0"/>
      <w:marTop w:val="0"/>
      <w:marBottom w:val="0"/>
      <w:divBdr>
        <w:top w:val="none" w:sz="0" w:space="0" w:color="auto"/>
        <w:left w:val="none" w:sz="0" w:space="0" w:color="auto"/>
        <w:bottom w:val="none" w:sz="0" w:space="0" w:color="auto"/>
        <w:right w:val="none" w:sz="0" w:space="0" w:color="auto"/>
      </w:divBdr>
    </w:div>
    <w:div w:id="470946747">
      <w:bodyDiv w:val="1"/>
      <w:marLeft w:val="0"/>
      <w:marRight w:val="0"/>
      <w:marTop w:val="0"/>
      <w:marBottom w:val="0"/>
      <w:divBdr>
        <w:top w:val="none" w:sz="0" w:space="0" w:color="auto"/>
        <w:left w:val="none" w:sz="0" w:space="0" w:color="auto"/>
        <w:bottom w:val="none" w:sz="0" w:space="0" w:color="auto"/>
        <w:right w:val="none" w:sz="0" w:space="0" w:color="auto"/>
      </w:divBdr>
    </w:div>
    <w:div w:id="480076275">
      <w:bodyDiv w:val="1"/>
      <w:marLeft w:val="0"/>
      <w:marRight w:val="0"/>
      <w:marTop w:val="0"/>
      <w:marBottom w:val="0"/>
      <w:divBdr>
        <w:top w:val="none" w:sz="0" w:space="0" w:color="auto"/>
        <w:left w:val="none" w:sz="0" w:space="0" w:color="auto"/>
        <w:bottom w:val="none" w:sz="0" w:space="0" w:color="auto"/>
        <w:right w:val="none" w:sz="0" w:space="0" w:color="auto"/>
      </w:divBdr>
    </w:div>
    <w:div w:id="501238752">
      <w:bodyDiv w:val="1"/>
      <w:marLeft w:val="0"/>
      <w:marRight w:val="0"/>
      <w:marTop w:val="0"/>
      <w:marBottom w:val="0"/>
      <w:divBdr>
        <w:top w:val="none" w:sz="0" w:space="0" w:color="auto"/>
        <w:left w:val="none" w:sz="0" w:space="0" w:color="auto"/>
        <w:bottom w:val="none" w:sz="0" w:space="0" w:color="auto"/>
        <w:right w:val="none" w:sz="0" w:space="0" w:color="auto"/>
      </w:divBdr>
    </w:div>
    <w:div w:id="501430666">
      <w:bodyDiv w:val="1"/>
      <w:marLeft w:val="0"/>
      <w:marRight w:val="0"/>
      <w:marTop w:val="0"/>
      <w:marBottom w:val="0"/>
      <w:divBdr>
        <w:top w:val="none" w:sz="0" w:space="0" w:color="auto"/>
        <w:left w:val="none" w:sz="0" w:space="0" w:color="auto"/>
        <w:bottom w:val="none" w:sz="0" w:space="0" w:color="auto"/>
        <w:right w:val="none" w:sz="0" w:space="0" w:color="auto"/>
      </w:divBdr>
    </w:div>
    <w:div w:id="546111911">
      <w:bodyDiv w:val="1"/>
      <w:marLeft w:val="0"/>
      <w:marRight w:val="0"/>
      <w:marTop w:val="0"/>
      <w:marBottom w:val="0"/>
      <w:divBdr>
        <w:top w:val="none" w:sz="0" w:space="0" w:color="auto"/>
        <w:left w:val="none" w:sz="0" w:space="0" w:color="auto"/>
        <w:bottom w:val="none" w:sz="0" w:space="0" w:color="auto"/>
        <w:right w:val="none" w:sz="0" w:space="0" w:color="auto"/>
      </w:divBdr>
    </w:div>
    <w:div w:id="553926926">
      <w:bodyDiv w:val="1"/>
      <w:marLeft w:val="0"/>
      <w:marRight w:val="0"/>
      <w:marTop w:val="0"/>
      <w:marBottom w:val="0"/>
      <w:divBdr>
        <w:top w:val="none" w:sz="0" w:space="0" w:color="auto"/>
        <w:left w:val="none" w:sz="0" w:space="0" w:color="auto"/>
        <w:bottom w:val="none" w:sz="0" w:space="0" w:color="auto"/>
        <w:right w:val="none" w:sz="0" w:space="0" w:color="auto"/>
      </w:divBdr>
    </w:div>
    <w:div w:id="576790862">
      <w:bodyDiv w:val="1"/>
      <w:marLeft w:val="0"/>
      <w:marRight w:val="0"/>
      <w:marTop w:val="0"/>
      <w:marBottom w:val="0"/>
      <w:divBdr>
        <w:top w:val="none" w:sz="0" w:space="0" w:color="auto"/>
        <w:left w:val="none" w:sz="0" w:space="0" w:color="auto"/>
        <w:bottom w:val="none" w:sz="0" w:space="0" w:color="auto"/>
        <w:right w:val="none" w:sz="0" w:space="0" w:color="auto"/>
      </w:divBdr>
    </w:div>
    <w:div w:id="579876279">
      <w:bodyDiv w:val="1"/>
      <w:marLeft w:val="0"/>
      <w:marRight w:val="0"/>
      <w:marTop w:val="0"/>
      <w:marBottom w:val="0"/>
      <w:divBdr>
        <w:top w:val="none" w:sz="0" w:space="0" w:color="auto"/>
        <w:left w:val="none" w:sz="0" w:space="0" w:color="auto"/>
        <w:bottom w:val="none" w:sz="0" w:space="0" w:color="auto"/>
        <w:right w:val="none" w:sz="0" w:space="0" w:color="auto"/>
      </w:divBdr>
    </w:div>
    <w:div w:id="581112353">
      <w:bodyDiv w:val="1"/>
      <w:marLeft w:val="0"/>
      <w:marRight w:val="0"/>
      <w:marTop w:val="0"/>
      <w:marBottom w:val="0"/>
      <w:divBdr>
        <w:top w:val="none" w:sz="0" w:space="0" w:color="auto"/>
        <w:left w:val="none" w:sz="0" w:space="0" w:color="auto"/>
        <w:bottom w:val="none" w:sz="0" w:space="0" w:color="auto"/>
        <w:right w:val="none" w:sz="0" w:space="0" w:color="auto"/>
      </w:divBdr>
    </w:div>
    <w:div w:id="598030483">
      <w:bodyDiv w:val="1"/>
      <w:marLeft w:val="0"/>
      <w:marRight w:val="0"/>
      <w:marTop w:val="0"/>
      <w:marBottom w:val="0"/>
      <w:divBdr>
        <w:top w:val="none" w:sz="0" w:space="0" w:color="auto"/>
        <w:left w:val="none" w:sz="0" w:space="0" w:color="auto"/>
        <w:bottom w:val="none" w:sz="0" w:space="0" w:color="auto"/>
        <w:right w:val="none" w:sz="0" w:space="0" w:color="auto"/>
      </w:divBdr>
    </w:div>
    <w:div w:id="624039661">
      <w:bodyDiv w:val="1"/>
      <w:marLeft w:val="0"/>
      <w:marRight w:val="0"/>
      <w:marTop w:val="0"/>
      <w:marBottom w:val="0"/>
      <w:divBdr>
        <w:top w:val="none" w:sz="0" w:space="0" w:color="auto"/>
        <w:left w:val="none" w:sz="0" w:space="0" w:color="auto"/>
        <w:bottom w:val="none" w:sz="0" w:space="0" w:color="auto"/>
        <w:right w:val="none" w:sz="0" w:space="0" w:color="auto"/>
      </w:divBdr>
    </w:div>
    <w:div w:id="626162058">
      <w:bodyDiv w:val="1"/>
      <w:marLeft w:val="0"/>
      <w:marRight w:val="0"/>
      <w:marTop w:val="0"/>
      <w:marBottom w:val="0"/>
      <w:divBdr>
        <w:top w:val="none" w:sz="0" w:space="0" w:color="auto"/>
        <w:left w:val="none" w:sz="0" w:space="0" w:color="auto"/>
        <w:bottom w:val="none" w:sz="0" w:space="0" w:color="auto"/>
        <w:right w:val="none" w:sz="0" w:space="0" w:color="auto"/>
      </w:divBdr>
    </w:div>
    <w:div w:id="666860020">
      <w:bodyDiv w:val="1"/>
      <w:marLeft w:val="0"/>
      <w:marRight w:val="0"/>
      <w:marTop w:val="0"/>
      <w:marBottom w:val="0"/>
      <w:divBdr>
        <w:top w:val="none" w:sz="0" w:space="0" w:color="auto"/>
        <w:left w:val="none" w:sz="0" w:space="0" w:color="auto"/>
        <w:bottom w:val="none" w:sz="0" w:space="0" w:color="auto"/>
        <w:right w:val="none" w:sz="0" w:space="0" w:color="auto"/>
      </w:divBdr>
    </w:div>
    <w:div w:id="669718957">
      <w:bodyDiv w:val="1"/>
      <w:marLeft w:val="0"/>
      <w:marRight w:val="0"/>
      <w:marTop w:val="0"/>
      <w:marBottom w:val="0"/>
      <w:divBdr>
        <w:top w:val="none" w:sz="0" w:space="0" w:color="auto"/>
        <w:left w:val="none" w:sz="0" w:space="0" w:color="auto"/>
        <w:bottom w:val="none" w:sz="0" w:space="0" w:color="auto"/>
        <w:right w:val="none" w:sz="0" w:space="0" w:color="auto"/>
      </w:divBdr>
      <w:divsChild>
        <w:div w:id="2002390118">
          <w:marLeft w:val="547"/>
          <w:marRight w:val="0"/>
          <w:marTop w:val="0"/>
          <w:marBottom w:val="0"/>
          <w:divBdr>
            <w:top w:val="none" w:sz="0" w:space="0" w:color="auto"/>
            <w:left w:val="none" w:sz="0" w:space="0" w:color="auto"/>
            <w:bottom w:val="none" w:sz="0" w:space="0" w:color="auto"/>
            <w:right w:val="none" w:sz="0" w:space="0" w:color="auto"/>
          </w:divBdr>
        </w:div>
      </w:divsChild>
    </w:div>
    <w:div w:id="670833817">
      <w:bodyDiv w:val="1"/>
      <w:marLeft w:val="0"/>
      <w:marRight w:val="0"/>
      <w:marTop w:val="0"/>
      <w:marBottom w:val="0"/>
      <w:divBdr>
        <w:top w:val="none" w:sz="0" w:space="0" w:color="auto"/>
        <w:left w:val="none" w:sz="0" w:space="0" w:color="auto"/>
        <w:bottom w:val="none" w:sz="0" w:space="0" w:color="auto"/>
        <w:right w:val="none" w:sz="0" w:space="0" w:color="auto"/>
      </w:divBdr>
    </w:div>
    <w:div w:id="738098647">
      <w:bodyDiv w:val="1"/>
      <w:marLeft w:val="0"/>
      <w:marRight w:val="0"/>
      <w:marTop w:val="0"/>
      <w:marBottom w:val="0"/>
      <w:divBdr>
        <w:top w:val="none" w:sz="0" w:space="0" w:color="auto"/>
        <w:left w:val="none" w:sz="0" w:space="0" w:color="auto"/>
        <w:bottom w:val="none" w:sz="0" w:space="0" w:color="auto"/>
        <w:right w:val="none" w:sz="0" w:space="0" w:color="auto"/>
      </w:divBdr>
    </w:div>
    <w:div w:id="741289878">
      <w:bodyDiv w:val="1"/>
      <w:marLeft w:val="0"/>
      <w:marRight w:val="0"/>
      <w:marTop w:val="0"/>
      <w:marBottom w:val="0"/>
      <w:divBdr>
        <w:top w:val="none" w:sz="0" w:space="0" w:color="auto"/>
        <w:left w:val="none" w:sz="0" w:space="0" w:color="auto"/>
        <w:bottom w:val="none" w:sz="0" w:space="0" w:color="auto"/>
        <w:right w:val="none" w:sz="0" w:space="0" w:color="auto"/>
      </w:divBdr>
    </w:div>
    <w:div w:id="743645997">
      <w:bodyDiv w:val="1"/>
      <w:marLeft w:val="0"/>
      <w:marRight w:val="0"/>
      <w:marTop w:val="0"/>
      <w:marBottom w:val="0"/>
      <w:divBdr>
        <w:top w:val="none" w:sz="0" w:space="0" w:color="auto"/>
        <w:left w:val="none" w:sz="0" w:space="0" w:color="auto"/>
        <w:bottom w:val="none" w:sz="0" w:space="0" w:color="auto"/>
        <w:right w:val="none" w:sz="0" w:space="0" w:color="auto"/>
      </w:divBdr>
    </w:div>
    <w:div w:id="764693340">
      <w:bodyDiv w:val="1"/>
      <w:marLeft w:val="0"/>
      <w:marRight w:val="0"/>
      <w:marTop w:val="0"/>
      <w:marBottom w:val="0"/>
      <w:divBdr>
        <w:top w:val="none" w:sz="0" w:space="0" w:color="auto"/>
        <w:left w:val="none" w:sz="0" w:space="0" w:color="auto"/>
        <w:bottom w:val="none" w:sz="0" w:space="0" w:color="auto"/>
        <w:right w:val="none" w:sz="0" w:space="0" w:color="auto"/>
      </w:divBdr>
    </w:div>
    <w:div w:id="773088752">
      <w:bodyDiv w:val="1"/>
      <w:marLeft w:val="0"/>
      <w:marRight w:val="0"/>
      <w:marTop w:val="0"/>
      <w:marBottom w:val="0"/>
      <w:divBdr>
        <w:top w:val="none" w:sz="0" w:space="0" w:color="auto"/>
        <w:left w:val="none" w:sz="0" w:space="0" w:color="auto"/>
        <w:bottom w:val="none" w:sz="0" w:space="0" w:color="auto"/>
        <w:right w:val="none" w:sz="0" w:space="0" w:color="auto"/>
      </w:divBdr>
    </w:div>
    <w:div w:id="780760370">
      <w:bodyDiv w:val="1"/>
      <w:marLeft w:val="0"/>
      <w:marRight w:val="0"/>
      <w:marTop w:val="0"/>
      <w:marBottom w:val="0"/>
      <w:divBdr>
        <w:top w:val="none" w:sz="0" w:space="0" w:color="auto"/>
        <w:left w:val="none" w:sz="0" w:space="0" w:color="auto"/>
        <w:bottom w:val="none" w:sz="0" w:space="0" w:color="auto"/>
        <w:right w:val="none" w:sz="0" w:space="0" w:color="auto"/>
      </w:divBdr>
    </w:div>
    <w:div w:id="781656253">
      <w:bodyDiv w:val="1"/>
      <w:marLeft w:val="0"/>
      <w:marRight w:val="0"/>
      <w:marTop w:val="0"/>
      <w:marBottom w:val="0"/>
      <w:divBdr>
        <w:top w:val="none" w:sz="0" w:space="0" w:color="auto"/>
        <w:left w:val="none" w:sz="0" w:space="0" w:color="auto"/>
        <w:bottom w:val="none" w:sz="0" w:space="0" w:color="auto"/>
        <w:right w:val="none" w:sz="0" w:space="0" w:color="auto"/>
      </w:divBdr>
    </w:div>
    <w:div w:id="796071589">
      <w:bodyDiv w:val="1"/>
      <w:marLeft w:val="0"/>
      <w:marRight w:val="0"/>
      <w:marTop w:val="0"/>
      <w:marBottom w:val="0"/>
      <w:divBdr>
        <w:top w:val="none" w:sz="0" w:space="0" w:color="auto"/>
        <w:left w:val="none" w:sz="0" w:space="0" w:color="auto"/>
        <w:bottom w:val="none" w:sz="0" w:space="0" w:color="auto"/>
        <w:right w:val="none" w:sz="0" w:space="0" w:color="auto"/>
      </w:divBdr>
    </w:div>
    <w:div w:id="807285312">
      <w:bodyDiv w:val="1"/>
      <w:marLeft w:val="0"/>
      <w:marRight w:val="0"/>
      <w:marTop w:val="0"/>
      <w:marBottom w:val="0"/>
      <w:divBdr>
        <w:top w:val="none" w:sz="0" w:space="0" w:color="auto"/>
        <w:left w:val="none" w:sz="0" w:space="0" w:color="auto"/>
        <w:bottom w:val="none" w:sz="0" w:space="0" w:color="auto"/>
        <w:right w:val="none" w:sz="0" w:space="0" w:color="auto"/>
      </w:divBdr>
    </w:div>
    <w:div w:id="808479442">
      <w:bodyDiv w:val="1"/>
      <w:marLeft w:val="0"/>
      <w:marRight w:val="0"/>
      <w:marTop w:val="0"/>
      <w:marBottom w:val="0"/>
      <w:divBdr>
        <w:top w:val="none" w:sz="0" w:space="0" w:color="auto"/>
        <w:left w:val="none" w:sz="0" w:space="0" w:color="auto"/>
        <w:bottom w:val="none" w:sz="0" w:space="0" w:color="auto"/>
        <w:right w:val="none" w:sz="0" w:space="0" w:color="auto"/>
      </w:divBdr>
    </w:div>
    <w:div w:id="818231933">
      <w:bodyDiv w:val="1"/>
      <w:marLeft w:val="0"/>
      <w:marRight w:val="0"/>
      <w:marTop w:val="0"/>
      <w:marBottom w:val="0"/>
      <w:divBdr>
        <w:top w:val="none" w:sz="0" w:space="0" w:color="auto"/>
        <w:left w:val="none" w:sz="0" w:space="0" w:color="auto"/>
        <w:bottom w:val="none" w:sz="0" w:space="0" w:color="auto"/>
        <w:right w:val="none" w:sz="0" w:space="0" w:color="auto"/>
      </w:divBdr>
      <w:divsChild>
        <w:div w:id="1295528091">
          <w:marLeft w:val="547"/>
          <w:marRight w:val="0"/>
          <w:marTop w:val="0"/>
          <w:marBottom w:val="0"/>
          <w:divBdr>
            <w:top w:val="none" w:sz="0" w:space="0" w:color="auto"/>
            <w:left w:val="none" w:sz="0" w:space="0" w:color="auto"/>
            <w:bottom w:val="none" w:sz="0" w:space="0" w:color="auto"/>
            <w:right w:val="none" w:sz="0" w:space="0" w:color="auto"/>
          </w:divBdr>
        </w:div>
      </w:divsChild>
    </w:div>
    <w:div w:id="821041328">
      <w:bodyDiv w:val="1"/>
      <w:marLeft w:val="0"/>
      <w:marRight w:val="0"/>
      <w:marTop w:val="0"/>
      <w:marBottom w:val="0"/>
      <w:divBdr>
        <w:top w:val="none" w:sz="0" w:space="0" w:color="auto"/>
        <w:left w:val="none" w:sz="0" w:space="0" w:color="auto"/>
        <w:bottom w:val="none" w:sz="0" w:space="0" w:color="auto"/>
        <w:right w:val="none" w:sz="0" w:space="0" w:color="auto"/>
      </w:divBdr>
    </w:div>
    <w:div w:id="839387231">
      <w:bodyDiv w:val="1"/>
      <w:marLeft w:val="0"/>
      <w:marRight w:val="0"/>
      <w:marTop w:val="0"/>
      <w:marBottom w:val="0"/>
      <w:divBdr>
        <w:top w:val="none" w:sz="0" w:space="0" w:color="auto"/>
        <w:left w:val="none" w:sz="0" w:space="0" w:color="auto"/>
        <w:bottom w:val="none" w:sz="0" w:space="0" w:color="auto"/>
        <w:right w:val="none" w:sz="0" w:space="0" w:color="auto"/>
      </w:divBdr>
    </w:div>
    <w:div w:id="849761227">
      <w:bodyDiv w:val="1"/>
      <w:marLeft w:val="0"/>
      <w:marRight w:val="0"/>
      <w:marTop w:val="0"/>
      <w:marBottom w:val="0"/>
      <w:divBdr>
        <w:top w:val="none" w:sz="0" w:space="0" w:color="auto"/>
        <w:left w:val="none" w:sz="0" w:space="0" w:color="auto"/>
        <w:bottom w:val="none" w:sz="0" w:space="0" w:color="auto"/>
        <w:right w:val="none" w:sz="0" w:space="0" w:color="auto"/>
      </w:divBdr>
    </w:div>
    <w:div w:id="860389055">
      <w:bodyDiv w:val="1"/>
      <w:marLeft w:val="0"/>
      <w:marRight w:val="0"/>
      <w:marTop w:val="0"/>
      <w:marBottom w:val="0"/>
      <w:divBdr>
        <w:top w:val="none" w:sz="0" w:space="0" w:color="auto"/>
        <w:left w:val="none" w:sz="0" w:space="0" w:color="auto"/>
        <w:bottom w:val="none" w:sz="0" w:space="0" w:color="auto"/>
        <w:right w:val="none" w:sz="0" w:space="0" w:color="auto"/>
      </w:divBdr>
    </w:div>
    <w:div w:id="863054463">
      <w:bodyDiv w:val="1"/>
      <w:marLeft w:val="0"/>
      <w:marRight w:val="0"/>
      <w:marTop w:val="0"/>
      <w:marBottom w:val="0"/>
      <w:divBdr>
        <w:top w:val="none" w:sz="0" w:space="0" w:color="auto"/>
        <w:left w:val="none" w:sz="0" w:space="0" w:color="auto"/>
        <w:bottom w:val="none" w:sz="0" w:space="0" w:color="auto"/>
        <w:right w:val="none" w:sz="0" w:space="0" w:color="auto"/>
      </w:divBdr>
    </w:div>
    <w:div w:id="876044510">
      <w:bodyDiv w:val="1"/>
      <w:marLeft w:val="0"/>
      <w:marRight w:val="0"/>
      <w:marTop w:val="0"/>
      <w:marBottom w:val="0"/>
      <w:divBdr>
        <w:top w:val="none" w:sz="0" w:space="0" w:color="auto"/>
        <w:left w:val="none" w:sz="0" w:space="0" w:color="auto"/>
        <w:bottom w:val="none" w:sz="0" w:space="0" w:color="auto"/>
        <w:right w:val="none" w:sz="0" w:space="0" w:color="auto"/>
      </w:divBdr>
    </w:div>
    <w:div w:id="876741188">
      <w:bodyDiv w:val="1"/>
      <w:marLeft w:val="0"/>
      <w:marRight w:val="0"/>
      <w:marTop w:val="0"/>
      <w:marBottom w:val="0"/>
      <w:divBdr>
        <w:top w:val="none" w:sz="0" w:space="0" w:color="auto"/>
        <w:left w:val="none" w:sz="0" w:space="0" w:color="auto"/>
        <w:bottom w:val="none" w:sz="0" w:space="0" w:color="auto"/>
        <w:right w:val="none" w:sz="0" w:space="0" w:color="auto"/>
      </w:divBdr>
    </w:div>
    <w:div w:id="877548836">
      <w:bodyDiv w:val="1"/>
      <w:marLeft w:val="0"/>
      <w:marRight w:val="0"/>
      <w:marTop w:val="0"/>
      <w:marBottom w:val="0"/>
      <w:divBdr>
        <w:top w:val="none" w:sz="0" w:space="0" w:color="auto"/>
        <w:left w:val="none" w:sz="0" w:space="0" w:color="auto"/>
        <w:bottom w:val="none" w:sz="0" w:space="0" w:color="auto"/>
        <w:right w:val="none" w:sz="0" w:space="0" w:color="auto"/>
      </w:divBdr>
    </w:div>
    <w:div w:id="879898213">
      <w:bodyDiv w:val="1"/>
      <w:marLeft w:val="0"/>
      <w:marRight w:val="0"/>
      <w:marTop w:val="0"/>
      <w:marBottom w:val="0"/>
      <w:divBdr>
        <w:top w:val="none" w:sz="0" w:space="0" w:color="auto"/>
        <w:left w:val="none" w:sz="0" w:space="0" w:color="auto"/>
        <w:bottom w:val="none" w:sz="0" w:space="0" w:color="auto"/>
        <w:right w:val="none" w:sz="0" w:space="0" w:color="auto"/>
      </w:divBdr>
      <w:divsChild>
        <w:div w:id="1492789873">
          <w:marLeft w:val="547"/>
          <w:marRight w:val="0"/>
          <w:marTop w:val="0"/>
          <w:marBottom w:val="0"/>
          <w:divBdr>
            <w:top w:val="none" w:sz="0" w:space="0" w:color="auto"/>
            <w:left w:val="none" w:sz="0" w:space="0" w:color="auto"/>
            <w:bottom w:val="none" w:sz="0" w:space="0" w:color="auto"/>
            <w:right w:val="none" w:sz="0" w:space="0" w:color="auto"/>
          </w:divBdr>
        </w:div>
      </w:divsChild>
    </w:div>
    <w:div w:id="881207532">
      <w:bodyDiv w:val="1"/>
      <w:marLeft w:val="0"/>
      <w:marRight w:val="0"/>
      <w:marTop w:val="0"/>
      <w:marBottom w:val="0"/>
      <w:divBdr>
        <w:top w:val="none" w:sz="0" w:space="0" w:color="auto"/>
        <w:left w:val="none" w:sz="0" w:space="0" w:color="auto"/>
        <w:bottom w:val="none" w:sz="0" w:space="0" w:color="auto"/>
        <w:right w:val="none" w:sz="0" w:space="0" w:color="auto"/>
      </w:divBdr>
    </w:div>
    <w:div w:id="909929670">
      <w:bodyDiv w:val="1"/>
      <w:marLeft w:val="0"/>
      <w:marRight w:val="0"/>
      <w:marTop w:val="0"/>
      <w:marBottom w:val="0"/>
      <w:divBdr>
        <w:top w:val="none" w:sz="0" w:space="0" w:color="auto"/>
        <w:left w:val="none" w:sz="0" w:space="0" w:color="auto"/>
        <w:bottom w:val="none" w:sz="0" w:space="0" w:color="auto"/>
        <w:right w:val="none" w:sz="0" w:space="0" w:color="auto"/>
      </w:divBdr>
    </w:div>
    <w:div w:id="910967576">
      <w:bodyDiv w:val="1"/>
      <w:marLeft w:val="0"/>
      <w:marRight w:val="0"/>
      <w:marTop w:val="0"/>
      <w:marBottom w:val="0"/>
      <w:divBdr>
        <w:top w:val="none" w:sz="0" w:space="0" w:color="auto"/>
        <w:left w:val="none" w:sz="0" w:space="0" w:color="auto"/>
        <w:bottom w:val="none" w:sz="0" w:space="0" w:color="auto"/>
        <w:right w:val="none" w:sz="0" w:space="0" w:color="auto"/>
      </w:divBdr>
    </w:div>
    <w:div w:id="916284181">
      <w:bodyDiv w:val="1"/>
      <w:marLeft w:val="0"/>
      <w:marRight w:val="0"/>
      <w:marTop w:val="0"/>
      <w:marBottom w:val="0"/>
      <w:divBdr>
        <w:top w:val="none" w:sz="0" w:space="0" w:color="auto"/>
        <w:left w:val="none" w:sz="0" w:space="0" w:color="auto"/>
        <w:bottom w:val="none" w:sz="0" w:space="0" w:color="auto"/>
        <w:right w:val="none" w:sz="0" w:space="0" w:color="auto"/>
      </w:divBdr>
    </w:div>
    <w:div w:id="927423008">
      <w:bodyDiv w:val="1"/>
      <w:marLeft w:val="0"/>
      <w:marRight w:val="0"/>
      <w:marTop w:val="0"/>
      <w:marBottom w:val="0"/>
      <w:divBdr>
        <w:top w:val="none" w:sz="0" w:space="0" w:color="auto"/>
        <w:left w:val="none" w:sz="0" w:space="0" w:color="auto"/>
        <w:bottom w:val="none" w:sz="0" w:space="0" w:color="auto"/>
        <w:right w:val="none" w:sz="0" w:space="0" w:color="auto"/>
      </w:divBdr>
    </w:div>
    <w:div w:id="932398852">
      <w:bodyDiv w:val="1"/>
      <w:marLeft w:val="0"/>
      <w:marRight w:val="0"/>
      <w:marTop w:val="0"/>
      <w:marBottom w:val="0"/>
      <w:divBdr>
        <w:top w:val="none" w:sz="0" w:space="0" w:color="auto"/>
        <w:left w:val="none" w:sz="0" w:space="0" w:color="auto"/>
        <w:bottom w:val="none" w:sz="0" w:space="0" w:color="auto"/>
        <w:right w:val="none" w:sz="0" w:space="0" w:color="auto"/>
      </w:divBdr>
      <w:divsChild>
        <w:div w:id="1944146621">
          <w:marLeft w:val="547"/>
          <w:marRight w:val="0"/>
          <w:marTop w:val="0"/>
          <w:marBottom w:val="0"/>
          <w:divBdr>
            <w:top w:val="none" w:sz="0" w:space="0" w:color="auto"/>
            <w:left w:val="none" w:sz="0" w:space="0" w:color="auto"/>
            <w:bottom w:val="none" w:sz="0" w:space="0" w:color="auto"/>
            <w:right w:val="none" w:sz="0" w:space="0" w:color="auto"/>
          </w:divBdr>
        </w:div>
      </w:divsChild>
    </w:div>
    <w:div w:id="955210487">
      <w:bodyDiv w:val="1"/>
      <w:marLeft w:val="0"/>
      <w:marRight w:val="0"/>
      <w:marTop w:val="0"/>
      <w:marBottom w:val="0"/>
      <w:divBdr>
        <w:top w:val="none" w:sz="0" w:space="0" w:color="auto"/>
        <w:left w:val="none" w:sz="0" w:space="0" w:color="auto"/>
        <w:bottom w:val="none" w:sz="0" w:space="0" w:color="auto"/>
        <w:right w:val="none" w:sz="0" w:space="0" w:color="auto"/>
      </w:divBdr>
    </w:div>
    <w:div w:id="955867787">
      <w:bodyDiv w:val="1"/>
      <w:marLeft w:val="0"/>
      <w:marRight w:val="0"/>
      <w:marTop w:val="0"/>
      <w:marBottom w:val="0"/>
      <w:divBdr>
        <w:top w:val="none" w:sz="0" w:space="0" w:color="auto"/>
        <w:left w:val="none" w:sz="0" w:space="0" w:color="auto"/>
        <w:bottom w:val="none" w:sz="0" w:space="0" w:color="auto"/>
        <w:right w:val="none" w:sz="0" w:space="0" w:color="auto"/>
      </w:divBdr>
    </w:div>
    <w:div w:id="960188239">
      <w:bodyDiv w:val="1"/>
      <w:marLeft w:val="0"/>
      <w:marRight w:val="0"/>
      <w:marTop w:val="0"/>
      <w:marBottom w:val="0"/>
      <w:divBdr>
        <w:top w:val="none" w:sz="0" w:space="0" w:color="auto"/>
        <w:left w:val="none" w:sz="0" w:space="0" w:color="auto"/>
        <w:bottom w:val="none" w:sz="0" w:space="0" w:color="auto"/>
        <w:right w:val="none" w:sz="0" w:space="0" w:color="auto"/>
      </w:divBdr>
    </w:div>
    <w:div w:id="971322978">
      <w:bodyDiv w:val="1"/>
      <w:marLeft w:val="0"/>
      <w:marRight w:val="0"/>
      <w:marTop w:val="0"/>
      <w:marBottom w:val="0"/>
      <w:divBdr>
        <w:top w:val="none" w:sz="0" w:space="0" w:color="auto"/>
        <w:left w:val="none" w:sz="0" w:space="0" w:color="auto"/>
        <w:bottom w:val="none" w:sz="0" w:space="0" w:color="auto"/>
        <w:right w:val="none" w:sz="0" w:space="0" w:color="auto"/>
      </w:divBdr>
    </w:div>
    <w:div w:id="976639899">
      <w:bodyDiv w:val="1"/>
      <w:marLeft w:val="0"/>
      <w:marRight w:val="0"/>
      <w:marTop w:val="0"/>
      <w:marBottom w:val="0"/>
      <w:divBdr>
        <w:top w:val="none" w:sz="0" w:space="0" w:color="auto"/>
        <w:left w:val="none" w:sz="0" w:space="0" w:color="auto"/>
        <w:bottom w:val="none" w:sz="0" w:space="0" w:color="auto"/>
        <w:right w:val="none" w:sz="0" w:space="0" w:color="auto"/>
      </w:divBdr>
    </w:div>
    <w:div w:id="989212475">
      <w:bodyDiv w:val="1"/>
      <w:marLeft w:val="0"/>
      <w:marRight w:val="0"/>
      <w:marTop w:val="0"/>
      <w:marBottom w:val="0"/>
      <w:divBdr>
        <w:top w:val="none" w:sz="0" w:space="0" w:color="auto"/>
        <w:left w:val="none" w:sz="0" w:space="0" w:color="auto"/>
        <w:bottom w:val="none" w:sz="0" w:space="0" w:color="auto"/>
        <w:right w:val="none" w:sz="0" w:space="0" w:color="auto"/>
      </w:divBdr>
    </w:div>
    <w:div w:id="1031806780">
      <w:bodyDiv w:val="1"/>
      <w:marLeft w:val="0"/>
      <w:marRight w:val="0"/>
      <w:marTop w:val="0"/>
      <w:marBottom w:val="0"/>
      <w:divBdr>
        <w:top w:val="none" w:sz="0" w:space="0" w:color="auto"/>
        <w:left w:val="none" w:sz="0" w:space="0" w:color="auto"/>
        <w:bottom w:val="none" w:sz="0" w:space="0" w:color="auto"/>
        <w:right w:val="none" w:sz="0" w:space="0" w:color="auto"/>
      </w:divBdr>
    </w:div>
    <w:div w:id="1044982352">
      <w:bodyDiv w:val="1"/>
      <w:marLeft w:val="0"/>
      <w:marRight w:val="0"/>
      <w:marTop w:val="0"/>
      <w:marBottom w:val="0"/>
      <w:divBdr>
        <w:top w:val="none" w:sz="0" w:space="0" w:color="auto"/>
        <w:left w:val="none" w:sz="0" w:space="0" w:color="auto"/>
        <w:bottom w:val="none" w:sz="0" w:space="0" w:color="auto"/>
        <w:right w:val="none" w:sz="0" w:space="0" w:color="auto"/>
      </w:divBdr>
      <w:divsChild>
        <w:div w:id="1655256406">
          <w:marLeft w:val="547"/>
          <w:marRight w:val="0"/>
          <w:marTop w:val="0"/>
          <w:marBottom w:val="0"/>
          <w:divBdr>
            <w:top w:val="none" w:sz="0" w:space="0" w:color="auto"/>
            <w:left w:val="none" w:sz="0" w:space="0" w:color="auto"/>
            <w:bottom w:val="none" w:sz="0" w:space="0" w:color="auto"/>
            <w:right w:val="none" w:sz="0" w:space="0" w:color="auto"/>
          </w:divBdr>
        </w:div>
      </w:divsChild>
    </w:div>
    <w:div w:id="1061170756">
      <w:bodyDiv w:val="1"/>
      <w:marLeft w:val="0"/>
      <w:marRight w:val="0"/>
      <w:marTop w:val="0"/>
      <w:marBottom w:val="0"/>
      <w:divBdr>
        <w:top w:val="none" w:sz="0" w:space="0" w:color="auto"/>
        <w:left w:val="none" w:sz="0" w:space="0" w:color="auto"/>
        <w:bottom w:val="none" w:sz="0" w:space="0" w:color="auto"/>
        <w:right w:val="none" w:sz="0" w:space="0" w:color="auto"/>
      </w:divBdr>
    </w:div>
    <w:div w:id="1079867628">
      <w:bodyDiv w:val="1"/>
      <w:marLeft w:val="0"/>
      <w:marRight w:val="0"/>
      <w:marTop w:val="0"/>
      <w:marBottom w:val="0"/>
      <w:divBdr>
        <w:top w:val="none" w:sz="0" w:space="0" w:color="auto"/>
        <w:left w:val="none" w:sz="0" w:space="0" w:color="auto"/>
        <w:bottom w:val="none" w:sz="0" w:space="0" w:color="auto"/>
        <w:right w:val="none" w:sz="0" w:space="0" w:color="auto"/>
      </w:divBdr>
      <w:divsChild>
        <w:div w:id="1895698445">
          <w:marLeft w:val="547"/>
          <w:marRight w:val="0"/>
          <w:marTop w:val="0"/>
          <w:marBottom w:val="0"/>
          <w:divBdr>
            <w:top w:val="none" w:sz="0" w:space="0" w:color="auto"/>
            <w:left w:val="none" w:sz="0" w:space="0" w:color="auto"/>
            <w:bottom w:val="none" w:sz="0" w:space="0" w:color="auto"/>
            <w:right w:val="none" w:sz="0" w:space="0" w:color="auto"/>
          </w:divBdr>
        </w:div>
      </w:divsChild>
    </w:div>
    <w:div w:id="1085764068">
      <w:bodyDiv w:val="1"/>
      <w:marLeft w:val="0"/>
      <w:marRight w:val="0"/>
      <w:marTop w:val="0"/>
      <w:marBottom w:val="0"/>
      <w:divBdr>
        <w:top w:val="none" w:sz="0" w:space="0" w:color="auto"/>
        <w:left w:val="none" w:sz="0" w:space="0" w:color="auto"/>
        <w:bottom w:val="none" w:sz="0" w:space="0" w:color="auto"/>
        <w:right w:val="none" w:sz="0" w:space="0" w:color="auto"/>
      </w:divBdr>
    </w:div>
    <w:div w:id="1094592140">
      <w:bodyDiv w:val="1"/>
      <w:marLeft w:val="0"/>
      <w:marRight w:val="0"/>
      <w:marTop w:val="0"/>
      <w:marBottom w:val="0"/>
      <w:divBdr>
        <w:top w:val="none" w:sz="0" w:space="0" w:color="auto"/>
        <w:left w:val="none" w:sz="0" w:space="0" w:color="auto"/>
        <w:bottom w:val="none" w:sz="0" w:space="0" w:color="auto"/>
        <w:right w:val="none" w:sz="0" w:space="0" w:color="auto"/>
      </w:divBdr>
    </w:div>
    <w:div w:id="1130591706">
      <w:bodyDiv w:val="1"/>
      <w:marLeft w:val="0"/>
      <w:marRight w:val="0"/>
      <w:marTop w:val="0"/>
      <w:marBottom w:val="0"/>
      <w:divBdr>
        <w:top w:val="none" w:sz="0" w:space="0" w:color="auto"/>
        <w:left w:val="none" w:sz="0" w:space="0" w:color="auto"/>
        <w:bottom w:val="none" w:sz="0" w:space="0" w:color="auto"/>
        <w:right w:val="none" w:sz="0" w:space="0" w:color="auto"/>
      </w:divBdr>
    </w:div>
    <w:div w:id="1193113838">
      <w:bodyDiv w:val="1"/>
      <w:marLeft w:val="0"/>
      <w:marRight w:val="0"/>
      <w:marTop w:val="0"/>
      <w:marBottom w:val="0"/>
      <w:divBdr>
        <w:top w:val="none" w:sz="0" w:space="0" w:color="auto"/>
        <w:left w:val="none" w:sz="0" w:space="0" w:color="auto"/>
        <w:bottom w:val="none" w:sz="0" w:space="0" w:color="auto"/>
        <w:right w:val="none" w:sz="0" w:space="0" w:color="auto"/>
      </w:divBdr>
    </w:div>
    <w:div w:id="1204899807">
      <w:bodyDiv w:val="1"/>
      <w:marLeft w:val="0"/>
      <w:marRight w:val="0"/>
      <w:marTop w:val="0"/>
      <w:marBottom w:val="0"/>
      <w:divBdr>
        <w:top w:val="none" w:sz="0" w:space="0" w:color="auto"/>
        <w:left w:val="none" w:sz="0" w:space="0" w:color="auto"/>
        <w:bottom w:val="none" w:sz="0" w:space="0" w:color="auto"/>
        <w:right w:val="none" w:sz="0" w:space="0" w:color="auto"/>
      </w:divBdr>
    </w:div>
    <w:div w:id="1247416944">
      <w:bodyDiv w:val="1"/>
      <w:marLeft w:val="0"/>
      <w:marRight w:val="0"/>
      <w:marTop w:val="0"/>
      <w:marBottom w:val="0"/>
      <w:divBdr>
        <w:top w:val="none" w:sz="0" w:space="0" w:color="auto"/>
        <w:left w:val="none" w:sz="0" w:space="0" w:color="auto"/>
        <w:bottom w:val="none" w:sz="0" w:space="0" w:color="auto"/>
        <w:right w:val="none" w:sz="0" w:space="0" w:color="auto"/>
      </w:divBdr>
    </w:div>
    <w:div w:id="1247812734">
      <w:bodyDiv w:val="1"/>
      <w:marLeft w:val="0"/>
      <w:marRight w:val="0"/>
      <w:marTop w:val="0"/>
      <w:marBottom w:val="0"/>
      <w:divBdr>
        <w:top w:val="none" w:sz="0" w:space="0" w:color="auto"/>
        <w:left w:val="none" w:sz="0" w:space="0" w:color="auto"/>
        <w:bottom w:val="none" w:sz="0" w:space="0" w:color="auto"/>
        <w:right w:val="none" w:sz="0" w:space="0" w:color="auto"/>
      </w:divBdr>
      <w:divsChild>
        <w:div w:id="2025668601">
          <w:marLeft w:val="547"/>
          <w:marRight w:val="0"/>
          <w:marTop w:val="0"/>
          <w:marBottom w:val="0"/>
          <w:divBdr>
            <w:top w:val="none" w:sz="0" w:space="0" w:color="auto"/>
            <w:left w:val="none" w:sz="0" w:space="0" w:color="auto"/>
            <w:bottom w:val="none" w:sz="0" w:space="0" w:color="auto"/>
            <w:right w:val="none" w:sz="0" w:space="0" w:color="auto"/>
          </w:divBdr>
        </w:div>
      </w:divsChild>
    </w:div>
    <w:div w:id="1268197506">
      <w:bodyDiv w:val="1"/>
      <w:marLeft w:val="0"/>
      <w:marRight w:val="0"/>
      <w:marTop w:val="0"/>
      <w:marBottom w:val="0"/>
      <w:divBdr>
        <w:top w:val="none" w:sz="0" w:space="0" w:color="auto"/>
        <w:left w:val="none" w:sz="0" w:space="0" w:color="auto"/>
        <w:bottom w:val="none" w:sz="0" w:space="0" w:color="auto"/>
        <w:right w:val="none" w:sz="0" w:space="0" w:color="auto"/>
      </w:divBdr>
    </w:div>
    <w:div w:id="1309046444">
      <w:bodyDiv w:val="1"/>
      <w:marLeft w:val="0"/>
      <w:marRight w:val="0"/>
      <w:marTop w:val="0"/>
      <w:marBottom w:val="0"/>
      <w:divBdr>
        <w:top w:val="none" w:sz="0" w:space="0" w:color="auto"/>
        <w:left w:val="none" w:sz="0" w:space="0" w:color="auto"/>
        <w:bottom w:val="none" w:sz="0" w:space="0" w:color="auto"/>
        <w:right w:val="none" w:sz="0" w:space="0" w:color="auto"/>
      </w:divBdr>
    </w:div>
    <w:div w:id="1311054920">
      <w:bodyDiv w:val="1"/>
      <w:marLeft w:val="0"/>
      <w:marRight w:val="0"/>
      <w:marTop w:val="0"/>
      <w:marBottom w:val="0"/>
      <w:divBdr>
        <w:top w:val="none" w:sz="0" w:space="0" w:color="auto"/>
        <w:left w:val="none" w:sz="0" w:space="0" w:color="auto"/>
        <w:bottom w:val="none" w:sz="0" w:space="0" w:color="auto"/>
        <w:right w:val="none" w:sz="0" w:space="0" w:color="auto"/>
      </w:divBdr>
    </w:div>
    <w:div w:id="1313216263">
      <w:bodyDiv w:val="1"/>
      <w:marLeft w:val="0"/>
      <w:marRight w:val="0"/>
      <w:marTop w:val="0"/>
      <w:marBottom w:val="0"/>
      <w:divBdr>
        <w:top w:val="none" w:sz="0" w:space="0" w:color="auto"/>
        <w:left w:val="none" w:sz="0" w:space="0" w:color="auto"/>
        <w:bottom w:val="none" w:sz="0" w:space="0" w:color="auto"/>
        <w:right w:val="none" w:sz="0" w:space="0" w:color="auto"/>
      </w:divBdr>
    </w:div>
    <w:div w:id="1318804705">
      <w:bodyDiv w:val="1"/>
      <w:marLeft w:val="0"/>
      <w:marRight w:val="0"/>
      <w:marTop w:val="0"/>
      <w:marBottom w:val="0"/>
      <w:divBdr>
        <w:top w:val="none" w:sz="0" w:space="0" w:color="auto"/>
        <w:left w:val="none" w:sz="0" w:space="0" w:color="auto"/>
        <w:bottom w:val="none" w:sz="0" w:space="0" w:color="auto"/>
        <w:right w:val="none" w:sz="0" w:space="0" w:color="auto"/>
      </w:divBdr>
    </w:div>
    <w:div w:id="1319458886">
      <w:bodyDiv w:val="1"/>
      <w:marLeft w:val="0"/>
      <w:marRight w:val="0"/>
      <w:marTop w:val="0"/>
      <w:marBottom w:val="0"/>
      <w:divBdr>
        <w:top w:val="none" w:sz="0" w:space="0" w:color="auto"/>
        <w:left w:val="none" w:sz="0" w:space="0" w:color="auto"/>
        <w:bottom w:val="none" w:sz="0" w:space="0" w:color="auto"/>
        <w:right w:val="none" w:sz="0" w:space="0" w:color="auto"/>
      </w:divBdr>
    </w:div>
    <w:div w:id="1328440169">
      <w:bodyDiv w:val="1"/>
      <w:marLeft w:val="0"/>
      <w:marRight w:val="0"/>
      <w:marTop w:val="0"/>
      <w:marBottom w:val="0"/>
      <w:divBdr>
        <w:top w:val="none" w:sz="0" w:space="0" w:color="auto"/>
        <w:left w:val="none" w:sz="0" w:space="0" w:color="auto"/>
        <w:bottom w:val="none" w:sz="0" w:space="0" w:color="auto"/>
        <w:right w:val="none" w:sz="0" w:space="0" w:color="auto"/>
      </w:divBdr>
    </w:div>
    <w:div w:id="1358385932">
      <w:bodyDiv w:val="1"/>
      <w:marLeft w:val="0"/>
      <w:marRight w:val="0"/>
      <w:marTop w:val="0"/>
      <w:marBottom w:val="0"/>
      <w:divBdr>
        <w:top w:val="none" w:sz="0" w:space="0" w:color="auto"/>
        <w:left w:val="none" w:sz="0" w:space="0" w:color="auto"/>
        <w:bottom w:val="none" w:sz="0" w:space="0" w:color="auto"/>
        <w:right w:val="none" w:sz="0" w:space="0" w:color="auto"/>
      </w:divBdr>
    </w:div>
    <w:div w:id="1377774461">
      <w:bodyDiv w:val="1"/>
      <w:marLeft w:val="0"/>
      <w:marRight w:val="0"/>
      <w:marTop w:val="0"/>
      <w:marBottom w:val="0"/>
      <w:divBdr>
        <w:top w:val="none" w:sz="0" w:space="0" w:color="auto"/>
        <w:left w:val="none" w:sz="0" w:space="0" w:color="auto"/>
        <w:bottom w:val="none" w:sz="0" w:space="0" w:color="auto"/>
        <w:right w:val="none" w:sz="0" w:space="0" w:color="auto"/>
      </w:divBdr>
      <w:divsChild>
        <w:div w:id="258568852">
          <w:marLeft w:val="547"/>
          <w:marRight w:val="0"/>
          <w:marTop w:val="0"/>
          <w:marBottom w:val="0"/>
          <w:divBdr>
            <w:top w:val="none" w:sz="0" w:space="0" w:color="auto"/>
            <w:left w:val="none" w:sz="0" w:space="0" w:color="auto"/>
            <w:bottom w:val="none" w:sz="0" w:space="0" w:color="auto"/>
            <w:right w:val="none" w:sz="0" w:space="0" w:color="auto"/>
          </w:divBdr>
        </w:div>
      </w:divsChild>
    </w:div>
    <w:div w:id="1415205700">
      <w:bodyDiv w:val="1"/>
      <w:marLeft w:val="0"/>
      <w:marRight w:val="0"/>
      <w:marTop w:val="0"/>
      <w:marBottom w:val="0"/>
      <w:divBdr>
        <w:top w:val="none" w:sz="0" w:space="0" w:color="auto"/>
        <w:left w:val="none" w:sz="0" w:space="0" w:color="auto"/>
        <w:bottom w:val="none" w:sz="0" w:space="0" w:color="auto"/>
        <w:right w:val="none" w:sz="0" w:space="0" w:color="auto"/>
      </w:divBdr>
      <w:divsChild>
        <w:div w:id="1129593695">
          <w:marLeft w:val="547"/>
          <w:marRight w:val="0"/>
          <w:marTop w:val="0"/>
          <w:marBottom w:val="0"/>
          <w:divBdr>
            <w:top w:val="none" w:sz="0" w:space="0" w:color="auto"/>
            <w:left w:val="none" w:sz="0" w:space="0" w:color="auto"/>
            <w:bottom w:val="none" w:sz="0" w:space="0" w:color="auto"/>
            <w:right w:val="none" w:sz="0" w:space="0" w:color="auto"/>
          </w:divBdr>
        </w:div>
      </w:divsChild>
    </w:div>
    <w:div w:id="1448041605">
      <w:bodyDiv w:val="1"/>
      <w:marLeft w:val="0"/>
      <w:marRight w:val="0"/>
      <w:marTop w:val="0"/>
      <w:marBottom w:val="0"/>
      <w:divBdr>
        <w:top w:val="none" w:sz="0" w:space="0" w:color="auto"/>
        <w:left w:val="none" w:sz="0" w:space="0" w:color="auto"/>
        <w:bottom w:val="none" w:sz="0" w:space="0" w:color="auto"/>
        <w:right w:val="none" w:sz="0" w:space="0" w:color="auto"/>
      </w:divBdr>
    </w:div>
    <w:div w:id="1450271995">
      <w:bodyDiv w:val="1"/>
      <w:marLeft w:val="0"/>
      <w:marRight w:val="0"/>
      <w:marTop w:val="0"/>
      <w:marBottom w:val="0"/>
      <w:divBdr>
        <w:top w:val="none" w:sz="0" w:space="0" w:color="auto"/>
        <w:left w:val="none" w:sz="0" w:space="0" w:color="auto"/>
        <w:bottom w:val="none" w:sz="0" w:space="0" w:color="auto"/>
        <w:right w:val="none" w:sz="0" w:space="0" w:color="auto"/>
      </w:divBdr>
    </w:div>
    <w:div w:id="1466462557">
      <w:bodyDiv w:val="1"/>
      <w:marLeft w:val="0"/>
      <w:marRight w:val="0"/>
      <w:marTop w:val="0"/>
      <w:marBottom w:val="0"/>
      <w:divBdr>
        <w:top w:val="none" w:sz="0" w:space="0" w:color="auto"/>
        <w:left w:val="none" w:sz="0" w:space="0" w:color="auto"/>
        <w:bottom w:val="none" w:sz="0" w:space="0" w:color="auto"/>
        <w:right w:val="none" w:sz="0" w:space="0" w:color="auto"/>
      </w:divBdr>
    </w:div>
    <w:div w:id="1478305975">
      <w:bodyDiv w:val="1"/>
      <w:marLeft w:val="0"/>
      <w:marRight w:val="0"/>
      <w:marTop w:val="0"/>
      <w:marBottom w:val="0"/>
      <w:divBdr>
        <w:top w:val="none" w:sz="0" w:space="0" w:color="auto"/>
        <w:left w:val="none" w:sz="0" w:space="0" w:color="auto"/>
        <w:bottom w:val="none" w:sz="0" w:space="0" w:color="auto"/>
        <w:right w:val="none" w:sz="0" w:space="0" w:color="auto"/>
      </w:divBdr>
    </w:div>
    <w:div w:id="1501388283">
      <w:bodyDiv w:val="1"/>
      <w:marLeft w:val="0"/>
      <w:marRight w:val="0"/>
      <w:marTop w:val="0"/>
      <w:marBottom w:val="0"/>
      <w:divBdr>
        <w:top w:val="none" w:sz="0" w:space="0" w:color="auto"/>
        <w:left w:val="none" w:sz="0" w:space="0" w:color="auto"/>
        <w:bottom w:val="none" w:sz="0" w:space="0" w:color="auto"/>
        <w:right w:val="none" w:sz="0" w:space="0" w:color="auto"/>
      </w:divBdr>
    </w:div>
    <w:div w:id="1514110532">
      <w:bodyDiv w:val="1"/>
      <w:marLeft w:val="0"/>
      <w:marRight w:val="0"/>
      <w:marTop w:val="0"/>
      <w:marBottom w:val="0"/>
      <w:divBdr>
        <w:top w:val="none" w:sz="0" w:space="0" w:color="auto"/>
        <w:left w:val="none" w:sz="0" w:space="0" w:color="auto"/>
        <w:bottom w:val="none" w:sz="0" w:space="0" w:color="auto"/>
        <w:right w:val="none" w:sz="0" w:space="0" w:color="auto"/>
      </w:divBdr>
    </w:div>
    <w:div w:id="1524443343">
      <w:bodyDiv w:val="1"/>
      <w:marLeft w:val="0"/>
      <w:marRight w:val="0"/>
      <w:marTop w:val="0"/>
      <w:marBottom w:val="0"/>
      <w:divBdr>
        <w:top w:val="none" w:sz="0" w:space="0" w:color="auto"/>
        <w:left w:val="none" w:sz="0" w:space="0" w:color="auto"/>
        <w:bottom w:val="none" w:sz="0" w:space="0" w:color="auto"/>
        <w:right w:val="none" w:sz="0" w:space="0" w:color="auto"/>
      </w:divBdr>
    </w:div>
    <w:div w:id="1526014546">
      <w:bodyDiv w:val="1"/>
      <w:marLeft w:val="0"/>
      <w:marRight w:val="0"/>
      <w:marTop w:val="0"/>
      <w:marBottom w:val="0"/>
      <w:divBdr>
        <w:top w:val="none" w:sz="0" w:space="0" w:color="auto"/>
        <w:left w:val="none" w:sz="0" w:space="0" w:color="auto"/>
        <w:bottom w:val="none" w:sz="0" w:space="0" w:color="auto"/>
        <w:right w:val="none" w:sz="0" w:space="0" w:color="auto"/>
      </w:divBdr>
    </w:div>
    <w:div w:id="1528564008">
      <w:bodyDiv w:val="1"/>
      <w:marLeft w:val="0"/>
      <w:marRight w:val="0"/>
      <w:marTop w:val="0"/>
      <w:marBottom w:val="0"/>
      <w:divBdr>
        <w:top w:val="none" w:sz="0" w:space="0" w:color="auto"/>
        <w:left w:val="none" w:sz="0" w:space="0" w:color="auto"/>
        <w:bottom w:val="none" w:sz="0" w:space="0" w:color="auto"/>
        <w:right w:val="none" w:sz="0" w:space="0" w:color="auto"/>
      </w:divBdr>
    </w:div>
    <w:div w:id="1538352124">
      <w:bodyDiv w:val="1"/>
      <w:marLeft w:val="0"/>
      <w:marRight w:val="0"/>
      <w:marTop w:val="0"/>
      <w:marBottom w:val="0"/>
      <w:divBdr>
        <w:top w:val="none" w:sz="0" w:space="0" w:color="auto"/>
        <w:left w:val="none" w:sz="0" w:space="0" w:color="auto"/>
        <w:bottom w:val="none" w:sz="0" w:space="0" w:color="auto"/>
        <w:right w:val="none" w:sz="0" w:space="0" w:color="auto"/>
      </w:divBdr>
    </w:div>
    <w:div w:id="1545947762">
      <w:bodyDiv w:val="1"/>
      <w:marLeft w:val="0"/>
      <w:marRight w:val="0"/>
      <w:marTop w:val="0"/>
      <w:marBottom w:val="0"/>
      <w:divBdr>
        <w:top w:val="none" w:sz="0" w:space="0" w:color="auto"/>
        <w:left w:val="none" w:sz="0" w:space="0" w:color="auto"/>
        <w:bottom w:val="none" w:sz="0" w:space="0" w:color="auto"/>
        <w:right w:val="none" w:sz="0" w:space="0" w:color="auto"/>
      </w:divBdr>
    </w:div>
    <w:div w:id="1552959137">
      <w:bodyDiv w:val="1"/>
      <w:marLeft w:val="0"/>
      <w:marRight w:val="0"/>
      <w:marTop w:val="0"/>
      <w:marBottom w:val="0"/>
      <w:divBdr>
        <w:top w:val="none" w:sz="0" w:space="0" w:color="auto"/>
        <w:left w:val="none" w:sz="0" w:space="0" w:color="auto"/>
        <w:bottom w:val="none" w:sz="0" w:space="0" w:color="auto"/>
        <w:right w:val="none" w:sz="0" w:space="0" w:color="auto"/>
      </w:divBdr>
    </w:div>
    <w:div w:id="1557811797">
      <w:bodyDiv w:val="1"/>
      <w:marLeft w:val="0"/>
      <w:marRight w:val="0"/>
      <w:marTop w:val="0"/>
      <w:marBottom w:val="0"/>
      <w:divBdr>
        <w:top w:val="none" w:sz="0" w:space="0" w:color="auto"/>
        <w:left w:val="none" w:sz="0" w:space="0" w:color="auto"/>
        <w:bottom w:val="none" w:sz="0" w:space="0" w:color="auto"/>
        <w:right w:val="none" w:sz="0" w:space="0" w:color="auto"/>
      </w:divBdr>
    </w:div>
    <w:div w:id="1588611504">
      <w:bodyDiv w:val="1"/>
      <w:marLeft w:val="0"/>
      <w:marRight w:val="0"/>
      <w:marTop w:val="0"/>
      <w:marBottom w:val="0"/>
      <w:divBdr>
        <w:top w:val="none" w:sz="0" w:space="0" w:color="auto"/>
        <w:left w:val="none" w:sz="0" w:space="0" w:color="auto"/>
        <w:bottom w:val="none" w:sz="0" w:space="0" w:color="auto"/>
        <w:right w:val="none" w:sz="0" w:space="0" w:color="auto"/>
      </w:divBdr>
    </w:div>
    <w:div w:id="1597638915">
      <w:bodyDiv w:val="1"/>
      <w:marLeft w:val="0"/>
      <w:marRight w:val="0"/>
      <w:marTop w:val="0"/>
      <w:marBottom w:val="0"/>
      <w:divBdr>
        <w:top w:val="none" w:sz="0" w:space="0" w:color="auto"/>
        <w:left w:val="none" w:sz="0" w:space="0" w:color="auto"/>
        <w:bottom w:val="none" w:sz="0" w:space="0" w:color="auto"/>
        <w:right w:val="none" w:sz="0" w:space="0" w:color="auto"/>
      </w:divBdr>
    </w:div>
    <w:div w:id="1610813033">
      <w:bodyDiv w:val="1"/>
      <w:marLeft w:val="0"/>
      <w:marRight w:val="0"/>
      <w:marTop w:val="0"/>
      <w:marBottom w:val="0"/>
      <w:divBdr>
        <w:top w:val="none" w:sz="0" w:space="0" w:color="auto"/>
        <w:left w:val="none" w:sz="0" w:space="0" w:color="auto"/>
        <w:bottom w:val="none" w:sz="0" w:space="0" w:color="auto"/>
        <w:right w:val="none" w:sz="0" w:space="0" w:color="auto"/>
      </w:divBdr>
    </w:div>
    <w:div w:id="1616671520">
      <w:bodyDiv w:val="1"/>
      <w:marLeft w:val="0"/>
      <w:marRight w:val="0"/>
      <w:marTop w:val="0"/>
      <w:marBottom w:val="0"/>
      <w:divBdr>
        <w:top w:val="none" w:sz="0" w:space="0" w:color="auto"/>
        <w:left w:val="none" w:sz="0" w:space="0" w:color="auto"/>
        <w:bottom w:val="none" w:sz="0" w:space="0" w:color="auto"/>
        <w:right w:val="none" w:sz="0" w:space="0" w:color="auto"/>
      </w:divBdr>
      <w:divsChild>
        <w:div w:id="1743720371">
          <w:marLeft w:val="547"/>
          <w:marRight w:val="0"/>
          <w:marTop w:val="0"/>
          <w:marBottom w:val="0"/>
          <w:divBdr>
            <w:top w:val="none" w:sz="0" w:space="0" w:color="auto"/>
            <w:left w:val="none" w:sz="0" w:space="0" w:color="auto"/>
            <w:bottom w:val="none" w:sz="0" w:space="0" w:color="auto"/>
            <w:right w:val="none" w:sz="0" w:space="0" w:color="auto"/>
          </w:divBdr>
        </w:div>
      </w:divsChild>
    </w:div>
    <w:div w:id="1655834793">
      <w:bodyDiv w:val="1"/>
      <w:marLeft w:val="0"/>
      <w:marRight w:val="0"/>
      <w:marTop w:val="0"/>
      <w:marBottom w:val="0"/>
      <w:divBdr>
        <w:top w:val="none" w:sz="0" w:space="0" w:color="auto"/>
        <w:left w:val="none" w:sz="0" w:space="0" w:color="auto"/>
        <w:bottom w:val="none" w:sz="0" w:space="0" w:color="auto"/>
        <w:right w:val="none" w:sz="0" w:space="0" w:color="auto"/>
      </w:divBdr>
    </w:div>
    <w:div w:id="1664818791">
      <w:bodyDiv w:val="1"/>
      <w:marLeft w:val="0"/>
      <w:marRight w:val="0"/>
      <w:marTop w:val="0"/>
      <w:marBottom w:val="0"/>
      <w:divBdr>
        <w:top w:val="none" w:sz="0" w:space="0" w:color="auto"/>
        <w:left w:val="none" w:sz="0" w:space="0" w:color="auto"/>
        <w:bottom w:val="none" w:sz="0" w:space="0" w:color="auto"/>
        <w:right w:val="none" w:sz="0" w:space="0" w:color="auto"/>
      </w:divBdr>
    </w:div>
    <w:div w:id="1672755740">
      <w:bodyDiv w:val="1"/>
      <w:marLeft w:val="0"/>
      <w:marRight w:val="0"/>
      <w:marTop w:val="0"/>
      <w:marBottom w:val="0"/>
      <w:divBdr>
        <w:top w:val="none" w:sz="0" w:space="0" w:color="auto"/>
        <w:left w:val="none" w:sz="0" w:space="0" w:color="auto"/>
        <w:bottom w:val="none" w:sz="0" w:space="0" w:color="auto"/>
        <w:right w:val="none" w:sz="0" w:space="0" w:color="auto"/>
      </w:divBdr>
      <w:divsChild>
        <w:div w:id="2022707330">
          <w:marLeft w:val="547"/>
          <w:marRight w:val="0"/>
          <w:marTop w:val="0"/>
          <w:marBottom w:val="0"/>
          <w:divBdr>
            <w:top w:val="none" w:sz="0" w:space="0" w:color="auto"/>
            <w:left w:val="none" w:sz="0" w:space="0" w:color="auto"/>
            <w:bottom w:val="none" w:sz="0" w:space="0" w:color="auto"/>
            <w:right w:val="none" w:sz="0" w:space="0" w:color="auto"/>
          </w:divBdr>
        </w:div>
      </w:divsChild>
    </w:div>
    <w:div w:id="1676305099">
      <w:bodyDiv w:val="1"/>
      <w:marLeft w:val="0"/>
      <w:marRight w:val="0"/>
      <w:marTop w:val="0"/>
      <w:marBottom w:val="0"/>
      <w:divBdr>
        <w:top w:val="none" w:sz="0" w:space="0" w:color="auto"/>
        <w:left w:val="none" w:sz="0" w:space="0" w:color="auto"/>
        <w:bottom w:val="none" w:sz="0" w:space="0" w:color="auto"/>
        <w:right w:val="none" w:sz="0" w:space="0" w:color="auto"/>
      </w:divBdr>
    </w:div>
    <w:div w:id="1678073701">
      <w:bodyDiv w:val="1"/>
      <w:marLeft w:val="0"/>
      <w:marRight w:val="0"/>
      <w:marTop w:val="0"/>
      <w:marBottom w:val="0"/>
      <w:divBdr>
        <w:top w:val="none" w:sz="0" w:space="0" w:color="auto"/>
        <w:left w:val="none" w:sz="0" w:space="0" w:color="auto"/>
        <w:bottom w:val="none" w:sz="0" w:space="0" w:color="auto"/>
        <w:right w:val="none" w:sz="0" w:space="0" w:color="auto"/>
      </w:divBdr>
    </w:div>
    <w:div w:id="1683780263">
      <w:bodyDiv w:val="1"/>
      <w:marLeft w:val="0"/>
      <w:marRight w:val="0"/>
      <w:marTop w:val="0"/>
      <w:marBottom w:val="0"/>
      <w:divBdr>
        <w:top w:val="none" w:sz="0" w:space="0" w:color="auto"/>
        <w:left w:val="none" w:sz="0" w:space="0" w:color="auto"/>
        <w:bottom w:val="none" w:sz="0" w:space="0" w:color="auto"/>
        <w:right w:val="none" w:sz="0" w:space="0" w:color="auto"/>
      </w:divBdr>
    </w:div>
    <w:div w:id="1702704104">
      <w:bodyDiv w:val="1"/>
      <w:marLeft w:val="0"/>
      <w:marRight w:val="0"/>
      <w:marTop w:val="0"/>
      <w:marBottom w:val="0"/>
      <w:divBdr>
        <w:top w:val="none" w:sz="0" w:space="0" w:color="auto"/>
        <w:left w:val="none" w:sz="0" w:space="0" w:color="auto"/>
        <w:bottom w:val="none" w:sz="0" w:space="0" w:color="auto"/>
        <w:right w:val="none" w:sz="0" w:space="0" w:color="auto"/>
      </w:divBdr>
    </w:div>
    <w:div w:id="1707219537">
      <w:bodyDiv w:val="1"/>
      <w:marLeft w:val="0"/>
      <w:marRight w:val="0"/>
      <w:marTop w:val="0"/>
      <w:marBottom w:val="0"/>
      <w:divBdr>
        <w:top w:val="none" w:sz="0" w:space="0" w:color="auto"/>
        <w:left w:val="none" w:sz="0" w:space="0" w:color="auto"/>
        <w:bottom w:val="none" w:sz="0" w:space="0" w:color="auto"/>
        <w:right w:val="none" w:sz="0" w:space="0" w:color="auto"/>
      </w:divBdr>
    </w:div>
    <w:div w:id="1737239081">
      <w:bodyDiv w:val="1"/>
      <w:marLeft w:val="0"/>
      <w:marRight w:val="0"/>
      <w:marTop w:val="0"/>
      <w:marBottom w:val="0"/>
      <w:divBdr>
        <w:top w:val="none" w:sz="0" w:space="0" w:color="auto"/>
        <w:left w:val="none" w:sz="0" w:space="0" w:color="auto"/>
        <w:bottom w:val="none" w:sz="0" w:space="0" w:color="auto"/>
        <w:right w:val="none" w:sz="0" w:space="0" w:color="auto"/>
      </w:divBdr>
    </w:div>
    <w:div w:id="1750807017">
      <w:bodyDiv w:val="1"/>
      <w:marLeft w:val="0"/>
      <w:marRight w:val="0"/>
      <w:marTop w:val="0"/>
      <w:marBottom w:val="0"/>
      <w:divBdr>
        <w:top w:val="none" w:sz="0" w:space="0" w:color="auto"/>
        <w:left w:val="none" w:sz="0" w:space="0" w:color="auto"/>
        <w:bottom w:val="none" w:sz="0" w:space="0" w:color="auto"/>
        <w:right w:val="none" w:sz="0" w:space="0" w:color="auto"/>
      </w:divBdr>
      <w:divsChild>
        <w:div w:id="646058845">
          <w:marLeft w:val="547"/>
          <w:marRight w:val="0"/>
          <w:marTop w:val="0"/>
          <w:marBottom w:val="0"/>
          <w:divBdr>
            <w:top w:val="none" w:sz="0" w:space="0" w:color="auto"/>
            <w:left w:val="none" w:sz="0" w:space="0" w:color="auto"/>
            <w:bottom w:val="none" w:sz="0" w:space="0" w:color="auto"/>
            <w:right w:val="none" w:sz="0" w:space="0" w:color="auto"/>
          </w:divBdr>
        </w:div>
      </w:divsChild>
    </w:div>
    <w:div w:id="1758668729">
      <w:bodyDiv w:val="1"/>
      <w:marLeft w:val="0"/>
      <w:marRight w:val="0"/>
      <w:marTop w:val="0"/>
      <w:marBottom w:val="0"/>
      <w:divBdr>
        <w:top w:val="none" w:sz="0" w:space="0" w:color="auto"/>
        <w:left w:val="none" w:sz="0" w:space="0" w:color="auto"/>
        <w:bottom w:val="none" w:sz="0" w:space="0" w:color="auto"/>
        <w:right w:val="none" w:sz="0" w:space="0" w:color="auto"/>
      </w:divBdr>
    </w:div>
    <w:div w:id="1759250642">
      <w:bodyDiv w:val="1"/>
      <w:marLeft w:val="0"/>
      <w:marRight w:val="0"/>
      <w:marTop w:val="0"/>
      <w:marBottom w:val="0"/>
      <w:divBdr>
        <w:top w:val="none" w:sz="0" w:space="0" w:color="auto"/>
        <w:left w:val="none" w:sz="0" w:space="0" w:color="auto"/>
        <w:bottom w:val="none" w:sz="0" w:space="0" w:color="auto"/>
        <w:right w:val="none" w:sz="0" w:space="0" w:color="auto"/>
      </w:divBdr>
    </w:div>
    <w:div w:id="1762528946">
      <w:bodyDiv w:val="1"/>
      <w:marLeft w:val="0"/>
      <w:marRight w:val="0"/>
      <w:marTop w:val="0"/>
      <w:marBottom w:val="0"/>
      <w:divBdr>
        <w:top w:val="none" w:sz="0" w:space="0" w:color="auto"/>
        <w:left w:val="none" w:sz="0" w:space="0" w:color="auto"/>
        <w:bottom w:val="none" w:sz="0" w:space="0" w:color="auto"/>
        <w:right w:val="none" w:sz="0" w:space="0" w:color="auto"/>
      </w:divBdr>
    </w:div>
    <w:div w:id="1763139733">
      <w:bodyDiv w:val="1"/>
      <w:marLeft w:val="0"/>
      <w:marRight w:val="0"/>
      <w:marTop w:val="0"/>
      <w:marBottom w:val="0"/>
      <w:divBdr>
        <w:top w:val="none" w:sz="0" w:space="0" w:color="auto"/>
        <w:left w:val="none" w:sz="0" w:space="0" w:color="auto"/>
        <w:bottom w:val="none" w:sz="0" w:space="0" w:color="auto"/>
        <w:right w:val="none" w:sz="0" w:space="0" w:color="auto"/>
      </w:divBdr>
    </w:div>
    <w:div w:id="1763985460">
      <w:bodyDiv w:val="1"/>
      <w:marLeft w:val="0"/>
      <w:marRight w:val="0"/>
      <w:marTop w:val="0"/>
      <w:marBottom w:val="0"/>
      <w:divBdr>
        <w:top w:val="none" w:sz="0" w:space="0" w:color="auto"/>
        <w:left w:val="none" w:sz="0" w:space="0" w:color="auto"/>
        <w:bottom w:val="none" w:sz="0" w:space="0" w:color="auto"/>
        <w:right w:val="none" w:sz="0" w:space="0" w:color="auto"/>
      </w:divBdr>
    </w:div>
    <w:div w:id="1770151763">
      <w:bodyDiv w:val="1"/>
      <w:marLeft w:val="0"/>
      <w:marRight w:val="0"/>
      <w:marTop w:val="0"/>
      <w:marBottom w:val="0"/>
      <w:divBdr>
        <w:top w:val="none" w:sz="0" w:space="0" w:color="auto"/>
        <w:left w:val="none" w:sz="0" w:space="0" w:color="auto"/>
        <w:bottom w:val="none" w:sz="0" w:space="0" w:color="auto"/>
        <w:right w:val="none" w:sz="0" w:space="0" w:color="auto"/>
      </w:divBdr>
    </w:div>
    <w:div w:id="1770350735">
      <w:bodyDiv w:val="1"/>
      <w:marLeft w:val="0"/>
      <w:marRight w:val="0"/>
      <w:marTop w:val="0"/>
      <w:marBottom w:val="0"/>
      <w:divBdr>
        <w:top w:val="none" w:sz="0" w:space="0" w:color="auto"/>
        <w:left w:val="none" w:sz="0" w:space="0" w:color="auto"/>
        <w:bottom w:val="none" w:sz="0" w:space="0" w:color="auto"/>
        <w:right w:val="none" w:sz="0" w:space="0" w:color="auto"/>
      </w:divBdr>
    </w:div>
    <w:div w:id="1776242761">
      <w:bodyDiv w:val="1"/>
      <w:marLeft w:val="0"/>
      <w:marRight w:val="0"/>
      <w:marTop w:val="0"/>
      <w:marBottom w:val="0"/>
      <w:divBdr>
        <w:top w:val="none" w:sz="0" w:space="0" w:color="auto"/>
        <w:left w:val="none" w:sz="0" w:space="0" w:color="auto"/>
        <w:bottom w:val="none" w:sz="0" w:space="0" w:color="auto"/>
        <w:right w:val="none" w:sz="0" w:space="0" w:color="auto"/>
      </w:divBdr>
      <w:divsChild>
        <w:div w:id="1380975542">
          <w:marLeft w:val="547"/>
          <w:marRight w:val="0"/>
          <w:marTop w:val="0"/>
          <w:marBottom w:val="0"/>
          <w:divBdr>
            <w:top w:val="none" w:sz="0" w:space="0" w:color="auto"/>
            <w:left w:val="none" w:sz="0" w:space="0" w:color="auto"/>
            <w:bottom w:val="none" w:sz="0" w:space="0" w:color="auto"/>
            <w:right w:val="none" w:sz="0" w:space="0" w:color="auto"/>
          </w:divBdr>
        </w:div>
      </w:divsChild>
    </w:div>
    <w:div w:id="1779594200">
      <w:bodyDiv w:val="1"/>
      <w:marLeft w:val="0"/>
      <w:marRight w:val="0"/>
      <w:marTop w:val="0"/>
      <w:marBottom w:val="0"/>
      <w:divBdr>
        <w:top w:val="none" w:sz="0" w:space="0" w:color="auto"/>
        <w:left w:val="none" w:sz="0" w:space="0" w:color="auto"/>
        <w:bottom w:val="none" w:sz="0" w:space="0" w:color="auto"/>
        <w:right w:val="none" w:sz="0" w:space="0" w:color="auto"/>
      </w:divBdr>
    </w:div>
    <w:div w:id="1793403866">
      <w:bodyDiv w:val="1"/>
      <w:marLeft w:val="0"/>
      <w:marRight w:val="0"/>
      <w:marTop w:val="0"/>
      <w:marBottom w:val="0"/>
      <w:divBdr>
        <w:top w:val="none" w:sz="0" w:space="0" w:color="auto"/>
        <w:left w:val="none" w:sz="0" w:space="0" w:color="auto"/>
        <w:bottom w:val="none" w:sz="0" w:space="0" w:color="auto"/>
        <w:right w:val="none" w:sz="0" w:space="0" w:color="auto"/>
      </w:divBdr>
    </w:div>
    <w:div w:id="1795831777">
      <w:bodyDiv w:val="1"/>
      <w:marLeft w:val="0"/>
      <w:marRight w:val="0"/>
      <w:marTop w:val="0"/>
      <w:marBottom w:val="0"/>
      <w:divBdr>
        <w:top w:val="none" w:sz="0" w:space="0" w:color="auto"/>
        <w:left w:val="none" w:sz="0" w:space="0" w:color="auto"/>
        <w:bottom w:val="none" w:sz="0" w:space="0" w:color="auto"/>
        <w:right w:val="none" w:sz="0" w:space="0" w:color="auto"/>
      </w:divBdr>
    </w:div>
    <w:div w:id="1805730552">
      <w:bodyDiv w:val="1"/>
      <w:marLeft w:val="0"/>
      <w:marRight w:val="0"/>
      <w:marTop w:val="0"/>
      <w:marBottom w:val="0"/>
      <w:divBdr>
        <w:top w:val="none" w:sz="0" w:space="0" w:color="auto"/>
        <w:left w:val="none" w:sz="0" w:space="0" w:color="auto"/>
        <w:bottom w:val="none" w:sz="0" w:space="0" w:color="auto"/>
        <w:right w:val="none" w:sz="0" w:space="0" w:color="auto"/>
      </w:divBdr>
    </w:div>
    <w:div w:id="1806703968">
      <w:bodyDiv w:val="1"/>
      <w:marLeft w:val="0"/>
      <w:marRight w:val="0"/>
      <w:marTop w:val="0"/>
      <w:marBottom w:val="0"/>
      <w:divBdr>
        <w:top w:val="none" w:sz="0" w:space="0" w:color="auto"/>
        <w:left w:val="none" w:sz="0" w:space="0" w:color="auto"/>
        <w:bottom w:val="none" w:sz="0" w:space="0" w:color="auto"/>
        <w:right w:val="none" w:sz="0" w:space="0" w:color="auto"/>
      </w:divBdr>
    </w:div>
    <w:div w:id="1809393415">
      <w:bodyDiv w:val="1"/>
      <w:marLeft w:val="0"/>
      <w:marRight w:val="0"/>
      <w:marTop w:val="0"/>
      <w:marBottom w:val="0"/>
      <w:divBdr>
        <w:top w:val="none" w:sz="0" w:space="0" w:color="auto"/>
        <w:left w:val="none" w:sz="0" w:space="0" w:color="auto"/>
        <w:bottom w:val="none" w:sz="0" w:space="0" w:color="auto"/>
        <w:right w:val="none" w:sz="0" w:space="0" w:color="auto"/>
      </w:divBdr>
    </w:div>
    <w:div w:id="1832141539">
      <w:bodyDiv w:val="1"/>
      <w:marLeft w:val="0"/>
      <w:marRight w:val="0"/>
      <w:marTop w:val="0"/>
      <w:marBottom w:val="0"/>
      <w:divBdr>
        <w:top w:val="none" w:sz="0" w:space="0" w:color="auto"/>
        <w:left w:val="none" w:sz="0" w:space="0" w:color="auto"/>
        <w:bottom w:val="none" w:sz="0" w:space="0" w:color="auto"/>
        <w:right w:val="none" w:sz="0" w:space="0" w:color="auto"/>
      </w:divBdr>
    </w:div>
    <w:div w:id="1835105810">
      <w:bodyDiv w:val="1"/>
      <w:marLeft w:val="0"/>
      <w:marRight w:val="0"/>
      <w:marTop w:val="0"/>
      <w:marBottom w:val="0"/>
      <w:divBdr>
        <w:top w:val="none" w:sz="0" w:space="0" w:color="auto"/>
        <w:left w:val="none" w:sz="0" w:space="0" w:color="auto"/>
        <w:bottom w:val="none" w:sz="0" w:space="0" w:color="auto"/>
        <w:right w:val="none" w:sz="0" w:space="0" w:color="auto"/>
      </w:divBdr>
    </w:div>
    <w:div w:id="1856535108">
      <w:bodyDiv w:val="1"/>
      <w:marLeft w:val="0"/>
      <w:marRight w:val="0"/>
      <w:marTop w:val="0"/>
      <w:marBottom w:val="0"/>
      <w:divBdr>
        <w:top w:val="none" w:sz="0" w:space="0" w:color="auto"/>
        <w:left w:val="none" w:sz="0" w:space="0" w:color="auto"/>
        <w:bottom w:val="none" w:sz="0" w:space="0" w:color="auto"/>
        <w:right w:val="none" w:sz="0" w:space="0" w:color="auto"/>
      </w:divBdr>
    </w:div>
    <w:div w:id="1867988125">
      <w:bodyDiv w:val="1"/>
      <w:marLeft w:val="0"/>
      <w:marRight w:val="0"/>
      <w:marTop w:val="0"/>
      <w:marBottom w:val="0"/>
      <w:divBdr>
        <w:top w:val="none" w:sz="0" w:space="0" w:color="auto"/>
        <w:left w:val="none" w:sz="0" w:space="0" w:color="auto"/>
        <w:bottom w:val="none" w:sz="0" w:space="0" w:color="auto"/>
        <w:right w:val="none" w:sz="0" w:space="0" w:color="auto"/>
      </w:divBdr>
    </w:div>
    <w:div w:id="1868062288">
      <w:bodyDiv w:val="1"/>
      <w:marLeft w:val="0"/>
      <w:marRight w:val="0"/>
      <w:marTop w:val="0"/>
      <w:marBottom w:val="0"/>
      <w:divBdr>
        <w:top w:val="none" w:sz="0" w:space="0" w:color="auto"/>
        <w:left w:val="none" w:sz="0" w:space="0" w:color="auto"/>
        <w:bottom w:val="none" w:sz="0" w:space="0" w:color="auto"/>
        <w:right w:val="none" w:sz="0" w:space="0" w:color="auto"/>
      </w:divBdr>
    </w:div>
    <w:div w:id="1874922948">
      <w:bodyDiv w:val="1"/>
      <w:marLeft w:val="0"/>
      <w:marRight w:val="0"/>
      <w:marTop w:val="0"/>
      <w:marBottom w:val="0"/>
      <w:divBdr>
        <w:top w:val="none" w:sz="0" w:space="0" w:color="auto"/>
        <w:left w:val="none" w:sz="0" w:space="0" w:color="auto"/>
        <w:bottom w:val="none" w:sz="0" w:space="0" w:color="auto"/>
        <w:right w:val="none" w:sz="0" w:space="0" w:color="auto"/>
      </w:divBdr>
    </w:div>
    <w:div w:id="1880163558">
      <w:bodyDiv w:val="1"/>
      <w:marLeft w:val="0"/>
      <w:marRight w:val="0"/>
      <w:marTop w:val="0"/>
      <w:marBottom w:val="0"/>
      <w:divBdr>
        <w:top w:val="none" w:sz="0" w:space="0" w:color="auto"/>
        <w:left w:val="none" w:sz="0" w:space="0" w:color="auto"/>
        <w:bottom w:val="none" w:sz="0" w:space="0" w:color="auto"/>
        <w:right w:val="none" w:sz="0" w:space="0" w:color="auto"/>
      </w:divBdr>
    </w:div>
    <w:div w:id="1889494561">
      <w:bodyDiv w:val="1"/>
      <w:marLeft w:val="0"/>
      <w:marRight w:val="0"/>
      <w:marTop w:val="0"/>
      <w:marBottom w:val="0"/>
      <w:divBdr>
        <w:top w:val="none" w:sz="0" w:space="0" w:color="auto"/>
        <w:left w:val="none" w:sz="0" w:space="0" w:color="auto"/>
        <w:bottom w:val="none" w:sz="0" w:space="0" w:color="auto"/>
        <w:right w:val="none" w:sz="0" w:space="0" w:color="auto"/>
      </w:divBdr>
    </w:div>
    <w:div w:id="1903324569">
      <w:bodyDiv w:val="1"/>
      <w:marLeft w:val="0"/>
      <w:marRight w:val="0"/>
      <w:marTop w:val="0"/>
      <w:marBottom w:val="0"/>
      <w:divBdr>
        <w:top w:val="none" w:sz="0" w:space="0" w:color="auto"/>
        <w:left w:val="none" w:sz="0" w:space="0" w:color="auto"/>
        <w:bottom w:val="none" w:sz="0" w:space="0" w:color="auto"/>
        <w:right w:val="none" w:sz="0" w:space="0" w:color="auto"/>
      </w:divBdr>
    </w:div>
    <w:div w:id="1903709203">
      <w:bodyDiv w:val="1"/>
      <w:marLeft w:val="0"/>
      <w:marRight w:val="0"/>
      <w:marTop w:val="0"/>
      <w:marBottom w:val="0"/>
      <w:divBdr>
        <w:top w:val="none" w:sz="0" w:space="0" w:color="auto"/>
        <w:left w:val="none" w:sz="0" w:space="0" w:color="auto"/>
        <w:bottom w:val="none" w:sz="0" w:space="0" w:color="auto"/>
        <w:right w:val="none" w:sz="0" w:space="0" w:color="auto"/>
      </w:divBdr>
    </w:div>
    <w:div w:id="1932470645">
      <w:bodyDiv w:val="1"/>
      <w:marLeft w:val="0"/>
      <w:marRight w:val="0"/>
      <w:marTop w:val="0"/>
      <w:marBottom w:val="0"/>
      <w:divBdr>
        <w:top w:val="none" w:sz="0" w:space="0" w:color="auto"/>
        <w:left w:val="none" w:sz="0" w:space="0" w:color="auto"/>
        <w:bottom w:val="none" w:sz="0" w:space="0" w:color="auto"/>
        <w:right w:val="none" w:sz="0" w:space="0" w:color="auto"/>
      </w:divBdr>
    </w:div>
    <w:div w:id="1943535739">
      <w:bodyDiv w:val="1"/>
      <w:marLeft w:val="0"/>
      <w:marRight w:val="0"/>
      <w:marTop w:val="0"/>
      <w:marBottom w:val="0"/>
      <w:divBdr>
        <w:top w:val="none" w:sz="0" w:space="0" w:color="auto"/>
        <w:left w:val="none" w:sz="0" w:space="0" w:color="auto"/>
        <w:bottom w:val="none" w:sz="0" w:space="0" w:color="auto"/>
        <w:right w:val="none" w:sz="0" w:space="0" w:color="auto"/>
      </w:divBdr>
    </w:div>
    <w:div w:id="1946301764">
      <w:bodyDiv w:val="1"/>
      <w:marLeft w:val="0"/>
      <w:marRight w:val="0"/>
      <w:marTop w:val="0"/>
      <w:marBottom w:val="0"/>
      <w:divBdr>
        <w:top w:val="none" w:sz="0" w:space="0" w:color="auto"/>
        <w:left w:val="none" w:sz="0" w:space="0" w:color="auto"/>
        <w:bottom w:val="none" w:sz="0" w:space="0" w:color="auto"/>
        <w:right w:val="none" w:sz="0" w:space="0" w:color="auto"/>
      </w:divBdr>
    </w:div>
    <w:div w:id="1947812034">
      <w:bodyDiv w:val="1"/>
      <w:marLeft w:val="0"/>
      <w:marRight w:val="0"/>
      <w:marTop w:val="0"/>
      <w:marBottom w:val="0"/>
      <w:divBdr>
        <w:top w:val="none" w:sz="0" w:space="0" w:color="auto"/>
        <w:left w:val="none" w:sz="0" w:space="0" w:color="auto"/>
        <w:bottom w:val="none" w:sz="0" w:space="0" w:color="auto"/>
        <w:right w:val="none" w:sz="0" w:space="0" w:color="auto"/>
      </w:divBdr>
    </w:div>
    <w:div w:id="1991058819">
      <w:bodyDiv w:val="1"/>
      <w:marLeft w:val="0"/>
      <w:marRight w:val="0"/>
      <w:marTop w:val="0"/>
      <w:marBottom w:val="0"/>
      <w:divBdr>
        <w:top w:val="none" w:sz="0" w:space="0" w:color="auto"/>
        <w:left w:val="none" w:sz="0" w:space="0" w:color="auto"/>
        <w:bottom w:val="none" w:sz="0" w:space="0" w:color="auto"/>
        <w:right w:val="none" w:sz="0" w:space="0" w:color="auto"/>
      </w:divBdr>
    </w:div>
    <w:div w:id="1992979459">
      <w:bodyDiv w:val="1"/>
      <w:marLeft w:val="0"/>
      <w:marRight w:val="0"/>
      <w:marTop w:val="0"/>
      <w:marBottom w:val="0"/>
      <w:divBdr>
        <w:top w:val="none" w:sz="0" w:space="0" w:color="auto"/>
        <w:left w:val="none" w:sz="0" w:space="0" w:color="auto"/>
        <w:bottom w:val="none" w:sz="0" w:space="0" w:color="auto"/>
        <w:right w:val="none" w:sz="0" w:space="0" w:color="auto"/>
      </w:divBdr>
    </w:div>
    <w:div w:id="2001159079">
      <w:bodyDiv w:val="1"/>
      <w:marLeft w:val="0"/>
      <w:marRight w:val="0"/>
      <w:marTop w:val="0"/>
      <w:marBottom w:val="0"/>
      <w:divBdr>
        <w:top w:val="none" w:sz="0" w:space="0" w:color="auto"/>
        <w:left w:val="none" w:sz="0" w:space="0" w:color="auto"/>
        <w:bottom w:val="none" w:sz="0" w:space="0" w:color="auto"/>
        <w:right w:val="none" w:sz="0" w:space="0" w:color="auto"/>
      </w:divBdr>
    </w:div>
    <w:div w:id="2004359860">
      <w:bodyDiv w:val="1"/>
      <w:marLeft w:val="0"/>
      <w:marRight w:val="0"/>
      <w:marTop w:val="0"/>
      <w:marBottom w:val="0"/>
      <w:divBdr>
        <w:top w:val="none" w:sz="0" w:space="0" w:color="auto"/>
        <w:left w:val="none" w:sz="0" w:space="0" w:color="auto"/>
        <w:bottom w:val="none" w:sz="0" w:space="0" w:color="auto"/>
        <w:right w:val="none" w:sz="0" w:space="0" w:color="auto"/>
      </w:divBdr>
    </w:div>
    <w:div w:id="2026859282">
      <w:bodyDiv w:val="1"/>
      <w:marLeft w:val="0"/>
      <w:marRight w:val="0"/>
      <w:marTop w:val="0"/>
      <w:marBottom w:val="0"/>
      <w:divBdr>
        <w:top w:val="none" w:sz="0" w:space="0" w:color="auto"/>
        <w:left w:val="none" w:sz="0" w:space="0" w:color="auto"/>
        <w:bottom w:val="none" w:sz="0" w:space="0" w:color="auto"/>
        <w:right w:val="none" w:sz="0" w:space="0" w:color="auto"/>
      </w:divBdr>
    </w:div>
    <w:div w:id="2030639217">
      <w:bodyDiv w:val="1"/>
      <w:marLeft w:val="0"/>
      <w:marRight w:val="0"/>
      <w:marTop w:val="0"/>
      <w:marBottom w:val="0"/>
      <w:divBdr>
        <w:top w:val="none" w:sz="0" w:space="0" w:color="auto"/>
        <w:left w:val="none" w:sz="0" w:space="0" w:color="auto"/>
        <w:bottom w:val="none" w:sz="0" w:space="0" w:color="auto"/>
        <w:right w:val="none" w:sz="0" w:space="0" w:color="auto"/>
      </w:divBdr>
    </w:div>
    <w:div w:id="2035227870">
      <w:bodyDiv w:val="1"/>
      <w:marLeft w:val="0"/>
      <w:marRight w:val="0"/>
      <w:marTop w:val="0"/>
      <w:marBottom w:val="0"/>
      <w:divBdr>
        <w:top w:val="none" w:sz="0" w:space="0" w:color="auto"/>
        <w:left w:val="none" w:sz="0" w:space="0" w:color="auto"/>
        <w:bottom w:val="none" w:sz="0" w:space="0" w:color="auto"/>
        <w:right w:val="none" w:sz="0" w:space="0" w:color="auto"/>
      </w:divBdr>
    </w:div>
    <w:div w:id="2039431733">
      <w:bodyDiv w:val="1"/>
      <w:marLeft w:val="0"/>
      <w:marRight w:val="0"/>
      <w:marTop w:val="0"/>
      <w:marBottom w:val="0"/>
      <w:divBdr>
        <w:top w:val="none" w:sz="0" w:space="0" w:color="auto"/>
        <w:left w:val="none" w:sz="0" w:space="0" w:color="auto"/>
        <w:bottom w:val="none" w:sz="0" w:space="0" w:color="auto"/>
        <w:right w:val="none" w:sz="0" w:space="0" w:color="auto"/>
      </w:divBdr>
    </w:div>
    <w:div w:id="2046707358">
      <w:bodyDiv w:val="1"/>
      <w:marLeft w:val="0"/>
      <w:marRight w:val="0"/>
      <w:marTop w:val="0"/>
      <w:marBottom w:val="0"/>
      <w:divBdr>
        <w:top w:val="none" w:sz="0" w:space="0" w:color="auto"/>
        <w:left w:val="none" w:sz="0" w:space="0" w:color="auto"/>
        <w:bottom w:val="none" w:sz="0" w:space="0" w:color="auto"/>
        <w:right w:val="none" w:sz="0" w:space="0" w:color="auto"/>
      </w:divBdr>
    </w:div>
    <w:div w:id="2062052789">
      <w:bodyDiv w:val="1"/>
      <w:marLeft w:val="0"/>
      <w:marRight w:val="0"/>
      <w:marTop w:val="0"/>
      <w:marBottom w:val="0"/>
      <w:divBdr>
        <w:top w:val="none" w:sz="0" w:space="0" w:color="auto"/>
        <w:left w:val="none" w:sz="0" w:space="0" w:color="auto"/>
        <w:bottom w:val="none" w:sz="0" w:space="0" w:color="auto"/>
        <w:right w:val="none" w:sz="0" w:space="0" w:color="auto"/>
      </w:divBdr>
    </w:div>
    <w:div w:id="2067562259">
      <w:bodyDiv w:val="1"/>
      <w:marLeft w:val="0"/>
      <w:marRight w:val="0"/>
      <w:marTop w:val="0"/>
      <w:marBottom w:val="0"/>
      <w:divBdr>
        <w:top w:val="none" w:sz="0" w:space="0" w:color="auto"/>
        <w:left w:val="none" w:sz="0" w:space="0" w:color="auto"/>
        <w:bottom w:val="none" w:sz="0" w:space="0" w:color="auto"/>
        <w:right w:val="none" w:sz="0" w:space="0" w:color="auto"/>
      </w:divBdr>
      <w:divsChild>
        <w:div w:id="26029246">
          <w:marLeft w:val="547"/>
          <w:marRight w:val="0"/>
          <w:marTop w:val="0"/>
          <w:marBottom w:val="0"/>
          <w:divBdr>
            <w:top w:val="none" w:sz="0" w:space="0" w:color="auto"/>
            <w:left w:val="none" w:sz="0" w:space="0" w:color="auto"/>
            <w:bottom w:val="none" w:sz="0" w:space="0" w:color="auto"/>
            <w:right w:val="none" w:sz="0" w:space="0" w:color="auto"/>
          </w:divBdr>
        </w:div>
      </w:divsChild>
    </w:div>
    <w:div w:id="2083869919">
      <w:bodyDiv w:val="1"/>
      <w:marLeft w:val="0"/>
      <w:marRight w:val="0"/>
      <w:marTop w:val="0"/>
      <w:marBottom w:val="0"/>
      <w:divBdr>
        <w:top w:val="none" w:sz="0" w:space="0" w:color="auto"/>
        <w:left w:val="none" w:sz="0" w:space="0" w:color="auto"/>
        <w:bottom w:val="none" w:sz="0" w:space="0" w:color="auto"/>
        <w:right w:val="none" w:sz="0" w:space="0" w:color="auto"/>
      </w:divBdr>
    </w:div>
    <w:div w:id="2094543831">
      <w:bodyDiv w:val="1"/>
      <w:marLeft w:val="0"/>
      <w:marRight w:val="0"/>
      <w:marTop w:val="0"/>
      <w:marBottom w:val="0"/>
      <w:divBdr>
        <w:top w:val="none" w:sz="0" w:space="0" w:color="auto"/>
        <w:left w:val="none" w:sz="0" w:space="0" w:color="auto"/>
        <w:bottom w:val="none" w:sz="0" w:space="0" w:color="auto"/>
        <w:right w:val="none" w:sz="0" w:space="0" w:color="auto"/>
      </w:divBdr>
    </w:div>
    <w:div w:id="2107917303">
      <w:bodyDiv w:val="1"/>
      <w:marLeft w:val="0"/>
      <w:marRight w:val="0"/>
      <w:marTop w:val="0"/>
      <w:marBottom w:val="0"/>
      <w:divBdr>
        <w:top w:val="none" w:sz="0" w:space="0" w:color="auto"/>
        <w:left w:val="none" w:sz="0" w:space="0" w:color="auto"/>
        <w:bottom w:val="none" w:sz="0" w:space="0" w:color="auto"/>
        <w:right w:val="none" w:sz="0" w:space="0" w:color="auto"/>
      </w:divBdr>
    </w:div>
    <w:div w:id="2108573919">
      <w:bodyDiv w:val="1"/>
      <w:marLeft w:val="0"/>
      <w:marRight w:val="0"/>
      <w:marTop w:val="0"/>
      <w:marBottom w:val="0"/>
      <w:divBdr>
        <w:top w:val="none" w:sz="0" w:space="0" w:color="auto"/>
        <w:left w:val="none" w:sz="0" w:space="0" w:color="auto"/>
        <w:bottom w:val="none" w:sz="0" w:space="0" w:color="auto"/>
        <w:right w:val="none" w:sz="0" w:space="0" w:color="auto"/>
      </w:divBdr>
    </w:div>
    <w:div w:id="2109352912">
      <w:bodyDiv w:val="1"/>
      <w:marLeft w:val="0"/>
      <w:marRight w:val="0"/>
      <w:marTop w:val="0"/>
      <w:marBottom w:val="0"/>
      <w:divBdr>
        <w:top w:val="none" w:sz="0" w:space="0" w:color="auto"/>
        <w:left w:val="none" w:sz="0" w:space="0" w:color="auto"/>
        <w:bottom w:val="none" w:sz="0" w:space="0" w:color="auto"/>
        <w:right w:val="none" w:sz="0" w:space="0" w:color="auto"/>
      </w:divBdr>
    </w:div>
    <w:div w:id="2110003439">
      <w:bodyDiv w:val="1"/>
      <w:marLeft w:val="0"/>
      <w:marRight w:val="0"/>
      <w:marTop w:val="0"/>
      <w:marBottom w:val="0"/>
      <w:divBdr>
        <w:top w:val="none" w:sz="0" w:space="0" w:color="auto"/>
        <w:left w:val="none" w:sz="0" w:space="0" w:color="auto"/>
        <w:bottom w:val="none" w:sz="0" w:space="0" w:color="auto"/>
        <w:right w:val="none" w:sz="0" w:space="0" w:color="auto"/>
      </w:divBdr>
    </w:div>
    <w:div w:id="2114785005">
      <w:bodyDiv w:val="1"/>
      <w:marLeft w:val="0"/>
      <w:marRight w:val="0"/>
      <w:marTop w:val="0"/>
      <w:marBottom w:val="0"/>
      <w:divBdr>
        <w:top w:val="none" w:sz="0" w:space="0" w:color="auto"/>
        <w:left w:val="none" w:sz="0" w:space="0" w:color="auto"/>
        <w:bottom w:val="none" w:sz="0" w:space="0" w:color="auto"/>
        <w:right w:val="none" w:sz="0" w:space="0" w:color="auto"/>
      </w:divBdr>
    </w:div>
    <w:div w:id="2132236973">
      <w:bodyDiv w:val="1"/>
      <w:marLeft w:val="0"/>
      <w:marRight w:val="0"/>
      <w:marTop w:val="0"/>
      <w:marBottom w:val="0"/>
      <w:divBdr>
        <w:top w:val="none" w:sz="0" w:space="0" w:color="auto"/>
        <w:left w:val="none" w:sz="0" w:space="0" w:color="auto"/>
        <w:bottom w:val="none" w:sz="0" w:space="0" w:color="auto"/>
        <w:right w:val="none" w:sz="0" w:space="0" w:color="auto"/>
      </w:divBdr>
    </w:div>
    <w:div w:id="2139032952">
      <w:bodyDiv w:val="1"/>
      <w:marLeft w:val="0"/>
      <w:marRight w:val="0"/>
      <w:marTop w:val="0"/>
      <w:marBottom w:val="0"/>
      <w:divBdr>
        <w:top w:val="none" w:sz="0" w:space="0" w:color="auto"/>
        <w:left w:val="none" w:sz="0" w:space="0" w:color="auto"/>
        <w:bottom w:val="none" w:sz="0" w:space="0" w:color="auto"/>
        <w:right w:val="none" w:sz="0" w:space="0" w:color="auto"/>
      </w:divBdr>
    </w:div>
    <w:div w:id="2145583464">
      <w:bodyDiv w:val="1"/>
      <w:marLeft w:val="0"/>
      <w:marRight w:val="0"/>
      <w:marTop w:val="0"/>
      <w:marBottom w:val="0"/>
      <w:divBdr>
        <w:top w:val="none" w:sz="0" w:space="0" w:color="auto"/>
        <w:left w:val="none" w:sz="0" w:space="0" w:color="auto"/>
        <w:bottom w:val="none" w:sz="0" w:space="0" w:color="auto"/>
        <w:right w:val="none" w:sz="0" w:space="0" w:color="auto"/>
      </w:divBdr>
    </w:div>
    <w:div w:id="2147042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header" Target="header2.xml"/><Relationship Id="rId21" Type="http://schemas.openxmlformats.org/officeDocument/2006/relationships/image" Target="media/image14.png"/><Relationship Id="rId42" Type="http://schemas.openxmlformats.org/officeDocument/2006/relationships/chart" Target="charts/chart16.xml"/><Relationship Id="rId47" Type="http://schemas.openxmlformats.org/officeDocument/2006/relationships/chart" Target="charts/chart21.xml"/><Relationship Id="rId63" Type="http://schemas.openxmlformats.org/officeDocument/2006/relationships/chart" Target="charts/chart32.xml"/><Relationship Id="rId68" Type="http://schemas.openxmlformats.org/officeDocument/2006/relationships/chart" Target="charts/chart37.xml"/><Relationship Id="rId84" Type="http://schemas.openxmlformats.org/officeDocument/2006/relationships/diagramData" Target="diagrams/data1.xml"/><Relationship Id="rId89" Type="http://schemas.openxmlformats.org/officeDocument/2006/relationships/image" Target="media/image42.png"/><Relationship Id="rId112" Type="http://schemas.openxmlformats.org/officeDocument/2006/relationships/diagramColors" Target="diagrams/colors2.xml"/><Relationship Id="rId16" Type="http://schemas.openxmlformats.org/officeDocument/2006/relationships/image" Target="media/image9.jpeg"/><Relationship Id="rId107" Type="http://schemas.openxmlformats.org/officeDocument/2006/relationships/image" Target="media/image60.png"/><Relationship Id="rId11" Type="http://schemas.openxmlformats.org/officeDocument/2006/relationships/image" Target="media/image4.png"/><Relationship Id="rId32" Type="http://schemas.openxmlformats.org/officeDocument/2006/relationships/chart" Target="charts/chart8.xml"/><Relationship Id="rId37" Type="http://schemas.openxmlformats.org/officeDocument/2006/relationships/chart" Target="charts/chart11.xml"/><Relationship Id="rId53" Type="http://schemas.openxmlformats.org/officeDocument/2006/relationships/chart" Target="charts/chart27.xml"/><Relationship Id="rId58" Type="http://schemas.microsoft.com/office/2014/relationships/chartEx" Target="charts/chartEx2.xml"/><Relationship Id="rId74" Type="http://schemas.openxmlformats.org/officeDocument/2006/relationships/image" Target="media/image26.png"/><Relationship Id="rId79" Type="http://schemas.openxmlformats.org/officeDocument/2006/relationships/hyperlink" Target="https://www.dane.gov.co/files/operaciones/EDI/pres-EDI-2024.pdf" TargetMode="External"/><Relationship Id="rId102" Type="http://schemas.openxmlformats.org/officeDocument/2006/relationships/image" Target="media/image55.svg"/><Relationship Id="rId5" Type="http://schemas.openxmlformats.org/officeDocument/2006/relationships/webSettings" Target="webSettings.xml"/><Relationship Id="rId90" Type="http://schemas.openxmlformats.org/officeDocument/2006/relationships/image" Target="media/image43.svg"/><Relationship Id="rId95" Type="http://schemas.openxmlformats.org/officeDocument/2006/relationships/image" Target="media/image48.png"/><Relationship Id="rId22" Type="http://schemas.openxmlformats.org/officeDocument/2006/relationships/image" Target="media/image15.png"/><Relationship Id="rId27" Type="http://schemas.openxmlformats.org/officeDocument/2006/relationships/chart" Target="charts/chart3.xml"/><Relationship Id="rId43" Type="http://schemas.openxmlformats.org/officeDocument/2006/relationships/chart" Target="charts/chart17.xml"/><Relationship Id="rId48" Type="http://schemas.openxmlformats.org/officeDocument/2006/relationships/chart" Target="charts/chart22.xml"/><Relationship Id="rId64" Type="http://schemas.openxmlformats.org/officeDocument/2006/relationships/chart" Target="charts/chart33.xml"/><Relationship Id="rId69" Type="http://schemas.openxmlformats.org/officeDocument/2006/relationships/chart" Target="charts/chart38.xml"/><Relationship Id="rId113" Type="http://schemas.microsoft.com/office/2007/relationships/diagramDrawing" Target="diagrams/drawing2.xml"/><Relationship Id="rId118" Type="http://schemas.openxmlformats.org/officeDocument/2006/relationships/footer" Target="footer2.xml"/><Relationship Id="rId80" Type="http://schemas.openxmlformats.org/officeDocument/2006/relationships/hyperlink" Target="https://www.funcionpublica.gov.co/eva/gestornormativo/norma.php?i=20854" TargetMode="External"/><Relationship Id="rId85" Type="http://schemas.openxmlformats.org/officeDocument/2006/relationships/diagramLayout" Target="diagrams/layout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chart" Target="charts/chart12.xml"/><Relationship Id="rId59" Type="http://schemas.openxmlformats.org/officeDocument/2006/relationships/image" Target="media/image21.png"/><Relationship Id="rId103" Type="http://schemas.openxmlformats.org/officeDocument/2006/relationships/image" Target="media/image56.png"/><Relationship Id="rId108" Type="http://schemas.openxmlformats.org/officeDocument/2006/relationships/image" Target="media/image61.svg"/><Relationship Id="rId54" Type="http://schemas.openxmlformats.org/officeDocument/2006/relationships/chart" Target="charts/chart28.xml"/><Relationship Id="rId70" Type="http://schemas.openxmlformats.org/officeDocument/2006/relationships/image" Target="media/image22.png"/><Relationship Id="rId75" Type="http://schemas.openxmlformats.org/officeDocument/2006/relationships/image" Target="media/image27.png"/><Relationship Id="rId91" Type="http://schemas.openxmlformats.org/officeDocument/2006/relationships/image" Target="media/image44.png"/><Relationship Id="rId96" Type="http://schemas.openxmlformats.org/officeDocument/2006/relationships/image" Target="media/image49.sv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chart" Target="charts/chart4.xml"/><Relationship Id="rId49" Type="http://schemas.openxmlformats.org/officeDocument/2006/relationships/chart" Target="charts/chart23.xml"/><Relationship Id="rId114" Type="http://schemas.openxmlformats.org/officeDocument/2006/relationships/hyperlink" Target="http://www.funcionpublica.gov.co/web/identificacion-declaracion-conflicto-intereses" TargetMode="External"/><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chart" Target="charts/chart7.xml"/><Relationship Id="rId44" Type="http://schemas.openxmlformats.org/officeDocument/2006/relationships/chart" Target="charts/chart18.xml"/><Relationship Id="rId52" Type="http://schemas.openxmlformats.org/officeDocument/2006/relationships/chart" Target="charts/chart26.xml"/><Relationship Id="rId60" Type="http://schemas.openxmlformats.org/officeDocument/2006/relationships/chart" Target="charts/chart29.xml"/><Relationship Id="rId65" Type="http://schemas.openxmlformats.org/officeDocument/2006/relationships/chart" Target="charts/chart34.xml"/><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image" Target="media/image31.emf"/><Relationship Id="rId86" Type="http://schemas.openxmlformats.org/officeDocument/2006/relationships/diagramQuickStyle" Target="diagrams/quickStyle1.xml"/><Relationship Id="rId94" Type="http://schemas.openxmlformats.org/officeDocument/2006/relationships/image" Target="media/image47.svg"/><Relationship Id="rId99" Type="http://schemas.openxmlformats.org/officeDocument/2006/relationships/image" Target="media/image52.png"/><Relationship Id="rId101"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chart" Target="charts/chart13.xml"/><Relationship Id="rId109" Type="http://schemas.openxmlformats.org/officeDocument/2006/relationships/diagramData" Target="diagrams/data2.xml"/><Relationship Id="rId34" Type="http://schemas.openxmlformats.org/officeDocument/2006/relationships/image" Target="media/image19.png"/><Relationship Id="rId50" Type="http://schemas.openxmlformats.org/officeDocument/2006/relationships/chart" Target="charts/chart24.xml"/><Relationship Id="rId55" Type="http://schemas.microsoft.com/office/2014/relationships/chartEx" Target="charts/chartEx1.xml"/><Relationship Id="rId76" Type="http://schemas.openxmlformats.org/officeDocument/2006/relationships/image" Target="media/image28.png"/><Relationship Id="rId97" Type="http://schemas.openxmlformats.org/officeDocument/2006/relationships/image" Target="media/image50.png"/><Relationship Id="rId104" Type="http://schemas.openxmlformats.org/officeDocument/2006/relationships/image" Target="media/image57.sv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image" Target="media/image45.svg"/><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17.png"/><Relationship Id="rId40" Type="http://schemas.openxmlformats.org/officeDocument/2006/relationships/chart" Target="charts/chart14.xml"/><Relationship Id="rId45" Type="http://schemas.openxmlformats.org/officeDocument/2006/relationships/chart" Target="charts/chart19.xml"/><Relationship Id="rId66" Type="http://schemas.openxmlformats.org/officeDocument/2006/relationships/chart" Target="charts/chart35.xml"/><Relationship Id="rId87" Type="http://schemas.openxmlformats.org/officeDocument/2006/relationships/diagramColors" Target="diagrams/colors1.xml"/><Relationship Id="rId110" Type="http://schemas.openxmlformats.org/officeDocument/2006/relationships/diagramLayout" Target="diagrams/layout2.xml"/><Relationship Id="rId115" Type="http://schemas.openxmlformats.org/officeDocument/2006/relationships/header" Target="header1.xml"/><Relationship Id="rId61" Type="http://schemas.openxmlformats.org/officeDocument/2006/relationships/chart" Target="charts/chart30.xml"/><Relationship Id="rId82" Type="http://schemas.openxmlformats.org/officeDocument/2006/relationships/package" Target="embeddings/Microsoft_Excel_Worksheet.xlsx"/><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chart" Target="charts/chart6.xml"/><Relationship Id="rId35" Type="http://schemas.openxmlformats.org/officeDocument/2006/relationships/chart" Target="charts/chart9.xml"/><Relationship Id="rId77" Type="http://schemas.openxmlformats.org/officeDocument/2006/relationships/image" Target="media/image29.png"/><Relationship Id="rId100" Type="http://schemas.openxmlformats.org/officeDocument/2006/relationships/image" Target="media/image53.svg"/><Relationship Id="rId105"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chart" Target="charts/chart25.xml"/><Relationship Id="rId72" Type="http://schemas.openxmlformats.org/officeDocument/2006/relationships/image" Target="media/image24.png"/><Relationship Id="rId93" Type="http://schemas.openxmlformats.org/officeDocument/2006/relationships/image" Target="media/image46.png"/><Relationship Id="rId98" Type="http://schemas.openxmlformats.org/officeDocument/2006/relationships/image" Target="media/image51.svg"/><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chart" Target="charts/chart20.xml"/><Relationship Id="rId67" Type="http://schemas.openxmlformats.org/officeDocument/2006/relationships/chart" Target="charts/chart36.xml"/><Relationship Id="rId11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chart" Target="charts/chart15.xml"/><Relationship Id="rId62" Type="http://schemas.openxmlformats.org/officeDocument/2006/relationships/chart" Target="charts/chart31.xml"/><Relationship Id="rId83" Type="http://schemas.openxmlformats.org/officeDocument/2006/relationships/image" Target="media/image32.png"/><Relationship Id="rId88" Type="http://schemas.microsoft.com/office/2007/relationships/diagramDrawing" Target="diagrams/drawing1.xml"/><Relationship Id="rId111" Type="http://schemas.openxmlformats.org/officeDocument/2006/relationships/diagramQuickStyle" Target="diagrams/quickStyle2.xml"/><Relationship Id="rId15" Type="http://schemas.openxmlformats.org/officeDocument/2006/relationships/image" Target="media/image8.png"/><Relationship Id="rId36" Type="http://schemas.openxmlformats.org/officeDocument/2006/relationships/chart" Target="charts/chart10.xml"/><Relationship Id="rId57" Type="http://schemas.openxmlformats.org/officeDocument/2006/relationships/image" Target="media/image20.png"/><Relationship Id="rId106" Type="http://schemas.openxmlformats.org/officeDocument/2006/relationships/image" Target="media/image59.svg"/></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3.png"/></Relationships>
</file>

<file path=word/charts/_rels/chart1.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Diagn&#243;stico%20de%20necesidades%202025.(1-356).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Diagn&#243;stico%20de%20necesidades%202025.(1-356).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Diagn&#243;stico%20de%20necesidades%202025.(1-356)%20-%20Final.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lcabrejo\AppData\Roaming\Microsoft\Excel\Diagn&#243;stico%20de%20necesidades%202025%20(version%201).xlsb" TargetMode="External"/><Relationship Id="rId2" Type="http://schemas.microsoft.com/office/2011/relationships/chartColorStyle" Target="colors31.xml"/><Relationship Id="rId1" Type="http://schemas.microsoft.com/office/2011/relationships/chartStyle" Target="style31.xml"/></Relationships>
</file>

<file path=word/charts/_rels/chart3.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lcabrejo\AppData\Roaming\Microsoft\Excel\Diagn&#243;stico%20de%20necesidades%202025%20(version%201).xlsb" TargetMode="External"/><Relationship Id="rId2" Type="http://schemas.microsoft.com/office/2011/relationships/chartColorStyle" Target="colors32.xml"/><Relationship Id="rId1" Type="http://schemas.microsoft.com/office/2011/relationships/chartStyle" Target="style32.xml"/></Relationships>
</file>

<file path=word/charts/_rels/chart31.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Diagn&#243;stico%20de%20necesidades%202025.(1-356)%20-%20Final%201.xlsx" TargetMode="External"/><Relationship Id="rId2" Type="http://schemas.microsoft.com/office/2011/relationships/chartColorStyle" Target="colors33.xml"/><Relationship Id="rId1" Type="http://schemas.microsoft.com/office/2011/relationships/chartStyle" Target="style33.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4.xml"/><Relationship Id="rId1" Type="http://schemas.microsoft.com/office/2011/relationships/chartStyle" Target="style34.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5.xml"/><Relationship Id="rId1" Type="http://schemas.microsoft.com/office/2011/relationships/chartStyle" Target="style35.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6.xml"/><Relationship Id="rId1" Type="http://schemas.microsoft.com/office/2011/relationships/chartStyle" Target="style36.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7.xml"/><Relationship Id="rId1" Type="http://schemas.microsoft.com/office/2011/relationships/chartStyle" Target="style37.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8.xml"/><Relationship Id="rId1" Type="http://schemas.microsoft.com/office/2011/relationships/chartStyle" Target="style38.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lcabrejo\Downloads\Necesidades%202025%20(1).xlsx" TargetMode="External"/><Relationship Id="rId2" Type="http://schemas.microsoft.com/office/2011/relationships/chartColorStyle" Target="colors39.xml"/><Relationship Id="rId1" Type="http://schemas.microsoft.com/office/2011/relationships/chartStyle" Target="style39.xml"/></Relationships>
</file>

<file path=word/charts/_rels/chart38.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Diagn&#243;stico%20de%20Necesidades%20PIC%202025.xlsx" TargetMode="External"/><Relationship Id="rId2" Type="http://schemas.microsoft.com/office/2011/relationships/chartColorStyle" Target="colors40.xml"/><Relationship Id="rId1" Type="http://schemas.microsoft.com/office/2011/relationships/chartStyle" Target="style40.xml"/></Relationships>
</file>

<file path=word/charts/_rels/chart4.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minhacienda\cedin\DA\SRH\GCDH\14.FURAG\INSUMOS%20PLAN%20ESTRATEGICO\Planeaci&#243;n%202025\Resultados%20Evaluaci&#243;n%20de%20Impacto%202024.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oleObject" Target="file:///\\minhacienda\cedin\DA\SRH\GCDH\14.FURAG\INSUMOS%20PLAN%20ESTRATEGICO\Planeaci&#243;n%202025\Diagn&#243;stico%20de%20necesidades%202025.(1-356)%20-%20Final.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30.xml"/><Relationship Id="rId2" Type="http://schemas.microsoft.com/office/2011/relationships/chartStyle" Target="style30.xml"/><Relationship Id="rId1" Type="http://schemas.openxmlformats.org/officeDocument/2006/relationships/oleObject" Target="file:///C:\Users\lcabrejo\AppData\Roaming\Microsoft\Excel\Diagn&#243;stico%20de%20necesidades%202025%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TD!$E$17</c:f>
              <c:strCache>
                <c:ptCount val="1"/>
                <c:pt idx="0">
                  <c:v>Distribución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C67-4E48-A214-ADE9F5C8BE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C67-4E48-A214-ADE9F5C8BE06}"/>
              </c:ext>
            </c:extLst>
          </c:dPt>
          <c:dLbls>
            <c:dLbl>
              <c:idx val="0"/>
              <c:layout>
                <c:manualLayout>
                  <c:x val="3.7857248208745517E-2"/>
                  <c:y val="-0.1950728481334351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67-4E48-A214-ADE9F5C8BE06}"/>
                </c:ext>
              </c:extLst>
            </c:dLbl>
            <c:dLbl>
              <c:idx val="1"/>
              <c:layout>
                <c:manualLayout>
                  <c:x val="-2.77541588931354E-2"/>
                  <c:y val="-7.032265575530069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67-4E48-A214-ADE9F5C8BE0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TD!$D$18:$D$19</c:f>
              <c:strCache>
                <c:ptCount val="2"/>
                <c:pt idx="0">
                  <c:v>Femenino</c:v>
                </c:pt>
                <c:pt idx="1">
                  <c:v>Masculino</c:v>
                </c:pt>
              </c:strCache>
            </c:strRef>
          </c:cat>
          <c:val>
            <c:numRef>
              <c:f>TD!$E$18:$E$19</c:f>
              <c:numCache>
                <c:formatCode>General</c:formatCode>
                <c:ptCount val="2"/>
                <c:pt idx="0">
                  <c:v>248</c:v>
                </c:pt>
                <c:pt idx="1">
                  <c:v>179</c:v>
                </c:pt>
              </c:numCache>
            </c:numRef>
          </c:val>
          <c:extLst>
            <c:ext xmlns:c16="http://schemas.microsoft.com/office/drawing/2014/chart" uri="{C3380CC4-5D6E-409C-BE32-E72D297353CC}">
              <c16:uniqueId val="{00000004-9C67-4E48-A214-ADE9F5C8BE0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TD!$D$440:$D$441</c:f>
              <c:strCache>
                <c:ptCount val="2"/>
                <c:pt idx="0">
                  <c:v>No</c:v>
                </c:pt>
                <c:pt idx="1">
                  <c:v>Si</c:v>
                </c:pt>
              </c:strCache>
            </c:strRef>
          </c:cat>
          <c:val>
            <c:numRef>
              <c:f>TD!$E$440:$E$441</c:f>
              <c:numCache>
                <c:formatCode>General</c:formatCode>
                <c:ptCount val="2"/>
                <c:pt idx="0">
                  <c:v>11</c:v>
                </c:pt>
                <c:pt idx="1">
                  <c:v>416</c:v>
                </c:pt>
              </c:numCache>
            </c:numRef>
          </c:val>
          <c:extLst>
            <c:ext xmlns:c16="http://schemas.microsoft.com/office/drawing/2014/chart" uri="{C3380CC4-5D6E-409C-BE32-E72D297353CC}">
              <c16:uniqueId val="{00000000-3292-48CA-9DB7-3110EFD543CB}"/>
            </c:ext>
          </c:extLst>
        </c:ser>
        <c:dLbls>
          <c:showLegendKey val="0"/>
          <c:showVal val="0"/>
          <c:showCatName val="0"/>
          <c:showSerName val="0"/>
          <c:showPercent val="0"/>
          <c:showBubbleSize val="0"/>
        </c:dLbls>
        <c:gapWidth val="182"/>
        <c:axId val="1027739071"/>
        <c:axId val="1027739551"/>
      </c:barChart>
      <c:catAx>
        <c:axId val="1027739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027739551"/>
        <c:crosses val="autoZero"/>
        <c:auto val="1"/>
        <c:lblAlgn val="ctr"/>
        <c:lblOffset val="100"/>
        <c:noMultiLvlLbl val="0"/>
      </c:catAx>
      <c:valAx>
        <c:axId val="1027739551"/>
        <c:scaling>
          <c:orientation val="minMax"/>
          <c:max val="45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027739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70-433B-8888-CD313AFD6E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70-433B-8888-CD313AFD6E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70-433B-8888-CD313AFD6EE5}"/>
              </c:ext>
            </c:extLst>
          </c:dPt>
          <c:dLbls>
            <c:dLbl>
              <c:idx val="0"/>
              <c:layout>
                <c:manualLayout>
                  <c:x val="-4.7222222222222276E-2"/>
                  <c:y val="-7.870370370370370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070-433B-8888-CD313AFD6EE5}"/>
                </c:ext>
              </c:extLst>
            </c:dLbl>
            <c:dLbl>
              <c:idx val="1"/>
              <c:layout>
                <c:manualLayout>
                  <c:x val="0.12777777777777788"/>
                  <c:y val="-0.10185185185185185"/>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070-433B-8888-CD313AFD6EE5}"/>
                </c:ext>
              </c:extLst>
            </c:dLbl>
            <c:dLbl>
              <c:idx val="2"/>
              <c:layout>
                <c:manualLayout>
                  <c:x val="-0.1166666666666667"/>
                  <c:y val="2.314814814814814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070-433B-8888-CD313AFD6EE5}"/>
                </c:ext>
              </c:extLst>
            </c:dLbl>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TD!$D$446:$D$448</c:f>
              <c:strCache>
                <c:ptCount val="3"/>
                <c:pt idx="0">
                  <c:v>Insatisfecho </c:v>
                </c:pt>
                <c:pt idx="1">
                  <c:v>Satisfecho</c:v>
                </c:pt>
                <c:pt idx="2">
                  <c:v>Muy Satisfecho </c:v>
                </c:pt>
              </c:strCache>
            </c:strRef>
          </c:cat>
          <c:val>
            <c:numRef>
              <c:f>TD!$E$446:$E$448</c:f>
              <c:numCache>
                <c:formatCode>General</c:formatCode>
                <c:ptCount val="3"/>
                <c:pt idx="0">
                  <c:v>5</c:v>
                </c:pt>
                <c:pt idx="1">
                  <c:v>119</c:v>
                </c:pt>
                <c:pt idx="2">
                  <c:v>303</c:v>
                </c:pt>
              </c:numCache>
            </c:numRef>
          </c:val>
          <c:extLst>
            <c:ext xmlns:c16="http://schemas.microsoft.com/office/drawing/2014/chart" uri="{C3380CC4-5D6E-409C-BE32-E72D297353CC}">
              <c16:uniqueId val="{00000006-8070-433B-8888-CD313AFD6EE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6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TD!$D$455:$D$457</c:f>
              <c:strCache>
                <c:ptCount val="3"/>
                <c:pt idx="0">
                  <c:v>No</c:v>
                </c:pt>
                <c:pt idx="1">
                  <c:v>No participé</c:v>
                </c:pt>
                <c:pt idx="2">
                  <c:v>Si</c:v>
                </c:pt>
              </c:strCache>
            </c:strRef>
          </c:cat>
          <c:val>
            <c:numRef>
              <c:f>TD!$E$455:$E$457</c:f>
              <c:numCache>
                <c:formatCode>General</c:formatCode>
                <c:ptCount val="3"/>
                <c:pt idx="0">
                  <c:v>3</c:v>
                </c:pt>
                <c:pt idx="1">
                  <c:v>64</c:v>
                </c:pt>
                <c:pt idx="2">
                  <c:v>360</c:v>
                </c:pt>
              </c:numCache>
            </c:numRef>
          </c:val>
          <c:extLst>
            <c:ext xmlns:c16="http://schemas.microsoft.com/office/drawing/2014/chart" uri="{C3380CC4-5D6E-409C-BE32-E72D297353CC}">
              <c16:uniqueId val="{00000000-5DC2-42EA-89B5-36F4087AEDE2}"/>
            </c:ext>
          </c:extLst>
        </c:ser>
        <c:dLbls>
          <c:showLegendKey val="0"/>
          <c:showVal val="0"/>
          <c:showCatName val="0"/>
          <c:showSerName val="0"/>
          <c:showPercent val="0"/>
          <c:showBubbleSize val="0"/>
        </c:dLbls>
        <c:gapWidth val="182"/>
        <c:axId val="918241551"/>
        <c:axId val="918243471"/>
      </c:barChart>
      <c:catAx>
        <c:axId val="918241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18243471"/>
        <c:crosses val="autoZero"/>
        <c:auto val="1"/>
        <c:lblAlgn val="ctr"/>
        <c:lblOffset val="100"/>
        <c:noMultiLvlLbl val="0"/>
      </c:catAx>
      <c:valAx>
        <c:axId val="9182434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1824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973-4524-98FC-2D391BA1B88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73-4524-98FC-2D391BA1B8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973-4524-98FC-2D391BA1B881}"/>
              </c:ext>
            </c:extLst>
          </c:dPt>
          <c:dLbls>
            <c:dLbl>
              <c:idx val="0"/>
              <c:layout>
                <c:manualLayout>
                  <c:x val="0.14561339643247179"/>
                  <c:y val="-9.8039215686274508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973-4524-98FC-2D391BA1B881}"/>
                </c:ext>
              </c:extLst>
            </c:dLbl>
            <c:dLbl>
              <c:idx val="1"/>
              <c:layout>
                <c:manualLayout>
                  <c:x val="-0.19657808518383696"/>
                  <c:y val="0.12745098039215685"/>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973-4524-98FC-2D391BA1B881}"/>
                </c:ext>
              </c:extLst>
            </c:dLbl>
            <c:dLbl>
              <c:idx val="2"/>
              <c:layout>
                <c:manualLayout>
                  <c:x val="-0.12013105205678923"/>
                  <c:y val="-0.10784313725490198"/>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973-4524-98FC-2D391BA1B881}"/>
                </c:ext>
              </c:extLst>
            </c:dLbl>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TD!$D$465:$D$467</c:f>
              <c:strCache>
                <c:ptCount val="3"/>
                <c:pt idx="0">
                  <c:v>Mixto</c:v>
                </c:pt>
                <c:pt idx="1">
                  <c:v>Presencial</c:v>
                </c:pt>
                <c:pt idx="2">
                  <c:v>Virtual</c:v>
                </c:pt>
              </c:strCache>
            </c:strRef>
          </c:cat>
          <c:val>
            <c:numRef>
              <c:f>TD!$E$465:$E$467</c:f>
              <c:numCache>
                <c:formatCode>General</c:formatCode>
                <c:ptCount val="3"/>
                <c:pt idx="0">
                  <c:v>199</c:v>
                </c:pt>
                <c:pt idx="1">
                  <c:v>127</c:v>
                </c:pt>
                <c:pt idx="2">
                  <c:v>101</c:v>
                </c:pt>
              </c:numCache>
            </c:numRef>
          </c:val>
          <c:extLst>
            <c:ext xmlns:c16="http://schemas.microsoft.com/office/drawing/2014/chart" uri="{C3380CC4-5D6E-409C-BE32-E72D297353CC}">
              <c16:uniqueId val="{00000006-F973-4524-98FC-2D391BA1B881}"/>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6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3A-4AA0-BE24-3EAD5896C7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3A-4AA0-BE24-3EAD5896C7A7}"/>
              </c:ext>
            </c:extLst>
          </c:dPt>
          <c:dLbls>
            <c:dLbl>
              <c:idx val="0"/>
              <c:layout>
                <c:manualLayout>
                  <c:x val="-1.8034776902887139E-3"/>
                  <c:y val="-9.255796150481189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63A-4AA0-BE24-3EAD5896C7A7}"/>
                </c:ext>
              </c:extLst>
            </c:dLbl>
            <c:dLbl>
              <c:idx val="1"/>
              <c:layout>
                <c:manualLayout>
                  <c:x val="-1.6788104875397759E-2"/>
                  <c:y val="-8.5317859129983888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3A-4AA0-BE24-3EAD5896C7A7}"/>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TD!$D$481:$D$482</c:f>
              <c:strCache>
                <c:ptCount val="2"/>
                <c:pt idx="0">
                  <c:v>No</c:v>
                </c:pt>
                <c:pt idx="1">
                  <c:v>Si</c:v>
                </c:pt>
              </c:strCache>
            </c:strRef>
          </c:cat>
          <c:val>
            <c:numRef>
              <c:f>TD!$E$481:$E$482</c:f>
              <c:numCache>
                <c:formatCode>General</c:formatCode>
                <c:ptCount val="2"/>
                <c:pt idx="0">
                  <c:v>204</c:v>
                </c:pt>
                <c:pt idx="1">
                  <c:v>223</c:v>
                </c:pt>
              </c:numCache>
            </c:numRef>
          </c:val>
          <c:extLst>
            <c:ext xmlns:c16="http://schemas.microsoft.com/office/drawing/2014/chart" uri="{C3380CC4-5D6E-409C-BE32-E72D297353CC}">
              <c16:uniqueId val="{00000004-063A-4AA0-BE24-3EAD5896C7A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FE-4C5E-913B-DF3C524DFB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FE-4C5E-913B-DF3C524DFB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FE-4C5E-913B-DF3C524DFB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FE-4C5E-913B-DF3C524DFB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5FE-4C5E-913B-DF3C524DFB68}"/>
              </c:ext>
            </c:extLst>
          </c:dPt>
          <c:dLbls>
            <c:dLbl>
              <c:idx val="0"/>
              <c:layout>
                <c:manualLayout>
                  <c:x val="-0.12222222222222222"/>
                  <c:y val="-6.481481481481481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5FE-4C5E-913B-DF3C524DFB68}"/>
                </c:ext>
              </c:extLst>
            </c:dLbl>
            <c:dLbl>
              <c:idx val="1"/>
              <c:layout>
                <c:manualLayout>
                  <c:x val="2.7777777777777779E-3"/>
                  <c:y val="-7.870370370370370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5FE-4C5E-913B-DF3C524DFB68}"/>
                </c:ext>
              </c:extLst>
            </c:dLbl>
            <c:dLbl>
              <c:idx val="2"/>
              <c:layout>
                <c:manualLayout>
                  <c:x val="0.12222222222222222"/>
                  <c:y val="-1.3888888888888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FE-4C5E-913B-DF3C524DFB68}"/>
                </c:ext>
              </c:extLst>
            </c:dLbl>
            <c:dLbl>
              <c:idx val="4"/>
              <c:layout>
                <c:manualLayout>
                  <c:x val="-0.10431047706703485"/>
                  <c:y val="3.240740740740740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5FE-4C5E-913B-DF3C524DFB68}"/>
                </c:ext>
              </c:extLst>
            </c:dLbl>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TD!$D$498:$D$502</c:f>
              <c:strCache>
                <c:ptCount val="5"/>
                <c:pt idx="0">
                  <c:v>Horario de las capacitaciones</c:v>
                </c:pt>
                <c:pt idx="1">
                  <c:v>No hay cupos </c:v>
                </c:pt>
                <c:pt idx="2">
                  <c:v>No es de interés la oferta de capacitación </c:v>
                </c:pt>
                <c:pt idx="3">
                  <c:v>No conoce la oferta de capacitación </c:v>
                </c:pt>
                <c:pt idx="4">
                  <c:v>Carga Laboral</c:v>
                </c:pt>
              </c:strCache>
            </c:strRef>
          </c:cat>
          <c:val>
            <c:numRef>
              <c:f>TD!$E$498:$E$502</c:f>
              <c:numCache>
                <c:formatCode>General</c:formatCode>
                <c:ptCount val="5"/>
                <c:pt idx="0">
                  <c:v>2</c:v>
                </c:pt>
                <c:pt idx="1">
                  <c:v>2</c:v>
                </c:pt>
                <c:pt idx="2">
                  <c:v>4</c:v>
                </c:pt>
                <c:pt idx="3">
                  <c:v>31</c:v>
                </c:pt>
                <c:pt idx="4">
                  <c:v>97</c:v>
                </c:pt>
              </c:numCache>
            </c:numRef>
          </c:val>
          <c:extLst>
            <c:ext xmlns:c16="http://schemas.microsoft.com/office/drawing/2014/chart" uri="{C3380CC4-5D6E-409C-BE32-E72D297353CC}">
              <c16:uniqueId val="{0000000A-F5FE-4C5E-913B-DF3C524DFB6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FC-495B-8016-9230EB4985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FC-495B-8016-9230EB4985B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FC-495B-8016-9230EB4985B0}"/>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TD!$D$538:$D$540</c:f>
              <c:strCache>
                <c:ptCount val="3"/>
                <c:pt idx="0">
                  <c:v>Insatisfecho</c:v>
                </c:pt>
                <c:pt idx="1">
                  <c:v>Satisfecho</c:v>
                </c:pt>
                <c:pt idx="2">
                  <c:v>Muy Satisfecho </c:v>
                </c:pt>
              </c:strCache>
            </c:strRef>
          </c:cat>
          <c:val>
            <c:numRef>
              <c:f>TD!$E$538:$E$540</c:f>
              <c:numCache>
                <c:formatCode>General</c:formatCode>
                <c:ptCount val="3"/>
                <c:pt idx="0">
                  <c:v>2</c:v>
                </c:pt>
                <c:pt idx="1">
                  <c:v>48</c:v>
                </c:pt>
                <c:pt idx="2">
                  <c:v>173</c:v>
                </c:pt>
              </c:numCache>
            </c:numRef>
          </c:val>
          <c:extLst>
            <c:ext xmlns:c16="http://schemas.microsoft.com/office/drawing/2014/chart" uri="{C3380CC4-5D6E-409C-BE32-E72D297353CC}">
              <c16:uniqueId val="{00000006-67FC-495B-8016-9230EB4985B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2FA-4A59-8697-6731509112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2FA-4A59-8697-6731509112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2FA-4A59-8697-67315091125F}"/>
              </c:ext>
            </c:extLst>
          </c:dPt>
          <c:dLbls>
            <c:dLbl>
              <c:idx val="0"/>
              <c:layout>
                <c:manualLayout>
                  <c:x val="-0.10277777777777777"/>
                  <c:y val="-7.40740740740740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2FA-4A59-8697-67315091125F}"/>
                </c:ext>
              </c:extLst>
            </c:dLbl>
            <c:dLbl>
              <c:idx val="1"/>
              <c:layout>
                <c:manualLayout>
                  <c:x val="0.11321422253670617"/>
                  <c:y val="-8.024966562639322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2FA-4A59-8697-67315091125F}"/>
                </c:ext>
              </c:extLst>
            </c:dLbl>
            <c:dLbl>
              <c:idx val="2"/>
              <c:layout>
                <c:manualLayout>
                  <c:x val="-0.10967627808243414"/>
                  <c:y val="0"/>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2FA-4A59-8697-67315091125F}"/>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TD!$D$556:$D$558</c:f>
              <c:strCache>
                <c:ptCount val="3"/>
                <c:pt idx="0">
                  <c:v>Insatisfecho</c:v>
                </c:pt>
                <c:pt idx="1">
                  <c:v>Satisfecho</c:v>
                </c:pt>
                <c:pt idx="2">
                  <c:v>Muy Satisfecho </c:v>
                </c:pt>
              </c:strCache>
            </c:strRef>
          </c:cat>
          <c:val>
            <c:numRef>
              <c:f>TD!$E$556:$E$558</c:f>
              <c:numCache>
                <c:formatCode>General</c:formatCode>
                <c:ptCount val="3"/>
                <c:pt idx="0">
                  <c:v>4</c:v>
                </c:pt>
                <c:pt idx="1">
                  <c:v>51</c:v>
                </c:pt>
                <c:pt idx="2">
                  <c:v>142</c:v>
                </c:pt>
              </c:numCache>
            </c:numRef>
          </c:val>
          <c:extLst>
            <c:ext xmlns:c16="http://schemas.microsoft.com/office/drawing/2014/chart" uri="{C3380CC4-5D6E-409C-BE32-E72D297353CC}">
              <c16:uniqueId val="{00000006-12FA-4A59-8697-67315091125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C1-4DBE-9E1D-EA61E3FC74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C1-4DBE-9E1D-EA61E3FC74E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TD!$D$576:$D$577</c:f>
              <c:strCache>
                <c:ptCount val="2"/>
                <c:pt idx="0">
                  <c:v>No</c:v>
                </c:pt>
                <c:pt idx="1">
                  <c:v>Si</c:v>
                </c:pt>
              </c:strCache>
            </c:strRef>
          </c:cat>
          <c:val>
            <c:numRef>
              <c:f>TD!$E$576:$E$577</c:f>
              <c:numCache>
                <c:formatCode>General</c:formatCode>
                <c:ptCount val="2"/>
                <c:pt idx="0">
                  <c:v>25</c:v>
                </c:pt>
                <c:pt idx="1">
                  <c:v>31</c:v>
                </c:pt>
              </c:numCache>
            </c:numRef>
          </c:val>
          <c:extLst>
            <c:ext xmlns:c16="http://schemas.microsoft.com/office/drawing/2014/chart" uri="{C3380CC4-5D6E-409C-BE32-E72D297353CC}">
              <c16:uniqueId val="{00000004-5FC1-4DBE-9E1D-EA61E3FC74E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B3-4395-93CA-8323DF4C6F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B3-4395-93CA-8323DF4C6F88}"/>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TD!$D$584:$D$585</c:f>
              <c:strCache>
                <c:ptCount val="2"/>
                <c:pt idx="0">
                  <c:v>No</c:v>
                </c:pt>
                <c:pt idx="1">
                  <c:v>Si</c:v>
                </c:pt>
              </c:strCache>
            </c:strRef>
          </c:cat>
          <c:val>
            <c:numRef>
              <c:f>TD!$E$584:$E$585</c:f>
              <c:numCache>
                <c:formatCode>General</c:formatCode>
                <c:ptCount val="2"/>
                <c:pt idx="0">
                  <c:v>22</c:v>
                </c:pt>
                <c:pt idx="1">
                  <c:v>34</c:v>
                </c:pt>
              </c:numCache>
            </c:numRef>
          </c:val>
          <c:extLst>
            <c:ext xmlns:c16="http://schemas.microsoft.com/office/drawing/2014/chart" uri="{C3380CC4-5D6E-409C-BE32-E72D297353CC}">
              <c16:uniqueId val="{00000004-95B3-4395-93CA-8323DF4C6F8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TD!$E$9</c:f>
              <c:strCache>
                <c:ptCount val="1"/>
                <c:pt idx="0">
                  <c:v>Distribución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5CA-430F-9D39-01ED88D59E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5CA-430F-9D39-01ED88D59E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5CA-430F-9D39-01ED88D59E2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5CA-430F-9D39-01ED88D59E2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5CA-430F-9D39-01ED88D59E2C}"/>
              </c:ext>
            </c:extLst>
          </c:dPt>
          <c:dLbls>
            <c:dLbl>
              <c:idx val="4"/>
              <c:layout>
                <c:manualLayout>
                  <c:x val="-7.0767662702144005E-2"/>
                  <c:y val="4.274588926536343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5CA-430F-9D39-01ED88D59E2C}"/>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TD!$D$10:$D$14</c:f>
              <c:strCache>
                <c:ptCount val="5"/>
                <c:pt idx="0">
                  <c:v>Asesor</c:v>
                </c:pt>
                <c:pt idx="1">
                  <c:v>Asistencial</c:v>
                </c:pt>
                <c:pt idx="2">
                  <c:v>Directivo</c:v>
                </c:pt>
                <c:pt idx="3">
                  <c:v>Profesional</c:v>
                </c:pt>
                <c:pt idx="4">
                  <c:v>Técnico</c:v>
                </c:pt>
              </c:strCache>
            </c:strRef>
          </c:cat>
          <c:val>
            <c:numRef>
              <c:f>TD!$E$10:$E$14</c:f>
              <c:numCache>
                <c:formatCode>General</c:formatCode>
                <c:ptCount val="5"/>
                <c:pt idx="0">
                  <c:v>186</c:v>
                </c:pt>
                <c:pt idx="1">
                  <c:v>84</c:v>
                </c:pt>
                <c:pt idx="2">
                  <c:v>12</c:v>
                </c:pt>
                <c:pt idx="3">
                  <c:v>105</c:v>
                </c:pt>
                <c:pt idx="4">
                  <c:v>40</c:v>
                </c:pt>
              </c:numCache>
            </c:numRef>
          </c:val>
          <c:extLst>
            <c:ext xmlns:c16="http://schemas.microsoft.com/office/drawing/2014/chart" uri="{C3380CC4-5D6E-409C-BE32-E72D297353CC}">
              <c16:uniqueId val="{0000000A-A5CA-430F-9D39-01ED88D59E2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F5-40B7-B06C-8F1DE86E43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F5-40B7-B06C-8F1DE86E43E7}"/>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TD!$D$599:$D$600</c:f>
              <c:strCache>
                <c:ptCount val="2"/>
                <c:pt idx="0">
                  <c:v>No</c:v>
                </c:pt>
                <c:pt idx="1">
                  <c:v>Si</c:v>
                </c:pt>
              </c:strCache>
            </c:strRef>
          </c:cat>
          <c:val>
            <c:numRef>
              <c:f>TD!$E$599:$E$600</c:f>
              <c:numCache>
                <c:formatCode>General</c:formatCode>
                <c:ptCount val="2"/>
                <c:pt idx="0">
                  <c:v>10</c:v>
                </c:pt>
                <c:pt idx="1">
                  <c:v>32</c:v>
                </c:pt>
              </c:numCache>
            </c:numRef>
          </c:val>
          <c:extLst>
            <c:ext xmlns:c16="http://schemas.microsoft.com/office/drawing/2014/chart" uri="{C3380CC4-5D6E-409C-BE32-E72D297353CC}">
              <c16:uniqueId val="{00000004-8FF5-40B7-B06C-8F1DE86E43E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F7-481B-B624-27FD1E2348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F7-481B-B624-27FD1E234812}"/>
              </c:ext>
            </c:extLst>
          </c:dPt>
          <c:dLbls>
            <c:dLbl>
              <c:idx val="1"/>
              <c:layout>
                <c:manualLayout>
                  <c:x val="-0.12508017960230916"/>
                  <c:y val="5.86510263929618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F7-481B-B624-27FD1E234812}"/>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TD!$D$607:$D$608</c:f>
              <c:strCache>
                <c:ptCount val="2"/>
                <c:pt idx="0">
                  <c:v>No</c:v>
                </c:pt>
                <c:pt idx="1">
                  <c:v>Si</c:v>
                </c:pt>
              </c:strCache>
            </c:strRef>
          </c:cat>
          <c:val>
            <c:numRef>
              <c:f>TD!$E$607:$E$608</c:f>
              <c:numCache>
                <c:formatCode>General</c:formatCode>
                <c:ptCount val="2"/>
                <c:pt idx="0">
                  <c:v>4</c:v>
                </c:pt>
                <c:pt idx="1">
                  <c:v>38</c:v>
                </c:pt>
              </c:numCache>
            </c:numRef>
          </c:val>
          <c:extLst>
            <c:ext xmlns:c16="http://schemas.microsoft.com/office/drawing/2014/chart" uri="{C3380CC4-5D6E-409C-BE32-E72D297353CC}">
              <c16:uniqueId val="{00000004-1AF7-481B-B624-27FD1E234812}"/>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TD!$D$627:$D$635</c:f>
              <c:strCache>
                <c:ptCount val="9"/>
                <c:pt idx="0">
                  <c:v>Formación</c:v>
                </c:pt>
                <c:pt idx="1">
                  <c:v>Teletrabajo </c:v>
                </c:pt>
                <c:pt idx="2">
                  <c:v>Trabajo en Equipo</c:v>
                </c:pt>
                <c:pt idx="3">
                  <c:v>Mejorar Ambiente Laboral</c:v>
                </c:pt>
                <c:pt idx="4">
                  <c:v>Camaraderia</c:v>
                </c:pt>
                <c:pt idx="5">
                  <c:v>Confianza</c:v>
                </c:pt>
                <c:pt idx="6">
                  <c:v>Trabajo en Equipo </c:v>
                </c:pt>
                <c:pt idx="7">
                  <c:v>Planeación Estratégica</c:v>
                </c:pt>
                <c:pt idx="8">
                  <c:v>Comunicación</c:v>
                </c:pt>
              </c:strCache>
            </c:strRef>
          </c:cat>
          <c:val>
            <c:numRef>
              <c:f>TD!$E$627:$E$635</c:f>
              <c:numCache>
                <c:formatCode>General</c:formatCode>
                <c:ptCount val="9"/>
                <c:pt idx="0">
                  <c:v>8</c:v>
                </c:pt>
                <c:pt idx="1">
                  <c:v>9</c:v>
                </c:pt>
                <c:pt idx="2">
                  <c:v>10</c:v>
                </c:pt>
                <c:pt idx="3">
                  <c:v>13</c:v>
                </c:pt>
                <c:pt idx="4">
                  <c:v>15</c:v>
                </c:pt>
                <c:pt idx="5">
                  <c:v>15</c:v>
                </c:pt>
                <c:pt idx="6">
                  <c:v>18</c:v>
                </c:pt>
                <c:pt idx="7">
                  <c:v>43</c:v>
                </c:pt>
                <c:pt idx="8">
                  <c:v>121</c:v>
                </c:pt>
              </c:numCache>
            </c:numRef>
          </c:val>
          <c:extLst>
            <c:ext xmlns:c16="http://schemas.microsoft.com/office/drawing/2014/chart" uri="{C3380CC4-5D6E-409C-BE32-E72D297353CC}">
              <c16:uniqueId val="{00000000-499E-4020-82D3-F79A68FC406B}"/>
            </c:ext>
          </c:extLst>
        </c:ser>
        <c:dLbls>
          <c:showLegendKey val="0"/>
          <c:showVal val="0"/>
          <c:showCatName val="0"/>
          <c:showSerName val="0"/>
          <c:showPercent val="0"/>
          <c:showBubbleSize val="0"/>
        </c:dLbls>
        <c:gapWidth val="182"/>
        <c:axId val="346664143"/>
        <c:axId val="346667503"/>
      </c:barChart>
      <c:catAx>
        <c:axId val="3466641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346667503"/>
        <c:crosses val="autoZero"/>
        <c:auto val="1"/>
        <c:lblAlgn val="ctr"/>
        <c:lblOffset val="100"/>
        <c:noMultiLvlLbl val="0"/>
      </c:catAx>
      <c:valAx>
        <c:axId val="3466675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346664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TD!$D$642:$D$643</c:f>
              <c:strCache>
                <c:ptCount val="2"/>
                <c:pt idx="0">
                  <c:v>No</c:v>
                </c:pt>
                <c:pt idx="1">
                  <c:v>Si</c:v>
                </c:pt>
              </c:strCache>
            </c:strRef>
          </c:cat>
          <c:val>
            <c:numRef>
              <c:f>TD!$E$642:$E$643</c:f>
              <c:numCache>
                <c:formatCode>General</c:formatCode>
                <c:ptCount val="2"/>
                <c:pt idx="0">
                  <c:v>134</c:v>
                </c:pt>
                <c:pt idx="1">
                  <c:v>293</c:v>
                </c:pt>
              </c:numCache>
            </c:numRef>
          </c:val>
          <c:extLst>
            <c:ext xmlns:c16="http://schemas.microsoft.com/office/drawing/2014/chart" uri="{C3380CC4-5D6E-409C-BE32-E72D297353CC}">
              <c16:uniqueId val="{00000000-A539-4AE4-8906-E534CC09F291}"/>
            </c:ext>
          </c:extLst>
        </c:ser>
        <c:dLbls>
          <c:showLegendKey val="0"/>
          <c:showVal val="0"/>
          <c:showCatName val="0"/>
          <c:showSerName val="0"/>
          <c:showPercent val="0"/>
          <c:showBubbleSize val="0"/>
        </c:dLbls>
        <c:gapWidth val="182"/>
        <c:axId val="103202192"/>
        <c:axId val="103199312"/>
      </c:barChart>
      <c:catAx>
        <c:axId val="10320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03199312"/>
        <c:crosses val="autoZero"/>
        <c:auto val="1"/>
        <c:lblAlgn val="ctr"/>
        <c:lblOffset val="100"/>
        <c:noMultiLvlLbl val="0"/>
      </c:catAx>
      <c:valAx>
        <c:axId val="10319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03202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TD!$D$651:$D$652</c:f>
              <c:strCache>
                <c:ptCount val="2"/>
                <c:pt idx="0">
                  <c:v>No</c:v>
                </c:pt>
                <c:pt idx="1">
                  <c:v>Si</c:v>
                </c:pt>
              </c:strCache>
            </c:strRef>
          </c:cat>
          <c:val>
            <c:numRef>
              <c:f>TD!$E$651:$E$652</c:f>
              <c:numCache>
                <c:formatCode>General</c:formatCode>
                <c:ptCount val="2"/>
                <c:pt idx="0">
                  <c:v>80</c:v>
                </c:pt>
                <c:pt idx="1">
                  <c:v>347</c:v>
                </c:pt>
              </c:numCache>
            </c:numRef>
          </c:val>
          <c:extLst>
            <c:ext xmlns:c16="http://schemas.microsoft.com/office/drawing/2014/chart" uri="{C3380CC4-5D6E-409C-BE32-E72D297353CC}">
              <c16:uniqueId val="{00000000-B4F4-4B2E-A329-F12573754585}"/>
            </c:ext>
          </c:extLst>
        </c:ser>
        <c:dLbls>
          <c:showLegendKey val="0"/>
          <c:showVal val="0"/>
          <c:showCatName val="0"/>
          <c:showSerName val="0"/>
          <c:showPercent val="0"/>
          <c:showBubbleSize val="0"/>
        </c:dLbls>
        <c:gapWidth val="182"/>
        <c:axId val="1353698591"/>
        <c:axId val="1353679871"/>
      </c:barChart>
      <c:catAx>
        <c:axId val="13536985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1353679871"/>
        <c:crosses val="autoZero"/>
        <c:auto val="1"/>
        <c:lblAlgn val="ctr"/>
        <c:lblOffset val="100"/>
        <c:noMultiLvlLbl val="0"/>
      </c:catAx>
      <c:valAx>
        <c:axId val="1353679871"/>
        <c:scaling>
          <c:orientation val="minMax"/>
          <c:max val="3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1353698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TD!$D$657:$D$658</c:f>
              <c:strCache>
                <c:ptCount val="2"/>
                <c:pt idx="0">
                  <c:v>No</c:v>
                </c:pt>
                <c:pt idx="1">
                  <c:v>Si</c:v>
                </c:pt>
              </c:strCache>
            </c:strRef>
          </c:cat>
          <c:val>
            <c:numRef>
              <c:f>TD!$E$657:$E$658</c:f>
              <c:numCache>
                <c:formatCode>General</c:formatCode>
                <c:ptCount val="2"/>
                <c:pt idx="0">
                  <c:v>121</c:v>
                </c:pt>
                <c:pt idx="1">
                  <c:v>306</c:v>
                </c:pt>
              </c:numCache>
            </c:numRef>
          </c:val>
          <c:extLst>
            <c:ext xmlns:c16="http://schemas.microsoft.com/office/drawing/2014/chart" uri="{C3380CC4-5D6E-409C-BE32-E72D297353CC}">
              <c16:uniqueId val="{00000000-9F24-4107-B26C-87C166647330}"/>
            </c:ext>
          </c:extLst>
        </c:ser>
        <c:dLbls>
          <c:showLegendKey val="0"/>
          <c:showVal val="0"/>
          <c:showCatName val="0"/>
          <c:showSerName val="0"/>
          <c:showPercent val="0"/>
          <c:showBubbleSize val="0"/>
        </c:dLbls>
        <c:gapWidth val="182"/>
        <c:axId val="1528784415"/>
        <c:axId val="1528797855"/>
      </c:barChart>
      <c:catAx>
        <c:axId val="15287844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528797855"/>
        <c:crosses val="autoZero"/>
        <c:auto val="1"/>
        <c:lblAlgn val="ctr"/>
        <c:lblOffset val="100"/>
        <c:noMultiLvlLbl val="0"/>
      </c:catAx>
      <c:valAx>
        <c:axId val="1528797855"/>
        <c:scaling>
          <c:orientation val="minMax"/>
          <c:max val="31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5287844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20-4B99-ADF0-CEE038CE4F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20-4B99-ADF0-CEE038CE4F98}"/>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TD!$D$4:$D$5</c:f>
              <c:strCache>
                <c:ptCount val="2"/>
                <c:pt idx="0">
                  <c:v>Masculino</c:v>
                </c:pt>
                <c:pt idx="1">
                  <c:v>Femenino</c:v>
                </c:pt>
              </c:strCache>
            </c:strRef>
          </c:cat>
          <c:val>
            <c:numRef>
              <c:f>TD!$E$4:$E$5</c:f>
              <c:numCache>
                <c:formatCode>General</c:formatCode>
                <c:ptCount val="2"/>
                <c:pt idx="0">
                  <c:v>143</c:v>
                </c:pt>
                <c:pt idx="1">
                  <c:v>213</c:v>
                </c:pt>
              </c:numCache>
            </c:numRef>
          </c:val>
          <c:extLst>
            <c:ext xmlns:c16="http://schemas.microsoft.com/office/drawing/2014/chart" uri="{C3380CC4-5D6E-409C-BE32-E72D297353CC}">
              <c16:uniqueId val="{00000004-F720-4B99-ADF0-CEE038CE4F9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56-4571-8F74-93DF8893DE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56-4571-8F74-93DF8893DE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56-4571-8F74-93DF8893DE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56-4571-8F74-93DF8893DEE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56-4571-8F74-93DF8893DEE4}"/>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TD!$D$22:$D$26</c:f>
              <c:strCache>
                <c:ptCount val="5"/>
                <c:pt idx="0">
                  <c:v>Asesor</c:v>
                </c:pt>
                <c:pt idx="1">
                  <c:v>Asistencial</c:v>
                </c:pt>
                <c:pt idx="2">
                  <c:v>Directivo</c:v>
                </c:pt>
                <c:pt idx="3">
                  <c:v>Profesional</c:v>
                </c:pt>
                <c:pt idx="4">
                  <c:v>Técnico</c:v>
                </c:pt>
              </c:strCache>
            </c:strRef>
          </c:cat>
          <c:val>
            <c:numRef>
              <c:f>TD!$E$22:$E$26</c:f>
              <c:numCache>
                <c:formatCode>General</c:formatCode>
                <c:ptCount val="5"/>
                <c:pt idx="0">
                  <c:v>151</c:v>
                </c:pt>
                <c:pt idx="1">
                  <c:v>61</c:v>
                </c:pt>
                <c:pt idx="2">
                  <c:v>10</c:v>
                </c:pt>
                <c:pt idx="3">
                  <c:v>93</c:v>
                </c:pt>
                <c:pt idx="4">
                  <c:v>41</c:v>
                </c:pt>
              </c:numCache>
            </c:numRef>
          </c:val>
          <c:extLst>
            <c:ext xmlns:c16="http://schemas.microsoft.com/office/drawing/2014/chart" uri="{C3380CC4-5D6E-409C-BE32-E72D297353CC}">
              <c16:uniqueId val="{0000000A-5756-4571-8F74-93DF8893DEE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Hoja2!$D$26:$D$35</c:f>
              <c:strCache>
                <c:ptCount val="10"/>
                <c:pt idx="0">
                  <c:v>Teletrabajo Ampliado (&gt;% - eliminar turnos - Autónomo para cuidadores - madres lactantes - padres)</c:v>
                </c:pt>
                <c:pt idx="1">
                  <c:v>Incentivos Económicos </c:v>
                </c:pt>
                <c:pt idx="2">
                  <c:v>Viernes Feliz (jornada continua para salir más temprano)</c:v>
                </c:pt>
                <c:pt idx="3">
                  <c:v>Auxilio económico para educación de los hijos </c:v>
                </c:pt>
                <c:pt idx="4">
                  <c:v>Día de la Familia sin compensación </c:v>
                </c:pt>
                <c:pt idx="5">
                  <c:v>Programa de millas para imprevistos - eventos especiales - cumpleaños familiar</c:v>
                </c:pt>
                <c:pt idx="6">
                  <c:v>Caminatas </c:v>
                </c:pt>
                <c:pt idx="7">
                  <c:v>Millas por puntualidad - Uso de Patineta - Autos Eléctricos</c:v>
                </c:pt>
                <c:pt idx="8">
                  <c:v>Programa de Salud Mental </c:v>
                </c:pt>
                <c:pt idx="9">
                  <c:v>Semana Laboral Comprimida</c:v>
                </c:pt>
              </c:strCache>
            </c:strRef>
          </c:cat>
          <c:val>
            <c:numRef>
              <c:f>Hoja2!$E$26:$E$35</c:f>
              <c:numCache>
                <c:formatCode>General</c:formatCode>
                <c:ptCount val="10"/>
                <c:pt idx="0">
                  <c:v>70</c:v>
                </c:pt>
                <c:pt idx="1">
                  <c:v>19</c:v>
                </c:pt>
                <c:pt idx="2">
                  <c:v>12</c:v>
                </c:pt>
                <c:pt idx="3">
                  <c:v>8</c:v>
                </c:pt>
                <c:pt idx="4">
                  <c:v>8</c:v>
                </c:pt>
                <c:pt idx="5">
                  <c:v>8</c:v>
                </c:pt>
                <c:pt idx="6">
                  <c:v>6</c:v>
                </c:pt>
                <c:pt idx="7">
                  <c:v>5</c:v>
                </c:pt>
                <c:pt idx="8">
                  <c:v>5</c:v>
                </c:pt>
                <c:pt idx="9">
                  <c:v>4</c:v>
                </c:pt>
              </c:numCache>
            </c:numRef>
          </c:val>
          <c:extLst>
            <c:ext xmlns:c16="http://schemas.microsoft.com/office/drawing/2014/chart" uri="{C3380CC4-5D6E-409C-BE32-E72D297353CC}">
              <c16:uniqueId val="{00000000-8688-4D14-8564-8AE4C8EA1AE9}"/>
            </c:ext>
          </c:extLst>
        </c:ser>
        <c:dLbls>
          <c:showLegendKey val="0"/>
          <c:showVal val="0"/>
          <c:showCatName val="0"/>
          <c:showSerName val="0"/>
          <c:showPercent val="0"/>
          <c:showBubbleSize val="0"/>
        </c:dLbls>
        <c:gapWidth val="182"/>
        <c:axId val="392803183"/>
        <c:axId val="392802703"/>
      </c:barChart>
      <c:catAx>
        <c:axId val="3928031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392802703"/>
        <c:crosses val="autoZero"/>
        <c:auto val="1"/>
        <c:lblAlgn val="ctr"/>
        <c:lblOffset val="100"/>
        <c:noMultiLvlLbl val="0"/>
      </c:catAx>
      <c:valAx>
        <c:axId val="392802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392803183"/>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'[Diagnóstico de necesidades 2025.(1-356) - Final 1.xlsx]Hoja2'!$D$133:$D$137</c:f>
              <c:strCache>
                <c:ptCount val="5"/>
                <c:pt idx="0">
                  <c:v>Estilo de vida saludable</c:v>
                </c:pt>
                <c:pt idx="1">
                  <c:v>Cardiovascular</c:v>
                </c:pt>
                <c:pt idx="2">
                  <c:v>Psicosocial</c:v>
                </c:pt>
                <c:pt idx="3">
                  <c:v>Visual</c:v>
                </c:pt>
                <c:pt idx="4">
                  <c:v>Biomecánico</c:v>
                </c:pt>
              </c:strCache>
            </c:strRef>
          </c:cat>
          <c:val>
            <c:numRef>
              <c:f>'[Diagnóstico de necesidades 2025.(1-356) - Final 1.xlsx]Hoja2'!$E$133:$E$137</c:f>
              <c:numCache>
                <c:formatCode>General</c:formatCode>
                <c:ptCount val="5"/>
                <c:pt idx="0">
                  <c:v>171</c:v>
                </c:pt>
                <c:pt idx="1">
                  <c:v>66</c:v>
                </c:pt>
                <c:pt idx="2">
                  <c:v>58</c:v>
                </c:pt>
                <c:pt idx="3">
                  <c:v>37</c:v>
                </c:pt>
                <c:pt idx="4">
                  <c:v>15</c:v>
                </c:pt>
              </c:numCache>
            </c:numRef>
          </c:val>
          <c:extLst>
            <c:ext xmlns:c16="http://schemas.microsoft.com/office/drawing/2014/chart" uri="{C3380CC4-5D6E-409C-BE32-E72D297353CC}">
              <c16:uniqueId val="{00000000-BC41-4C7C-B9A0-30FA5694B567}"/>
            </c:ext>
          </c:extLst>
        </c:ser>
        <c:dLbls>
          <c:showLegendKey val="0"/>
          <c:showVal val="0"/>
          <c:showCatName val="0"/>
          <c:showSerName val="0"/>
          <c:showPercent val="0"/>
          <c:showBubbleSize val="0"/>
        </c:dLbls>
        <c:gapWidth val="219"/>
        <c:overlap val="-27"/>
        <c:axId val="144640768"/>
        <c:axId val="144642208"/>
      </c:barChart>
      <c:catAx>
        <c:axId val="14464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44642208"/>
        <c:crosses val="autoZero"/>
        <c:auto val="1"/>
        <c:lblAlgn val="ctr"/>
        <c:lblOffset val="100"/>
        <c:noMultiLvlLbl val="0"/>
      </c:catAx>
      <c:valAx>
        <c:axId val="14464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44640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144535765146147"/>
          <c:y val="4.2652563166446292E-2"/>
          <c:w val="0.24088868453487114"/>
          <c:h val="0.4342335497536493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F0-4860-A8C5-79F3C61AC8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F0-4860-A8C5-79F3C61AC8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F0-4860-A8C5-79F3C61AC8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6F0-4860-A8C5-79F3C61AC8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6F0-4860-A8C5-79F3C61AC88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6F0-4860-A8C5-79F3C61AC88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6F0-4860-A8C5-79F3C61AC886}"/>
              </c:ext>
            </c:extLst>
          </c:dPt>
          <c:dLbls>
            <c:dLbl>
              <c:idx val="0"/>
              <c:layout>
                <c:manualLayout>
                  <c:x val="0.11944444444444434"/>
                  <c:y val="-6.944444444444446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F0-4860-A8C5-79F3C61AC886}"/>
                </c:ext>
              </c:extLst>
            </c:dLbl>
            <c:dLbl>
              <c:idx val="1"/>
              <c:layout>
                <c:manualLayout>
                  <c:x val="-5.8333333333333334E-2"/>
                  <c:y val="7.870370370370366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6F0-4860-A8C5-79F3C61AC886}"/>
                </c:ext>
              </c:extLst>
            </c:dLbl>
            <c:dLbl>
              <c:idx val="2"/>
              <c:layout>
                <c:manualLayout>
                  <c:x val="-0.11944444444444449"/>
                  <c:y val="6.944444444444444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6F0-4860-A8C5-79F3C61AC886}"/>
                </c:ext>
              </c:extLst>
            </c:dLbl>
            <c:dLbl>
              <c:idx val="3"/>
              <c:layout>
                <c:manualLayout>
                  <c:x val="-0.11514016952260529"/>
                  <c:y val="1.750899558607805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6F0-4860-A8C5-79F3C61AC886}"/>
                </c:ext>
              </c:extLst>
            </c:dLbl>
            <c:dLbl>
              <c:idx val="4"/>
              <c:layout>
                <c:manualLayout>
                  <c:x val="-0.20833333333333337"/>
                  <c:y val="4.629629629629619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6F0-4860-A8C5-79F3C61AC886}"/>
                </c:ext>
              </c:extLst>
            </c:dLbl>
            <c:dLbl>
              <c:idx val="5"/>
              <c:layout>
                <c:manualLayout>
                  <c:x val="-0.10555555555555556"/>
                  <c:y val="-3.703703703703703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6F0-4860-A8C5-79F3C61AC886}"/>
                </c:ext>
              </c:extLst>
            </c:dLbl>
            <c:dLbl>
              <c:idx val="6"/>
              <c:layout>
                <c:manualLayout>
                  <c:x val="1.6666666666666666E-2"/>
                  <c:y val="-4.629629629629630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6F0-4860-A8C5-79F3C61AC88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TD!$D$24:$D$30</c:f>
              <c:strCache>
                <c:ptCount val="7"/>
                <c:pt idx="0">
                  <c:v>Eje equilibrio psicosocial - equilibrio entre la vida personal, familiar y laboral </c:v>
                </c:pt>
                <c:pt idx="1">
                  <c:v>Eje equilibrio psicosocial - factores psicosociales </c:v>
                </c:pt>
                <c:pt idx="2">
                  <c:v>Eje equilibrio psicosocial - calidad de vida laboral</c:v>
                </c:pt>
                <c:pt idx="3">
                  <c:v>Eje salud mental - prevención de nuevos riesgos a la salud</c:v>
                </c:pt>
                <c:pt idx="4">
                  <c:v>Eje salud mental - higiene mental y psicológica</c:v>
                </c:pt>
                <c:pt idx="5">
                  <c:v>Eje identidad y vocación para el servicio público - fomento del sentido de pertenencia y la vocación por el servicio público</c:v>
                </c:pt>
                <c:pt idx="6">
                  <c:v>Eje transformación digital - creación de cultura digital para el bienestar </c:v>
                </c:pt>
              </c:strCache>
            </c:strRef>
          </c:cat>
          <c:val>
            <c:numRef>
              <c:f>TD!$E$24:$E$30</c:f>
              <c:numCache>
                <c:formatCode>General</c:formatCode>
                <c:ptCount val="7"/>
                <c:pt idx="0">
                  <c:v>238</c:v>
                </c:pt>
                <c:pt idx="1">
                  <c:v>62</c:v>
                </c:pt>
                <c:pt idx="2">
                  <c:v>53</c:v>
                </c:pt>
                <c:pt idx="3">
                  <c:v>39</c:v>
                </c:pt>
                <c:pt idx="4">
                  <c:v>16</c:v>
                </c:pt>
                <c:pt idx="5">
                  <c:v>15</c:v>
                </c:pt>
                <c:pt idx="6">
                  <c:v>4</c:v>
                </c:pt>
              </c:numCache>
            </c:numRef>
          </c:val>
          <c:extLst>
            <c:ext xmlns:c16="http://schemas.microsoft.com/office/drawing/2014/chart" uri="{C3380CC4-5D6E-409C-BE32-E72D297353CC}">
              <c16:uniqueId val="{0000000E-36F0-4860-A8C5-79F3C61AC886}"/>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1.9524931646317925E-2"/>
          <c:y val="0.51057341790609512"/>
          <c:w val="0.963267365301965"/>
          <c:h val="0.461648804316127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'[Diagnóstico de necesidades 2025.(1-356) - Final 1.xlsx]Hoja2'!$D$144</c:f>
              <c:strCache>
                <c:ptCount val="1"/>
                <c:pt idx="0">
                  <c:v>Enfermedad laboral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1.xlsx]Hoja2'!$E$144</c:f>
              <c:numCache>
                <c:formatCode>General</c:formatCode>
                <c:ptCount val="1"/>
                <c:pt idx="0">
                  <c:v>98</c:v>
                </c:pt>
              </c:numCache>
            </c:numRef>
          </c:val>
          <c:extLst>
            <c:ext xmlns:c16="http://schemas.microsoft.com/office/drawing/2014/chart" uri="{C3380CC4-5D6E-409C-BE32-E72D297353CC}">
              <c16:uniqueId val="{00000000-A512-4F89-9747-1227C69841DB}"/>
            </c:ext>
          </c:extLst>
        </c:ser>
        <c:ser>
          <c:idx val="1"/>
          <c:order val="1"/>
          <c:tx>
            <c:strRef>
              <c:f>'[Diagnóstico de necesidades 2025.(1-356) - Final 1.xlsx]Hoja2'!$D$145</c:f>
              <c:strCache>
                <c:ptCount val="1"/>
                <c:pt idx="0">
                  <c:v>Acoso laboral</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1.xlsx]Hoja2'!$E$145</c:f>
              <c:numCache>
                <c:formatCode>General</c:formatCode>
                <c:ptCount val="1"/>
                <c:pt idx="0">
                  <c:v>79</c:v>
                </c:pt>
              </c:numCache>
            </c:numRef>
          </c:val>
          <c:extLst>
            <c:ext xmlns:c16="http://schemas.microsoft.com/office/drawing/2014/chart" uri="{C3380CC4-5D6E-409C-BE32-E72D297353CC}">
              <c16:uniqueId val="{00000001-A512-4F89-9747-1227C69841DB}"/>
            </c:ext>
          </c:extLst>
        </c:ser>
        <c:ser>
          <c:idx val="2"/>
          <c:order val="2"/>
          <c:tx>
            <c:strRef>
              <c:f>'[Diagnóstico de necesidades 2025.(1-356) - Final 1.xlsx]Hoja2'!$D$146</c:f>
              <c:strCache>
                <c:ptCount val="1"/>
                <c:pt idx="0">
                  <c:v>Reporte de condiciones de salud</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1.xlsx]Hoja2'!$E$146</c:f>
              <c:numCache>
                <c:formatCode>General</c:formatCode>
                <c:ptCount val="1"/>
                <c:pt idx="0">
                  <c:v>64</c:v>
                </c:pt>
              </c:numCache>
            </c:numRef>
          </c:val>
          <c:extLst>
            <c:ext xmlns:c16="http://schemas.microsoft.com/office/drawing/2014/chart" uri="{C3380CC4-5D6E-409C-BE32-E72D297353CC}">
              <c16:uniqueId val="{00000002-A512-4F89-9747-1227C69841DB}"/>
            </c:ext>
          </c:extLst>
        </c:ser>
        <c:ser>
          <c:idx val="3"/>
          <c:order val="3"/>
          <c:tx>
            <c:strRef>
              <c:f>'[Diagnóstico de necesidades 2025.(1-356) - Final 1.xlsx]Hoja2'!$D$147</c:f>
              <c:strCache>
                <c:ptCount val="1"/>
                <c:pt idx="0">
                  <c:v>Peligros y riesgos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1.xlsx]Hoja2'!$E$147</c:f>
              <c:numCache>
                <c:formatCode>General</c:formatCode>
                <c:ptCount val="1"/>
                <c:pt idx="0">
                  <c:v>50</c:v>
                </c:pt>
              </c:numCache>
            </c:numRef>
          </c:val>
          <c:extLst>
            <c:ext xmlns:c16="http://schemas.microsoft.com/office/drawing/2014/chart" uri="{C3380CC4-5D6E-409C-BE32-E72D297353CC}">
              <c16:uniqueId val="{00000003-A512-4F89-9747-1227C69841DB}"/>
            </c:ext>
          </c:extLst>
        </c:ser>
        <c:ser>
          <c:idx val="4"/>
          <c:order val="4"/>
          <c:tx>
            <c:strRef>
              <c:f>'[Diagnóstico de necesidades 2025.(1-356) - Final 1.xlsx]Hoja2'!$D$148</c:f>
              <c:strCache>
                <c:ptCount val="1"/>
                <c:pt idx="0">
                  <c:v>Accidente de trabajo</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1.xlsx]Hoja2'!$E$148</c:f>
              <c:numCache>
                <c:formatCode>General</c:formatCode>
                <c:ptCount val="1"/>
                <c:pt idx="0">
                  <c:v>34</c:v>
                </c:pt>
              </c:numCache>
            </c:numRef>
          </c:val>
          <c:extLst>
            <c:ext xmlns:c16="http://schemas.microsoft.com/office/drawing/2014/chart" uri="{C3380CC4-5D6E-409C-BE32-E72D297353CC}">
              <c16:uniqueId val="{00000004-A512-4F89-9747-1227C69841DB}"/>
            </c:ext>
          </c:extLst>
        </c:ser>
        <c:ser>
          <c:idx val="5"/>
          <c:order val="5"/>
          <c:tx>
            <c:strRef>
              <c:f>'[Diagnóstico de necesidades 2025.(1-356) - Final 1.xlsx]Hoja2'!$D$149</c:f>
              <c:strCache>
                <c:ptCount val="1"/>
                <c:pt idx="0">
                  <c:v>Reporte de actos y condiciones inseguros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'[Diagnóstico de necesidades 2025.(1-356) - Final 1.xlsx]Hoja2'!$E$149</c:f>
              <c:numCache>
                <c:formatCode>General</c:formatCode>
                <c:ptCount val="1"/>
                <c:pt idx="0">
                  <c:v>18</c:v>
                </c:pt>
              </c:numCache>
            </c:numRef>
          </c:val>
          <c:extLst>
            <c:ext xmlns:c16="http://schemas.microsoft.com/office/drawing/2014/chart" uri="{C3380CC4-5D6E-409C-BE32-E72D297353CC}">
              <c16:uniqueId val="{00000005-A512-4F89-9747-1227C69841DB}"/>
            </c:ext>
          </c:extLst>
        </c:ser>
        <c:dLbls>
          <c:showLegendKey val="0"/>
          <c:showVal val="0"/>
          <c:showCatName val="0"/>
          <c:showSerName val="0"/>
          <c:showPercent val="0"/>
          <c:showBubbleSize val="0"/>
        </c:dLbls>
        <c:gapWidth val="219"/>
        <c:overlap val="-27"/>
        <c:axId val="1870082848"/>
        <c:axId val="1870082368"/>
      </c:barChart>
      <c:catAx>
        <c:axId val="187008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70082368"/>
        <c:crosses val="autoZero"/>
        <c:auto val="1"/>
        <c:lblAlgn val="ctr"/>
        <c:lblOffset val="100"/>
        <c:noMultiLvlLbl val="0"/>
      </c:catAx>
      <c:valAx>
        <c:axId val="187008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70082848"/>
        <c:crosses val="autoZero"/>
        <c:crossBetween val="between"/>
      </c:valAx>
      <c:spPr>
        <a:noFill/>
        <a:ln>
          <a:noFill/>
        </a:ln>
        <a:effectLst/>
      </c:spPr>
    </c:plotArea>
    <c:legend>
      <c:legendPos val="b"/>
      <c:layout>
        <c:manualLayout>
          <c:xMode val="edge"/>
          <c:yMode val="edge"/>
          <c:x val="0.16945505574179465"/>
          <c:y val="0.54307613174999136"/>
          <c:w val="0.61410187462093335"/>
          <c:h val="0.425940134710117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140441819772529"/>
          <c:y val="5.0925925925925923E-2"/>
          <c:w val="0.52691513560804903"/>
          <c:h val="0.8473148148148148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Hoja2!$D$172:$D$176</c:f>
              <c:strCache>
                <c:ptCount val="5"/>
                <c:pt idx="0">
                  <c:v>Aumentar la frecuencia </c:v>
                </c:pt>
                <c:pt idx="1">
                  <c:v>Más Dinámicas</c:v>
                </c:pt>
                <c:pt idx="2">
                  <c:v>Más Capacitaciones</c:v>
                </c:pt>
                <c:pt idx="3">
                  <c:v>Focalizadas en Peligros y Riesgos </c:v>
                </c:pt>
                <c:pt idx="4">
                  <c:v>Mayor difusión </c:v>
                </c:pt>
              </c:strCache>
            </c:strRef>
          </c:cat>
          <c:val>
            <c:numRef>
              <c:f>Hoja2!$E$172:$E$176</c:f>
              <c:numCache>
                <c:formatCode>General</c:formatCode>
                <c:ptCount val="5"/>
                <c:pt idx="0">
                  <c:v>34</c:v>
                </c:pt>
                <c:pt idx="1">
                  <c:v>34</c:v>
                </c:pt>
                <c:pt idx="2">
                  <c:v>16</c:v>
                </c:pt>
                <c:pt idx="3">
                  <c:v>15</c:v>
                </c:pt>
                <c:pt idx="4">
                  <c:v>14</c:v>
                </c:pt>
              </c:numCache>
            </c:numRef>
          </c:val>
          <c:extLst>
            <c:ext xmlns:c16="http://schemas.microsoft.com/office/drawing/2014/chart" uri="{C3380CC4-5D6E-409C-BE32-E72D297353CC}">
              <c16:uniqueId val="{00000000-ABBC-40A6-B737-59022B1D6CEC}"/>
            </c:ext>
          </c:extLst>
        </c:ser>
        <c:dLbls>
          <c:showLegendKey val="0"/>
          <c:showVal val="0"/>
          <c:showCatName val="0"/>
          <c:showSerName val="0"/>
          <c:showPercent val="0"/>
          <c:showBubbleSize val="0"/>
        </c:dLbls>
        <c:gapWidth val="182"/>
        <c:axId val="334363568"/>
        <c:axId val="334361648"/>
      </c:barChart>
      <c:catAx>
        <c:axId val="334363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334361648"/>
        <c:crosses val="autoZero"/>
        <c:auto val="1"/>
        <c:lblAlgn val="ctr"/>
        <c:lblOffset val="100"/>
        <c:noMultiLvlLbl val="0"/>
      </c:catAx>
      <c:valAx>
        <c:axId val="334361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33436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1'!$E$3:$E$12</c:f>
              <c:strCache>
                <c:ptCount val="10"/>
                <c:pt idx="0">
                  <c:v>Reintegración, Cultura de paz, Escenarios de paz, Resolución de conflictos, Diálogo, Estrategias de negociación  (No discriminación)</c:v>
                </c:pt>
                <c:pt idx="1">
                  <c:v>Participación ciudadana, Medidas de reparación, Reconciliación ciudadana, Medición experiencias ciudadana. ( Enfoque territorial)</c:v>
                </c:pt>
                <c:pt idx="2">
                  <c:v>Historia del conflicto armado en Colombia</c:v>
                </c:pt>
                <c:pt idx="3">
                  <c:v>Derechos Humanos</c:v>
                </c:pt>
                <c:pt idx="4">
                  <c:v>JEP y Justicia Transicional</c:v>
                </c:pt>
                <c:pt idx="5">
                  <c:v>Acuerdo de paz, Normativa, Convenios internacionales</c:v>
                </c:pt>
                <c:pt idx="6">
                  <c:v>Trazadores presupuestales de paz</c:v>
                </c:pt>
                <c:pt idx="7">
                  <c:v>Políticas de la paz</c:v>
                </c:pt>
                <c:pt idx="8">
                  <c:v>Reparación de víctimas</c:v>
                </c:pt>
                <c:pt idx="9">
                  <c:v>Finanzas para la paz</c:v>
                </c:pt>
              </c:strCache>
            </c:strRef>
          </c:cat>
          <c:val>
            <c:numRef>
              <c:f>'EJE 1'!$F$3:$F$12</c:f>
              <c:numCache>
                <c:formatCode>General</c:formatCode>
                <c:ptCount val="10"/>
                <c:pt idx="0">
                  <c:v>47</c:v>
                </c:pt>
                <c:pt idx="1">
                  <c:v>14</c:v>
                </c:pt>
                <c:pt idx="2">
                  <c:v>12</c:v>
                </c:pt>
                <c:pt idx="3">
                  <c:v>12</c:v>
                </c:pt>
                <c:pt idx="4">
                  <c:v>9</c:v>
                </c:pt>
                <c:pt idx="5">
                  <c:v>8</c:v>
                </c:pt>
                <c:pt idx="6">
                  <c:v>8</c:v>
                </c:pt>
                <c:pt idx="7">
                  <c:v>6</c:v>
                </c:pt>
                <c:pt idx="8">
                  <c:v>3</c:v>
                </c:pt>
                <c:pt idx="9">
                  <c:v>2</c:v>
                </c:pt>
              </c:numCache>
            </c:numRef>
          </c:val>
          <c:extLst>
            <c:ext xmlns:c16="http://schemas.microsoft.com/office/drawing/2014/chart" uri="{C3380CC4-5D6E-409C-BE32-E72D297353CC}">
              <c16:uniqueId val="{00000000-9106-4725-8167-B13DB679A5E6}"/>
            </c:ext>
          </c:extLst>
        </c:ser>
        <c:dLbls>
          <c:showLegendKey val="0"/>
          <c:showVal val="0"/>
          <c:showCatName val="0"/>
          <c:showSerName val="0"/>
          <c:showPercent val="0"/>
          <c:showBubbleSize val="0"/>
        </c:dLbls>
        <c:gapWidth val="150"/>
        <c:overlap val="100"/>
        <c:axId val="87756367"/>
        <c:axId val="87757327"/>
      </c:barChart>
      <c:catAx>
        <c:axId val="877563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87757327"/>
        <c:crosses val="autoZero"/>
        <c:auto val="1"/>
        <c:lblAlgn val="ctr"/>
        <c:lblOffset val="100"/>
        <c:noMultiLvlLbl val="0"/>
      </c:catAx>
      <c:valAx>
        <c:axId val="877573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877563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2'!$E$4:$E$12</c:f>
              <c:strCache>
                <c:ptCount val="9"/>
                <c:pt idx="0">
                  <c:v>Cuidado del medio ambiente, Energías limpias, Reciclaje, Ahorro de recursos , Cultivos orgánicos</c:v>
                </c:pt>
                <c:pt idx="1">
                  <c:v>Geografía física y social colombiana</c:v>
                </c:pt>
                <c:pt idx="2">
                  <c:v>Políticas públicas, Convenios internacionales</c:v>
                </c:pt>
                <c:pt idx="3">
                  <c:v>Sostenibilidad ambiental</c:v>
                </c:pt>
                <c:pt idx="4">
                  <c:v>Caminatas ambientales, Conservación de ecosistemas, Recursos hídricos , Especies nativas</c:v>
                </c:pt>
                <c:pt idx="5">
                  <c:v>Hombre - naturaleza ( Ecosistema)</c:v>
                </c:pt>
                <c:pt idx="6">
                  <c:v>Conflictos socioambientales, Problemas ambientales, Impacto de las industrias en el medio ambiente, Huella ecológica</c:v>
                </c:pt>
                <c:pt idx="7">
                  <c:v>Emprendimientos ambientales, Presupuesto ambiental</c:v>
                </c:pt>
                <c:pt idx="8">
                  <c:v>Cambio Climático</c:v>
                </c:pt>
              </c:strCache>
            </c:strRef>
          </c:cat>
          <c:val>
            <c:numRef>
              <c:f>'EJE 2'!$F$4:$F$12</c:f>
              <c:numCache>
                <c:formatCode>General</c:formatCode>
                <c:ptCount val="9"/>
                <c:pt idx="0">
                  <c:v>109</c:v>
                </c:pt>
                <c:pt idx="1">
                  <c:v>18</c:v>
                </c:pt>
                <c:pt idx="2">
                  <c:v>17</c:v>
                </c:pt>
                <c:pt idx="3">
                  <c:v>16</c:v>
                </c:pt>
                <c:pt idx="4">
                  <c:v>16</c:v>
                </c:pt>
                <c:pt idx="5">
                  <c:v>16</c:v>
                </c:pt>
                <c:pt idx="6">
                  <c:v>14</c:v>
                </c:pt>
                <c:pt idx="7">
                  <c:v>10</c:v>
                </c:pt>
                <c:pt idx="8">
                  <c:v>9</c:v>
                </c:pt>
              </c:numCache>
            </c:numRef>
          </c:val>
          <c:extLst>
            <c:ext xmlns:c16="http://schemas.microsoft.com/office/drawing/2014/chart" uri="{C3380CC4-5D6E-409C-BE32-E72D297353CC}">
              <c16:uniqueId val="{00000000-7E7B-44EA-9985-5587EFDF5C9E}"/>
            </c:ext>
          </c:extLst>
        </c:ser>
        <c:dLbls>
          <c:showLegendKey val="0"/>
          <c:showVal val="0"/>
          <c:showCatName val="0"/>
          <c:showSerName val="0"/>
          <c:showPercent val="0"/>
          <c:showBubbleSize val="0"/>
        </c:dLbls>
        <c:gapWidth val="182"/>
        <c:axId val="486788544"/>
        <c:axId val="486783264"/>
      </c:barChart>
      <c:catAx>
        <c:axId val="486788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486783264"/>
        <c:crosses val="autoZero"/>
        <c:auto val="1"/>
        <c:lblAlgn val="ctr"/>
        <c:lblOffset val="100"/>
        <c:noMultiLvlLbl val="0"/>
      </c:catAx>
      <c:valAx>
        <c:axId val="486783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48678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3'!$E$2:$E$11</c:f>
              <c:strCache>
                <c:ptCount val="10"/>
                <c:pt idx="0">
                  <c:v>Inclusión, Igualdad de género, Enfoque diferencial, de genero, territorial, interseccional, Ruta de empleabilidad para las personas con discapacidad, Comunidades negras, raizales, adulto mayor, Comunidades indígenas</c:v>
                </c:pt>
                <c:pt idx="1">
                  <c:v>Mujeres de la historia, Mujeres en el campo laboral, Liderazgo femenino, Empoderamiento femeninos en la AP, Mujeres líderes</c:v>
                </c:pt>
                <c:pt idx="2">
                  <c:v>Políticas de género, Eliminación de barreras, Normatividad, Superación de barreras y prevención</c:v>
                </c:pt>
                <c:pt idx="3">
                  <c:v>Justicia de género, étnica y racial, No discriminación, Violencia de género, Discriminación racial</c:v>
                </c:pt>
                <c:pt idx="4">
                  <c:v>Caracterización de ciudadanía, del MHCP, Diversidad colombiana, Grupos poblacionales</c:v>
                </c:pt>
                <c:pt idx="5">
                  <c:v>Machismo, Micro machismo, Estereotipos, Sesgos de género, Racismo</c:v>
                </c:pt>
                <c:pt idx="6">
                  <c:v>Economía del cuidado</c:v>
                </c:pt>
                <c:pt idx="7">
                  <c:v>Lenguaje concordante y no discriminación - Lengua de señas, Braille</c:v>
                </c:pt>
                <c:pt idx="8">
                  <c:v>Derechos de las minorías  y DDHH</c:v>
                </c:pt>
                <c:pt idx="9">
                  <c:v>Trazadores presupuestales</c:v>
                </c:pt>
              </c:strCache>
            </c:strRef>
          </c:cat>
          <c:val>
            <c:numRef>
              <c:f>'EJE 3'!$F$2:$F$11</c:f>
              <c:numCache>
                <c:formatCode>General</c:formatCode>
                <c:ptCount val="10"/>
                <c:pt idx="0">
                  <c:v>41</c:v>
                </c:pt>
                <c:pt idx="1">
                  <c:v>23</c:v>
                </c:pt>
                <c:pt idx="2">
                  <c:v>15</c:v>
                </c:pt>
                <c:pt idx="3">
                  <c:v>10</c:v>
                </c:pt>
                <c:pt idx="4">
                  <c:v>8</c:v>
                </c:pt>
                <c:pt idx="5">
                  <c:v>8</c:v>
                </c:pt>
                <c:pt idx="6">
                  <c:v>7</c:v>
                </c:pt>
                <c:pt idx="7">
                  <c:v>5</c:v>
                </c:pt>
                <c:pt idx="8">
                  <c:v>4</c:v>
                </c:pt>
                <c:pt idx="9">
                  <c:v>3</c:v>
                </c:pt>
              </c:numCache>
            </c:numRef>
          </c:val>
          <c:extLst>
            <c:ext xmlns:c16="http://schemas.microsoft.com/office/drawing/2014/chart" uri="{C3380CC4-5D6E-409C-BE32-E72D297353CC}">
              <c16:uniqueId val="{00000000-9F8D-42E1-AFE4-D0C3EE113BBB}"/>
            </c:ext>
          </c:extLst>
        </c:ser>
        <c:dLbls>
          <c:showLegendKey val="0"/>
          <c:showVal val="0"/>
          <c:showCatName val="0"/>
          <c:showSerName val="0"/>
          <c:showPercent val="0"/>
          <c:showBubbleSize val="0"/>
        </c:dLbls>
        <c:gapWidth val="182"/>
        <c:axId val="1827426576"/>
        <c:axId val="1827426096"/>
      </c:barChart>
      <c:catAx>
        <c:axId val="1827426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27426096"/>
        <c:crosses val="autoZero"/>
        <c:auto val="1"/>
        <c:lblAlgn val="ctr"/>
        <c:lblOffset val="100"/>
        <c:noMultiLvlLbl val="0"/>
      </c:catAx>
      <c:valAx>
        <c:axId val="1827426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2742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7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4'!$D$3:$D$10</c:f>
              <c:strCache>
                <c:ptCount val="8"/>
                <c:pt idx="0">
                  <c:v>Inteligencia artificial, Servicios y procesos inteligentes</c:v>
                </c:pt>
                <c:pt idx="1">
                  <c:v>Ofimática (Excel, Word, herramientas colaborativas)</c:v>
                </c:pt>
                <c:pt idx="2">
                  <c:v>Big data, Analítica y procesamiento de datos, Manejo de bases de datos, Power BI</c:v>
                </c:pt>
                <c:pt idx="3">
                  <c:v>Solución de problemas, Consecuencias y evolución de la tecnología, Transformación digital, Innovación digital, Actualizaciones digitales</c:v>
                </c:pt>
                <c:pt idx="4">
                  <c:v>Ciberseguridad, Gobierno digital, Ética en el contexto digital, Cibercultura, Servicios ciudadanos digitales, Gobierno abierto</c:v>
                </c:pt>
                <c:pt idx="5">
                  <c:v>Uso de TIC, Automatización de proceso, Ciudades y territorios inteligentes, Competencias digitales, Arquitectura TI, Redes sociales</c:v>
                </c:pt>
                <c:pt idx="6">
                  <c:v>Programación, Lenguajes de programación, Python</c:v>
                </c:pt>
                <c:pt idx="7">
                  <c:v>Revolución tecnológica y Servidor 4.0</c:v>
                </c:pt>
              </c:strCache>
            </c:strRef>
          </c:cat>
          <c:val>
            <c:numRef>
              <c:f>'EJE 4'!$E$3:$E$10</c:f>
              <c:numCache>
                <c:formatCode>General</c:formatCode>
                <c:ptCount val="8"/>
                <c:pt idx="0">
                  <c:v>83</c:v>
                </c:pt>
                <c:pt idx="1">
                  <c:v>54</c:v>
                </c:pt>
                <c:pt idx="2">
                  <c:v>49</c:v>
                </c:pt>
                <c:pt idx="3">
                  <c:v>47</c:v>
                </c:pt>
                <c:pt idx="4">
                  <c:v>46</c:v>
                </c:pt>
                <c:pt idx="5">
                  <c:v>28</c:v>
                </c:pt>
                <c:pt idx="6">
                  <c:v>15</c:v>
                </c:pt>
                <c:pt idx="7">
                  <c:v>10</c:v>
                </c:pt>
              </c:numCache>
            </c:numRef>
          </c:val>
          <c:extLst>
            <c:ext xmlns:c16="http://schemas.microsoft.com/office/drawing/2014/chart" uri="{C3380CC4-5D6E-409C-BE32-E72D297353CC}">
              <c16:uniqueId val="{00000000-2986-43E7-B803-EC10CCCAA2AB}"/>
            </c:ext>
          </c:extLst>
        </c:ser>
        <c:dLbls>
          <c:showLegendKey val="0"/>
          <c:showVal val="0"/>
          <c:showCatName val="0"/>
          <c:showSerName val="0"/>
          <c:showPercent val="0"/>
          <c:showBubbleSize val="0"/>
        </c:dLbls>
        <c:gapWidth val="182"/>
        <c:axId val="98947808"/>
        <c:axId val="98950208"/>
      </c:barChart>
      <c:catAx>
        <c:axId val="98947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8950208"/>
        <c:crosses val="autoZero"/>
        <c:auto val="1"/>
        <c:lblAlgn val="r"/>
        <c:lblOffset val="100"/>
        <c:noMultiLvlLbl val="0"/>
      </c:catAx>
      <c:valAx>
        <c:axId val="98950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8947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'EJE 5'!$E$4</c:f>
              <c:strCache>
                <c:ptCount val="1"/>
                <c:pt idx="0">
                  <c:v>Frecuencia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5'!$D$5:$D$8</c:f>
              <c:strCache>
                <c:ptCount val="4"/>
                <c:pt idx="0">
                  <c:v>Valores y principios del servidor, Política de integridad, Conflicto de intereses, Normas éticas</c:v>
                </c:pt>
                <c:pt idx="1">
                  <c:v>Régimen disciplinario, Transparencia y lucha contra la corrupción, Identidad de lo público, Delitos, Sanciones</c:v>
                </c:pt>
                <c:pt idx="2">
                  <c:v>Participación ciudadana, Rendición de cuentas, Normatividad, Manejo de recursos</c:v>
                </c:pt>
                <c:pt idx="3">
                  <c:v>Características del servidor público</c:v>
                </c:pt>
              </c:strCache>
            </c:strRef>
          </c:cat>
          <c:val>
            <c:numRef>
              <c:f>'EJE 5'!$E$5:$E$8</c:f>
              <c:numCache>
                <c:formatCode>General</c:formatCode>
                <c:ptCount val="4"/>
                <c:pt idx="0">
                  <c:v>100</c:v>
                </c:pt>
                <c:pt idx="1">
                  <c:v>34</c:v>
                </c:pt>
                <c:pt idx="2">
                  <c:v>6</c:v>
                </c:pt>
                <c:pt idx="3">
                  <c:v>5</c:v>
                </c:pt>
              </c:numCache>
            </c:numRef>
          </c:val>
          <c:extLst>
            <c:ext xmlns:c16="http://schemas.microsoft.com/office/drawing/2014/chart" uri="{C3380CC4-5D6E-409C-BE32-E72D297353CC}">
              <c16:uniqueId val="{00000000-4322-4216-91E4-57EEFEEFE079}"/>
            </c:ext>
          </c:extLst>
        </c:ser>
        <c:dLbls>
          <c:showLegendKey val="0"/>
          <c:showVal val="0"/>
          <c:showCatName val="0"/>
          <c:showSerName val="0"/>
          <c:showPercent val="0"/>
          <c:showBubbleSize val="0"/>
        </c:dLbls>
        <c:gapWidth val="182"/>
        <c:axId val="1833854272"/>
        <c:axId val="1833854752"/>
      </c:barChart>
      <c:catAx>
        <c:axId val="1833854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33854752"/>
        <c:crosses val="autoZero"/>
        <c:auto val="1"/>
        <c:lblAlgn val="ctr"/>
        <c:lblOffset val="100"/>
        <c:noMultiLvlLbl val="0"/>
      </c:catAx>
      <c:valAx>
        <c:axId val="1833854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33854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6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 Habilidades y competencias'!$D$3:$D$11</c:f>
              <c:strCache>
                <c:ptCount val="9"/>
                <c:pt idx="0">
                  <c:v>Comunicación asertiva, Redacción, Ortografía, Escucha activa,  Presentaciones efectivas</c:v>
                </c:pt>
                <c:pt idx="1">
                  <c:v>Planes financieros, Presupuesto Público, Finanzas, Política Fiscal, Banca Mundial, Sistemas Financieros, Deuda Pública, Modelo pedagógico, Catálogo Presupuestal</c:v>
                </c:pt>
                <c:pt idx="2">
                  <c:v>Creatividad, Innovación, Diseño de soluciones innovadoras</c:v>
                </c:pt>
                <c:pt idx="3">
                  <c:v>Aspectos constitucionales y Derecho Administrativo, Temas contractuales, Defensa Jurídica, Congreso</c:v>
                </c:pt>
                <c:pt idx="4">
                  <c:v>Liderazgo efectivo, Toma de decisiones, Gerencia Pública</c:v>
                </c:pt>
                <c:pt idx="5">
                  <c:v>Atención y servicio al ciudadano, PQRS</c:v>
                </c:pt>
                <c:pt idx="6">
                  <c:v>Trabajo en equipo</c:v>
                </c:pt>
                <c:pt idx="7">
                  <c:v>Régimen pensional, Liquidación de nómina, Ascensos, Seguridad social</c:v>
                </c:pt>
                <c:pt idx="8">
                  <c:v>Manejo del Tiempo</c:v>
                </c:pt>
              </c:strCache>
            </c:strRef>
          </c:cat>
          <c:val>
            <c:numRef>
              <c:f>'6. Habilidades y competencias'!$E$3:$E$11</c:f>
              <c:numCache>
                <c:formatCode>General</c:formatCode>
                <c:ptCount val="9"/>
                <c:pt idx="0">
                  <c:v>36</c:v>
                </c:pt>
                <c:pt idx="1">
                  <c:v>35</c:v>
                </c:pt>
                <c:pt idx="2">
                  <c:v>28</c:v>
                </c:pt>
                <c:pt idx="3">
                  <c:v>23</c:v>
                </c:pt>
                <c:pt idx="4">
                  <c:v>18</c:v>
                </c:pt>
                <c:pt idx="5">
                  <c:v>17</c:v>
                </c:pt>
                <c:pt idx="6">
                  <c:v>14</c:v>
                </c:pt>
                <c:pt idx="7">
                  <c:v>13</c:v>
                </c:pt>
                <c:pt idx="8">
                  <c:v>12</c:v>
                </c:pt>
              </c:numCache>
            </c:numRef>
          </c:val>
          <c:extLst>
            <c:ext xmlns:c16="http://schemas.microsoft.com/office/drawing/2014/chart" uri="{C3380CC4-5D6E-409C-BE32-E72D297353CC}">
              <c16:uniqueId val="{00000000-9E2E-41A0-9806-433B9C835659}"/>
            </c:ext>
          </c:extLst>
        </c:ser>
        <c:dLbls>
          <c:showLegendKey val="0"/>
          <c:showVal val="0"/>
          <c:showCatName val="0"/>
          <c:showSerName val="0"/>
          <c:showPercent val="0"/>
          <c:showBubbleSize val="0"/>
        </c:dLbls>
        <c:gapWidth val="182"/>
        <c:axId val="1827078400"/>
        <c:axId val="1827085600"/>
      </c:barChart>
      <c:catAx>
        <c:axId val="182707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1827085600"/>
        <c:crosses val="autoZero"/>
        <c:auto val="1"/>
        <c:lblAlgn val="r"/>
        <c:lblOffset val="100"/>
        <c:noMultiLvlLbl val="0"/>
      </c:catAx>
      <c:valAx>
        <c:axId val="182708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1827078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Hoja2!$D$4:$D$7</c:f>
              <c:strCache>
                <c:ptCount val="4"/>
                <c:pt idx="0">
                  <c:v>Alta Gerencia </c:v>
                </c:pt>
                <c:pt idx="1">
                  <c:v>Liderazgo </c:v>
                </c:pt>
                <c:pt idx="2">
                  <c:v>Competencias Digitales</c:v>
                </c:pt>
                <c:pt idx="3">
                  <c:v>Resolución de Conflictos </c:v>
                </c:pt>
              </c:strCache>
            </c:strRef>
          </c:cat>
          <c:val>
            <c:numRef>
              <c:f>Hoja2!$E$4:$E$7</c:f>
              <c:numCache>
                <c:formatCode>General</c:formatCode>
                <c:ptCount val="4"/>
                <c:pt idx="0">
                  <c:v>11</c:v>
                </c:pt>
                <c:pt idx="1">
                  <c:v>10</c:v>
                </c:pt>
                <c:pt idx="2">
                  <c:v>7</c:v>
                </c:pt>
                <c:pt idx="3">
                  <c:v>6</c:v>
                </c:pt>
              </c:numCache>
            </c:numRef>
          </c:val>
          <c:extLst>
            <c:ext xmlns:c16="http://schemas.microsoft.com/office/drawing/2014/chart" uri="{C3380CC4-5D6E-409C-BE32-E72D297353CC}">
              <c16:uniqueId val="{00000000-633C-46EA-9311-7CEE775B96D9}"/>
            </c:ext>
          </c:extLst>
        </c:ser>
        <c:dLbls>
          <c:showLegendKey val="0"/>
          <c:showVal val="0"/>
          <c:showCatName val="0"/>
          <c:showSerName val="0"/>
          <c:showPercent val="0"/>
          <c:showBubbleSize val="0"/>
        </c:dLbls>
        <c:gapWidth val="182"/>
        <c:axId val="486784224"/>
        <c:axId val="486794304"/>
      </c:barChart>
      <c:catAx>
        <c:axId val="48678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486794304"/>
        <c:crosses val="autoZero"/>
        <c:auto val="1"/>
        <c:lblAlgn val="ctr"/>
        <c:lblOffset val="100"/>
        <c:noMultiLvlLbl val="0"/>
      </c:catAx>
      <c:valAx>
        <c:axId val="48679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486784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stacked"/>
        <c:varyColors val="0"/>
        <c:ser>
          <c:idx val="0"/>
          <c:order val="0"/>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TD!$D$36:$D$44</c:f>
              <c:strCache>
                <c:ptCount val="9"/>
                <c:pt idx="0">
                  <c:v>Cine </c:v>
                </c:pt>
                <c:pt idx="1">
                  <c:v>Teletrabajo </c:v>
                </c:pt>
                <c:pt idx="2">
                  <c:v>Horarios Flexibles</c:v>
                </c:pt>
                <c:pt idx="3">
                  <c:v>Celebración fechas especiales</c:v>
                </c:pt>
                <c:pt idx="4">
                  <c:v>Gimnasio</c:v>
                </c:pt>
                <c:pt idx="5">
                  <c:v>Torneos Deportivos </c:v>
                </c:pt>
                <c:pt idx="6">
                  <c:v>Todas </c:v>
                </c:pt>
                <c:pt idx="7">
                  <c:v>Salud Mental</c:v>
                </c:pt>
                <c:pt idx="8">
                  <c:v>Celebración de Cumpleaños </c:v>
                </c:pt>
              </c:strCache>
            </c:strRef>
          </c:cat>
          <c:val>
            <c:numRef>
              <c:f>TD!$E$36:$E$44</c:f>
              <c:numCache>
                <c:formatCode>General</c:formatCode>
                <c:ptCount val="9"/>
                <c:pt idx="0">
                  <c:v>80</c:v>
                </c:pt>
                <c:pt idx="1">
                  <c:v>64</c:v>
                </c:pt>
                <c:pt idx="2">
                  <c:v>43</c:v>
                </c:pt>
                <c:pt idx="3">
                  <c:v>36</c:v>
                </c:pt>
                <c:pt idx="4">
                  <c:v>33</c:v>
                </c:pt>
                <c:pt idx="5">
                  <c:v>30</c:v>
                </c:pt>
                <c:pt idx="6">
                  <c:v>29</c:v>
                </c:pt>
                <c:pt idx="7">
                  <c:v>26</c:v>
                </c:pt>
                <c:pt idx="8">
                  <c:v>19</c:v>
                </c:pt>
              </c:numCache>
            </c:numRef>
          </c:val>
          <c:extLst>
            <c:ext xmlns:c16="http://schemas.microsoft.com/office/drawing/2014/chart" uri="{C3380CC4-5D6E-409C-BE32-E72D297353CC}">
              <c16:uniqueId val="{00000000-1FF1-4F50-8425-43354F63805B}"/>
            </c:ext>
          </c:extLst>
        </c:ser>
        <c:dLbls>
          <c:showLegendKey val="0"/>
          <c:showVal val="0"/>
          <c:showCatName val="0"/>
          <c:showSerName val="0"/>
          <c:showPercent val="0"/>
          <c:showBubbleSize val="0"/>
        </c:dLbls>
        <c:gapWidth val="150"/>
        <c:overlap val="100"/>
        <c:axId val="293530639"/>
        <c:axId val="293529679"/>
      </c:barChart>
      <c:catAx>
        <c:axId val="293530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293529679"/>
        <c:crosses val="autoZero"/>
        <c:auto val="1"/>
        <c:lblAlgn val="ctr"/>
        <c:lblOffset val="100"/>
        <c:noMultiLvlLbl val="0"/>
      </c:catAx>
      <c:valAx>
        <c:axId val="293529679"/>
        <c:scaling>
          <c:orientation val="minMax"/>
          <c:max val="8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293530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lgn="just">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D6-497B-B9A9-BEAF5D9008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D6-497B-B9A9-BEAF5D900804}"/>
              </c:ext>
            </c:extLst>
          </c:dPt>
          <c:dLbls>
            <c:dLbl>
              <c:idx val="0"/>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D6-497B-B9A9-BEAF5D900804}"/>
                </c:ext>
              </c:extLst>
            </c:dLbl>
            <c:dLbl>
              <c:idx val="1"/>
              <c:layout>
                <c:manualLayout>
                  <c:x val="-0.14891240157480315"/>
                  <c:y val="-0.21703291788878917"/>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5D6-497B-B9A9-BEAF5D900804}"/>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TD!$D$65:$D$66</c:f>
              <c:strCache>
                <c:ptCount val="2"/>
                <c:pt idx="0">
                  <c:v>No</c:v>
                </c:pt>
                <c:pt idx="1">
                  <c:v>Si</c:v>
                </c:pt>
              </c:strCache>
            </c:strRef>
          </c:cat>
          <c:val>
            <c:numRef>
              <c:f>TD!$E$65:$E$66</c:f>
              <c:numCache>
                <c:formatCode>General</c:formatCode>
                <c:ptCount val="2"/>
                <c:pt idx="0">
                  <c:v>13</c:v>
                </c:pt>
                <c:pt idx="1">
                  <c:v>414</c:v>
                </c:pt>
              </c:numCache>
            </c:numRef>
          </c:val>
          <c:extLst>
            <c:ext xmlns:c16="http://schemas.microsoft.com/office/drawing/2014/chart" uri="{C3380CC4-5D6E-409C-BE32-E72D297353CC}">
              <c16:uniqueId val="{00000004-45D6-497B-B9A9-BEAF5D90080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2D050"/>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A819-4FE5-B897-F6C084BD9EA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TD!$D$72:$D$73</c:f>
              <c:strCache>
                <c:ptCount val="2"/>
                <c:pt idx="0">
                  <c:v>No</c:v>
                </c:pt>
                <c:pt idx="1">
                  <c:v>Si</c:v>
                </c:pt>
              </c:strCache>
            </c:strRef>
          </c:cat>
          <c:val>
            <c:numRef>
              <c:f>TD!$E$72:$E$73</c:f>
              <c:numCache>
                <c:formatCode>General</c:formatCode>
                <c:ptCount val="2"/>
                <c:pt idx="0">
                  <c:v>39</c:v>
                </c:pt>
                <c:pt idx="1">
                  <c:v>388</c:v>
                </c:pt>
              </c:numCache>
            </c:numRef>
          </c:val>
          <c:extLst>
            <c:ext xmlns:c16="http://schemas.microsoft.com/office/drawing/2014/chart" uri="{C3380CC4-5D6E-409C-BE32-E72D297353CC}">
              <c16:uniqueId val="{00000002-A819-4FE5-B897-F6C084BD9EA3}"/>
            </c:ext>
          </c:extLst>
        </c:ser>
        <c:dLbls>
          <c:showLegendKey val="0"/>
          <c:showVal val="0"/>
          <c:showCatName val="0"/>
          <c:showSerName val="0"/>
          <c:showPercent val="0"/>
          <c:showBubbleSize val="0"/>
        </c:dLbls>
        <c:gapWidth val="182"/>
        <c:axId val="907849151"/>
        <c:axId val="907846751"/>
      </c:barChart>
      <c:catAx>
        <c:axId val="907849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07846751"/>
        <c:crosses val="autoZero"/>
        <c:auto val="1"/>
        <c:lblAlgn val="ctr"/>
        <c:lblOffset val="100"/>
        <c:noMultiLvlLbl val="0"/>
      </c:catAx>
      <c:valAx>
        <c:axId val="907846751"/>
        <c:scaling>
          <c:orientation val="minMax"/>
          <c:max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crossAx val="907849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20-4E7C-9C3B-509FB1489A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20-4E7C-9C3B-509FB1489A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20-4E7C-9C3B-509FB1489A96}"/>
              </c:ext>
            </c:extLst>
          </c:dPt>
          <c:dLbls>
            <c:dLbl>
              <c:idx val="0"/>
              <c:layout>
                <c:manualLayout>
                  <c:x val="0.11718076856798208"/>
                  <c:y val="4.206098843322811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020-4E7C-9C3B-509FB1489A96}"/>
                </c:ext>
              </c:extLst>
            </c:dLbl>
            <c:dLbl>
              <c:idx val="1"/>
              <c:layout>
                <c:manualLayout>
                  <c:x val="-0.11373427537480617"/>
                  <c:y val="4.2060988433228183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020-4E7C-9C3B-509FB1489A96}"/>
                </c:ext>
              </c:extLst>
            </c:dLbl>
            <c:dLbl>
              <c:idx val="2"/>
              <c:layout>
                <c:manualLayout>
                  <c:x val="-7.582285024987076E-2"/>
                  <c:y val="-6.309148264984228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020-4E7C-9C3B-509FB1489A9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TD!$D$80:$D$82</c:f>
              <c:strCache>
                <c:ptCount val="3"/>
                <c:pt idx="0">
                  <c:v>Mixto</c:v>
                </c:pt>
                <c:pt idx="1">
                  <c:v>Presencial</c:v>
                </c:pt>
                <c:pt idx="2">
                  <c:v>Virtual </c:v>
                </c:pt>
              </c:strCache>
            </c:strRef>
          </c:cat>
          <c:val>
            <c:numRef>
              <c:f>TD!$E$80:$E$82</c:f>
              <c:numCache>
                <c:formatCode>General</c:formatCode>
                <c:ptCount val="3"/>
                <c:pt idx="0">
                  <c:v>256</c:v>
                </c:pt>
                <c:pt idx="1">
                  <c:v>107</c:v>
                </c:pt>
                <c:pt idx="2">
                  <c:v>64</c:v>
                </c:pt>
              </c:numCache>
            </c:numRef>
          </c:val>
          <c:extLst>
            <c:ext xmlns:c16="http://schemas.microsoft.com/office/drawing/2014/chart" uri="{C3380CC4-5D6E-409C-BE32-E72D297353CC}">
              <c16:uniqueId val="{00000006-6020-4E7C-9C3B-509FB1489A96}"/>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F2-4DF9-873D-828FE450535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F2-4DF9-873D-828FE450535B}"/>
              </c:ext>
            </c:extLst>
          </c:dPt>
          <c:dLbls>
            <c:dLbl>
              <c:idx val="0"/>
              <c:layout>
                <c:manualLayout>
                  <c:x val="2.5116469816272965E-2"/>
                  <c:y val="-1.509332166812481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5F2-4DF9-873D-828FE450535B}"/>
                </c:ext>
              </c:extLst>
            </c:dLbl>
            <c:dLbl>
              <c:idx val="1"/>
              <c:layout>
                <c:manualLayout>
                  <c:x val="-0.12032425634295713"/>
                  <c:y val="-5.096165062700495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5F2-4DF9-873D-828FE450535B}"/>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TD!$D$88:$D$89</c:f>
              <c:strCache>
                <c:ptCount val="2"/>
                <c:pt idx="0">
                  <c:v>No</c:v>
                </c:pt>
                <c:pt idx="1">
                  <c:v>Si</c:v>
                </c:pt>
              </c:strCache>
            </c:strRef>
          </c:cat>
          <c:val>
            <c:numRef>
              <c:f>TD!$E$88:$E$89</c:f>
              <c:numCache>
                <c:formatCode>General</c:formatCode>
                <c:ptCount val="2"/>
                <c:pt idx="0">
                  <c:v>41</c:v>
                </c:pt>
                <c:pt idx="1">
                  <c:v>386</c:v>
                </c:pt>
              </c:numCache>
            </c:numRef>
          </c:val>
          <c:extLst>
            <c:ext xmlns:c16="http://schemas.microsoft.com/office/drawing/2014/chart" uri="{C3380CC4-5D6E-409C-BE32-E72D297353CC}">
              <c16:uniqueId val="{00000004-A5F2-4DF9-873D-828FE450535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85-4545-94CA-E7BEA17EA39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85-4545-94CA-E7BEA17EA39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85-4545-94CA-E7BEA17EA39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85-4545-94CA-E7BEA17EA390}"/>
              </c:ext>
            </c:extLst>
          </c:dPt>
          <c:dLbls>
            <c:dLbl>
              <c:idx val="0"/>
              <c:layout>
                <c:manualLayout>
                  <c:x val="9.3533301080470893E-2"/>
                  <c:y val="-2.0093770931011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85-4545-94CA-E7BEA17EA390}"/>
                </c:ext>
              </c:extLst>
            </c:dLbl>
            <c:dLbl>
              <c:idx val="1"/>
              <c:layout>
                <c:manualLayout>
                  <c:x val="0.14191259474278342"/>
                  <c:y val="-4.0187541862022773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85-4545-94CA-E7BEA17EA390}"/>
                </c:ext>
              </c:extLst>
            </c:dLbl>
            <c:dLbl>
              <c:idx val="2"/>
              <c:layout>
                <c:manualLayout>
                  <c:x val="-0.13223673601032093"/>
                  <c:y val="6.6979236436704621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85-4545-94CA-E7BEA17EA390}"/>
                </c:ext>
              </c:extLst>
            </c:dLbl>
            <c:dLbl>
              <c:idx val="3"/>
              <c:layout>
                <c:manualLayout>
                  <c:x val="-0.1354620222544751"/>
                  <c:y val="-6.697923643670461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085-4545-94CA-E7BEA17EA390}"/>
                </c:ext>
              </c:extLst>
            </c:dLbl>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TD!$D$432:$D$435</c:f>
              <c:strCache>
                <c:ptCount val="4"/>
                <c:pt idx="0">
                  <c:v>Generalidades de SST</c:v>
                </c:pt>
                <c:pt idx="1">
                  <c:v>Riesgo Psicosocial</c:v>
                </c:pt>
                <c:pt idx="2">
                  <c:v>Seguridad e Higiene Industrial</c:v>
                </c:pt>
                <c:pt idx="3">
                  <c:v>Seguridad Vial</c:v>
                </c:pt>
              </c:strCache>
            </c:strRef>
          </c:cat>
          <c:val>
            <c:numRef>
              <c:f>TD!$E$432:$E$435</c:f>
              <c:numCache>
                <c:formatCode>General</c:formatCode>
                <c:ptCount val="4"/>
                <c:pt idx="0">
                  <c:v>86</c:v>
                </c:pt>
                <c:pt idx="1">
                  <c:v>126</c:v>
                </c:pt>
                <c:pt idx="2">
                  <c:v>168</c:v>
                </c:pt>
                <c:pt idx="3">
                  <c:v>47</c:v>
                </c:pt>
              </c:numCache>
            </c:numRef>
          </c:val>
          <c:extLst>
            <c:ext xmlns:c16="http://schemas.microsoft.com/office/drawing/2014/chart" uri="{C3380CC4-5D6E-409C-BE32-E72D297353CC}">
              <c16:uniqueId val="{00000008-C085-4545-94CA-E7BEA17EA39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Verdana" panose="020B0604030504040204" pitchFamily="34" charset="0"/>
              <a:ea typeface="Verdana" panose="020B0604030504040204" pitchFamily="34" charset="0"/>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sz="600">
          <a:solidFill>
            <a:schemeClr val="dk1"/>
          </a:solidFill>
          <a:latin typeface="Verdana" panose="020B0604030504040204" pitchFamily="34" charset="0"/>
          <a:ea typeface="Verdana" panose="020B0604030504040204" pitchFamily="34" charset="0"/>
          <a:cs typeface="+mn-cs"/>
        </a:defRPr>
      </a:pPr>
      <a:endParaRPr lang="es-C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Hoja2!$D$77:$D$83</cx:f>
        <cx:lvl ptCount="7">
          <cx:pt idx="0">Tiempo </cx:pt>
          <cx:pt idx="1">Inlcuir a la Familia </cx:pt>
          <cx:pt idx="2">Más atractivas</cx:pt>
          <cx:pt idx="3">La Premiación </cx:pt>
          <cx:pt idx="4">El horario </cx:pt>
          <cx:pt idx="5">Aprender algo nuevo </cx:pt>
          <cx:pt idx="6">Integración entre equipos</cx:pt>
        </cx:lvl>
      </cx:strDim>
      <cx:numDim type="val">
        <cx:f>Hoja2!$E$77:$E$83</cx:f>
        <cx:lvl ptCount="7" formatCode="General">
          <cx:pt idx="0">56</cx:pt>
          <cx:pt idx="1">39</cx:pt>
          <cx:pt idx="2">39</cx:pt>
          <cx:pt idx="3">28</cx:pt>
          <cx:pt idx="4">26</cx:pt>
          <cx:pt idx="5">23</cx:pt>
          <cx:pt idx="6">16</cx:pt>
        </cx:lvl>
      </cx:numDim>
    </cx:data>
  </cx:chartData>
  <cx:chart>
    <cx:plotArea>
      <cx:plotAreaRegion>
        <cx:plotSurface>
          <cx:spPr>
            <a:solidFill>
              <a:schemeClr val="lt1"/>
            </a:solidFill>
            <a:ln w="12700" cap="flat" cmpd="sng" algn="ctr">
              <a:solidFill>
                <a:schemeClr val="accent1"/>
              </a:solidFill>
              <a:prstDash val="solid"/>
              <a:miter lim="800000"/>
            </a:ln>
            <a:effectLst/>
          </cx:spPr>
        </cx:plotSurface>
        <cx:series layoutId="funnel" uniqueId="{1FD9C80F-6530-46D9-8B50-DA4A9E06C18F}">
          <cx:dataLabels>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s-ES" sz="800" b="0" i="0" u="none" strike="noStrike" baseline="0">
              <a:solidFill>
                <a:sysClr val="windowText" lastClr="000000"/>
              </a:solidFill>
              <a:latin typeface="Verdana" panose="020B0604030504040204" pitchFamily="34" charset="0"/>
              <a:ea typeface="Verdana" panose="020B0604030504040204" pitchFamily="34" charset="0"/>
            </a:endParaRPr>
          </a:p>
        </cx:txPr>
      </cx:axis>
    </cx:plotArea>
  </cx:chart>
  <cx:spPr>
    <a:solidFill>
      <a:schemeClr val="lt1"/>
    </a:solidFill>
    <a:ln w="12700" cap="flat" cmpd="sng" algn="ctr">
      <a:solidFill>
        <a:schemeClr val="accent1"/>
      </a:solidFill>
      <a:prstDash val="solid"/>
      <a:miter lim="800000"/>
    </a:ln>
    <a:effectLst/>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Hoja2!$D$96:$D$101</cx:f>
        <cx:lvl ptCount="6">
          <cx:pt idx="0">Guitarra</cx:pt>
          <cx:pt idx="1">Piano</cx:pt>
          <cx:pt idx="2">Bateria</cx:pt>
          <cx:pt idx="3">Violin</cx:pt>
          <cx:pt idx="4">Percusión</cx:pt>
          <cx:pt idx="5">Acordeón </cx:pt>
        </cx:lvl>
      </cx:strDim>
      <cx:numDim type="val">
        <cx:f>Hoja2!$E$96:$E$101</cx:f>
        <cx:lvl ptCount="6" formatCode="General">
          <cx:pt idx="0">136</cx:pt>
          <cx:pt idx="1">108</cx:pt>
          <cx:pt idx="2">17</cx:pt>
          <cx:pt idx="3">16</cx:pt>
          <cx:pt idx="4">13</cx:pt>
          <cx:pt idx="5">11</cx:pt>
        </cx:lvl>
      </cx:numDim>
    </cx:data>
  </cx:chartData>
  <cx:chart>
    <cx:plotArea>
      <cx:plotAreaRegion>
        <cx:series layoutId="funnel" uniqueId="{01ED1D95-CE82-495D-AECB-07BBDFB9FCA6}">
          <cx:dataLabels>
            <cx:txPr>
              <a:bodyPr spcFirstLastPara="1" vertOverflow="ellipsis" horzOverflow="overflow" wrap="square" lIns="0" tIns="0" rIns="0" bIns="0" anchor="ctr" anchorCtr="1"/>
              <a:lstStyle/>
              <a:p>
                <a:pPr algn="ctr" rtl="0">
                  <a:defRPr sz="70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s-ES" sz="700" b="0" i="0" u="none" strike="noStrike" baseline="0">
                  <a:solidFill>
                    <a:schemeClr val="bg1"/>
                  </a:solidFill>
                  <a:latin typeface="Verdana" panose="020B0604030504040204" pitchFamily="34" charset="0"/>
                  <a:ea typeface="Verdana" panose="020B0604030504040204" pitchFamily="34" charset="0"/>
                </a:endParaRPr>
              </a:p>
            </cx:txPr>
            <cx:visibility seriesName="0" categoryName="0" value="1"/>
          </cx:dataLabels>
          <cx:dataId val="0"/>
        </cx:series>
      </cx:plotAreaRegion>
      <cx:axis id="0">
        <cx:catScaling gapWidth="0.0599999987"/>
        <cx:tickLabels/>
        <cx:txPr>
          <a:bodyPr vertOverflow="overflow" horzOverflow="overflow" wrap="square" lIns="0" tIns="0" rIns="0" bIns="0"/>
          <a:lstStyle/>
          <a:p>
            <a:pPr algn="ctr" rtl="0">
              <a:defRPr sz="900" b="0" i="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s-CO">
              <a:solidFill>
                <a:sysClr val="windowText" lastClr="000000"/>
              </a:solidFill>
            </a:endParaRPr>
          </a:p>
        </cx:txPr>
      </cx:axis>
    </cx:plotArea>
  </cx:chart>
  <cx:spPr>
    <a:solidFill>
      <a:schemeClr val="lt1"/>
    </a:solidFill>
    <a:ln w="12700" cap="flat" cmpd="sng" algn="ctr">
      <a:solidFill>
        <a:schemeClr val="accent1"/>
      </a:solidFill>
      <a:prstDash val="solid"/>
      <a:miter lim="800000"/>
    </a:ln>
    <a:effectLst/>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40.jpg"/><Relationship Id="rId3" Type="http://schemas.openxmlformats.org/officeDocument/2006/relationships/image" Target="../media/image35.jpg"/><Relationship Id="rId7" Type="http://schemas.openxmlformats.org/officeDocument/2006/relationships/image" Target="../media/image39.jpg"/><Relationship Id="rId2" Type="http://schemas.openxmlformats.org/officeDocument/2006/relationships/image" Target="../media/image34.jfif"/><Relationship Id="rId1" Type="http://schemas.openxmlformats.org/officeDocument/2006/relationships/image" Target="../media/image33.jpeg"/><Relationship Id="rId6" Type="http://schemas.openxmlformats.org/officeDocument/2006/relationships/image" Target="../media/image38.jfif"/><Relationship Id="rId5" Type="http://schemas.openxmlformats.org/officeDocument/2006/relationships/image" Target="../media/image37.png"/><Relationship Id="rId4" Type="http://schemas.openxmlformats.org/officeDocument/2006/relationships/image" Target="../media/image36.jfif"/><Relationship Id="rId9" Type="http://schemas.openxmlformats.org/officeDocument/2006/relationships/image" Target="../media/image41.jpg"/></Relationships>
</file>

<file path=word/diagrams/_rels/drawing1.xml.rels><?xml version="1.0" encoding="UTF-8" standalone="yes"?>
<Relationships xmlns="http://schemas.openxmlformats.org/package/2006/relationships"><Relationship Id="rId8" Type="http://schemas.openxmlformats.org/officeDocument/2006/relationships/image" Target="../media/image40.jpg"/><Relationship Id="rId3" Type="http://schemas.openxmlformats.org/officeDocument/2006/relationships/image" Target="../media/image35.jpg"/><Relationship Id="rId7" Type="http://schemas.openxmlformats.org/officeDocument/2006/relationships/image" Target="../media/image39.jpg"/><Relationship Id="rId2" Type="http://schemas.openxmlformats.org/officeDocument/2006/relationships/image" Target="../media/image34.jfif"/><Relationship Id="rId1" Type="http://schemas.openxmlformats.org/officeDocument/2006/relationships/image" Target="../media/image33.jpeg"/><Relationship Id="rId6" Type="http://schemas.openxmlformats.org/officeDocument/2006/relationships/image" Target="../media/image38.jfif"/><Relationship Id="rId5" Type="http://schemas.openxmlformats.org/officeDocument/2006/relationships/image" Target="../media/image37.png"/><Relationship Id="rId4" Type="http://schemas.openxmlformats.org/officeDocument/2006/relationships/image" Target="../media/image36.jfif"/><Relationship Id="rId9" Type="http://schemas.openxmlformats.org/officeDocument/2006/relationships/image" Target="../media/image4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BD24A0-7D44-4068-A150-25677CDF927D}"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s-CO"/>
        </a:p>
      </dgm:t>
    </dgm:pt>
    <dgm:pt modelId="{E877854C-19AE-4508-9679-7862D0D2F736}">
      <dgm:prSet phldrT="[Texto]"/>
      <dgm:spPr/>
      <dgm:t>
        <a:bodyPr/>
        <a:lstStyle/>
        <a:p>
          <a:pPr algn="ctr"/>
          <a:r>
            <a:rPr lang="es-CO"/>
            <a:t>Paz Total - Memoria y Derechos Humanos</a:t>
          </a:r>
        </a:p>
      </dgm:t>
    </dgm:pt>
    <dgm:pt modelId="{55171CB7-41AE-4DA9-B80A-E6051072F6A6}" type="parTrans" cxnId="{DC16BC47-2DE6-4954-9E71-4EC49BC389FE}">
      <dgm:prSet/>
      <dgm:spPr/>
      <dgm:t>
        <a:bodyPr/>
        <a:lstStyle/>
        <a:p>
          <a:pPr algn="ctr"/>
          <a:endParaRPr lang="es-CO"/>
        </a:p>
      </dgm:t>
    </dgm:pt>
    <dgm:pt modelId="{2AEBBABA-7F06-4117-B24C-291BBE778EE2}" type="sibTrans" cxnId="{DC16BC47-2DE6-4954-9E71-4EC49BC389FE}">
      <dgm:prSet/>
      <dgm:spPr/>
      <dgm:t>
        <a:bodyPr/>
        <a:lstStyle/>
        <a:p>
          <a:pPr algn="ctr"/>
          <a:endParaRPr lang="es-CO"/>
        </a:p>
      </dgm:t>
    </dgm:pt>
    <dgm:pt modelId="{FE3342CA-10D0-4E5A-9B32-0F110A604F4D}">
      <dgm:prSet phldrT="[Texto]"/>
      <dgm:spPr/>
      <dgm:t>
        <a:bodyPr/>
        <a:lstStyle/>
        <a:p>
          <a:pPr algn="ctr"/>
          <a:r>
            <a:rPr lang="es-CO"/>
            <a:t>Territorio - Vida - Ambiente</a:t>
          </a:r>
        </a:p>
      </dgm:t>
    </dgm:pt>
    <dgm:pt modelId="{E109B696-D81B-4482-9E6D-7690813C003D}" type="parTrans" cxnId="{C035AA76-FEDE-43CB-BDE6-F6453F57A9DA}">
      <dgm:prSet/>
      <dgm:spPr/>
      <dgm:t>
        <a:bodyPr/>
        <a:lstStyle/>
        <a:p>
          <a:pPr algn="ctr"/>
          <a:endParaRPr lang="es-CO"/>
        </a:p>
      </dgm:t>
    </dgm:pt>
    <dgm:pt modelId="{BDDD287B-A9E8-4E9D-9A26-9D34DF1D2B4B}" type="sibTrans" cxnId="{C035AA76-FEDE-43CB-BDE6-F6453F57A9DA}">
      <dgm:prSet/>
      <dgm:spPr/>
      <dgm:t>
        <a:bodyPr/>
        <a:lstStyle/>
        <a:p>
          <a:pPr algn="ctr"/>
          <a:endParaRPr lang="es-CO"/>
        </a:p>
      </dgm:t>
    </dgm:pt>
    <dgm:pt modelId="{FBA77619-F53A-4558-9D97-501D9A9F7435}">
      <dgm:prSet phldrT="[Texto]"/>
      <dgm:spPr/>
      <dgm:t>
        <a:bodyPr/>
        <a:lstStyle/>
        <a:p>
          <a:pPr algn="ctr"/>
          <a:r>
            <a:rPr lang="es-CO"/>
            <a:t>Mujer - Inclusión y Diversidad</a:t>
          </a:r>
        </a:p>
      </dgm:t>
    </dgm:pt>
    <dgm:pt modelId="{07108F32-A83F-4D42-9AD5-ABB68E420CDC}" type="parTrans" cxnId="{AFD7AF04-5F27-4D49-8316-FEFAF069151E}">
      <dgm:prSet/>
      <dgm:spPr/>
      <dgm:t>
        <a:bodyPr/>
        <a:lstStyle/>
        <a:p>
          <a:pPr algn="ctr"/>
          <a:endParaRPr lang="es-CO"/>
        </a:p>
      </dgm:t>
    </dgm:pt>
    <dgm:pt modelId="{634F96E6-93E1-4865-8B53-7201A50EE2A4}" type="sibTrans" cxnId="{AFD7AF04-5F27-4D49-8316-FEFAF069151E}">
      <dgm:prSet/>
      <dgm:spPr/>
      <dgm:t>
        <a:bodyPr/>
        <a:lstStyle/>
        <a:p>
          <a:pPr algn="ctr"/>
          <a:endParaRPr lang="es-CO"/>
        </a:p>
      </dgm:t>
    </dgm:pt>
    <dgm:pt modelId="{0E226B87-16AA-474D-A053-14EF5C0D53BA}">
      <dgm:prSet phldrT="[Texto]"/>
      <dgm:spPr/>
      <dgm:t>
        <a:bodyPr/>
        <a:lstStyle/>
        <a:p>
          <a:pPr algn="ctr"/>
          <a:r>
            <a:rPr lang="es-CO"/>
            <a:t>Transformación Digital - Cibercultura</a:t>
          </a:r>
        </a:p>
      </dgm:t>
    </dgm:pt>
    <dgm:pt modelId="{0CA7DD6E-6748-4DC2-B366-074E737CC4E2}" type="parTrans" cxnId="{82F434A9-BA60-44CD-9598-7D4FAA47BA35}">
      <dgm:prSet/>
      <dgm:spPr/>
      <dgm:t>
        <a:bodyPr/>
        <a:lstStyle/>
        <a:p>
          <a:pPr algn="ctr"/>
          <a:endParaRPr lang="es-CO"/>
        </a:p>
      </dgm:t>
    </dgm:pt>
    <dgm:pt modelId="{52701CE5-191E-46C5-BF70-87DC602B95E0}" type="sibTrans" cxnId="{82F434A9-BA60-44CD-9598-7D4FAA47BA35}">
      <dgm:prSet/>
      <dgm:spPr/>
      <dgm:t>
        <a:bodyPr/>
        <a:lstStyle/>
        <a:p>
          <a:pPr algn="ctr"/>
          <a:endParaRPr lang="es-CO"/>
        </a:p>
      </dgm:t>
    </dgm:pt>
    <dgm:pt modelId="{70FD1774-D23C-49B6-8662-17659F561083}">
      <dgm:prSet phldrT="[Texto]"/>
      <dgm:spPr/>
      <dgm:t>
        <a:bodyPr/>
        <a:lstStyle/>
        <a:p>
          <a:pPr algn="ctr"/>
          <a:r>
            <a:rPr lang="es-CO"/>
            <a:t>Probidad, ética e identidad de lo público</a:t>
          </a:r>
        </a:p>
      </dgm:t>
    </dgm:pt>
    <dgm:pt modelId="{8FF7B3C2-AD85-485A-A2E7-8E46ACC80321}" type="parTrans" cxnId="{AEE53E48-E68C-4A9C-9C95-00859B239FC8}">
      <dgm:prSet/>
      <dgm:spPr/>
      <dgm:t>
        <a:bodyPr/>
        <a:lstStyle/>
        <a:p>
          <a:pPr algn="ctr"/>
          <a:endParaRPr lang="es-CO"/>
        </a:p>
      </dgm:t>
    </dgm:pt>
    <dgm:pt modelId="{6EFB37F1-1ED2-4F82-A805-415D52BBCC04}" type="sibTrans" cxnId="{AEE53E48-E68C-4A9C-9C95-00859B239FC8}">
      <dgm:prSet/>
      <dgm:spPr/>
      <dgm:t>
        <a:bodyPr/>
        <a:lstStyle/>
        <a:p>
          <a:pPr algn="ctr"/>
          <a:endParaRPr lang="es-CO"/>
        </a:p>
      </dgm:t>
    </dgm:pt>
    <dgm:pt modelId="{A0AF0A27-7174-46BC-B833-F8C47F04D0C9}">
      <dgm:prSet phldrT="[Texto]"/>
      <dgm:spPr/>
      <dgm:t>
        <a:bodyPr/>
        <a:lstStyle/>
        <a:p>
          <a:pPr algn="ctr"/>
          <a:r>
            <a:rPr lang="es-CO"/>
            <a:t>Habilidades y Competencias </a:t>
          </a:r>
        </a:p>
      </dgm:t>
    </dgm:pt>
    <dgm:pt modelId="{2560C3C9-2912-43BF-A65B-8546E2B7AD6E}" type="parTrans" cxnId="{926F094A-6EA1-4091-8C84-0C1D218B5431}">
      <dgm:prSet/>
      <dgm:spPr/>
      <dgm:t>
        <a:bodyPr/>
        <a:lstStyle/>
        <a:p>
          <a:pPr algn="ctr"/>
          <a:endParaRPr lang="es-CO"/>
        </a:p>
      </dgm:t>
    </dgm:pt>
    <dgm:pt modelId="{A54678FE-A3E2-45AD-A5BC-78D54DDBA15C}" type="sibTrans" cxnId="{926F094A-6EA1-4091-8C84-0C1D218B5431}">
      <dgm:prSet/>
      <dgm:spPr/>
      <dgm:t>
        <a:bodyPr/>
        <a:lstStyle/>
        <a:p>
          <a:pPr algn="ctr"/>
          <a:endParaRPr lang="es-CO"/>
        </a:p>
      </dgm:t>
    </dgm:pt>
    <dgm:pt modelId="{6E6FEF88-D05F-4586-967B-F628D7039ADA}">
      <dgm:prSet phldrT="[Texto]"/>
      <dgm:spPr/>
      <dgm:t>
        <a:bodyPr/>
        <a:lstStyle/>
        <a:p>
          <a:pPr algn="ctr"/>
          <a:r>
            <a:rPr lang="es-CO"/>
            <a:t>efr</a:t>
          </a:r>
        </a:p>
      </dgm:t>
    </dgm:pt>
    <dgm:pt modelId="{3487FC1F-AEDA-4CB1-8992-0DC7CE4FF2D1}" type="parTrans" cxnId="{8FAE4E41-690A-401A-8EE1-498879125C41}">
      <dgm:prSet/>
      <dgm:spPr/>
      <dgm:t>
        <a:bodyPr/>
        <a:lstStyle/>
        <a:p>
          <a:pPr algn="ctr"/>
          <a:endParaRPr lang="es-CO"/>
        </a:p>
      </dgm:t>
    </dgm:pt>
    <dgm:pt modelId="{9CC41FA8-E8D1-47C0-9695-1E955447299E}" type="sibTrans" cxnId="{8FAE4E41-690A-401A-8EE1-498879125C41}">
      <dgm:prSet/>
      <dgm:spPr/>
      <dgm:t>
        <a:bodyPr/>
        <a:lstStyle/>
        <a:p>
          <a:pPr algn="ctr"/>
          <a:endParaRPr lang="es-CO"/>
        </a:p>
      </dgm:t>
    </dgm:pt>
    <dgm:pt modelId="{D2338E93-FD07-4725-B8C2-EC8BC6DC6755}">
      <dgm:prSet phldrT="[Texto]"/>
      <dgm:spPr/>
      <dgm:t>
        <a:bodyPr/>
        <a:lstStyle/>
        <a:p>
          <a:pPr algn="ctr"/>
          <a:r>
            <a:rPr lang="es-CO"/>
            <a:t>Capacitaciones del Sg-Sst</a:t>
          </a:r>
        </a:p>
      </dgm:t>
    </dgm:pt>
    <dgm:pt modelId="{E80213C8-6939-4FAA-B505-00796D3C0678}" type="parTrans" cxnId="{01BD2E45-53ED-49EB-878E-1BADD68DE798}">
      <dgm:prSet/>
      <dgm:spPr/>
      <dgm:t>
        <a:bodyPr/>
        <a:lstStyle/>
        <a:p>
          <a:pPr algn="ctr"/>
          <a:endParaRPr lang="es-CO"/>
        </a:p>
      </dgm:t>
    </dgm:pt>
    <dgm:pt modelId="{AC0A51B1-ABEE-41A7-A55D-06C25551D61E}" type="sibTrans" cxnId="{01BD2E45-53ED-49EB-878E-1BADD68DE798}">
      <dgm:prSet/>
      <dgm:spPr/>
      <dgm:t>
        <a:bodyPr/>
        <a:lstStyle/>
        <a:p>
          <a:pPr algn="ctr"/>
          <a:endParaRPr lang="es-CO"/>
        </a:p>
      </dgm:t>
    </dgm:pt>
    <dgm:pt modelId="{52E56771-3A53-4CCF-B3C1-F730C5CBF108}">
      <dgm:prSet phldrT="[Texto]"/>
      <dgm:spPr/>
      <dgm:t>
        <a:bodyPr/>
        <a:lstStyle/>
        <a:p>
          <a:pPr algn="ctr"/>
          <a:r>
            <a:rPr lang="es-CO"/>
            <a:t>Liderazgo</a:t>
          </a:r>
        </a:p>
      </dgm:t>
    </dgm:pt>
    <dgm:pt modelId="{FE19DA0B-EC4C-4402-AC01-2472C310AF65}" type="parTrans" cxnId="{A7D08FFD-7E70-4965-8B0E-E4344A331FCD}">
      <dgm:prSet/>
      <dgm:spPr/>
      <dgm:t>
        <a:bodyPr/>
        <a:lstStyle/>
        <a:p>
          <a:pPr algn="ctr"/>
          <a:endParaRPr lang="es-CO"/>
        </a:p>
      </dgm:t>
    </dgm:pt>
    <dgm:pt modelId="{60CD0EA0-2EB3-49FD-A6F4-8AFA1367C7CC}" type="sibTrans" cxnId="{A7D08FFD-7E70-4965-8B0E-E4344A331FCD}">
      <dgm:prSet/>
      <dgm:spPr/>
      <dgm:t>
        <a:bodyPr/>
        <a:lstStyle/>
        <a:p>
          <a:pPr algn="ctr"/>
          <a:endParaRPr lang="es-CO"/>
        </a:p>
      </dgm:t>
    </dgm:pt>
    <dgm:pt modelId="{A59F833E-1948-449D-92C7-592D904A8D40}" type="pres">
      <dgm:prSet presAssocID="{0EBD24A0-7D44-4068-A150-25677CDF927D}" presName="Name0" presStyleCnt="0">
        <dgm:presLayoutVars>
          <dgm:dir/>
          <dgm:resizeHandles val="exact"/>
        </dgm:presLayoutVars>
      </dgm:prSet>
      <dgm:spPr/>
    </dgm:pt>
    <dgm:pt modelId="{DC2949B2-7A08-43F0-ACF7-314E9A0E281F}" type="pres">
      <dgm:prSet presAssocID="{E877854C-19AE-4508-9679-7862D0D2F736}" presName="compNode" presStyleCnt="0"/>
      <dgm:spPr/>
    </dgm:pt>
    <dgm:pt modelId="{AACDEF13-8C1B-4BE4-ABF3-7D1A03262781}" type="pres">
      <dgm:prSet presAssocID="{E877854C-19AE-4508-9679-7862D0D2F736}" presName="pictRect" presStyleLbl="node1" presStyleIdx="0" presStyleCnt="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9000" r="-19000"/>
          </a:stretch>
        </a:blipFill>
      </dgm:spPr>
    </dgm:pt>
    <dgm:pt modelId="{E31867EC-A9B7-4948-A151-7F2060A679AC}" type="pres">
      <dgm:prSet presAssocID="{E877854C-19AE-4508-9679-7862D0D2F736}" presName="textRect" presStyleLbl="revTx" presStyleIdx="0" presStyleCnt="9">
        <dgm:presLayoutVars>
          <dgm:bulletEnabled val="1"/>
        </dgm:presLayoutVars>
      </dgm:prSet>
      <dgm:spPr/>
    </dgm:pt>
    <dgm:pt modelId="{6F0C6839-E610-45A6-98E0-0DE17EF2FD09}" type="pres">
      <dgm:prSet presAssocID="{2AEBBABA-7F06-4117-B24C-291BBE778EE2}" presName="sibTrans" presStyleLbl="sibTrans2D1" presStyleIdx="0" presStyleCnt="0"/>
      <dgm:spPr/>
    </dgm:pt>
    <dgm:pt modelId="{70D47107-A37F-4100-88A8-AA6632F20FFA}" type="pres">
      <dgm:prSet presAssocID="{FE3342CA-10D0-4E5A-9B32-0F110A604F4D}" presName="compNode" presStyleCnt="0"/>
      <dgm:spPr/>
    </dgm:pt>
    <dgm:pt modelId="{E19CEE4B-2DCB-4527-81F5-90428E807978}" type="pres">
      <dgm:prSet presAssocID="{FE3342CA-10D0-4E5A-9B32-0F110A604F4D}" presName="pictRect" presStyleLbl="node1" presStyleIdx="1" presStyleCnt="9"/>
      <dgm:spPr>
        <a:blipFill>
          <a:blip xmlns:r="http://schemas.openxmlformats.org/officeDocument/2006/relationships" r:embed="rId2">
            <a:extLst>
              <a:ext uri="{28A0092B-C50C-407E-A947-70E740481C1C}">
                <a14:useLocalDpi xmlns:a14="http://schemas.microsoft.com/office/drawing/2010/main" val="0"/>
              </a:ext>
            </a:extLst>
          </a:blip>
          <a:srcRect/>
          <a:stretch>
            <a:fillRect t="-3000" b="-3000"/>
          </a:stretch>
        </a:blipFill>
      </dgm:spPr>
    </dgm:pt>
    <dgm:pt modelId="{EDED4192-C5A0-4541-8C74-227E09465E01}" type="pres">
      <dgm:prSet presAssocID="{FE3342CA-10D0-4E5A-9B32-0F110A604F4D}" presName="textRect" presStyleLbl="revTx" presStyleIdx="1" presStyleCnt="9">
        <dgm:presLayoutVars>
          <dgm:bulletEnabled val="1"/>
        </dgm:presLayoutVars>
      </dgm:prSet>
      <dgm:spPr/>
    </dgm:pt>
    <dgm:pt modelId="{C337A27E-6000-4038-958E-965E2DC5707B}" type="pres">
      <dgm:prSet presAssocID="{BDDD287B-A9E8-4E9D-9A26-9D34DF1D2B4B}" presName="sibTrans" presStyleLbl="sibTrans2D1" presStyleIdx="0" presStyleCnt="0"/>
      <dgm:spPr/>
    </dgm:pt>
    <dgm:pt modelId="{EE9FEB87-9A4F-4B9C-8066-A18D8EEB61AF}" type="pres">
      <dgm:prSet presAssocID="{FBA77619-F53A-4558-9D97-501D9A9F7435}" presName="compNode" presStyleCnt="0"/>
      <dgm:spPr/>
    </dgm:pt>
    <dgm:pt modelId="{1D0B8085-BD9C-4466-80CA-759E556A3231}" type="pres">
      <dgm:prSet presAssocID="{FBA77619-F53A-4558-9D97-501D9A9F7435}" presName="pictRect" presStyleLbl="node1" presStyleIdx="2" presStyleCnt="9"/>
      <dgm:spPr>
        <a:blipFill>
          <a:blip xmlns:r="http://schemas.openxmlformats.org/officeDocument/2006/relationships" r:embed="rId3">
            <a:extLst>
              <a:ext uri="{28A0092B-C50C-407E-A947-70E740481C1C}">
                <a14:useLocalDpi xmlns:a14="http://schemas.microsoft.com/office/drawing/2010/main" val="0"/>
              </a:ext>
            </a:extLst>
          </a:blip>
          <a:srcRect/>
          <a:stretch>
            <a:fillRect l="-2000" r="-2000"/>
          </a:stretch>
        </a:blipFill>
      </dgm:spPr>
    </dgm:pt>
    <dgm:pt modelId="{0DF94323-3C4E-4EC5-9E4D-10C983C2CA7A}" type="pres">
      <dgm:prSet presAssocID="{FBA77619-F53A-4558-9D97-501D9A9F7435}" presName="textRect" presStyleLbl="revTx" presStyleIdx="2" presStyleCnt="9">
        <dgm:presLayoutVars>
          <dgm:bulletEnabled val="1"/>
        </dgm:presLayoutVars>
      </dgm:prSet>
      <dgm:spPr/>
    </dgm:pt>
    <dgm:pt modelId="{3ED267F0-DBC5-40B0-B5B1-5371EA0425F0}" type="pres">
      <dgm:prSet presAssocID="{634F96E6-93E1-4865-8B53-7201A50EE2A4}" presName="sibTrans" presStyleLbl="sibTrans2D1" presStyleIdx="0" presStyleCnt="0"/>
      <dgm:spPr/>
    </dgm:pt>
    <dgm:pt modelId="{617059FD-F03D-4B31-B41B-AC54E9974545}" type="pres">
      <dgm:prSet presAssocID="{0E226B87-16AA-474D-A053-14EF5C0D53BA}" presName="compNode" presStyleCnt="0"/>
      <dgm:spPr/>
    </dgm:pt>
    <dgm:pt modelId="{DCE0CF38-B028-42F1-A9EF-E813645B45AB}" type="pres">
      <dgm:prSet presAssocID="{0E226B87-16AA-474D-A053-14EF5C0D53BA}" presName="pictRect" presStyleLbl="node1" presStyleIdx="3" presStyleCnt="9"/>
      <dgm:spPr>
        <a:blipFill>
          <a:blip xmlns:r="http://schemas.openxmlformats.org/officeDocument/2006/relationships" r:embed="rId4">
            <a:extLst>
              <a:ext uri="{28A0092B-C50C-407E-A947-70E740481C1C}">
                <a14:useLocalDpi xmlns:a14="http://schemas.microsoft.com/office/drawing/2010/main" val="0"/>
              </a:ext>
            </a:extLst>
          </a:blip>
          <a:srcRect/>
          <a:stretch>
            <a:fillRect l="-3000" r="-3000"/>
          </a:stretch>
        </a:blipFill>
      </dgm:spPr>
    </dgm:pt>
    <dgm:pt modelId="{30C96E24-7637-4AD5-B256-BD0EB64E66C1}" type="pres">
      <dgm:prSet presAssocID="{0E226B87-16AA-474D-A053-14EF5C0D53BA}" presName="textRect" presStyleLbl="revTx" presStyleIdx="3" presStyleCnt="9">
        <dgm:presLayoutVars>
          <dgm:bulletEnabled val="1"/>
        </dgm:presLayoutVars>
      </dgm:prSet>
      <dgm:spPr/>
    </dgm:pt>
    <dgm:pt modelId="{2C4A17CA-40C7-4BF7-AC7C-42DD6ADE8253}" type="pres">
      <dgm:prSet presAssocID="{52701CE5-191E-46C5-BF70-87DC602B95E0}" presName="sibTrans" presStyleLbl="sibTrans2D1" presStyleIdx="0" presStyleCnt="0"/>
      <dgm:spPr/>
    </dgm:pt>
    <dgm:pt modelId="{4ACD0419-1DEF-494F-837C-D9B945180C5D}" type="pres">
      <dgm:prSet presAssocID="{70FD1774-D23C-49B6-8662-17659F561083}" presName="compNode" presStyleCnt="0"/>
      <dgm:spPr/>
    </dgm:pt>
    <dgm:pt modelId="{AB828760-737C-4D53-821C-7D37D07933D6}" type="pres">
      <dgm:prSet presAssocID="{70FD1774-D23C-49B6-8662-17659F561083}" presName="pictRect" presStyleLbl="node1" presStyleIdx="4" presStyleCnt="9"/>
      <dgm:spPr>
        <a:blipFill>
          <a:blip xmlns:r="http://schemas.openxmlformats.org/officeDocument/2006/relationships" r:embed="rId5">
            <a:extLst>
              <a:ext uri="{28A0092B-C50C-407E-A947-70E740481C1C}">
                <a14:useLocalDpi xmlns:a14="http://schemas.microsoft.com/office/drawing/2010/main" val="0"/>
              </a:ext>
            </a:extLst>
          </a:blip>
          <a:srcRect/>
          <a:stretch>
            <a:fillRect l="-44000" r="-44000"/>
          </a:stretch>
        </a:blipFill>
      </dgm:spPr>
    </dgm:pt>
    <dgm:pt modelId="{2C456D7E-0C56-4BFD-8A15-272DD89D09E0}" type="pres">
      <dgm:prSet presAssocID="{70FD1774-D23C-49B6-8662-17659F561083}" presName="textRect" presStyleLbl="revTx" presStyleIdx="4" presStyleCnt="9">
        <dgm:presLayoutVars>
          <dgm:bulletEnabled val="1"/>
        </dgm:presLayoutVars>
      </dgm:prSet>
      <dgm:spPr/>
    </dgm:pt>
    <dgm:pt modelId="{14B3D569-27EE-47D8-950F-7E2C42358502}" type="pres">
      <dgm:prSet presAssocID="{6EFB37F1-1ED2-4F82-A805-415D52BBCC04}" presName="sibTrans" presStyleLbl="sibTrans2D1" presStyleIdx="0" presStyleCnt="0"/>
      <dgm:spPr/>
    </dgm:pt>
    <dgm:pt modelId="{3AC534C1-6D35-44D9-982E-4AAC22F55815}" type="pres">
      <dgm:prSet presAssocID="{A0AF0A27-7174-46BC-B833-F8C47F04D0C9}" presName="compNode" presStyleCnt="0"/>
      <dgm:spPr/>
    </dgm:pt>
    <dgm:pt modelId="{291C136A-2025-4841-8F02-EA20AEE0877F}" type="pres">
      <dgm:prSet presAssocID="{A0AF0A27-7174-46BC-B833-F8C47F04D0C9}" presName="pictRect" presStyleLbl="node1" presStyleIdx="5" presStyleCnt="9"/>
      <dgm:spPr>
        <a:blipFill>
          <a:blip xmlns:r="http://schemas.openxmlformats.org/officeDocument/2006/relationships" r:embed="rId6">
            <a:extLst>
              <a:ext uri="{28A0092B-C50C-407E-A947-70E740481C1C}">
                <a14:useLocalDpi xmlns:a14="http://schemas.microsoft.com/office/drawing/2010/main" val="0"/>
              </a:ext>
            </a:extLst>
          </a:blip>
          <a:srcRect/>
          <a:stretch>
            <a:fillRect l="-13000" r="-13000"/>
          </a:stretch>
        </a:blipFill>
      </dgm:spPr>
    </dgm:pt>
    <dgm:pt modelId="{2EED3AFE-6761-4D83-A28F-F4456E28DBE2}" type="pres">
      <dgm:prSet presAssocID="{A0AF0A27-7174-46BC-B833-F8C47F04D0C9}" presName="textRect" presStyleLbl="revTx" presStyleIdx="5" presStyleCnt="9">
        <dgm:presLayoutVars>
          <dgm:bulletEnabled val="1"/>
        </dgm:presLayoutVars>
      </dgm:prSet>
      <dgm:spPr/>
    </dgm:pt>
    <dgm:pt modelId="{F6C13A6C-08EA-4A8C-9A83-0A332CD7A5B8}" type="pres">
      <dgm:prSet presAssocID="{A54678FE-A3E2-45AD-A5BC-78D54DDBA15C}" presName="sibTrans" presStyleLbl="sibTrans2D1" presStyleIdx="0" presStyleCnt="0"/>
      <dgm:spPr/>
    </dgm:pt>
    <dgm:pt modelId="{051D44D4-F60F-45DA-8A91-46A52D6AEAD9}" type="pres">
      <dgm:prSet presAssocID="{6E6FEF88-D05F-4586-967B-F628D7039ADA}" presName="compNode" presStyleCnt="0"/>
      <dgm:spPr/>
    </dgm:pt>
    <dgm:pt modelId="{7E0D6614-AF97-4FE6-9441-A50215112451}" type="pres">
      <dgm:prSet presAssocID="{6E6FEF88-D05F-4586-967B-F628D7039ADA}" presName="pictRect" presStyleLbl="node1" presStyleIdx="6" presStyleCnt="9"/>
      <dgm:spPr>
        <a:blipFill>
          <a:blip xmlns:r="http://schemas.openxmlformats.org/officeDocument/2006/relationships" r:embed="rId7">
            <a:extLst>
              <a:ext uri="{28A0092B-C50C-407E-A947-70E740481C1C}">
                <a14:useLocalDpi xmlns:a14="http://schemas.microsoft.com/office/drawing/2010/main" val="0"/>
              </a:ext>
            </a:extLst>
          </a:blip>
          <a:srcRect/>
          <a:stretch>
            <a:fillRect t="-23000" b="-23000"/>
          </a:stretch>
        </a:blipFill>
      </dgm:spPr>
    </dgm:pt>
    <dgm:pt modelId="{754D5840-A8AC-4D30-970D-17278CA3AD40}" type="pres">
      <dgm:prSet presAssocID="{6E6FEF88-D05F-4586-967B-F628D7039ADA}" presName="textRect" presStyleLbl="revTx" presStyleIdx="6" presStyleCnt="9">
        <dgm:presLayoutVars>
          <dgm:bulletEnabled val="1"/>
        </dgm:presLayoutVars>
      </dgm:prSet>
      <dgm:spPr/>
    </dgm:pt>
    <dgm:pt modelId="{4ACF2D45-C75C-4CC2-912C-60ED16A8D416}" type="pres">
      <dgm:prSet presAssocID="{9CC41FA8-E8D1-47C0-9695-1E955447299E}" presName="sibTrans" presStyleLbl="sibTrans2D1" presStyleIdx="0" presStyleCnt="0"/>
      <dgm:spPr/>
    </dgm:pt>
    <dgm:pt modelId="{A758290A-713E-48BC-A41C-DEC57FAEF6E1}" type="pres">
      <dgm:prSet presAssocID="{D2338E93-FD07-4725-B8C2-EC8BC6DC6755}" presName="compNode" presStyleCnt="0"/>
      <dgm:spPr/>
    </dgm:pt>
    <dgm:pt modelId="{A0D281F3-E304-47EB-ABF5-418774C6F795}" type="pres">
      <dgm:prSet presAssocID="{D2338E93-FD07-4725-B8C2-EC8BC6DC6755}" presName="pictRect" presStyleLbl="node1" presStyleIdx="7" presStyleCnt="9"/>
      <dgm:spPr>
        <a:blipFill>
          <a:blip xmlns:r="http://schemas.openxmlformats.org/officeDocument/2006/relationships" r:embed="rId8">
            <a:extLst>
              <a:ext uri="{28A0092B-C50C-407E-A947-70E740481C1C}">
                <a14:useLocalDpi xmlns:a14="http://schemas.microsoft.com/office/drawing/2010/main" val="0"/>
              </a:ext>
            </a:extLst>
          </a:blip>
          <a:srcRect/>
          <a:stretch>
            <a:fillRect l="-2000" r="-2000"/>
          </a:stretch>
        </a:blipFill>
      </dgm:spPr>
    </dgm:pt>
    <dgm:pt modelId="{0BEE8F95-0284-4719-A335-4A57FF19C4FC}" type="pres">
      <dgm:prSet presAssocID="{D2338E93-FD07-4725-B8C2-EC8BC6DC6755}" presName="textRect" presStyleLbl="revTx" presStyleIdx="7" presStyleCnt="9">
        <dgm:presLayoutVars>
          <dgm:bulletEnabled val="1"/>
        </dgm:presLayoutVars>
      </dgm:prSet>
      <dgm:spPr/>
    </dgm:pt>
    <dgm:pt modelId="{FEF819CB-32EB-4CF9-8A10-B5AA70AC6FC4}" type="pres">
      <dgm:prSet presAssocID="{AC0A51B1-ABEE-41A7-A55D-06C25551D61E}" presName="sibTrans" presStyleLbl="sibTrans2D1" presStyleIdx="0" presStyleCnt="0"/>
      <dgm:spPr/>
    </dgm:pt>
    <dgm:pt modelId="{CC8A4703-932A-463C-872D-F6E07BD18F4F}" type="pres">
      <dgm:prSet presAssocID="{52E56771-3A53-4CCF-B3C1-F730C5CBF108}" presName="compNode" presStyleCnt="0"/>
      <dgm:spPr/>
    </dgm:pt>
    <dgm:pt modelId="{0FA244AA-BCEF-4A74-8AE7-71F5B0450A00}" type="pres">
      <dgm:prSet presAssocID="{52E56771-3A53-4CCF-B3C1-F730C5CBF108}" presName="pictRect" presStyleLbl="node1" presStyleIdx="8" presStyleCnt="9"/>
      <dgm:spPr>
        <a:blipFill>
          <a:blip xmlns:r="http://schemas.openxmlformats.org/officeDocument/2006/relationships" r:embed="rId9">
            <a:extLst>
              <a:ext uri="{28A0092B-C50C-407E-A947-70E740481C1C}">
                <a14:useLocalDpi xmlns:a14="http://schemas.microsoft.com/office/drawing/2010/main" val="0"/>
              </a:ext>
            </a:extLst>
          </a:blip>
          <a:srcRect/>
          <a:stretch>
            <a:fillRect l="-6000" r="-6000"/>
          </a:stretch>
        </a:blipFill>
      </dgm:spPr>
    </dgm:pt>
    <dgm:pt modelId="{BEC463D5-E4CF-4F44-B166-6838E3C60EB4}" type="pres">
      <dgm:prSet presAssocID="{52E56771-3A53-4CCF-B3C1-F730C5CBF108}" presName="textRect" presStyleLbl="revTx" presStyleIdx="8" presStyleCnt="9">
        <dgm:presLayoutVars>
          <dgm:bulletEnabled val="1"/>
        </dgm:presLayoutVars>
      </dgm:prSet>
      <dgm:spPr/>
    </dgm:pt>
  </dgm:ptLst>
  <dgm:cxnLst>
    <dgm:cxn modelId="{7C1D4302-FD4E-43C5-B948-4B53383C454F}" type="presOf" srcId="{0E226B87-16AA-474D-A053-14EF5C0D53BA}" destId="{30C96E24-7637-4AD5-B256-BD0EB64E66C1}" srcOrd="0" destOrd="0" presId="urn:microsoft.com/office/officeart/2005/8/layout/pList1"/>
    <dgm:cxn modelId="{AFD7AF04-5F27-4D49-8316-FEFAF069151E}" srcId="{0EBD24A0-7D44-4068-A150-25677CDF927D}" destId="{FBA77619-F53A-4558-9D97-501D9A9F7435}" srcOrd="2" destOrd="0" parTransId="{07108F32-A83F-4D42-9AD5-ABB68E420CDC}" sibTransId="{634F96E6-93E1-4865-8B53-7201A50EE2A4}"/>
    <dgm:cxn modelId="{93C2361B-D3A0-40E8-8BD7-88FF9A7EA8D7}" type="presOf" srcId="{BDDD287B-A9E8-4E9D-9A26-9D34DF1D2B4B}" destId="{C337A27E-6000-4038-958E-965E2DC5707B}" srcOrd="0" destOrd="0" presId="urn:microsoft.com/office/officeart/2005/8/layout/pList1"/>
    <dgm:cxn modelId="{90BBCF5D-F72F-469E-8274-8D2FC12146E3}" type="presOf" srcId="{6EFB37F1-1ED2-4F82-A805-415D52BBCC04}" destId="{14B3D569-27EE-47D8-950F-7E2C42358502}" srcOrd="0" destOrd="0" presId="urn:microsoft.com/office/officeart/2005/8/layout/pList1"/>
    <dgm:cxn modelId="{8FAE4E41-690A-401A-8EE1-498879125C41}" srcId="{0EBD24A0-7D44-4068-A150-25677CDF927D}" destId="{6E6FEF88-D05F-4586-967B-F628D7039ADA}" srcOrd="6" destOrd="0" parTransId="{3487FC1F-AEDA-4CB1-8992-0DC7CE4FF2D1}" sibTransId="{9CC41FA8-E8D1-47C0-9695-1E955447299E}"/>
    <dgm:cxn modelId="{01BD2E45-53ED-49EB-878E-1BADD68DE798}" srcId="{0EBD24A0-7D44-4068-A150-25677CDF927D}" destId="{D2338E93-FD07-4725-B8C2-EC8BC6DC6755}" srcOrd="7" destOrd="0" parTransId="{E80213C8-6939-4FAA-B505-00796D3C0678}" sibTransId="{AC0A51B1-ABEE-41A7-A55D-06C25551D61E}"/>
    <dgm:cxn modelId="{5B29BD65-EAE8-4F2C-AD8F-1D12F566D4F4}" type="presOf" srcId="{E877854C-19AE-4508-9679-7862D0D2F736}" destId="{E31867EC-A9B7-4948-A151-7F2060A679AC}" srcOrd="0" destOrd="0" presId="urn:microsoft.com/office/officeart/2005/8/layout/pList1"/>
    <dgm:cxn modelId="{DC16BC47-2DE6-4954-9E71-4EC49BC389FE}" srcId="{0EBD24A0-7D44-4068-A150-25677CDF927D}" destId="{E877854C-19AE-4508-9679-7862D0D2F736}" srcOrd="0" destOrd="0" parTransId="{55171CB7-41AE-4DA9-B80A-E6051072F6A6}" sibTransId="{2AEBBABA-7F06-4117-B24C-291BBE778EE2}"/>
    <dgm:cxn modelId="{AEE53E48-E68C-4A9C-9C95-00859B239FC8}" srcId="{0EBD24A0-7D44-4068-A150-25677CDF927D}" destId="{70FD1774-D23C-49B6-8662-17659F561083}" srcOrd="4" destOrd="0" parTransId="{8FF7B3C2-AD85-485A-A2E7-8E46ACC80321}" sibTransId="{6EFB37F1-1ED2-4F82-A805-415D52BBCC04}"/>
    <dgm:cxn modelId="{926F094A-6EA1-4091-8C84-0C1D218B5431}" srcId="{0EBD24A0-7D44-4068-A150-25677CDF927D}" destId="{A0AF0A27-7174-46BC-B833-F8C47F04D0C9}" srcOrd="5" destOrd="0" parTransId="{2560C3C9-2912-43BF-A65B-8546E2B7AD6E}" sibTransId="{A54678FE-A3E2-45AD-A5BC-78D54DDBA15C}"/>
    <dgm:cxn modelId="{8CD15E6E-4E9A-4954-92B2-8A820A624293}" type="presOf" srcId="{6E6FEF88-D05F-4586-967B-F628D7039ADA}" destId="{754D5840-A8AC-4D30-970D-17278CA3AD40}" srcOrd="0" destOrd="0" presId="urn:microsoft.com/office/officeart/2005/8/layout/pList1"/>
    <dgm:cxn modelId="{D00BCB50-182A-446F-80F0-0014E58750D5}" type="presOf" srcId="{A0AF0A27-7174-46BC-B833-F8C47F04D0C9}" destId="{2EED3AFE-6761-4D83-A28F-F4456E28DBE2}" srcOrd="0" destOrd="0" presId="urn:microsoft.com/office/officeart/2005/8/layout/pList1"/>
    <dgm:cxn modelId="{A7966C74-74FD-4AA4-B88E-4AFBD45A541F}" type="presOf" srcId="{2AEBBABA-7F06-4117-B24C-291BBE778EE2}" destId="{6F0C6839-E610-45A6-98E0-0DE17EF2FD09}" srcOrd="0" destOrd="0" presId="urn:microsoft.com/office/officeart/2005/8/layout/pList1"/>
    <dgm:cxn modelId="{C035AA76-FEDE-43CB-BDE6-F6453F57A9DA}" srcId="{0EBD24A0-7D44-4068-A150-25677CDF927D}" destId="{FE3342CA-10D0-4E5A-9B32-0F110A604F4D}" srcOrd="1" destOrd="0" parTransId="{E109B696-D81B-4482-9E6D-7690813C003D}" sibTransId="{BDDD287B-A9E8-4E9D-9A26-9D34DF1D2B4B}"/>
    <dgm:cxn modelId="{961A7A8C-B0B2-4BDA-AE30-8E07F7E927EA}" type="presOf" srcId="{A54678FE-A3E2-45AD-A5BC-78D54DDBA15C}" destId="{F6C13A6C-08EA-4A8C-9A83-0A332CD7A5B8}" srcOrd="0" destOrd="0" presId="urn:microsoft.com/office/officeart/2005/8/layout/pList1"/>
    <dgm:cxn modelId="{F327C991-A71C-45B4-8B7D-A1D00466EAC9}" type="presOf" srcId="{AC0A51B1-ABEE-41A7-A55D-06C25551D61E}" destId="{FEF819CB-32EB-4CF9-8A10-B5AA70AC6FC4}" srcOrd="0" destOrd="0" presId="urn:microsoft.com/office/officeart/2005/8/layout/pList1"/>
    <dgm:cxn modelId="{41F6B99D-0DDC-4687-8E15-83ABA4F8EAB3}" type="presOf" srcId="{70FD1774-D23C-49B6-8662-17659F561083}" destId="{2C456D7E-0C56-4BFD-8A15-272DD89D09E0}" srcOrd="0" destOrd="0" presId="urn:microsoft.com/office/officeart/2005/8/layout/pList1"/>
    <dgm:cxn modelId="{82F434A9-BA60-44CD-9598-7D4FAA47BA35}" srcId="{0EBD24A0-7D44-4068-A150-25677CDF927D}" destId="{0E226B87-16AA-474D-A053-14EF5C0D53BA}" srcOrd="3" destOrd="0" parTransId="{0CA7DD6E-6748-4DC2-B366-074E737CC4E2}" sibTransId="{52701CE5-191E-46C5-BF70-87DC602B95E0}"/>
    <dgm:cxn modelId="{A2D5CBB2-CC96-4100-9DA1-ADE2D7089726}" type="presOf" srcId="{FE3342CA-10D0-4E5A-9B32-0F110A604F4D}" destId="{EDED4192-C5A0-4541-8C74-227E09465E01}" srcOrd="0" destOrd="0" presId="urn:microsoft.com/office/officeart/2005/8/layout/pList1"/>
    <dgm:cxn modelId="{E0D5E6B2-0FC3-4278-BC90-51F0E88CC5A6}" type="presOf" srcId="{9CC41FA8-E8D1-47C0-9695-1E955447299E}" destId="{4ACF2D45-C75C-4CC2-912C-60ED16A8D416}" srcOrd="0" destOrd="0" presId="urn:microsoft.com/office/officeart/2005/8/layout/pList1"/>
    <dgm:cxn modelId="{865EB3D6-C5EE-43E2-8D4E-5FFAC948BA32}" type="presOf" srcId="{634F96E6-93E1-4865-8B53-7201A50EE2A4}" destId="{3ED267F0-DBC5-40B0-B5B1-5371EA0425F0}" srcOrd="0" destOrd="0" presId="urn:microsoft.com/office/officeart/2005/8/layout/pList1"/>
    <dgm:cxn modelId="{57AA80E5-7930-4947-A780-D88A61AEFC13}" type="presOf" srcId="{0EBD24A0-7D44-4068-A150-25677CDF927D}" destId="{A59F833E-1948-449D-92C7-592D904A8D40}" srcOrd="0" destOrd="0" presId="urn:microsoft.com/office/officeart/2005/8/layout/pList1"/>
    <dgm:cxn modelId="{A79485E5-5555-444F-B6E2-FB71A0057743}" type="presOf" srcId="{52701CE5-191E-46C5-BF70-87DC602B95E0}" destId="{2C4A17CA-40C7-4BF7-AC7C-42DD6ADE8253}" srcOrd="0" destOrd="0" presId="urn:microsoft.com/office/officeart/2005/8/layout/pList1"/>
    <dgm:cxn modelId="{D471BDEF-9398-4742-AB36-DCD6911950DA}" type="presOf" srcId="{FBA77619-F53A-4558-9D97-501D9A9F7435}" destId="{0DF94323-3C4E-4EC5-9E4D-10C983C2CA7A}" srcOrd="0" destOrd="0" presId="urn:microsoft.com/office/officeart/2005/8/layout/pList1"/>
    <dgm:cxn modelId="{D0BF44F7-1CE3-471F-9621-65D30575B89E}" type="presOf" srcId="{D2338E93-FD07-4725-B8C2-EC8BC6DC6755}" destId="{0BEE8F95-0284-4719-A335-4A57FF19C4FC}" srcOrd="0" destOrd="0" presId="urn:microsoft.com/office/officeart/2005/8/layout/pList1"/>
    <dgm:cxn modelId="{AC0221F8-9645-4D1E-BA59-2F89CCFA7AC7}" type="presOf" srcId="{52E56771-3A53-4CCF-B3C1-F730C5CBF108}" destId="{BEC463D5-E4CF-4F44-B166-6838E3C60EB4}" srcOrd="0" destOrd="0" presId="urn:microsoft.com/office/officeart/2005/8/layout/pList1"/>
    <dgm:cxn modelId="{A7D08FFD-7E70-4965-8B0E-E4344A331FCD}" srcId="{0EBD24A0-7D44-4068-A150-25677CDF927D}" destId="{52E56771-3A53-4CCF-B3C1-F730C5CBF108}" srcOrd="8" destOrd="0" parTransId="{FE19DA0B-EC4C-4402-AC01-2472C310AF65}" sibTransId="{60CD0EA0-2EB3-49FD-A6F4-8AFA1367C7CC}"/>
    <dgm:cxn modelId="{3785AA0D-8011-4984-9011-087B745F9886}" type="presParOf" srcId="{A59F833E-1948-449D-92C7-592D904A8D40}" destId="{DC2949B2-7A08-43F0-ACF7-314E9A0E281F}" srcOrd="0" destOrd="0" presId="urn:microsoft.com/office/officeart/2005/8/layout/pList1"/>
    <dgm:cxn modelId="{D298F353-5A72-49AF-988B-DB0BC2464B38}" type="presParOf" srcId="{DC2949B2-7A08-43F0-ACF7-314E9A0E281F}" destId="{AACDEF13-8C1B-4BE4-ABF3-7D1A03262781}" srcOrd="0" destOrd="0" presId="urn:microsoft.com/office/officeart/2005/8/layout/pList1"/>
    <dgm:cxn modelId="{5884F35A-5E5C-4989-8B8B-DC9FA62068C6}" type="presParOf" srcId="{DC2949B2-7A08-43F0-ACF7-314E9A0E281F}" destId="{E31867EC-A9B7-4948-A151-7F2060A679AC}" srcOrd="1" destOrd="0" presId="urn:microsoft.com/office/officeart/2005/8/layout/pList1"/>
    <dgm:cxn modelId="{338AF7C2-F7BA-4501-9CB5-C1AADA4D5120}" type="presParOf" srcId="{A59F833E-1948-449D-92C7-592D904A8D40}" destId="{6F0C6839-E610-45A6-98E0-0DE17EF2FD09}" srcOrd="1" destOrd="0" presId="urn:microsoft.com/office/officeart/2005/8/layout/pList1"/>
    <dgm:cxn modelId="{8C055015-6CBE-4CB5-8B61-B34A4CF47684}" type="presParOf" srcId="{A59F833E-1948-449D-92C7-592D904A8D40}" destId="{70D47107-A37F-4100-88A8-AA6632F20FFA}" srcOrd="2" destOrd="0" presId="urn:microsoft.com/office/officeart/2005/8/layout/pList1"/>
    <dgm:cxn modelId="{813F695C-71D8-432A-A415-FBAF21F32678}" type="presParOf" srcId="{70D47107-A37F-4100-88A8-AA6632F20FFA}" destId="{E19CEE4B-2DCB-4527-81F5-90428E807978}" srcOrd="0" destOrd="0" presId="urn:microsoft.com/office/officeart/2005/8/layout/pList1"/>
    <dgm:cxn modelId="{ACE4DD43-709C-443E-944A-0212AA2DE4B4}" type="presParOf" srcId="{70D47107-A37F-4100-88A8-AA6632F20FFA}" destId="{EDED4192-C5A0-4541-8C74-227E09465E01}" srcOrd="1" destOrd="0" presId="urn:microsoft.com/office/officeart/2005/8/layout/pList1"/>
    <dgm:cxn modelId="{C002E14F-5833-464F-85EB-1643987D7152}" type="presParOf" srcId="{A59F833E-1948-449D-92C7-592D904A8D40}" destId="{C337A27E-6000-4038-958E-965E2DC5707B}" srcOrd="3" destOrd="0" presId="urn:microsoft.com/office/officeart/2005/8/layout/pList1"/>
    <dgm:cxn modelId="{E31C486A-4153-496E-848F-9280E901D991}" type="presParOf" srcId="{A59F833E-1948-449D-92C7-592D904A8D40}" destId="{EE9FEB87-9A4F-4B9C-8066-A18D8EEB61AF}" srcOrd="4" destOrd="0" presId="urn:microsoft.com/office/officeart/2005/8/layout/pList1"/>
    <dgm:cxn modelId="{8F5B881A-5846-4F7B-BD92-BBDA5063372A}" type="presParOf" srcId="{EE9FEB87-9A4F-4B9C-8066-A18D8EEB61AF}" destId="{1D0B8085-BD9C-4466-80CA-759E556A3231}" srcOrd="0" destOrd="0" presId="urn:microsoft.com/office/officeart/2005/8/layout/pList1"/>
    <dgm:cxn modelId="{80719F0C-B0CB-456B-B93E-2E185BA535D8}" type="presParOf" srcId="{EE9FEB87-9A4F-4B9C-8066-A18D8EEB61AF}" destId="{0DF94323-3C4E-4EC5-9E4D-10C983C2CA7A}" srcOrd="1" destOrd="0" presId="urn:microsoft.com/office/officeart/2005/8/layout/pList1"/>
    <dgm:cxn modelId="{7223E1BD-2CD9-4C9E-999A-45F80F34E2B6}" type="presParOf" srcId="{A59F833E-1948-449D-92C7-592D904A8D40}" destId="{3ED267F0-DBC5-40B0-B5B1-5371EA0425F0}" srcOrd="5" destOrd="0" presId="urn:microsoft.com/office/officeart/2005/8/layout/pList1"/>
    <dgm:cxn modelId="{59F23539-803D-49F0-A6D6-1981EAE83D5C}" type="presParOf" srcId="{A59F833E-1948-449D-92C7-592D904A8D40}" destId="{617059FD-F03D-4B31-B41B-AC54E9974545}" srcOrd="6" destOrd="0" presId="urn:microsoft.com/office/officeart/2005/8/layout/pList1"/>
    <dgm:cxn modelId="{5423A154-280B-4023-8C81-3E5F0176AD12}" type="presParOf" srcId="{617059FD-F03D-4B31-B41B-AC54E9974545}" destId="{DCE0CF38-B028-42F1-A9EF-E813645B45AB}" srcOrd="0" destOrd="0" presId="urn:microsoft.com/office/officeart/2005/8/layout/pList1"/>
    <dgm:cxn modelId="{19F6CA33-6464-4904-ADFF-DA168D4C3566}" type="presParOf" srcId="{617059FD-F03D-4B31-B41B-AC54E9974545}" destId="{30C96E24-7637-4AD5-B256-BD0EB64E66C1}" srcOrd="1" destOrd="0" presId="urn:microsoft.com/office/officeart/2005/8/layout/pList1"/>
    <dgm:cxn modelId="{B77AD27E-CB3B-43AF-AC23-A275D27DF101}" type="presParOf" srcId="{A59F833E-1948-449D-92C7-592D904A8D40}" destId="{2C4A17CA-40C7-4BF7-AC7C-42DD6ADE8253}" srcOrd="7" destOrd="0" presId="urn:microsoft.com/office/officeart/2005/8/layout/pList1"/>
    <dgm:cxn modelId="{585485CC-02F7-400D-9F67-82AEBE8D817D}" type="presParOf" srcId="{A59F833E-1948-449D-92C7-592D904A8D40}" destId="{4ACD0419-1DEF-494F-837C-D9B945180C5D}" srcOrd="8" destOrd="0" presId="urn:microsoft.com/office/officeart/2005/8/layout/pList1"/>
    <dgm:cxn modelId="{3E7919B0-9734-4333-809F-0957A7C61E9E}" type="presParOf" srcId="{4ACD0419-1DEF-494F-837C-D9B945180C5D}" destId="{AB828760-737C-4D53-821C-7D37D07933D6}" srcOrd="0" destOrd="0" presId="urn:microsoft.com/office/officeart/2005/8/layout/pList1"/>
    <dgm:cxn modelId="{C62C04A5-5108-4B31-AD85-0327ECB0917F}" type="presParOf" srcId="{4ACD0419-1DEF-494F-837C-D9B945180C5D}" destId="{2C456D7E-0C56-4BFD-8A15-272DD89D09E0}" srcOrd="1" destOrd="0" presId="urn:microsoft.com/office/officeart/2005/8/layout/pList1"/>
    <dgm:cxn modelId="{35B3252E-7360-40E1-B76F-C75B55402235}" type="presParOf" srcId="{A59F833E-1948-449D-92C7-592D904A8D40}" destId="{14B3D569-27EE-47D8-950F-7E2C42358502}" srcOrd="9" destOrd="0" presId="urn:microsoft.com/office/officeart/2005/8/layout/pList1"/>
    <dgm:cxn modelId="{EF7E4643-13F2-4014-8742-40920D594F3A}" type="presParOf" srcId="{A59F833E-1948-449D-92C7-592D904A8D40}" destId="{3AC534C1-6D35-44D9-982E-4AAC22F55815}" srcOrd="10" destOrd="0" presId="urn:microsoft.com/office/officeart/2005/8/layout/pList1"/>
    <dgm:cxn modelId="{74EF1656-95F4-4586-AA75-4EE50ACA2BB8}" type="presParOf" srcId="{3AC534C1-6D35-44D9-982E-4AAC22F55815}" destId="{291C136A-2025-4841-8F02-EA20AEE0877F}" srcOrd="0" destOrd="0" presId="urn:microsoft.com/office/officeart/2005/8/layout/pList1"/>
    <dgm:cxn modelId="{42ECE138-3DEF-43C1-B874-842A6E85B813}" type="presParOf" srcId="{3AC534C1-6D35-44D9-982E-4AAC22F55815}" destId="{2EED3AFE-6761-4D83-A28F-F4456E28DBE2}" srcOrd="1" destOrd="0" presId="urn:microsoft.com/office/officeart/2005/8/layout/pList1"/>
    <dgm:cxn modelId="{62252E87-E55F-4AEC-9414-875776D48ACE}" type="presParOf" srcId="{A59F833E-1948-449D-92C7-592D904A8D40}" destId="{F6C13A6C-08EA-4A8C-9A83-0A332CD7A5B8}" srcOrd="11" destOrd="0" presId="urn:microsoft.com/office/officeart/2005/8/layout/pList1"/>
    <dgm:cxn modelId="{9B9229FA-FA99-4F28-8D2F-219E5324761E}" type="presParOf" srcId="{A59F833E-1948-449D-92C7-592D904A8D40}" destId="{051D44D4-F60F-45DA-8A91-46A52D6AEAD9}" srcOrd="12" destOrd="0" presId="urn:microsoft.com/office/officeart/2005/8/layout/pList1"/>
    <dgm:cxn modelId="{16610324-C691-4314-92D2-9D9ECFD79FFF}" type="presParOf" srcId="{051D44D4-F60F-45DA-8A91-46A52D6AEAD9}" destId="{7E0D6614-AF97-4FE6-9441-A50215112451}" srcOrd="0" destOrd="0" presId="urn:microsoft.com/office/officeart/2005/8/layout/pList1"/>
    <dgm:cxn modelId="{35E06845-13ED-4AA7-8F9F-E19C69A0933F}" type="presParOf" srcId="{051D44D4-F60F-45DA-8A91-46A52D6AEAD9}" destId="{754D5840-A8AC-4D30-970D-17278CA3AD40}" srcOrd="1" destOrd="0" presId="urn:microsoft.com/office/officeart/2005/8/layout/pList1"/>
    <dgm:cxn modelId="{7246A3B5-92B1-4B70-95B2-C724B5BBCE20}" type="presParOf" srcId="{A59F833E-1948-449D-92C7-592D904A8D40}" destId="{4ACF2D45-C75C-4CC2-912C-60ED16A8D416}" srcOrd="13" destOrd="0" presId="urn:microsoft.com/office/officeart/2005/8/layout/pList1"/>
    <dgm:cxn modelId="{6DF82114-831D-4275-BC5B-7164645A620C}" type="presParOf" srcId="{A59F833E-1948-449D-92C7-592D904A8D40}" destId="{A758290A-713E-48BC-A41C-DEC57FAEF6E1}" srcOrd="14" destOrd="0" presId="urn:microsoft.com/office/officeart/2005/8/layout/pList1"/>
    <dgm:cxn modelId="{28D96A22-99AD-4410-8FC6-99176C8D8A7C}" type="presParOf" srcId="{A758290A-713E-48BC-A41C-DEC57FAEF6E1}" destId="{A0D281F3-E304-47EB-ABF5-418774C6F795}" srcOrd="0" destOrd="0" presId="urn:microsoft.com/office/officeart/2005/8/layout/pList1"/>
    <dgm:cxn modelId="{6E07BC37-005E-490C-A4E2-0BAF89DD13CB}" type="presParOf" srcId="{A758290A-713E-48BC-A41C-DEC57FAEF6E1}" destId="{0BEE8F95-0284-4719-A335-4A57FF19C4FC}" srcOrd="1" destOrd="0" presId="urn:microsoft.com/office/officeart/2005/8/layout/pList1"/>
    <dgm:cxn modelId="{FF07F4F9-9D9C-46E0-94B9-B6C588E0B121}" type="presParOf" srcId="{A59F833E-1948-449D-92C7-592D904A8D40}" destId="{FEF819CB-32EB-4CF9-8A10-B5AA70AC6FC4}" srcOrd="15" destOrd="0" presId="urn:microsoft.com/office/officeart/2005/8/layout/pList1"/>
    <dgm:cxn modelId="{73990290-40EC-4B72-9A0E-4287A7FCBFDC}" type="presParOf" srcId="{A59F833E-1948-449D-92C7-592D904A8D40}" destId="{CC8A4703-932A-463C-872D-F6E07BD18F4F}" srcOrd="16" destOrd="0" presId="urn:microsoft.com/office/officeart/2005/8/layout/pList1"/>
    <dgm:cxn modelId="{11A79069-070C-43E3-9A80-8E32E7DCF6EC}" type="presParOf" srcId="{CC8A4703-932A-463C-872D-F6E07BD18F4F}" destId="{0FA244AA-BCEF-4A74-8AE7-71F5B0450A00}" srcOrd="0" destOrd="0" presId="urn:microsoft.com/office/officeart/2005/8/layout/pList1"/>
    <dgm:cxn modelId="{58D9F099-40AB-4C44-9569-95C62C8A69EE}" type="presParOf" srcId="{CC8A4703-932A-463C-872D-F6E07BD18F4F}" destId="{BEC463D5-E4CF-4F44-B166-6838E3C60EB4}" srcOrd="1" destOrd="0" presId="urn:microsoft.com/office/officeart/2005/8/layout/pList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C49F96-DF4C-4272-B1CC-3BCCB7BEE33C}"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es-CO"/>
        </a:p>
      </dgm:t>
    </dgm:pt>
    <dgm:pt modelId="{4411BF31-2048-47E2-913E-331CC932482A}">
      <dgm:prSet phldrT="[Texto]" custT="1"/>
      <dgm:spPr>
        <a:ln>
          <a:solidFill>
            <a:schemeClr val="accent4">
              <a:lumMod val="50000"/>
            </a:schemeClr>
          </a:solidFill>
        </a:ln>
      </dgm:spPr>
      <dgm:t>
        <a:bodyPr/>
        <a:lstStyle/>
        <a:p>
          <a:pPr algn="ctr"/>
          <a:r>
            <a:rPr lang="es-CO" sz="800" b="1">
              <a:latin typeface="Verdana" panose="020B0604030504040204" pitchFamily="34" charset="0"/>
              <a:ea typeface="Verdana" panose="020B0604030504040204" pitchFamily="34" charset="0"/>
            </a:rPr>
            <a:t>Equilibrio Psicosocial</a:t>
          </a:r>
          <a:r>
            <a:rPr lang="es-CO" sz="800">
              <a:latin typeface="Verdana" panose="020B0604030504040204" pitchFamily="34" charset="0"/>
              <a:ea typeface="Verdana" panose="020B0604030504040204" pitchFamily="34" charset="0"/>
            </a:rPr>
            <a:t>: hace referencia a las nuevas formas de adaptación laboral teniendo en cuenta los diferentes cambios que se derivaron de la pandemia de COVID-19 y la adopción de herramientas que le permitan a las servidoras y los servidores públicos afrontar los cambios y las diferentes circunstancias que inciden en su estabilidad laboral y emocional, entre otros aspectos.</a:t>
          </a:r>
        </a:p>
      </dgm:t>
    </dgm:pt>
    <dgm:pt modelId="{4107B4C8-07D5-4562-8B9E-D6BE248ECC7D}" type="parTrans" cxnId="{FCF04C2D-0FF8-42F6-8F15-8E3AF28274C9}">
      <dgm:prSet/>
      <dgm:spPr/>
      <dgm:t>
        <a:bodyPr/>
        <a:lstStyle/>
        <a:p>
          <a:pPr algn="ctr"/>
          <a:endParaRPr lang="es-CO" sz="800">
            <a:latin typeface="Verdana" panose="020B0604030504040204" pitchFamily="34" charset="0"/>
            <a:ea typeface="Verdana" panose="020B0604030504040204" pitchFamily="34" charset="0"/>
          </a:endParaRPr>
        </a:p>
      </dgm:t>
    </dgm:pt>
    <dgm:pt modelId="{A711A024-173A-43D4-B4F6-DECF3539E67A}" type="sibTrans" cxnId="{FCF04C2D-0FF8-42F6-8F15-8E3AF28274C9}">
      <dgm:prSet/>
      <dgm:spPr/>
      <dgm:t>
        <a:bodyPr/>
        <a:lstStyle/>
        <a:p>
          <a:pPr algn="ctr"/>
          <a:endParaRPr lang="es-CO" sz="800">
            <a:latin typeface="Verdana" panose="020B0604030504040204" pitchFamily="34" charset="0"/>
            <a:ea typeface="Verdana" panose="020B0604030504040204" pitchFamily="34" charset="0"/>
          </a:endParaRPr>
        </a:p>
      </dgm:t>
    </dgm:pt>
    <dgm:pt modelId="{14343BEE-5DBA-43C6-8E5B-E9DEACFBA434}">
      <dgm:prSet phldrT="[Texto]" custT="1"/>
      <dgm:spPr>
        <a:ln>
          <a:solidFill>
            <a:schemeClr val="accent4">
              <a:lumMod val="50000"/>
            </a:schemeClr>
          </a:solidFill>
        </a:ln>
      </dgm:spPr>
      <dgm:t>
        <a:bodyPr/>
        <a:lstStyle/>
        <a:p>
          <a:pPr algn="ctr"/>
          <a:r>
            <a:rPr lang="es-CO" sz="800" b="1">
              <a:latin typeface="Verdana" panose="020B0604030504040204" pitchFamily="34" charset="0"/>
              <a:ea typeface="Verdana" panose="020B0604030504040204" pitchFamily="34" charset="0"/>
            </a:rPr>
            <a:t>Salud Mental:</a:t>
          </a:r>
          <a:r>
            <a:rPr lang="es-CO" sz="800">
              <a:latin typeface="Verdana" panose="020B0604030504040204" pitchFamily="34" charset="0"/>
              <a:ea typeface="Verdana" panose="020B0604030504040204" pitchFamily="34" charset="0"/>
            </a:rPr>
            <a:t> comprende acciones dirigidas a contribuir a la salud mental de las servidoras y los servidores públicos, con el fin de lograr un estado de bienestar donde estos sean conscientes de sus propias aptitudes y manejen el estrés inherente al cargo que ocupan y las funciones que desempeñan para mantener su productividad. Igualmente, este eje incluye hábitos de vida saludables relacionados con mantener la actividad física, nutrición saludable, prevención del consumo de tabaco y alcohol, lavado de manos,</a:t>
          </a:r>
        </a:p>
      </dgm:t>
    </dgm:pt>
    <dgm:pt modelId="{A91E7CFE-FAEF-44A7-8892-3DA70CF414A8}" type="parTrans" cxnId="{1FD2E802-8E3C-43B9-97BB-4B43E2F0C2B2}">
      <dgm:prSet/>
      <dgm:spPr/>
      <dgm:t>
        <a:bodyPr/>
        <a:lstStyle/>
        <a:p>
          <a:pPr algn="ctr"/>
          <a:endParaRPr lang="es-CO" sz="800">
            <a:latin typeface="Verdana" panose="020B0604030504040204" pitchFamily="34" charset="0"/>
            <a:ea typeface="Verdana" panose="020B0604030504040204" pitchFamily="34" charset="0"/>
          </a:endParaRPr>
        </a:p>
      </dgm:t>
    </dgm:pt>
    <dgm:pt modelId="{978E3F44-A2DE-43DC-979F-6D3317801317}" type="sibTrans" cxnId="{1FD2E802-8E3C-43B9-97BB-4B43E2F0C2B2}">
      <dgm:prSet/>
      <dgm:spPr/>
      <dgm:t>
        <a:bodyPr/>
        <a:lstStyle/>
        <a:p>
          <a:pPr algn="ctr"/>
          <a:endParaRPr lang="es-CO" sz="800">
            <a:latin typeface="Verdana" panose="020B0604030504040204" pitchFamily="34" charset="0"/>
            <a:ea typeface="Verdana" panose="020B0604030504040204" pitchFamily="34" charset="0"/>
          </a:endParaRPr>
        </a:p>
      </dgm:t>
    </dgm:pt>
    <dgm:pt modelId="{27D9844C-0043-425A-9620-43F16F835781}">
      <dgm:prSet phldrT="[Texto]" custT="1"/>
      <dgm:spPr>
        <a:ln>
          <a:solidFill>
            <a:schemeClr val="accent4">
              <a:lumMod val="50000"/>
            </a:schemeClr>
          </a:solidFill>
        </a:ln>
      </dgm:spPr>
      <dgm:t>
        <a:bodyPr/>
        <a:lstStyle/>
        <a:p>
          <a:pPr algn="ctr"/>
          <a:r>
            <a:rPr lang="es-CO" sz="800" b="1">
              <a:latin typeface="Verdana" panose="020B0604030504040204" pitchFamily="34" charset="0"/>
              <a:ea typeface="Verdana" panose="020B0604030504040204" pitchFamily="34" charset="0"/>
            </a:rPr>
            <a:t>Diversidad e Inclusión:</a:t>
          </a:r>
          <a:r>
            <a:rPr lang="es-CO" sz="800">
              <a:latin typeface="Verdana" panose="020B0604030504040204" pitchFamily="34" charset="0"/>
              <a:ea typeface="Verdana" panose="020B0604030504040204" pitchFamily="34" charset="0"/>
            </a:rPr>
            <a:t> acciones que las entidades públicas deben implementar en materia de diversidad, inclusión y equidad, así como la prevención, atención y medidas de protección de todas las formas de violencias contra las mujeres y basadas en género y/o cualquier otro tipo de discriminación por razón de raza, etnia, religión, discapacidad u otra razón.</a:t>
          </a:r>
        </a:p>
      </dgm:t>
    </dgm:pt>
    <dgm:pt modelId="{50E6DBCC-CD16-4269-95F6-E6CFD288FFB0}" type="parTrans" cxnId="{0409E498-6A23-4794-9A24-24902ECD0B3D}">
      <dgm:prSet/>
      <dgm:spPr/>
      <dgm:t>
        <a:bodyPr/>
        <a:lstStyle/>
        <a:p>
          <a:pPr algn="ctr"/>
          <a:endParaRPr lang="es-CO" sz="800">
            <a:latin typeface="Verdana" panose="020B0604030504040204" pitchFamily="34" charset="0"/>
            <a:ea typeface="Verdana" panose="020B0604030504040204" pitchFamily="34" charset="0"/>
          </a:endParaRPr>
        </a:p>
      </dgm:t>
    </dgm:pt>
    <dgm:pt modelId="{91514C5F-4E90-4E12-9CEF-D319E6060325}" type="sibTrans" cxnId="{0409E498-6A23-4794-9A24-24902ECD0B3D}">
      <dgm:prSet/>
      <dgm:spPr/>
      <dgm:t>
        <a:bodyPr/>
        <a:lstStyle/>
        <a:p>
          <a:pPr algn="ctr"/>
          <a:endParaRPr lang="es-CO" sz="800">
            <a:latin typeface="Verdana" panose="020B0604030504040204" pitchFamily="34" charset="0"/>
            <a:ea typeface="Verdana" panose="020B0604030504040204" pitchFamily="34" charset="0"/>
          </a:endParaRPr>
        </a:p>
      </dgm:t>
    </dgm:pt>
    <dgm:pt modelId="{F6DA1345-A35B-4311-BF2E-F865159EBCC6}">
      <dgm:prSet phldrT="[Texto]" custT="1"/>
      <dgm:spPr>
        <a:ln>
          <a:solidFill>
            <a:schemeClr val="accent4">
              <a:lumMod val="50000"/>
            </a:schemeClr>
          </a:solidFill>
        </a:ln>
      </dgm:spPr>
      <dgm:t>
        <a:bodyPr/>
        <a:lstStyle/>
        <a:p>
          <a:pPr algn="ctr"/>
          <a:r>
            <a:rPr lang="es-CO" sz="800" b="1">
              <a:latin typeface="Verdana" panose="020B0604030504040204" pitchFamily="34" charset="0"/>
              <a:ea typeface="Verdana" panose="020B0604030504040204" pitchFamily="34" charset="0"/>
            </a:rPr>
            <a:t>Transformación Digital: </a:t>
          </a:r>
          <a:r>
            <a:rPr lang="es-CO" sz="800">
              <a:latin typeface="Verdana" panose="020B0604030504040204" pitchFamily="34" charset="0"/>
              <a:ea typeface="Verdana" panose="020B0604030504040204" pitchFamily="34" charset="0"/>
            </a:rPr>
            <a:t>hace referencia a las transformaciones que ha traído consigo la Cuarta Revolución Industrial a las entidades públicas, las cuales se aceleraron a raíz de la pandemia de COVID-19, con el fin de migrar hacia organizaciones inteligentes, aplicando la tecnología, la información y nuevas herramientas que trascienden barreras físicas y conectan a mundo.</a:t>
          </a:r>
        </a:p>
      </dgm:t>
    </dgm:pt>
    <dgm:pt modelId="{9BD8A33E-780A-4995-B2E9-9733D96098FD}" type="parTrans" cxnId="{D62E9158-DBB6-462A-A8F5-D836E50D31E4}">
      <dgm:prSet/>
      <dgm:spPr/>
      <dgm:t>
        <a:bodyPr/>
        <a:lstStyle/>
        <a:p>
          <a:pPr algn="ctr"/>
          <a:endParaRPr lang="es-CO" sz="800">
            <a:latin typeface="Verdana" panose="020B0604030504040204" pitchFamily="34" charset="0"/>
            <a:ea typeface="Verdana" panose="020B0604030504040204" pitchFamily="34" charset="0"/>
          </a:endParaRPr>
        </a:p>
      </dgm:t>
    </dgm:pt>
    <dgm:pt modelId="{5836BE3A-14D9-461A-927C-96D38C03F592}" type="sibTrans" cxnId="{D62E9158-DBB6-462A-A8F5-D836E50D31E4}">
      <dgm:prSet/>
      <dgm:spPr/>
      <dgm:t>
        <a:bodyPr/>
        <a:lstStyle/>
        <a:p>
          <a:pPr algn="ctr"/>
          <a:endParaRPr lang="es-CO" sz="800">
            <a:latin typeface="Verdana" panose="020B0604030504040204" pitchFamily="34" charset="0"/>
            <a:ea typeface="Verdana" panose="020B0604030504040204" pitchFamily="34" charset="0"/>
          </a:endParaRPr>
        </a:p>
      </dgm:t>
    </dgm:pt>
    <dgm:pt modelId="{369D6FAB-DF35-4F29-9A56-2F65E7B1C113}">
      <dgm:prSet phldrT="[Texto]" custT="1"/>
      <dgm:spPr>
        <a:ln>
          <a:solidFill>
            <a:schemeClr val="accent4">
              <a:lumMod val="50000"/>
            </a:schemeClr>
          </a:solidFill>
        </a:ln>
      </dgm:spPr>
      <dgm:t>
        <a:bodyPr/>
        <a:lstStyle/>
        <a:p>
          <a:pPr algn="ctr"/>
          <a:r>
            <a:rPr lang="es-CO" sz="800" b="1">
              <a:latin typeface="Verdana" panose="020B0604030504040204" pitchFamily="34" charset="0"/>
              <a:ea typeface="Verdana" panose="020B0604030504040204" pitchFamily="34" charset="0"/>
            </a:rPr>
            <a:t>Identidad y Vocación por el Servicio Público:</a:t>
          </a:r>
          <a:r>
            <a:rPr lang="es-CO" sz="800">
              <a:latin typeface="Verdana" panose="020B0604030504040204" pitchFamily="34" charset="0"/>
              <a:ea typeface="Verdana" panose="020B0604030504040204" pitchFamily="34" charset="0"/>
            </a:rPr>
            <a:t> acciones dirigidas encaminadas a promover en las servidoras y los servidores públicos el sentido de pertenencia y la vocación por el servicio público, con el fin de interiorizar e implementar los valores definidos en el Código de Integridad del Servicio Público y los principios de la función pública señalados en el artículo 2 de la Ley 909 de 2004, así como entender el significado y la trascendencia en el desempeño de su labor y con ello contribuir a incrementar los niveles de confianza y satisfacción de los grupos de interés en los servicios prestados por el Estado</a:t>
          </a:r>
        </a:p>
      </dgm:t>
    </dgm:pt>
    <dgm:pt modelId="{7FD779AC-4F8C-4CE0-A4DE-4DB16E74790D}" type="parTrans" cxnId="{100C92F4-5BAB-4372-9EB5-7F52DB702F07}">
      <dgm:prSet/>
      <dgm:spPr/>
      <dgm:t>
        <a:bodyPr/>
        <a:lstStyle/>
        <a:p>
          <a:pPr algn="ctr"/>
          <a:endParaRPr lang="es-CO" sz="800">
            <a:latin typeface="Verdana" panose="020B0604030504040204" pitchFamily="34" charset="0"/>
            <a:ea typeface="Verdana" panose="020B0604030504040204" pitchFamily="34" charset="0"/>
          </a:endParaRPr>
        </a:p>
      </dgm:t>
    </dgm:pt>
    <dgm:pt modelId="{A129580C-1249-434E-A847-B8DCB5B77E26}" type="sibTrans" cxnId="{100C92F4-5BAB-4372-9EB5-7F52DB702F07}">
      <dgm:prSet/>
      <dgm:spPr/>
      <dgm:t>
        <a:bodyPr/>
        <a:lstStyle/>
        <a:p>
          <a:pPr algn="ctr"/>
          <a:endParaRPr lang="es-CO" sz="800">
            <a:latin typeface="Verdana" panose="020B0604030504040204" pitchFamily="34" charset="0"/>
            <a:ea typeface="Verdana" panose="020B0604030504040204" pitchFamily="34" charset="0"/>
          </a:endParaRPr>
        </a:p>
      </dgm:t>
    </dgm:pt>
    <dgm:pt modelId="{9D23029E-1981-4A0A-B3F0-0893B6486472}" type="pres">
      <dgm:prSet presAssocID="{CBC49F96-DF4C-4272-B1CC-3BCCB7BEE33C}" presName="diagram" presStyleCnt="0">
        <dgm:presLayoutVars>
          <dgm:dir/>
          <dgm:resizeHandles val="exact"/>
        </dgm:presLayoutVars>
      </dgm:prSet>
      <dgm:spPr/>
    </dgm:pt>
    <dgm:pt modelId="{2441E7FA-3FAF-4B1C-9CAD-F30A76027DE6}" type="pres">
      <dgm:prSet presAssocID="{4411BF31-2048-47E2-913E-331CC932482A}" presName="node" presStyleLbl="node1" presStyleIdx="0" presStyleCnt="5">
        <dgm:presLayoutVars>
          <dgm:bulletEnabled val="1"/>
        </dgm:presLayoutVars>
      </dgm:prSet>
      <dgm:spPr/>
    </dgm:pt>
    <dgm:pt modelId="{2BF8143B-39E7-43A8-A2F3-CAD37057D923}" type="pres">
      <dgm:prSet presAssocID="{A711A024-173A-43D4-B4F6-DECF3539E67A}" presName="sibTrans" presStyleCnt="0"/>
      <dgm:spPr/>
    </dgm:pt>
    <dgm:pt modelId="{CC82D8EE-967B-4397-91A9-7D5C9F814AA5}" type="pres">
      <dgm:prSet presAssocID="{14343BEE-5DBA-43C6-8E5B-E9DEACFBA434}" presName="node" presStyleLbl="node1" presStyleIdx="1" presStyleCnt="5">
        <dgm:presLayoutVars>
          <dgm:bulletEnabled val="1"/>
        </dgm:presLayoutVars>
      </dgm:prSet>
      <dgm:spPr/>
    </dgm:pt>
    <dgm:pt modelId="{FEB4508B-352D-402F-92F3-566F63C0B6EA}" type="pres">
      <dgm:prSet presAssocID="{978E3F44-A2DE-43DC-979F-6D3317801317}" presName="sibTrans" presStyleCnt="0"/>
      <dgm:spPr/>
    </dgm:pt>
    <dgm:pt modelId="{22CFFA71-66DD-4352-9D24-363C29803F97}" type="pres">
      <dgm:prSet presAssocID="{27D9844C-0043-425A-9620-43F16F835781}" presName="node" presStyleLbl="node1" presStyleIdx="2" presStyleCnt="5">
        <dgm:presLayoutVars>
          <dgm:bulletEnabled val="1"/>
        </dgm:presLayoutVars>
      </dgm:prSet>
      <dgm:spPr/>
    </dgm:pt>
    <dgm:pt modelId="{CD9D7219-FBEA-4FE5-A647-87A15BA8E3AA}" type="pres">
      <dgm:prSet presAssocID="{91514C5F-4E90-4E12-9CEF-D319E6060325}" presName="sibTrans" presStyleCnt="0"/>
      <dgm:spPr/>
    </dgm:pt>
    <dgm:pt modelId="{BC2DC552-32FF-4842-A3BD-BCA2C2B6410F}" type="pres">
      <dgm:prSet presAssocID="{F6DA1345-A35B-4311-BF2E-F865159EBCC6}" presName="node" presStyleLbl="node1" presStyleIdx="3" presStyleCnt="5">
        <dgm:presLayoutVars>
          <dgm:bulletEnabled val="1"/>
        </dgm:presLayoutVars>
      </dgm:prSet>
      <dgm:spPr/>
    </dgm:pt>
    <dgm:pt modelId="{9EAD61DD-12FA-4200-880D-68F1FBC7B088}" type="pres">
      <dgm:prSet presAssocID="{5836BE3A-14D9-461A-927C-96D38C03F592}" presName="sibTrans" presStyleCnt="0"/>
      <dgm:spPr/>
    </dgm:pt>
    <dgm:pt modelId="{D898FF23-E697-4D96-94A2-57645440C015}" type="pres">
      <dgm:prSet presAssocID="{369D6FAB-DF35-4F29-9A56-2F65E7B1C113}" presName="node" presStyleLbl="node1" presStyleIdx="4" presStyleCnt="5" custScaleX="120187">
        <dgm:presLayoutVars>
          <dgm:bulletEnabled val="1"/>
        </dgm:presLayoutVars>
      </dgm:prSet>
      <dgm:spPr/>
    </dgm:pt>
  </dgm:ptLst>
  <dgm:cxnLst>
    <dgm:cxn modelId="{1FD2E802-8E3C-43B9-97BB-4B43E2F0C2B2}" srcId="{CBC49F96-DF4C-4272-B1CC-3BCCB7BEE33C}" destId="{14343BEE-5DBA-43C6-8E5B-E9DEACFBA434}" srcOrd="1" destOrd="0" parTransId="{A91E7CFE-FAEF-44A7-8892-3DA70CF414A8}" sibTransId="{978E3F44-A2DE-43DC-979F-6D3317801317}"/>
    <dgm:cxn modelId="{AAC4B516-5362-4C72-899B-23391CB708B5}" type="presOf" srcId="{F6DA1345-A35B-4311-BF2E-F865159EBCC6}" destId="{BC2DC552-32FF-4842-A3BD-BCA2C2B6410F}" srcOrd="0" destOrd="0" presId="urn:microsoft.com/office/officeart/2005/8/layout/default"/>
    <dgm:cxn modelId="{FCF04C2D-0FF8-42F6-8F15-8E3AF28274C9}" srcId="{CBC49F96-DF4C-4272-B1CC-3BCCB7BEE33C}" destId="{4411BF31-2048-47E2-913E-331CC932482A}" srcOrd="0" destOrd="0" parTransId="{4107B4C8-07D5-4562-8B9E-D6BE248ECC7D}" sibTransId="{A711A024-173A-43D4-B4F6-DECF3539E67A}"/>
    <dgm:cxn modelId="{700FDF5C-32CE-432A-AA98-54622DB5933D}" type="presOf" srcId="{14343BEE-5DBA-43C6-8E5B-E9DEACFBA434}" destId="{CC82D8EE-967B-4397-91A9-7D5C9F814AA5}" srcOrd="0" destOrd="0" presId="urn:microsoft.com/office/officeart/2005/8/layout/default"/>
    <dgm:cxn modelId="{3DC76251-3739-4B18-A270-6D426CF7BA84}" type="presOf" srcId="{27D9844C-0043-425A-9620-43F16F835781}" destId="{22CFFA71-66DD-4352-9D24-363C29803F97}" srcOrd="0" destOrd="0" presId="urn:microsoft.com/office/officeart/2005/8/layout/default"/>
    <dgm:cxn modelId="{D62E9158-DBB6-462A-A8F5-D836E50D31E4}" srcId="{CBC49F96-DF4C-4272-B1CC-3BCCB7BEE33C}" destId="{F6DA1345-A35B-4311-BF2E-F865159EBCC6}" srcOrd="3" destOrd="0" parTransId="{9BD8A33E-780A-4995-B2E9-9733D96098FD}" sibTransId="{5836BE3A-14D9-461A-927C-96D38C03F592}"/>
    <dgm:cxn modelId="{0409E498-6A23-4794-9A24-24902ECD0B3D}" srcId="{CBC49F96-DF4C-4272-B1CC-3BCCB7BEE33C}" destId="{27D9844C-0043-425A-9620-43F16F835781}" srcOrd="2" destOrd="0" parTransId="{50E6DBCC-CD16-4269-95F6-E6CFD288FFB0}" sibTransId="{91514C5F-4E90-4E12-9CEF-D319E6060325}"/>
    <dgm:cxn modelId="{5973749C-4F34-4B9D-B387-FAC3D344B357}" type="presOf" srcId="{4411BF31-2048-47E2-913E-331CC932482A}" destId="{2441E7FA-3FAF-4B1C-9CAD-F30A76027DE6}" srcOrd="0" destOrd="0" presId="urn:microsoft.com/office/officeart/2005/8/layout/default"/>
    <dgm:cxn modelId="{565FF2B8-953B-4BDD-8FD3-69F4C6177E97}" type="presOf" srcId="{CBC49F96-DF4C-4272-B1CC-3BCCB7BEE33C}" destId="{9D23029E-1981-4A0A-B3F0-0893B6486472}" srcOrd="0" destOrd="0" presId="urn:microsoft.com/office/officeart/2005/8/layout/default"/>
    <dgm:cxn modelId="{100C92F4-5BAB-4372-9EB5-7F52DB702F07}" srcId="{CBC49F96-DF4C-4272-B1CC-3BCCB7BEE33C}" destId="{369D6FAB-DF35-4F29-9A56-2F65E7B1C113}" srcOrd="4" destOrd="0" parTransId="{7FD779AC-4F8C-4CE0-A4DE-4DB16E74790D}" sibTransId="{A129580C-1249-434E-A847-B8DCB5B77E26}"/>
    <dgm:cxn modelId="{1B2E88FE-C1BF-41F7-8FE8-D92A405F9523}" type="presOf" srcId="{369D6FAB-DF35-4F29-9A56-2F65E7B1C113}" destId="{D898FF23-E697-4D96-94A2-57645440C015}" srcOrd="0" destOrd="0" presId="urn:microsoft.com/office/officeart/2005/8/layout/default"/>
    <dgm:cxn modelId="{8A122BD9-3814-4DC7-8C8B-48BC615348E7}" type="presParOf" srcId="{9D23029E-1981-4A0A-B3F0-0893B6486472}" destId="{2441E7FA-3FAF-4B1C-9CAD-F30A76027DE6}" srcOrd="0" destOrd="0" presId="urn:microsoft.com/office/officeart/2005/8/layout/default"/>
    <dgm:cxn modelId="{48EE2A9D-81D6-46ED-A3E8-41F072DFA8D5}" type="presParOf" srcId="{9D23029E-1981-4A0A-B3F0-0893B6486472}" destId="{2BF8143B-39E7-43A8-A2F3-CAD37057D923}" srcOrd="1" destOrd="0" presId="urn:microsoft.com/office/officeart/2005/8/layout/default"/>
    <dgm:cxn modelId="{0CCCBD24-DA6F-4EB1-B25C-4FB3B117E592}" type="presParOf" srcId="{9D23029E-1981-4A0A-B3F0-0893B6486472}" destId="{CC82D8EE-967B-4397-91A9-7D5C9F814AA5}" srcOrd="2" destOrd="0" presId="urn:microsoft.com/office/officeart/2005/8/layout/default"/>
    <dgm:cxn modelId="{54B9C688-5DB3-42EC-A771-5968E27C84B7}" type="presParOf" srcId="{9D23029E-1981-4A0A-B3F0-0893B6486472}" destId="{FEB4508B-352D-402F-92F3-566F63C0B6EA}" srcOrd="3" destOrd="0" presId="urn:microsoft.com/office/officeart/2005/8/layout/default"/>
    <dgm:cxn modelId="{B8FB85C1-2F62-4DF3-8F20-27AB6DD69D63}" type="presParOf" srcId="{9D23029E-1981-4A0A-B3F0-0893B6486472}" destId="{22CFFA71-66DD-4352-9D24-363C29803F97}" srcOrd="4" destOrd="0" presId="urn:microsoft.com/office/officeart/2005/8/layout/default"/>
    <dgm:cxn modelId="{69DFAFA5-0554-4960-A7F2-FD02C887F0DE}" type="presParOf" srcId="{9D23029E-1981-4A0A-B3F0-0893B6486472}" destId="{CD9D7219-FBEA-4FE5-A647-87A15BA8E3AA}" srcOrd="5" destOrd="0" presId="urn:microsoft.com/office/officeart/2005/8/layout/default"/>
    <dgm:cxn modelId="{22D5554F-9E6D-45AC-9A57-CB6143DC6452}" type="presParOf" srcId="{9D23029E-1981-4A0A-B3F0-0893B6486472}" destId="{BC2DC552-32FF-4842-A3BD-BCA2C2B6410F}" srcOrd="6" destOrd="0" presId="urn:microsoft.com/office/officeart/2005/8/layout/default"/>
    <dgm:cxn modelId="{B9B0C538-5A50-4445-A6F9-DC343BF1F6EC}" type="presParOf" srcId="{9D23029E-1981-4A0A-B3F0-0893B6486472}" destId="{9EAD61DD-12FA-4200-880D-68F1FBC7B088}" srcOrd="7" destOrd="0" presId="urn:microsoft.com/office/officeart/2005/8/layout/default"/>
    <dgm:cxn modelId="{BA453C4E-C3BA-43DE-8620-9998B7523A8B}" type="presParOf" srcId="{9D23029E-1981-4A0A-B3F0-0893B6486472}" destId="{D898FF23-E697-4D96-94A2-57645440C015}" srcOrd="8" destOrd="0" presId="urn:microsoft.com/office/officeart/2005/8/layout/default"/>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CDEF13-8C1B-4BE4-ABF3-7D1A03262781}">
      <dsp:nvSpPr>
        <dsp:cNvPr id="0" name=""/>
        <dsp:cNvSpPr/>
      </dsp:nvSpPr>
      <dsp:spPr>
        <a:xfrm>
          <a:off x="2941" y="473684"/>
          <a:ext cx="1014879" cy="69925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9000" r="-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1867EC-A9B7-4948-A151-7F2060A679AC}">
      <dsp:nvSpPr>
        <dsp:cNvPr id="0" name=""/>
        <dsp:cNvSpPr/>
      </dsp:nvSpPr>
      <dsp:spPr>
        <a:xfrm>
          <a:off x="2941" y="117293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Paz Total - Memoria y Derechos Humanos</a:t>
          </a:r>
        </a:p>
      </dsp:txBody>
      <dsp:txXfrm>
        <a:off x="2941" y="1172935"/>
        <a:ext cx="1014879" cy="376520"/>
      </dsp:txXfrm>
    </dsp:sp>
    <dsp:sp modelId="{E19CEE4B-2DCB-4527-81F5-90428E807978}">
      <dsp:nvSpPr>
        <dsp:cNvPr id="0" name=""/>
        <dsp:cNvSpPr/>
      </dsp:nvSpPr>
      <dsp:spPr>
        <a:xfrm>
          <a:off x="1119350" y="473684"/>
          <a:ext cx="1014879" cy="699251"/>
        </a:xfrm>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3000" b="-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DED4192-C5A0-4541-8C74-227E09465E01}">
      <dsp:nvSpPr>
        <dsp:cNvPr id="0" name=""/>
        <dsp:cNvSpPr/>
      </dsp:nvSpPr>
      <dsp:spPr>
        <a:xfrm>
          <a:off x="1119350" y="117293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Territorio - Vida - Ambiente</a:t>
          </a:r>
        </a:p>
      </dsp:txBody>
      <dsp:txXfrm>
        <a:off x="1119350" y="1172935"/>
        <a:ext cx="1014879" cy="376520"/>
      </dsp:txXfrm>
    </dsp:sp>
    <dsp:sp modelId="{1D0B8085-BD9C-4466-80CA-759E556A3231}">
      <dsp:nvSpPr>
        <dsp:cNvPr id="0" name=""/>
        <dsp:cNvSpPr/>
      </dsp:nvSpPr>
      <dsp:spPr>
        <a:xfrm>
          <a:off x="2235760" y="473684"/>
          <a:ext cx="1014879" cy="699251"/>
        </a:xfrm>
        <a:prstGeom prst="round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000" r="-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F94323-3C4E-4EC5-9E4D-10C983C2CA7A}">
      <dsp:nvSpPr>
        <dsp:cNvPr id="0" name=""/>
        <dsp:cNvSpPr/>
      </dsp:nvSpPr>
      <dsp:spPr>
        <a:xfrm>
          <a:off x="2235760" y="117293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Mujer - Inclusión y Diversidad</a:t>
          </a:r>
        </a:p>
      </dsp:txBody>
      <dsp:txXfrm>
        <a:off x="2235760" y="1172935"/>
        <a:ext cx="1014879" cy="376520"/>
      </dsp:txXfrm>
    </dsp:sp>
    <dsp:sp modelId="{DCE0CF38-B028-42F1-A9EF-E813645B45AB}">
      <dsp:nvSpPr>
        <dsp:cNvPr id="0" name=""/>
        <dsp:cNvSpPr/>
      </dsp:nvSpPr>
      <dsp:spPr>
        <a:xfrm>
          <a:off x="3352170" y="473684"/>
          <a:ext cx="1014879" cy="699251"/>
        </a:xfrm>
        <a:prstGeom prst="round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3000" r="-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C96E24-7637-4AD5-B256-BD0EB64E66C1}">
      <dsp:nvSpPr>
        <dsp:cNvPr id="0" name=""/>
        <dsp:cNvSpPr/>
      </dsp:nvSpPr>
      <dsp:spPr>
        <a:xfrm>
          <a:off x="3352170" y="117293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Transformación Digital - Cibercultura</a:t>
          </a:r>
        </a:p>
      </dsp:txBody>
      <dsp:txXfrm>
        <a:off x="3352170" y="1172935"/>
        <a:ext cx="1014879" cy="376520"/>
      </dsp:txXfrm>
    </dsp:sp>
    <dsp:sp modelId="{AB828760-737C-4D53-821C-7D37D07933D6}">
      <dsp:nvSpPr>
        <dsp:cNvPr id="0" name=""/>
        <dsp:cNvSpPr/>
      </dsp:nvSpPr>
      <dsp:spPr>
        <a:xfrm>
          <a:off x="4468579" y="473684"/>
          <a:ext cx="1014879" cy="699251"/>
        </a:xfrm>
        <a:prstGeom prst="round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l="-44000" r="-4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456D7E-0C56-4BFD-8A15-272DD89D09E0}">
      <dsp:nvSpPr>
        <dsp:cNvPr id="0" name=""/>
        <dsp:cNvSpPr/>
      </dsp:nvSpPr>
      <dsp:spPr>
        <a:xfrm>
          <a:off x="4468579" y="117293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Probidad, ética e identidad de lo público</a:t>
          </a:r>
        </a:p>
      </dsp:txBody>
      <dsp:txXfrm>
        <a:off x="4468579" y="1172935"/>
        <a:ext cx="1014879" cy="376520"/>
      </dsp:txXfrm>
    </dsp:sp>
    <dsp:sp modelId="{291C136A-2025-4841-8F02-EA20AEE0877F}">
      <dsp:nvSpPr>
        <dsp:cNvPr id="0" name=""/>
        <dsp:cNvSpPr/>
      </dsp:nvSpPr>
      <dsp:spPr>
        <a:xfrm>
          <a:off x="561146" y="1650943"/>
          <a:ext cx="1014879" cy="699251"/>
        </a:xfrm>
        <a:prstGeom prst="roundRect">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l="-13000" r="-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ED3AFE-6761-4D83-A28F-F4456E28DBE2}">
      <dsp:nvSpPr>
        <dsp:cNvPr id="0" name=""/>
        <dsp:cNvSpPr/>
      </dsp:nvSpPr>
      <dsp:spPr>
        <a:xfrm>
          <a:off x="561146" y="235019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Habilidades y Competencias </a:t>
          </a:r>
        </a:p>
      </dsp:txBody>
      <dsp:txXfrm>
        <a:off x="561146" y="2350195"/>
        <a:ext cx="1014879" cy="376520"/>
      </dsp:txXfrm>
    </dsp:sp>
    <dsp:sp modelId="{7E0D6614-AF97-4FE6-9441-A50215112451}">
      <dsp:nvSpPr>
        <dsp:cNvPr id="0" name=""/>
        <dsp:cNvSpPr/>
      </dsp:nvSpPr>
      <dsp:spPr>
        <a:xfrm>
          <a:off x="1677555" y="1650943"/>
          <a:ext cx="1014879" cy="699251"/>
        </a:xfrm>
        <a:prstGeom prst="roundRect">
          <a:avLst/>
        </a:prstGeom>
        <a:blipFill>
          <a:blip xmlns:r="http://schemas.openxmlformats.org/officeDocument/2006/relationships" r:embed="rId7">
            <a:extLst>
              <a:ext uri="{28A0092B-C50C-407E-A947-70E740481C1C}">
                <a14:useLocalDpi xmlns:a14="http://schemas.microsoft.com/office/drawing/2010/main" val="0"/>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4D5840-A8AC-4D30-970D-17278CA3AD40}">
      <dsp:nvSpPr>
        <dsp:cNvPr id="0" name=""/>
        <dsp:cNvSpPr/>
      </dsp:nvSpPr>
      <dsp:spPr>
        <a:xfrm>
          <a:off x="1677555" y="235019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efr</a:t>
          </a:r>
        </a:p>
      </dsp:txBody>
      <dsp:txXfrm>
        <a:off x="1677555" y="2350195"/>
        <a:ext cx="1014879" cy="376520"/>
      </dsp:txXfrm>
    </dsp:sp>
    <dsp:sp modelId="{A0D281F3-E304-47EB-ABF5-418774C6F795}">
      <dsp:nvSpPr>
        <dsp:cNvPr id="0" name=""/>
        <dsp:cNvSpPr/>
      </dsp:nvSpPr>
      <dsp:spPr>
        <a:xfrm>
          <a:off x="2793965" y="1650943"/>
          <a:ext cx="1014879" cy="699251"/>
        </a:xfrm>
        <a:prstGeom prst="roundRect">
          <a:avLst/>
        </a:prstGeom>
        <a:blipFill>
          <a:blip xmlns:r="http://schemas.openxmlformats.org/officeDocument/2006/relationships" r:embed="rId8">
            <a:extLst>
              <a:ext uri="{28A0092B-C50C-407E-A947-70E740481C1C}">
                <a14:useLocalDpi xmlns:a14="http://schemas.microsoft.com/office/drawing/2010/main" val="0"/>
              </a:ext>
            </a:extLst>
          </a:blip>
          <a:srcRect/>
          <a:stretch>
            <a:fillRect l="-2000" r="-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EE8F95-0284-4719-A335-4A57FF19C4FC}">
      <dsp:nvSpPr>
        <dsp:cNvPr id="0" name=""/>
        <dsp:cNvSpPr/>
      </dsp:nvSpPr>
      <dsp:spPr>
        <a:xfrm>
          <a:off x="2793965" y="235019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Capacitaciones del Sg-Sst</a:t>
          </a:r>
        </a:p>
      </dsp:txBody>
      <dsp:txXfrm>
        <a:off x="2793965" y="2350195"/>
        <a:ext cx="1014879" cy="376520"/>
      </dsp:txXfrm>
    </dsp:sp>
    <dsp:sp modelId="{0FA244AA-BCEF-4A74-8AE7-71F5B0450A00}">
      <dsp:nvSpPr>
        <dsp:cNvPr id="0" name=""/>
        <dsp:cNvSpPr/>
      </dsp:nvSpPr>
      <dsp:spPr>
        <a:xfrm>
          <a:off x="3910374" y="1650943"/>
          <a:ext cx="1014879" cy="699251"/>
        </a:xfrm>
        <a:prstGeom prst="roundRect">
          <a:avLst/>
        </a:prstGeom>
        <a:blipFill>
          <a:blip xmlns:r="http://schemas.openxmlformats.org/officeDocument/2006/relationships" r:embed="rId9">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C463D5-E4CF-4F44-B166-6838E3C60EB4}">
      <dsp:nvSpPr>
        <dsp:cNvPr id="0" name=""/>
        <dsp:cNvSpPr/>
      </dsp:nvSpPr>
      <dsp:spPr>
        <a:xfrm>
          <a:off x="3910374" y="2350195"/>
          <a:ext cx="1014879" cy="3765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es-CO" sz="700" kern="1200"/>
            <a:t>Liderazgo</a:t>
          </a:r>
        </a:p>
      </dsp:txBody>
      <dsp:txXfrm>
        <a:off x="3910374" y="2350195"/>
        <a:ext cx="1014879" cy="3765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41E7FA-3FAF-4B1C-9CAD-F30A76027DE6}">
      <dsp:nvSpPr>
        <dsp:cNvPr id="0" name=""/>
        <dsp:cNvSpPr/>
      </dsp:nvSpPr>
      <dsp:spPr>
        <a:xfrm>
          <a:off x="271992" y="205"/>
          <a:ext cx="2421684" cy="1453010"/>
        </a:xfrm>
        <a:prstGeom prst="rect">
          <a:avLst/>
        </a:prstGeom>
        <a:solidFill>
          <a:schemeClr val="lt1">
            <a:hueOff val="0"/>
            <a:satOff val="0"/>
            <a:lumOff val="0"/>
            <a:alphaOff val="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latin typeface="Verdana" panose="020B0604030504040204" pitchFamily="34" charset="0"/>
              <a:ea typeface="Verdana" panose="020B0604030504040204" pitchFamily="34" charset="0"/>
            </a:rPr>
            <a:t>Equilibrio Psicosocial</a:t>
          </a:r>
          <a:r>
            <a:rPr lang="es-CO" sz="800" kern="1200">
              <a:latin typeface="Verdana" panose="020B0604030504040204" pitchFamily="34" charset="0"/>
              <a:ea typeface="Verdana" panose="020B0604030504040204" pitchFamily="34" charset="0"/>
            </a:rPr>
            <a:t>: hace referencia a las nuevas formas de adaptación laboral teniendo en cuenta los diferentes cambios que se derivaron de la pandemia de COVID-19 y la adopción de herramientas que le permitan a las servidoras y los servidores públicos afrontar los cambios y las diferentes circunstancias que inciden en su estabilidad laboral y emocional, entre otros aspectos.</a:t>
          </a:r>
        </a:p>
      </dsp:txBody>
      <dsp:txXfrm>
        <a:off x="271992" y="205"/>
        <a:ext cx="2421684" cy="1453010"/>
      </dsp:txXfrm>
    </dsp:sp>
    <dsp:sp modelId="{CC82D8EE-967B-4397-91A9-7D5C9F814AA5}">
      <dsp:nvSpPr>
        <dsp:cNvPr id="0" name=""/>
        <dsp:cNvSpPr/>
      </dsp:nvSpPr>
      <dsp:spPr>
        <a:xfrm>
          <a:off x="2935846" y="205"/>
          <a:ext cx="2421684" cy="1453010"/>
        </a:xfrm>
        <a:prstGeom prst="rect">
          <a:avLst/>
        </a:prstGeom>
        <a:solidFill>
          <a:schemeClr val="lt1">
            <a:hueOff val="0"/>
            <a:satOff val="0"/>
            <a:lumOff val="0"/>
            <a:alphaOff val="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latin typeface="Verdana" panose="020B0604030504040204" pitchFamily="34" charset="0"/>
              <a:ea typeface="Verdana" panose="020B0604030504040204" pitchFamily="34" charset="0"/>
            </a:rPr>
            <a:t>Salud Mental:</a:t>
          </a:r>
          <a:r>
            <a:rPr lang="es-CO" sz="800" kern="1200">
              <a:latin typeface="Verdana" panose="020B0604030504040204" pitchFamily="34" charset="0"/>
              <a:ea typeface="Verdana" panose="020B0604030504040204" pitchFamily="34" charset="0"/>
            </a:rPr>
            <a:t> comprende acciones dirigidas a contribuir a la salud mental de las servidoras y los servidores públicos, con el fin de lograr un estado de bienestar donde estos sean conscientes de sus propias aptitudes y manejen el estrés inherente al cargo que ocupan y las funciones que desempeñan para mantener su productividad. Igualmente, este eje incluye hábitos de vida saludables relacionados con mantener la actividad física, nutrición saludable, prevención del consumo de tabaco y alcohol, lavado de manos,</a:t>
          </a:r>
        </a:p>
      </dsp:txBody>
      <dsp:txXfrm>
        <a:off x="2935846" y="205"/>
        <a:ext cx="2421684" cy="1453010"/>
      </dsp:txXfrm>
    </dsp:sp>
    <dsp:sp modelId="{22CFFA71-66DD-4352-9D24-363C29803F97}">
      <dsp:nvSpPr>
        <dsp:cNvPr id="0" name=""/>
        <dsp:cNvSpPr/>
      </dsp:nvSpPr>
      <dsp:spPr>
        <a:xfrm>
          <a:off x="271992" y="1695384"/>
          <a:ext cx="2421684" cy="1453010"/>
        </a:xfrm>
        <a:prstGeom prst="rect">
          <a:avLst/>
        </a:prstGeom>
        <a:solidFill>
          <a:schemeClr val="lt1">
            <a:hueOff val="0"/>
            <a:satOff val="0"/>
            <a:lumOff val="0"/>
            <a:alphaOff val="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latin typeface="Verdana" panose="020B0604030504040204" pitchFamily="34" charset="0"/>
              <a:ea typeface="Verdana" panose="020B0604030504040204" pitchFamily="34" charset="0"/>
            </a:rPr>
            <a:t>Diversidad e Inclusión:</a:t>
          </a:r>
          <a:r>
            <a:rPr lang="es-CO" sz="800" kern="1200">
              <a:latin typeface="Verdana" panose="020B0604030504040204" pitchFamily="34" charset="0"/>
              <a:ea typeface="Verdana" panose="020B0604030504040204" pitchFamily="34" charset="0"/>
            </a:rPr>
            <a:t> acciones que las entidades públicas deben implementar en materia de diversidad, inclusión y equidad, así como la prevención, atención y medidas de protección de todas las formas de violencias contra las mujeres y basadas en género y/o cualquier otro tipo de discriminación por razón de raza, etnia, religión, discapacidad u otra razón.</a:t>
          </a:r>
        </a:p>
      </dsp:txBody>
      <dsp:txXfrm>
        <a:off x="271992" y="1695384"/>
        <a:ext cx="2421684" cy="1453010"/>
      </dsp:txXfrm>
    </dsp:sp>
    <dsp:sp modelId="{BC2DC552-32FF-4842-A3BD-BCA2C2B6410F}">
      <dsp:nvSpPr>
        <dsp:cNvPr id="0" name=""/>
        <dsp:cNvSpPr/>
      </dsp:nvSpPr>
      <dsp:spPr>
        <a:xfrm>
          <a:off x="2935846" y="1695384"/>
          <a:ext cx="2421684" cy="1453010"/>
        </a:xfrm>
        <a:prstGeom prst="rect">
          <a:avLst/>
        </a:prstGeom>
        <a:solidFill>
          <a:schemeClr val="lt1">
            <a:hueOff val="0"/>
            <a:satOff val="0"/>
            <a:lumOff val="0"/>
            <a:alphaOff val="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latin typeface="Verdana" panose="020B0604030504040204" pitchFamily="34" charset="0"/>
              <a:ea typeface="Verdana" panose="020B0604030504040204" pitchFamily="34" charset="0"/>
            </a:rPr>
            <a:t>Transformación Digital: </a:t>
          </a:r>
          <a:r>
            <a:rPr lang="es-CO" sz="800" kern="1200">
              <a:latin typeface="Verdana" panose="020B0604030504040204" pitchFamily="34" charset="0"/>
              <a:ea typeface="Verdana" panose="020B0604030504040204" pitchFamily="34" charset="0"/>
            </a:rPr>
            <a:t>hace referencia a las transformaciones que ha traído consigo la Cuarta Revolución Industrial a las entidades públicas, las cuales se aceleraron a raíz de la pandemia de COVID-19, con el fin de migrar hacia organizaciones inteligentes, aplicando la tecnología, la información y nuevas herramientas que trascienden barreras físicas y conectan a mundo.</a:t>
          </a:r>
        </a:p>
      </dsp:txBody>
      <dsp:txXfrm>
        <a:off x="2935846" y="1695384"/>
        <a:ext cx="2421684" cy="1453010"/>
      </dsp:txXfrm>
    </dsp:sp>
    <dsp:sp modelId="{D898FF23-E697-4D96-94A2-57645440C015}">
      <dsp:nvSpPr>
        <dsp:cNvPr id="0" name=""/>
        <dsp:cNvSpPr/>
      </dsp:nvSpPr>
      <dsp:spPr>
        <a:xfrm>
          <a:off x="1359486" y="3390563"/>
          <a:ext cx="2910550" cy="1453010"/>
        </a:xfrm>
        <a:prstGeom prst="rect">
          <a:avLst/>
        </a:prstGeom>
        <a:solidFill>
          <a:schemeClr val="lt1">
            <a:hueOff val="0"/>
            <a:satOff val="0"/>
            <a:lumOff val="0"/>
            <a:alphaOff val="0"/>
          </a:schemeClr>
        </a:solidFill>
        <a:ln w="12700" cap="flat" cmpd="sng" algn="ctr">
          <a:solidFill>
            <a:schemeClr val="accent4">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latin typeface="Verdana" panose="020B0604030504040204" pitchFamily="34" charset="0"/>
              <a:ea typeface="Verdana" panose="020B0604030504040204" pitchFamily="34" charset="0"/>
            </a:rPr>
            <a:t>Identidad y Vocación por el Servicio Público:</a:t>
          </a:r>
          <a:r>
            <a:rPr lang="es-CO" sz="800" kern="1200">
              <a:latin typeface="Verdana" panose="020B0604030504040204" pitchFamily="34" charset="0"/>
              <a:ea typeface="Verdana" panose="020B0604030504040204" pitchFamily="34" charset="0"/>
            </a:rPr>
            <a:t> acciones dirigidas encaminadas a promover en las servidoras y los servidores públicos el sentido de pertenencia y la vocación por el servicio público, con el fin de interiorizar e implementar los valores definidos en el Código de Integridad del Servicio Público y los principios de la función pública señalados en el artículo 2 de la Ley 909 de 2004, así como entender el significado y la trascendencia en el desempeño de su labor y con ello contribuir a incrementar los niveles de confianza y satisfacción de los grupos de interés en los servicios prestados por el Estado</a:t>
          </a:r>
        </a:p>
      </dsp:txBody>
      <dsp:txXfrm>
        <a:off x="1359486" y="3390563"/>
        <a:ext cx="2910550" cy="1453010"/>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BF23F-5DAA-49FE-B273-8466B5CFD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25207</Words>
  <Characters>138643</Characters>
  <Application>Microsoft Office Word</Application>
  <DocSecurity>4</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163523</CharactersWithSpaces>
  <SharedDoc>false</SharedDoc>
  <HLinks>
    <vt:vector size="456" baseType="variant">
      <vt:variant>
        <vt:i4>2031671</vt:i4>
      </vt:variant>
      <vt:variant>
        <vt:i4>452</vt:i4>
      </vt:variant>
      <vt:variant>
        <vt:i4>0</vt:i4>
      </vt:variant>
      <vt:variant>
        <vt:i4>5</vt:i4>
      </vt:variant>
      <vt:variant>
        <vt:lpwstr/>
      </vt:variant>
      <vt:variant>
        <vt:lpwstr>_Toc122358110</vt:lpwstr>
      </vt:variant>
      <vt:variant>
        <vt:i4>1966135</vt:i4>
      </vt:variant>
      <vt:variant>
        <vt:i4>446</vt:i4>
      </vt:variant>
      <vt:variant>
        <vt:i4>0</vt:i4>
      </vt:variant>
      <vt:variant>
        <vt:i4>5</vt:i4>
      </vt:variant>
      <vt:variant>
        <vt:lpwstr/>
      </vt:variant>
      <vt:variant>
        <vt:lpwstr>_Toc122358109</vt:lpwstr>
      </vt:variant>
      <vt:variant>
        <vt:i4>1966135</vt:i4>
      </vt:variant>
      <vt:variant>
        <vt:i4>440</vt:i4>
      </vt:variant>
      <vt:variant>
        <vt:i4>0</vt:i4>
      </vt:variant>
      <vt:variant>
        <vt:i4>5</vt:i4>
      </vt:variant>
      <vt:variant>
        <vt:lpwstr/>
      </vt:variant>
      <vt:variant>
        <vt:lpwstr>_Toc122358108</vt:lpwstr>
      </vt:variant>
      <vt:variant>
        <vt:i4>1966135</vt:i4>
      </vt:variant>
      <vt:variant>
        <vt:i4>434</vt:i4>
      </vt:variant>
      <vt:variant>
        <vt:i4>0</vt:i4>
      </vt:variant>
      <vt:variant>
        <vt:i4>5</vt:i4>
      </vt:variant>
      <vt:variant>
        <vt:lpwstr/>
      </vt:variant>
      <vt:variant>
        <vt:lpwstr>_Toc122358107</vt:lpwstr>
      </vt:variant>
      <vt:variant>
        <vt:i4>1966135</vt:i4>
      </vt:variant>
      <vt:variant>
        <vt:i4>428</vt:i4>
      </vt:variant>
      <vt:variant>
        <vt:i4>0</vt:i4>
      </vt:variant>
      <vt:variant>
        <vt:i4>5</vt:i4>
      </vt:variant>
      <vt:variant>
        <vt:lpwstr/>
      </vt:variant>
      <vt:variant>
        <vt:lpwstr>_Toc122358106</vt:lpwstr>
      </vt:variant>
      <vt:variant>
        <vt:i4>1966135</vt:i4>
      </vt:variant>
      <vt:variant>
        <vt:i4>422</vt:i4>
      </vt:variant>
      <vt:variant>
        <vt:i4>0</vt:i4>
      </vt:variant>
      <vt:variant>
        <vt:i4>5</vt:i4>
      </vt:variant>
      <vt:variant>
        <vt:lpwstr/>
      </vt:variant>
      <vt:variant>
        <vt:lpwstr>_Toc122358105</vt:lpwstr>
      </vt:variant>
      <vt:variant>
        <vt:i4>1966135</vt:i4>
      </vt:variant>
      <vt:variant>
        <vt:i4>416</vt:i4>
      </vt:variant>
      <vt:variant>
        <vt:i4>0</vt:i4>
      </vt:variant>
      <vt:variant>
        <vt:i4>5</vt:i4>
      </vt:variant>
      <vt:variant>
        <vt:lpwstr/>
      </vt:variant>
      <vt:variant>
        <vt:lpwstr>_Toc122358104</vt:lpwstr>
      </vt:variant>
      <vt:variant>
        <vt:i4>1966135</vt:i4>
      </vt:variant>
      <vt:variant>
        <vt:i4>410</vt:i4>
      </vt:variant>
      <vt:variant>
        <vt:i4>0</vt:i4>
      </vt:variant>
      <vt:variant>
        <vt:i4>5</vt:i4>
      </vt:variant>
      <vt:variant>
        <vt:lpwstr/>
      </vt:variant>
      <vt:variant>
        <vt:lpwstr>_Toc122358103</vt:lpwstr>
      </vt:variant>
      <vt:variant>
        <vt:i4>1966135</vt:i4>
      </vt:variant>
      <vt:variant>
        <vt:i4>404</vt:i4>
      </vt:variant>
      <vt:variant>
        <vt:i4>0</vt:i4>
      </vt:variant>
      <vt:variant>
        <vt:i4>5</vt:i4>
      </vt:variant>
      <vt:variant>
        <vt:lpwstr/>
      </vt:variant>
      <vt:variant>
        <vt:lpwstr>_Toc122358102</vt:lpwstr>
      </vt:variant>
      <vt:variant>
        <vt:i4>1966135</vt:i4>
      </vt:variant>
      <vt:variant>
        <vt:i4>398</vt:i4>
      </vt:variant>
      <vt:variant>
        <vt:i4>0</vt:i4>
      </vt:variant>
      <vt:variant>
        <vt:i4>5</vt:i4>
      </vt:variant>
      <vt:variant>
        <vt:lpwstr/>
      </vt:variant>
      <vt:variant>
        <vt:lpwstr>_Toc122358101</vt:lpwstr>
      </vt:variant>
      <vt:variant>
        <vt:i4>1966135</vt:i4>
      </vt:variant>
      <vt:variant>
        <vt:i4>392</vt:i4>
      </vt:variant>
      <vt:variant>
        <vt:i4>0</vt:i4>
      </vt:variant>
      <vt:variant>
        <vt:i4>5</vt:i4>
      </vt:variant>
      <vt:variant>
        <vt:lpwstr/>
      </vt:variant>
      <vt:variant>
        <vt:lpwstr>_Toc122358100</vt:lpwstr>
      </vt:variant>
      <vt:variant>
        <vt:i4>1507382</vt:i4>
      </vt:variant>
      <vt:variant>
        <vt:i4>386</vt:i4>
      </vt:variant>
      <vt:variant>
        <vt:i4>0</vt:i4>
      </vt:variant>
      <vt:variant>
        <vt:i4>5</vt:i4>
      </vt:variant>
      <vt:variant>
        <vt:lpwstr/>
      </vt:variant>
      <vt:variant>
        <vt:lpwstr>_Toc122358099</vt:lpwstr>
      </vt:variant>
      <vt:variant>
        <vt:i4>1507382</vt:i4>
      </vt:variant>
      <vt:variant>
        <vt:i4>380</vt:i4>
      </vt:variant>
      <vt:variant>
        <vt:i4>0</vt:i4>
      </vt:variant>
      <vt:variant>
        <vt:i4>5</vt:i4>
      </vt:variant>
      <vt:variant>
        <vt:lpwstr/>
      </vt:variant>
      <vt:variant>
        <vt:lpwstr>_Toc122358098</vt:lpwstr>
      </vt:variant>
      <vt:variant>
        <vt:i4>1507382</vt:i4>
      </vt:variant>
      <vt:variant>
        <vt:i4>374</vt:i4>
      </vt:variant>
      <vt:variant>
        <vt:i4>0</vt:i4>
      </vt:variant>
      <vt:variant>
        <vt:i4>5</vt:i4>
      </vt:variant>
      <vt:variant>
        <vt:lpwstr/>
      </vt:variant>
      <vt:variant>
        <vt:lpwstr>_Toc122358097</vt:lpwstr>
      </vt:variant>
      <vt:variant>
        <vt:i4>1507382</vt:i4>
      </vt:variant>
      <vt:variant>
        <vt:i4>368</vt:i4>
      </vt:variant>
      <vt:variant>
        <vt:i4>0</vt:i4>
      </vt:variant>
      <vt:variant>
        <vt:i4>5</vt:i4>
      </vt:variant>
      <vt:variant>
        <vt:lpwstr/>
      </vt:variant>
      <vt:variant>
        <vt:lpwstr>_Toc122358096</vt:lpwstr>
      </vt:variant>
      <vt:variant>
        <vt:i4>1507382</vt:i4>
      </vt:variant>
      <vt:variant>
        <vt:i4>362</vt:i4>
      </vt:variant>
      <vt:variant>
        <vt:i4>0</vt:i4>
      </vt:variant>
      <vt:variant>
        <vt:i4>5</vt:i4>
      </vt:variant>
      <vt:variant>
        <vt:lpwstr/>
      </vt:variant>
      <vt:variant>
        <vt:lpwstr>_Toc122358095</vt:lpwstr>
      </vt:variant>
      <vt:variant>
        <vt:i4>1507382</vt:i4>
      </vt:variant>
      <vt:variant>
        <vt:i4>356</vt:i4>
      </vt:variant>
      <vt:variant>
        <vt:i4>0</vt:i4>
      </vt:variant>
      <vt:variant>
        <vt:i4>5</vt:i4>
      </vt:variant>
      <vt:variant>
        <vt:lpwstr/>
      </vt:variant>
      <vt:variant>
        <vt:lpwstr>_Toc122358094</vt:lpwstr>
      </vt:variant>
      <vt:variant>
        <vt:i4>1507382</vt:i4>
      </vt:variant>
      <vt:variant>
        <vt:i4>350</vt:i4>
      </vt:variant>
      <vt:variant>
        <vt:i4>0</vt:i4>
      </vt:variant>
      <vt:variant>
        <vt:i4>5</vt:i4>
      </vt:variant>
      <vt:variant>
        <vt:lpwstr/>
      </vt:variant>
      <vt:variant>
        <vt:lpwstr>_Toc122358093</vt:lpwstr>
      </vt:variant>
      <vt:variant>
        <vt:i4>1507382</vt:i4>
      </vt:variant>
      <vt:variant>
        <vt:i4>344</vt:i4>
      </vt:variant>
      <vt:variant>
        <vt:i4>0</vt:i4>
      </vt:variant>
      <vt:variant>
        <vt:i4>5</vt:i4>
      </vt:variant>
      <vt:variant>
        <vt:lpwstr/>
      </vt:variant>
      <vt:variant>
        <vt:lpwstr>_Toc122358092</vt:lpwstr>
      </vt:variant>
      <vt:variant>
        <vt:i4>1507382</vt:i4>
      </vt:variant>
      <vt:variant>
        <vt:i4>338</vt:i4>
      </vt:variant>
      <vt:variant>
        <vt:i4>0</vt:i4>
      </vt:variant>
      <vt:variant>
        <vt:i4>5</vt:i4>
      </vt:variant>
      <vt:variant>
        <vt:lpwstr/>
      </vt:variant>
      <vt:variant>
        <vt:lpwstr>_Toc122358091</vt:lpwstr>
      </vt:variant>
      <vt:variant>
        <vt:i4>1507382</vt:i4>
      </vt:variant>
      <vt:variant>
        <vt:i4>332</vt:i4>
      </vt:variant>
      <vt:variant>
        <vt:i4>0</vt:i4>
      </vt:variant>
      <vt:variant>
        <vt:i4>5</vt:i4>
      </vt:variant>
      <vt:variant>
        <vt:lpwstr/>
      </vt:variant>
      <vt:variant>
        <vt:lpwstr>_Toc122358090</vt:lpwstr>
      </vt:variant>
      <vt:variant>
        <vt:i4>1441846</vt:i4>
      </vt:variant>
      <vt:variant>
        <vt:i4>326</vt:i4>
      </vt:variant>
      <vt:variant>
        <vt:i4>0</vt:i4>
      </vt:variant>
      <vt:variant>
        <vt:i4>5</vt:i4>
      </vt:variant>
      <vt:variant>
        <vt:lpwstr/>
      </vt:variant>
      <vt:variant>
        <vt:lpwstr>_Toc122358089</vt:lpwstr>
      </vt:variant>
      <vt:variant>
        <vt:i4>1441846</vt:i4>
      </vt:variant>
      <vt:variant>
        <vt:i4>320</vt:i4>
      </vt:variant>
      <vt:variant>
        <vt:i4>0</vt:i4>
      </vt:variant>
      <vt:variant>
        <vt:i4>5</vt:i4>
      </vt:variant>
      <vt:variant>
        <vt:lpwstr/>
      </vt:variant>
      <vt:variant>
        <vt:lpwstr>_Toc122358088</vt:lpwstr>
      </vt:variant>
      <vt:variant>
        <vt:i4>1441846</vt:i4>
      </vt:variant>
      <vt:variant>
        <vt:i4>314</vt:i4>
      </vt:variant>
      <vt:variant>
        <vt:i4>0</vt:i4>
      </vt:variant>
      <vt:variant>
        <vt:i4>5</vt:i4>
      </vt:variant>
      <vt:variant>
        <vt:lpwstr/>
      </vt:variant>
      <vt:variant>
        <vt:lpwstr>_Toc122358087</vt:lpwstr>
      </vt:variant>
      <vt:variant>
        <vt:i4>1441846</vt:i4>
      </vt:variant>
      <vt:variant>
        <vt:i4>308</vt:i4>
      </vt:variant>
      <vt:variant>
        <vt:i4>0</vt:i4>
      </vt:variant>
      <vt:variant>
        <vt:i4>5</vt:i4>
      </vt:variant>
      <vt:variant>
        <vt:lpwstr/>
      </vt:variant>
      <vt:variant>
        <vt:lpwstr>_Toc122358086</vt:lpwstr>
      </vt:variant>
      <vt:variant>
        <vt:i4>1441846</vt:i4>
      </vt:variant>
      <vt:variant>
        <vt:i4>302</vt:i4>
      </vt:variant>
      <vt:variant>
        <vt:i4>0</vt:i4>
      </vt:variant>
      <vt:variant>
        <vt:i4>5</vt:i4>
      </vt:variant>
      <vt:variant>
        <vt:lpwstr/>
      </vt:variant>
      <vt:variant>
        <vt:lpwstr>_Toc122358085</vt:lpwstr>
      </vt:variant>
      <vt:variant>
        <vt:i4>1441846</vt:i4>
      </vt:variant>
      <vt:variant>
        <vt:i4>296</vt:i4>
      </vt:variant>
      <vt:variant>
        <vt:i4>0</vt:i4>
      </vt:variant>
      <vt:variant>
        <vt:i4>5</vt:i4>
      </vt:variant>
      <vt:variant>
        <vt:lpwstr/>
      </vt:variant>
      <vt:variant>
        <vt:lpwstr>_Toc122358084</vt:lpwstr>
      </vt:variant>
      <vt:variant>
        <vt:i4>1441846</vt:i4>
      </vt:variant>
      <vt:variant>
        <vt:i4>290</vt:i4>
      </vt:variant>
      <vt:variant>
        <vt:i4>0</vt:i4>
      </vt:variant>
      <vt:variant>
        <vt:i4>5</vt:i4>
      </vt:variant>
      <vt:variant>
        <vt:lpwstr/>
      </vt:variant>
      <vt:variant>
        <vt:lpwstr>_Toc122358083</vt:lpwstr>
      </vt:variant>
      <vt:variant>
        <vt:i4>1441846</vt:i4>
      </vt:variant>
      <vt:variant>
        <vt:i4>284</vt:i4>
      </vt:variant>
      <vt:variant>
        <vt:i4>0</vt:i4>
      </vt:variant>
      <vt:variant>
        <vt:i4>5</vt:i4>
      </vt:variant>
      <vt:variant>
        <vt:lpwstr/>
      </vt:variant>
      <vt:variant>
        <vt:lpwstr>_Toc122358082</vt:lpwstr>
      </vt:variant>
      <vt:variant>
        <vt:i4>1441846</vt:i4>
      </vt:variant>
      <vt:variant>
        <vt:i4>278</vt:i4>
      </vt:variant>
      <vt:variant>
        <vt:i4>0</vt:i4>
      </vt:variant>
      <vt:variant>
        <vt:i4>5</vt:i4>
      </vt:variant>
      <vt:variant>
        <vt:lpwstr/>
      </vt:variant>
      <vt:variant>
        <vt:lpwstr>_Toc122358081</vt:lpwstr>
      </vt:variant>
      <vt:variant>
        <vt:i4>1441846</vt:i4>
      </vt:variant>
      <vt:variant>
        <vt:i4>272</vt:i4>
      </vt:variant>
      <vt:variant>
        <vt:i4>0</vt:i4>
      </vt:variant>
      <vt:variant>
        <vt:i4>5</vt:i4>
      </vt:variant>
      <vt:variant>
        <vt:lpwstr/>
      </vt:variant>
      <vt:variant>
        <vt:lpwstr>_Toc122358080</vt:lpwstr>
      </vt:variant>
      <vt:variant>
        <vt:i4>1638454</vt:i4>
      </vt:variant>
      <vt:variant>
        <vt:i4>266</vt:i4>
      </vt:variant>
      <vt:variant>
        <vt:i4>0</vt:i4>
      </vt:variant>
      <vt:variant>
        <vt:i4>5</vt:i4>
      </vt:variant>
      <vt:variant>
        <vt:lpwstr/>
      </vt:variant>
      <vt:variant>
        <vt:lpwstr>_Toc122358079</vt:lpwstr>
      </vt:variant>
      <vt:variant>
        <vt:i4>1638454</vt:i4>
      </vt:variant>
      <vt:variant>
        <vt:i4>260</vt:i4>
      </vt:variant>
      <vt:variant>
        <vt:i4>0</vt:i4>
      </vt:variant>
      <vt:variant>
        <vt:i4>5</vt:i4>
      </vt:variant>
      <vt:variant>
        <vt:lpwstr/>
      </vt:variant>
      <vt:variant>
        <vt:lpwstr>_Toc122358078</vt:lpwstr>
      </vt:variant>
      <vt:variant>
        <vt:i4>1638454</vt:i4>
      </vt:variant>
      <vt:variant>
        <vt:i4>254</vt:i4>
      </vt:variant>
      <vt:variant>
        <vt:i4>0</vt:i4>
      </vt:variant>
      <vt:variant>
        <vt:i4>5</vt:i4>
      </vt:variant>
      <vt:variant>
        <vt:lpwstr/>
      </vt:variant>
      <vt:variant>
        <vt:lpwstr>_Toc122358077</vt:lpwstr>
      </vt:variant>
      <vt:variant>
        <vt:i4>1638454</vt:i4>
      </vt:variant>
      <vt:variant>
        <vt:i4>248</vt:i4>
      </vt:variant>
      <vt:variant>
        <vt:i4>0</vt:i4>
      </vt:variant>
      <vt:variant>
        <vt:i4>5</vt:i4>
      </vt:variant>
      <vt:variant>
        <vt:lpwstr/>
      </vt:variant>
      <vt:variant>
        <vt:lpwstr>_Toc122358076</vt:lpwstr>
      </vt:variant>
      <vt:variant>
        <vt:i4>1638454</vt:i4>
      </vt:variant>
      <vt:variant>
        <vt:i4>242</vt:i4>
      </vt:variant>
      <vt:variant>
        <vt:i4>0</vt:i4>
      </vt:variant>
      <vt:variant>
        <vt:i4>5</vt:i4>
      </vt:variant>
      <vt:variant>
        <vt:lpwstr/>
      </vt:variant>
      <vt:variant>
        <vt:lpwstr>_Toc122358075</vt:lpwstr>
      </vt:variant>
      <vt:variant>
        <vt:i4>1638454</vt:i4>
      </vt:variant>
      <vt:variant>
        <vt:i4>236</vt:i4>
      </vt:variant>
      <vt:variant>
        <vt:i4>0</vt:i4>
      </vt:variant>
      <vt:variant>
        <vt:i4>5</vt:i4>
      </vt:variant>
      <vt:variant>
        <vt:lpwstr/>
      </vt:variant>
      <vt:variant>
        <vt:lpwstr>_Toc122358074</vt:lpwstr>
      </vt:variant>
      <vt:variant>
        <vt:i4>1638454</vt:i4>
      </vt:variant>
      <vt:variant>
        <vt:i4>230</vt:i4>
      </vt:variant>
      <vt:variant>
        <vt:i4>0</vt:i4>
      </vt:variant>
      <vt:variant>
        <vt:i4>5</vt:i4>
      </vt:variant>
      <vt:variant>
        <vt:lpwstr/>
      </vt:variant>
      <vt:variant>
        <vt:lpwstr>_Toc122358073</vt:lpwstr>
      </vt:variant>
      <vt:variant>
        <vt:i4>1638454</vt:i4>
      </vt:variant>
      <vt:variant>
        <vt:i4>224</vt:i4>
      </vt:variant>
      <vt:variant>
        <vt:i4>0</vt:i4>
      </vt:variant>
      <vt:variant>
        <vt:i4>5</vt:i4>
      </vt:variant>
      <vt:variant>
        <vt:lpwstr/>
      </vt:variant>
      <vt:variant>
        <vt:lpwstr>_Toc122358072</vt:lpwstr>
      </vt:variant>
      <vt:variant>
        <vt:i4>1638454</vt:i4>
      </vt:variant>
      <vt:variant>
        <vt:i4>218</vt:i4>
      </vt:variant>
      <vt:variant>
        <vt:i4>0</vt:i4>
      </vt:variant>
      <vt:variant>
        <vt:i4>5</vt:i4>
      </vt:variant>
      <vt:variant>
        <vt:lpwstr/>
      </vt:variant>
      <vt:variant>
        <vt:lpwstr>_Toc122358071</vt:lpwstr>
      </vt:variant>
      <vt:variant>
        <vt:i4>1638454</vt:i4>
      </vt:variant>
      <vt:variant>
        <vt:i4>212</vt:i4>
      </vt:variant>
      <vt:variant>
        <vt:i4>0</vt:i4>
      </vt:variant>
      <vt:variant>
        <vt:i4>5</vt:i4>
      </vt:variant>
      <vt:variant>
        <vt:lpwstr/>
      </vt:variant>
      <vt:variant>
        <vt:lpwstr>_Toc122358070</vt:lpwstr>
      </vt:variant>
      <vt:variant>
        <vt:i4>1572918</vt:i4>
      </vt:variant>
      <vt:variant>
        <vt:i4>206</vt:i4>
      </vt:variant>
      <vt:variant>
        <vt:i4>0</vt:i4>
      </vt:variant>
      <vt:variant>
        <vt:i4>5</vt:i4>
      </vt:variant>
      <vt:variant>
        <vt:lpwstr/>
      </vt:variant>
      <vt:variant>
        <vt:lpwstr>_Toc122358069</vt:lpwstr>
      </vt:variant>
      <vt:variant>
        <vt:i4>1572918</vt:i4>
      </vt:variant>
      <vt:variant>
        <vt:i4>200</vt:i4>
      </vt:variant>
      <vt:variant>
        <vt:i4>0</vt:i4>
      </vt:variant>
      <vt:variant>
        <vt:i4>5</vt:i4>
      </vt:variant>
      <vt:variant>
        <vt:lpwstr/>
      </vt:variant>
      <vt:variant>
        <vt:lpwstr>_Toc122358068</vt:lpwstr>
      </vt:variant>
      <vt:variant>
        <vt:i4>1572918</vt:i4>
      </vt:variant>
      <vt:variant>
        <vt:i4>194</vt:i4>
      </vt:variant>
      <vt:variant>
        <vt:i4>0</vt:i4>
      </vt:variant>
      <vt:variant>
        <vt:i4>5</vt:i4>
      </vt:variant>
      <vt:variant>
        <vt:lpwstr/>
      </vt:variant>
      <vt:variant>
        <vt:lpwstr>_Toc122358067</vt:lpwstr>
      </vt:variant>
      <vt:variant>
        <vt:i4>1572918</vt:i4>
      </vt:variant>
      <vt:variant>
        <vt:i4>188</vt:i4>
      </vt:variant>
      <vt:variant>
        <vt:i4>0</vt:i4>
      </vt:variant>
      <vt:variant>
        <vt:i4>5</vt:i4>
      </vt:variant>
      <vt:variant>
        <vt:lpwstr/>
      </vt:variant>
      <vt:variant>
        <vt:lpwstr>_Toc122358066</vt:lpwstr>
      </vt:variant>
      <vt:variant>
        <vt:i4>1572918</vt:i4>
      </vt:variant>
      <vt:variant>
        <vt:i4>182</vt:i4>
      </vt:variant>
      <vt:variant>
        <vt:i4>0</vt:i4>
      </vt:variant>
      <vt:variant>
        <vt:i4>5</vt:i4>
      </vt:variant>
      <vt:variant>
        <vt:lpwstr/>
      </vt:variant>
      <vt:variant>
        <vt:lpwstr>_Toc122358065</vt:lpwstr>
      </vt:variant>
      <vt:variant>
        <vt:i4>1572918</vt:i4>
      </vt:variant>
      <vt:variant>
        <vt:i4>176</vt:i4>
      </vt:variant>
      <vt:variant>
        <vt:i4>0</vt:i4>
      </vt:variant>
      <vt:variant>
        <vt:i4>5</vt:i4>
      </vt:variant>
      <vt:variant>
        <vt:lpwstr/>
      </vt:variant>
      <vt:variant>
        <vt:lpwstr>_Toc122358064</vt:lpwstr>
      </vt:variant>
      <vt:variant>
        <vt:i4>1572918</vt:i4>
      </vt:variant>
      <vt:variant>
        <vt:i4>170</vt:i4>
      </vt:variant>
      <vt:variant>
        <vt:i4>0</vt:i4>
      </vt:variant>
      <vt:variant>
        <vt:i4>5</vt:i4>
      </vt:variant>
      <vt:variant>
        <vt:lpwstr/>
      </vt:variant>
      <vt:variant>
        <vt:lpwstr>_Toc122358063</vt:lpwstr>
      </vt:variant>
      <vt:variant>
        <vt:i4>1572918</vt:i4>
      </vt:variant>
      <vt:variant>
        <vt:i4>164</vt:i4>
      </vt:variant>
      <vt:variant>
        <vt:i4>0</vt:i4>
      </vt:variant>
      <vt:variant>
        <vt:i4>5</vt:i4>
      </vt:variant>
      <vt:variant>
        <vt:lpwstr/>
      </vt:variant>
      <vt:variant>
        <vt:lpwstr>_Toc122358062</vt:lpwstr>
      </vt:variant>
      <vt:variant>
        <vt:i4>1572918</vt:i4>
      </vt:variant>
      <vt:variant>
        <vt:i4>158</vt:i4>
      </vt:variant>
      <vt:variant>
        <vt:i4>0</vt:i4>
      </vt:variant>
      <vt:variant>
        <vt:i4>5</vt:i4>
      </vt:variant>
      <vt:variant>
        <vt:lpwstr/>
      </vt:variant>
      <vt:variant>
        <vt:lpwstr>_Toc122358061</vt:lpwstr>
      </vt:variant>
      <vt:variant>
        <vt:i4>1572918</vt:i4>
      </vt:variant>
      <vt:variant>
        <vt:i4>152</vt:i4>
      </vt:variant>
      <vt:variant>
        <vt:i4>0</vt:i4>
      </vt:variant>
      <vt:variant>
        <vt:i4>5</vt:i4>
      </vt:variant>
      <vt:variant>
        <vt:lpwstr/>
      </vt:variant>
      <vt:variant>
        <vt:lpwstr>_Toc122358060</vt:lpwstr>
      </vt:variant>
      <vt:variant>
        <vt:i4>1769526</vt:i4>
      </vt:variant>
      <vt:variant>
        <vt:i4>146</vt:i4>
      </vt:variant>
      <vt:variant>
        <vt:i4>0</vt:i4>
      </vt:variant>
      <vt:variant>
        <vt:i4>5</vt:i4>
      </vt:variant>
      <vt:variant>
        <vt:lpwstr/>
      </vt:variant>
      <vt:variant>
        <vt:lpwstr>_Toc122358059</vt:lpwstr>
      </vt:variant>
      <vt:variant>
        <vt:i4>1769526</vt:i4>
      </vt:variant>
      <vt:variant>
        <vt:i4>140</vt:i4>
      </vt:variant>
      <vt:variant>
        <vt:i4>0</vt:i4>
      </vt:variant>
      <vt:variant>
        <vt:i4>5</vt:i4>
      </vt:variant>
      <vt:variant>
        <vt:lpwstr/>
      </vt:variant>
      <vt:variant>
        <vt:lpwstr>_Toc122358058</vt:lpwstr>
      </vt:variant>
      <vt:variant>
        <vt:i4>1769526</vt:i4>
      </vt:variant>
      <vt:variant>
        <vt:i4>134</vt:i4>
      </vt:variant>
      <vt:variant>
        <vt:i4>0</vt:i4>
      </vt:variant>
      <vt:variant>
        <vt:i4>5</vt:i4>
      </vt:variant>
      <vt:variant>
        <vt:lpwstr/>
      </vt:variant>
      <vt:variant>
        <vt:lpwstr>_Toc122358057</vt:lpwstr>
      </vt:variant>
      <vt:variant>
        <vt:i4>1769526</vt:i4>
      </vt:variant>
      <vt:variant>
        <vt:i4>128</vt:i4>
      </vt:variant>
      <vt:variant>
        <vt:i4>0</vt:i4>
      </vt:variant>
      <vt:variant>
        <vt:i4>5</vt:i4>
      </vt:variant>
      <vt:variant>
        <vt:lpwstr/>
      </vt:variant>
      <vt:variant>
        <vt:lpwstr>_Toc122358056</vt:lpwstr>
      </vt:variant>
      <vt:variant>
        <vt:i4>1769526</vt:i4>
      </vt:variant>
      <vt:variant>
        <vt:i4>122</vt:i4>
      </vt:variant>
      <vt:variant>
        <vt:i4>0</vt:i4>
      </vt:variant>
      <vt:variant>
        <vt:i4>5</vt:i4>
      </vt:variant>
      <vt:variant>
        <vt:lpwstr/>
      </vt:variant>
      <vt:variant>
        <vt:lpwstr>_Toc122358055</vt:lpwstr>
      </vt:variant>
      <vt:variant>
        <vt:i4>1769526</vt:i4>
      </vt:variant>
      <vt:variant>
        <vt:i4>116</vt:i4>
      </vt:variant>
      <vt:variant>
        <vt:i4>0</vt:i4>
      </vt:variant>
      <vt:variant>
        <vt:i4>5</vt:i4>
      </vt:variant>
      <vt:variant>
        <vt:lpwstr/>
      </vt:variant>
      <vt:variant>
        <vt:lpwstr>_Toc122358054</vt:lpwstr>
      </vt:variant>
      <vt:variant>
        <vt:i4>1769526</vt:i4>
      </vt:variant>
      <vt:variant>
        <vt:i4>110</vt:i4>
      </vt:variant>
      <vt:variant>
        <vt:i4>0</vt:i4>
      </vt:variant>
      <vt:variant>
        <vt:i4>5</vt:i4>
      </vt:variant>
      <vt:variant>
        <vt:lpwstr/>
      </vt:variant>
      <vt:variant>
        <vt:lpwstr>_Toc122358053</vt:lpwstr>
      </vt:variant>
      <vt:variant>
        <vt:i4>1769526</vt:i4>
      </vt:variant>
      <vt:variant>
        <vt:i4>104</vt:i4>
      </vt:variant>
      <vt:variant>
        <vt:i4>0</vt:i4>
      </vt:variant>
      <vt:variant>
        <vt:i4>5</vt:i4>
      </vt:variant>
      <vt:variant>
        <vt:lpwstr/>
      </vt:variant>
      <vt:variant>
        <vt:lpwstr>_Toc122358052</vt:lpwstr>
      </vt:variant>
      <vt:variant>
        <vt:i4>1769526</vt:i4>
      </vt:variant>
      <vt:variant>
        <vt:i4>98</vt:i4>
      </vt:variant>
      <vt:variant>
        <vt:i4>0</vt:i4>
      </vt:variant>
      <vt:variant>
        <vt:i4>5</vt:i4>
      </vt:variant>
      <vt:variant>
        <vt:lpwstr/>
      </vt:variant>
      <vt:variant>
        <vt:lpwstr>_Toc122358051</vt:lpwstr>
      </vt:variant>
      <vt:variant>
        <vt:i4>1769526</vt:i4>
      </vt:variant>
      <vt:variant>
        <vt:i4>92</vt:i4>
      </vt:variant>
      <vt:variant>
        <vt:i4>0</vt:i4>
      </vt:variant>
      <vt:variant>
        <vt:i4>5</vt:i4>
      </vt:variant>
      <vt:variant>
        <vt:lpwstr/>
      </vt:variant>
      <vt:variant>
        <vt:lpwstr>_Toc122358050</vt:lpwstr>
      </vt:variant>
      <vt:variant>
        <vt:i4>1703990</vt:i4>
      </vt:variant>
      <vt:variant>
        <vt:i4>86</vt:i4>
      </vt:variant>
      <vt:variant>
        <vt:i4>0</vt:i4>
      </vt:variant>
      <vt:variant>
        <vt:i4>5</vt:i4>
      </vt:variant>
      <vt:variant>
        <vt:lpwstr/>
      </vt:variant>
      <vt:variant>
        <vt:lpwstr>_Toc122358049</vt:lpwstr>
      </vt:variant>
      <vt:variant>
        <vt:i4>1703990</vt:i4>
      </vt:variant>
      <vt:variant>
        <vt:i4>80</vt:i4>
      </vt:variant>
      <vt:variant>
        <vt:i4>0</vt:i4>
      </vt:variant>
      <vt:variant>
        <vt:i4>5</vt:i4>
      </vt:variant>
      <vt:variant>
        <vt:lpwstr/>
      </vt:variant>
      <vt:variant>
        <vt:lpwstr>_Toc122358048</vt:lpwstr>
      </vt:variant>
      <vt:variant>
        <vt:i4>1703990</vt:i4>
      </vt:variant>
      <vt:variant>
        <vt:i4>74</vt:i4>
      </vt:variant>
      <vt:variant>
        <vt:i4>0</vt:i4>
      </vt:variant>
      <vt:variant>
        <vt:i4>5</vt:i4>
      </vt:variant>
      <vt:variant>
        <vt:lpwstr/>
      </vt:variant>
      <vt:variant>
        <vt:lpwstr>_Toc122358047</vt:lpwstr>
      </vt:variant>
      <vt:variant>
        <vt:i4>1703990</vt:i4>
      </vt:variant>
      <vt:variant>
        <vt:i4>68</vt:i4>
      </vt:variant>
      <vt:variant>
        <vt:i4>0</vt:i4>
      </vt:variant>
      <vt:variant>
        <vt:i4>5</vt:i4>
      </vt:variant>
      <vt:variant>
        <vt:lpwstr/>
      </vt:variant>
      <vt:variant>
        <vt:lpwstr>_Toc122358046</vt:lpwstr>
      </vt:variant>
      <vt:variant>
        <vt:i4>1703990</vt:i4>
      </vt:variant>
      <vt:variant>
        <vt:i4>62</vt:i4>
      </vt:variant>
      <vt:variant>
        <vt:i4>0</vt:i4>
      </vt:variant>
      <vt:variant>
        <vt:i4>5</vt:i4>
      </vt:variant>
      <vt:variant>
        <vt:lpwstr/>
      </vt:variant>
      <vt:variant>
        <vt:lpwstr>_Toc122358045</vt:lpwstr>
      </vt:variant>
      <vt:variant>
        <vt:i4>1703990</vt:i4>
      </vt:variant>
      <vt:variant>
        <vt:i4>56</vt:i4>
      </vt:variant>
      <vt:variant>
        <vt:i4>0</vt:i4>
      </vt:variant>
      <vt:variant>
        <vt:i4>5</vt:i4>
      </vt:variant>
      <vt:variant>
        <vt:lpwstr/>
      </vt:variant>
      <vt:variant>
        <vt:lpwstr>_Toc122358044</vt:lpwstr>
      </vt:variant>
      <vt:variant>
        <vt:i4>1703990</vt:i4>
      </vt:variant>
      <vt:variant>
        <vt:i4>50</vt:i4>
      </vt:variant>
      <vt:variant>
        <vt:i4>0</vt:i4>
      </vt:variant>
      <vt:variant>
        <vt:i4>5</vt:i4>
      </vt:variant>
      <vt:variant>
        <vt:lpwstr/>
      </vt:variant>
      <vt:variant>
        <vt:lpwstr>_Toc122358043</vt:lpwstr>
      </vt:variant>
      <vt:variant>
        <vt:i4>1703990</vt:i4>
      </vt:variant>
      <vt:variant>
        <vt:i4>44</vt:i4>
      </vt:variant>
      <vt:variant>
        <vt:i4>0</vt:i4>
      </vt:variant>
      <vt:variant>
        <vt:i4>5</vt:i4>
      </vt:variant>
      <vt:variant>
        <vt:lpwstr/>
      </vt:variant>
      <vt:variant>
        <vt:lpwstr>_Toc122358042</vt:lpwstr>
      </vt:variant>
      <vt:variant>
        <vt:i4>1703990</vt:i4>
      </vt:variant>
      <vt:variant>
        <vt:i4>38</vt:i4>
      </vt:variant>
      <vt:variant>
        <vt:i4>0</vt:i4>
      </vt:variant>
      <vt:variant>
        <vt:i4>5</vt:i4>
      </vt:variant>
      <vt:variant>
        <vt:lpwstr/>
      </vt:variant>
      <vt:variant>
        <vt:lpwstr>_Toc122358041</vt:lpwstr>
      </vt:variant>
      <vt:variant>
        <vt:i4>1703990</vt:i4>
      </vt:variant>
      <vt:variant>
        <vt:i4>32</vt:i4>
      </vt:variant>
      <vt:variant>
        <vt:i4>0</vt:i4>
      </vt:variant>
      <vt:variant>
        <vt:i4>5</vt:i4>
      </vt:variant>
      <vt:variant>
        <vt:lpwstr/>
      </vt:variant>
      <vt:variant>
        <vt:lpwstr>_Toc122358040</vt:lpwstr>
      </vt:variant>
      <vt:variant>
        <vt:i4>1900598</vt:i4>
      </vt:variant>
      <vt:variant>
        <vt:i4>26</vt:i4>
      </vt:variant>
      <vt:variant>
        <vt:i4>0</vt:i4>
      </vt:variant>
      <vt:variant>
        <vt:i4>5</vt:i4>
      </vt:variant>
      <vt:variant>
        <vt:lpwstr/>
      </vt:variant>
      <vt:variant>
        <vt:lpwstr>_Toc122358039</vt:lpwstr>
      </vt:variant>
      <vt:variant>
        <vt:i4>1900598</vt:i4>
      </vt:variant>
      <vt:variant>
        <vt:i4>20</vt:i4>
      </vt:variant>
      <vt:variant>
        <vt:i4>0</vt:i4>
      </vt:variant>
      <vt:variant>
        <vt:i4>5</vt:i4>
      </vt:variant>
      <vt:variant>
        <vt:lpwstr/>
      </vt:variant>
      <vt:variant>
        <vt:lpwstr>_Toc122358038</vt:lpwstr>
      </vt:variant>
      <vt:variant>
        <vt:i4>1900598</vt:i4>
      </vt:variant>
      <vt:variant>
        <vt:i4>14</vt:i4>
      </vt:variant>
      <vt:variant>
        <vt:i4>0</vt:i4>
      </vt:variant>
      <vt:variant>
        <vt:i4>5</vt:i4>
      </vt:variant>
      <vt:variant>
        <vt:lpwstr/>
      </vt:variant>
      <vt:variant>
        <vt:lpwstr>_Toc122358037</vt:lpwstr>
      </vt:variant>
      <vt:variant>
        <vt:i4>1900598</vt:i4>
      </vt:variant>
      <vt:variant>
        <vt:i4>8</vt:i4>
      </vt:variant>
      <vt:variant>
        <vt:i4>0</vt:i4>
      </vt:variant>
      <vt:variant>
        <vt:i4>5</vt:i4>
      </vt:variant>
      <vt:variant>
        <vt:lpwstr/>
      </vt:variant>
      <vt:variant>
        <vt:lpwstr>_Toc122358036</vt:lpwstr>
      </vt:variant>
      <vt:variant>
        <vt:i4>1900598</vt:i4>
      </vt:variant>
      <vt:variant>
        <vt:i4>2</vt:i4>
      </vt:variant>
      <vt:variant>
        <vt:i4>0</vt:i4>
      </vt:variant>
      <vt:variant>
        <vt:i4>5</vt:i4>
      </vt:variant>
      <vt:variant>
        <vt:lpwstr/>
      </vt:variant>
      <vt:variant>
        <vt:lpwstr>_Toc122358035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Carolina Cabrejo Cardenas</dc:creator>
  <cp:keywords/>
  <dc:description/>
  <cp:lastModifiedBy>Yeinmy Yolanda Rozo Morales</cp:lastModifiedBy>
  <cp:revision>2</cp:revision>
  <cp:lastPrinted>2023-12-26T15:56:00Z</cp:lastPrinted>
  <dcterms:created xsi:type="dcterms:W3CDTF">2025-01-29T17:20:00Z</dcterms:created>
  <dcterms:modified xsi:type="dcterms:W3CDTF">2025-01-29T17:20:00Z</dcterms:modified>
</cp:coreProperties>
</file>