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7B3A6" w14:textId="7864DA19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  <w:r w:rsidRPr="00EF571F">
        <w:rPr>
          <w:rFonts w:ascii="Verdana" w:hAnsi="Verdana" w:cs="Arial"/>
          <w:b/>
          <w:bCs/>
          <w:noProof/>
          <w:color w:val="00276B"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E828131" wp14:editId="3C84B84E">
            <wp:simplePos x="0" y="0"/>
            <wp:positionH relativeFrom="page">
              <wp:align>right</wp:align>
            </wp:positionH>
            <wp:positionV relativeFrom="paragraph">
              <wp:posOffset>-1307805</wp:posOffset>
            </wp:positionV>
            <wp:extent cx="7772400" cy="10058400"/>
            <wp:effectExtent l="0" t="0" r="0" b="0"/>
            <wp:wrapNone/>
            <wp:docPr id="385787512" name="Imagen 13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787512" name="Imagen 13" descr="Interfaz de usuario gráfica, Sitio web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DD96A" w14:textId="094A09C1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3FA01841" w14:textId="29831B02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5A47B0E6" w14:textId="24341D8F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22A7F90D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205150B2" w14:textId="55A02D78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6AAFCDEB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2188B33D" w14:textId="7B04E14A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7D85645E" w14:textId="1A3FD593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1B3B2DAC" w14:textId="709DD6E0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556346ED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37E036FE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39A80F91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1E146E24" w14:textId="77D9CCBF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683CCFF5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0AD44572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15B303A9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0F02C681" w14:textId="160BB112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45AB9053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03366030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304BD140" w14:textId="6ADE46A5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  <w:r w:rsidRPr="00EF571F">
        <w:rPr>
          <w:rFonts w:ascii="Verdana" w:hAnsi="Verdan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19B8C" wp14:editId="025D7CCA">
                <wp:simplePos x="0" y="0"/>
                <wp:positionH relativeFrom="column">
                  <wp:posOffset>52985</wp:posOffset>
                </wp:positionH>
                <wp:positionV relativeFrom="paragraph">
                  <wp:posOffset>10441</wp:posOffset>
                </wp:positionV>
                <wp:extent cx="3136900" cy="711200"/>
                <wp:effectExtent l="0" t="0" r="0" b="0"/>
                <wp:wrapNone/>
                <wp:docPr id="62249580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247A3" w14:textId="1B2AAB4E" w:rsidR="00EF571F" w:rsidRPr="001032D3" w:rsidRDefault="00EF571F" w:rsidP="00EF571F">
                            <w:pPr>
                              <w:jc w:val="right"/>
                              <w:rPr>
                                <w:rFonts w:ascii="Verdana" w:hAnsi="Verdana"/>
                                <w:b/>
                                <w:bCs/>
                                <w:color w:val="308CA1"/>
                                <w:sz w:val="24"/>
                                <w:lang w:val="es-E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308CA1"/>
                                <w:sz w:val="32"/>
                                <w:szCs w:val="28"/>
                                <w:lang w:val="es-ES"/>
                              </w:rPr>
                              <w:t>Anexo. Reglamentos y Manuales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19B8C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4.15pt;margin-top:.8pt;width:247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OaFgIAACw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" filled="f" stroked="f" strokeweight=".5pt">
                <v:textbox>
                  <w:txbxContent>
                    <w:p w14:paraId="1A0247A3" w14:textId="1B2AAB4E" w:rsidR="00EF571F" w:rsidRPr="001032D3" w:rsidRDefault="00EF571F" w:rsidP="00EF571F">
                      <w:pPr>
                        <w:jc w:val="right"/>
                        <w:rPr>
                          <w:rFonts w:ascii="Verdana" w:hAnsi="Verdana"/>
                          <w:b/>
                          <w:bCs/>
                          <w:color w:val="308CA1"/>
                          <w:sz w:val="24"/>
                          <w:lang w:val="es-ES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308CA1"/>
                          <w:sz w:val="32"/>
                          <w:szCs w:val="28"/>
                          <w:lang w:val="es-ES"/>
                        </w:rPr>
                        <w:t>Anexo. Reglamentos y Manuales</w:t>
                      </w:r>
                    </w:p>
                  </w:txbxContent>
                </v:textbox>
              </v:shape>
            </w:pict>
          </mc:Fallback>
        </mc:AlternateContent>
      </w:r>
    </w:p>
    <w:p w14:paraId="1B4184FC" w14:textId="3DA7D68A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3F8941F5" w14:textId="793F9F1B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0E9D25A7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2A97564C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5C6E1472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2C84D50D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0EC787FC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1CA02F02" w14:textId="77777777" w:rsidR="00EF571F" w:rsidRP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606C1FAC" w14:textId="77777777" w:rsid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5EED5EB3" w14:textId="77777777" w:rsidR="00EF571F" w:rsidRDefault="00EF571F" w:rsidP="004F3E78">
      <w:pPr>
        <w:jc w:val="center"/>
        <w:rPr>
          <w:rFonts w:ascii="Verdana" w:hAnsi="Verdana"/>
          <w:b/>
          <w:bCs/>
          <w:sz w:val="20"/>
          <w:szCs w:val="20"/>
        </w:rPr>
      </w:pPr>
    </w:p>
    <w:p w14:paraId="322AE2C3" w14:textId="2F07F276" w:rsidR="009C48B3" w:rsidRPr="00EF571F" w:rsidRDefault="004F3E78" w:rsidP="004F3E78">
      <w:pPr>
        <w:jc w:val="center"/>
        <w:rPr>
          <w:rFonts w:ascii="Verdana" w:hAnsi="Verdana"/>
          <w:b/>
          <w:bCs/>
          <w:sz w:val="20"/>
          <w:szCs w:val="20"/>
        </w:rPr>
      </w:pPr>
      <w:r w:rsidRPr="00EF571F">
        <w:rPr>
          <w:rFonts w:ascii="Verdana" w:hAnsi="Verdana"/>
          <w:b/>
          <w:bCs/>
          <w:sz w:val="20"/>
          <w:szCs w:val="20"/>
        </w:rPr>
        <w:lastRenderedPageBreak/>
        <w:t>ANEXO “REGLAMENTOS Y MANUALES”</w:t>
      </w:r>
    </w:p>
    <w:p w14:paraId="30AA3519" w14:textId="795E2243" w:rsidR="004F3E78" w:rsidRPr="00EF571F" w:rsidRDefault="004F3E78" w:rsidP="004F3E78">
      <w:pPr>
        <w:ind w:left="709" w:hanging="142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  <w:bookmarkStart w:id="0" w:name="_Toc112173036"/>
      <w:r w:rsidRPr="00EF571F"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  <w:t>Principal Normativa de Organización y Funcionamiento Vigente MHCP</w:t>
      </w:r>
      <w:bookmarkEnd w:id="0"/>
    </w:p>
    <w:tbl>
      <w:tblPr>
        <w:tblStyle w:val="Tablaconcuadrcula6concolores"/>
        <w:tblW w:w="9634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705"/>
        <w:gridCol w:w="1180"/>
        <w:gridCol w:w="6749"/>
      </w:tblGrid>
      <w:tr w:rsidR="004F3E78" w:rsidRPr="00EF571F" w14:paraId="749177F4" w14:textId="77777777" w:rsidTr="008D21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0CC3DDE5" w14:textId="6807B292" w:rsidR="004F3E78" w:rsidRPr="00EF571F" w:rsidRDefault="004F3E78" w:rsidP="00313A50">
            <w:pPr>
              <w:spacing w:line="276" w:lineRule="auto"/>
              <w:jc w:val="center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RESOLUCIÓN N</w:t>
            </w:r>
            <w:r w:rsidR="008D21E2"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Ú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MERO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51245D8D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7B25CF5F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TEMA</w:t>
            </w:r>
          </w:p>
        </w:tc>
      </w:tr>
      <w:tr w:rsidR="004F3E78" w:rsidRPr="00EF571F" w14:paraId="141268C9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0BB3C301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809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0A4CBE7B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4-abr-22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3D34223E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Jornada Laboral y Horario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Establece jornada laboral y las opciones de horario flexible en el Ministerio de Hacienda y Crédito Público.</w:t>
            </w:r>
          </w:p>
        </w:tc>
      </w:tr>
      <w:tr w:rsidR="004F3E78" w:rsidRPr="00EF571F" w14:paraId="3172995B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214AACB4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3890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48D04C62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22-oct-19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7A0F2104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Comisiones interior y exterior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Reglamenta el procedimiento administrativo para el trámite de las Comisiones y autorizaciones de desplazamiento al interior y exterior del País modificada por la Resolución 4668 de 2019.</w:t>
            </w:r>
          </w:p>
        </w:tc>
      </w:tr>
      <w:tr w:rsidR="004F3E78" w:rsidRPr="00EF571F" w14:paraId="74697F6A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1471F820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1600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7348A2B6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12-jun-17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44971E12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Prima técnica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Establece los criterios, porcentajes y el procedimiento para el otorgamiento de prima técnica en el Ministerio de Hacienda y Crédito Público.</w:t>
            </w:r>
          </w:p>
        </w:tc>
      </w:tr>
      <w:tr w:rsidR="004F3E78" w:rsidRPr="00EF571F" w14:paraId="2D621919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0E49EE69" w14:textId="3A924A27" w:rsidR="004F3E78" w:rsidRPr="00EF571F" w:rsidRDefault="00CC4471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0255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454BF102" w14:textId="27738A26" w:rsidR="004F3E78" w:rsidRPr="00EF571F" w:rsidRDefault="00CC4471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31-ene-24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0D69C2C8" w14:textId="6E2E43FA" w:rsidR="004F3E78" w:rsidRPr="00EF571F" w:rsidRDefault="00CC4471" w:rsidP="00CC44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Cs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Sistema Tipo de Evaluación del Desempeño Laboral</w:t>
            </w:r>
            <w:r w:rsidRPr="00EF571F">
              <w:rPr>
                <w:rFonts w:ascii="Verdana" w:hAnsi="Verdana" w:cs="Open Sans"/>
                <w:bCs/>
                <w:sz w:val="20"/>
                <w:szCs w:val="20"/>
                <w:lang w:eastAsia="es-CO"/>
              </w:rPr>
              <w:t xml:space="preserve"> de los empleados públicos de Carrera Administrativa, en Período de Prueba y de Libre Nombramiento y Remoción sin Incluir los cargos gerenciales y el Sistema de Medición de la Gestión Laboral para los servidores vinculados en provisionalidad del Ministerio de Hacienda y Crédito Público”</w:t>
            </w:r>
          </w:p>
        </w:tc>
      </w:tr>
      <w:tr w:rsidR="004F3E78" w:rsidRPr="00EF571F" w14:paraId="199F3EFD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4CD4C0C3" w14:textId="77777777" w:rsidR="004F3E78" w:rsidRPr="00EF571F" w:rsidRDefault="004F3E78" w:rsidP="00313A50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0241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18F3C6B1" w14:textId="77777777" w:rsidR="004F3E78" w:rsidRPr="00EF571F" w:rsidRDefault="004F3E78" w:rsidP="00313A50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28-ene-19</w:t>
            </w:r>
          </w:p>
        </w:tc>
        <w:tc>
          <w:tcPr>
            <w:tcW w:w="6945" w:type="dxa"/>
            <w:shd w:val="clear" w:color="auto" w:fill="FFFFFF" w:themeFill="background1"/>
          </w:tcPr>
          <w:p w14:paraId="5B1A439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Comisiones evaluadoras carrera administrativa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Conformación Comisiones evaluadoras para evaluación del desempeño</w:t>
            </w:r>
          </w:p>
        </w:tc>
      </w:tr>
      <w:tr w:rsidR="004F3E78" w:rsidRPr="00EF571F" w14:paraId="663DE2AC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0D40288F" w14:textId="41207C40" w:rsidR="004F3E78" w:rsidRPr="00EF571F" w:rsidRDefault="00BC1A8D" w:rsidP="00313A50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2693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7160B5B6" w14:textId="25687223" w:rsidR="00BC1A8D" w:rsidRPr="00EF571F" w:rsidRDefault="00BC1A8D" w:rsidP="00BC1A8D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11-sept-24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2627F710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Sistema de medición Gerentes Públicos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Adopta metodología evaluación Acuerdos de Gestión</w:t>
            </w:r>
          </w:p>
        </w:tc>
      </w:tr>
      <w:tr w:rsidR="004F3E78" w:rsidRPr="00EF571F" w14:paraId="101CCBD5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6F2DD3B9" w14:textId="77777777" w:rsidR="004F3E78" w:rsidRPr="00EF571F" w:rsidRDefault="004F3E78" w:rsidP="00313A50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4264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4C2047FB" w14:textId="77777777" w:rsidR="004F3E78" w:rsidRPr="00EF571F" w:rsidRDefault="004F3E78" w:rsidP="00313A50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25-nov-14</w:t>
            </w:r>
          </w:p>
        </w:tc>
        <w:tc>
          <w:tcPr>
            <w:tcW w:w="6945" w:type="dxa"/>
            <w:shd w:val="clear" w:color="auto" w:fill="FFFFFF" w:themeFill="background1"/>
          </w:tcPr>
          <w:p w14:paraId="0D76580E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Situaciones Administrativas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Regula situaciones Administrativas funcionarios del Ministerio de Hacienda y Crédito Público. Modificada por la Resolución 4150 de 2015 y 1028 de 2020.</w:t>
            </w:r>
          </w:p>
        </w:tc>
      </w:tr>
      <w:tr w:rsidR="004F3E78" w:rsidRPr="00EF571F" w14:paraId="37D85321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3BC46D71" w14:textId="7D7FF1E3" w:rsidR="004F3E78" w:rsidRPr="00EF571F" w:rsidRDefault="00BC1A8D" w:rsidP="00313A50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0856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79A75154" w14:textId="732D16A3" w:rsidR="004F3E78" w:rsidRPr="00EF571F" w:rsidRDefault="00BC1A8D" w:rsidP="00313A50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12-abr-24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22E7F615" w14:textId="078E0501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 xml:space="preserve">Servicio </w:t>
            </w:r>
            <w:r w:rsidR="00BC1A8D"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 xml:space="preserve">práctica laboral y </w:t>
            </w: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jurídico ad honorem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 xml:space="preserve">. Reglamenta la prestación del servicio </w:t>
            </w:r>
            <w:r w:rsidR="00BC1A8D"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 xml:space="preserve">de prácticas laborales reconociendo auxilio de transporte y alimentación, y el 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auxiliar jurídico Ad-honorem como requisito de judicatura</w:t>
            </w:r>
            <w:r w:rsidR="00BC1A8D"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</w:t>
            </w:r>
          </w:p>
        </w:tc>
      </w:tr>
      <w:tr w:rsidR="004F3E78" w:rsidRPr="00EF571F" w14:paraId="5DDFD83F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00F9E81E" w14:textId="77777777" w:rsidR="004F3E78" w:rsidRPr="00EF571F" w:rsidRDefault="004F3E78" w:rsidP="00313A50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4790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0E4A732F" w14:textId="77777777" w:rsidR="004F3E78" w:rsidRPr="00EF571F" w:rsidRDefault="004F3E78" w:rsidP="00313A50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19-dic-19</w:t>
            </w:r>
          </w:p>
        </w:tc>
        <w:tc>
          <w:tcPr>
            <w:tcW w:w="6945" w:type="dxa"/>
            <w:shd w:val="clear" w:color="auto" w:fill="FFFFFF" w:themeFill="background1"/>
          </w:tcPr>
          <w:p w14:paraId="593192F6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 xml:space="preserve">Directrices en materia de capacitación y estímulos. 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Regula Grupo de Apoyo de Bienestar, formulación de planes, incentivos y el plan de beneficios para el bienestar familiar.</w:t>
            </w:r>
          </w:p>
        </w:tc>
      </w:tr>
      <w:tr w:rsidR="004F3E78" w:rsidRPr="00EF571F" w14:paraId="3BB917E8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6F77C831" w14:textId="77777777" w:rsidR="004F3E78" w:rsidRPr="00EF571F" w:rsidRDefault="004F3E78" w:rsidP="00313A50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3372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614801CD" w14:textId="77777777" w:rsidR="004F3E78" w:rsidRPr="00EF571F" w:rsidRDefault="004F3E78" w:rsidP="00313A50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20-oct-17</w:t>
            </w:r>
          </w:p>
        </w:tc>
        <w:tc>
          <w:tcPr>
            <w:tcW w:w="6945" w:type="dxa"/>
            <w:shd w:val="clear" w:color="auto" w:fill="FFFFFF" w:themeFill="background1"/>
          </w:tcPr>
          <w:p w14:paraId="2279F502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 xml:space="preserve">Incentivo por el uso de la bicicleta. 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Se regula el incentivo por uso de la bicicleta</w:t>
            </w: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 xml:space="preserve"> 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como medio de transporte para llegar al trabajo</w:t>
            </w:r>
          </w:p>
        </w:tc>
      </w:tr>
      <w:tr w:rsidR="004F3E78" w:rsidRPr="00EF571F" w14:paraId="4AB91EF5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46D6F260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0030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3F1D379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7-ene-20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5EE9CF0D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Adopta y actualiza el Manual de Funciones del MHCP</w:t>
            </w:r>
          </w:p>
        </w:tc>
      </w:tr>
      <w:tr w:rsidR="004F3E78" w:rsidRPr="00EF571F" w14:paraId="237062DF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3AE572CC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0006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0F71D521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04-ene-21</w:t>
            </w:r>
          </w:p>
        </w:tc>
        <w:tc>
          <w:tcPr>
            <w:tcW w:w="6945" w:type="dxa"/>
            <w:shd w:val="clear" w:color="auto" w:fill="FFFFFF" w:themeFill="background1"/>
          </w:tcPr>
          <w:p w14:paraId="1D09FE60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Adopta y actualiza el Manual de Funciones del SGR del MHCP</w:t>
            </w:r>
          </w:p>
        </w:tc>
      </w:tr>
      <w:tr w:rsidR="00B21011" w:rsidRPr="00EF571F" w14:paraId="11266A49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15E43E8E" w14:textId="26EB1919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t>2166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704083E8" w14:textId="60CEAA76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t>25-agost-23</w:t>
            </w:r>
          </w:p>
        </w:tc>
        <w:tc>
          <w:tcPr>
            <w:tcW w:w="6945" w:type="dxa"/>
            <w:shd w:val="clear" w:color="auto" w:fill="FFFFFF" w:themeFill="background1"/>
          </w:tcPr>
          <w:p w14:paraId="76114F91" w14:textId="6D6903C6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Modificación de los manuales específicos de funciones y de competencias laborales de los empleos de la planta de personal del ministerio</w:t>
            </w:r>
          </w:p>
        </w:tc>
      </w:tr>
      <w:tr w:rsidR="00B21011" w:rsidRPr="00EF571F" w14:paraId="7FA3F3B4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20AD78E2" w14:textId="4B3A7726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lastRenderedPageBreak/>
              <w:t>0507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3A03362A" w14:textId="328E260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t>29-feb-24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2841CEB6" w14:textId="00E2159F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Modificación de los manuales específicos de funciones y de competencias laborales de los empleos de la planta de personal del ministerio</w:t>
            </w:r>
          </w:p>
        </w:tc>
      </w:tr>
      <w:tr w:rsidR="00B21011" w:rsidRPr="00EF571F" w14:paraId="02C27A1F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349750D5" w14:textId="0718F220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t>1913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2C04C496" w14:textId="7485749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t>02-jul-24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4DF673BA" w14:textId="7C641CC5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Modificación de los manuales específicos de funciones y de competencias laborales de los empleos de la planta de personal del ministerio</w:t>
            </w:r>
          </w:p>
        </w:tc>
      </w:tr>
      <w:tr w:rsidR="00B21011" w:rsidRPr="00EF571F" w14:paraId="5D8C5237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376C71CC" w14:textId="58BD9B5A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t>3282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56567D5E" w14:textId="08399DCB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</w:rPr>
              <w:t>28-oct-24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4F146C52" w14:textId="27B0B19F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Modificación de los manuales específicos de funciones y de competencias laborales de los empleos de la planta de personal del ministerio</w:t>
            </w:r>
          </w:p>
        </w:tc>
      </w:tr>
      <w:tr w:rsidR="00B21011" w:rsidRPr="00EF571F" w14:paraId="2D211B47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298DCF1E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2532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404F7E07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27-ago-18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44A29B00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Adopta el reglamento para el uso adecuado de la sala amiga de la familia lactante del entorno laboral</w:t>
            </w:r>
          </w:p>
        </w:tc>
      </w:tr>
      <w:tr w:rsidR="00B21011" w:rsidRPr="00EF571F" w14:paraId="4E7CE183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6A20492F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2859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73A47A78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14-sep-18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07FB4B1A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Código de Integridad en el MHCP</w:t>
            </w:r>
          </w:p>
        </w:tc>
      </w:tr>
      <w:tr w:rsidR="00B21011" w:rsidRPr="00EF571F" w14:paraId="530C399A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27E439DB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3475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798C432C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26-sep-14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14F9ED2B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Manual de Contratación del Ministerio de Hacienda y Crédito Público</w:t>
            </w:r>
          </w:p>
        </w:tc>
      </w:tr>
      <w:tr w:rsidR="00B21011" w:rsidRPr="00EF571F" w14:paraId="743C95F7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170A9E84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2781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0D6FF211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10-sep-18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1AA62DED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Metodología para cálculo de provisiones contables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Adopta la metodología de reconocido valor técnico para el cálculo de la provisión contable de los procesos judiciales conciliaciones extrajudiciales interpuestos contra el Ministerio.</w:t>
            </w:r>
          </w:p>
        </w:tc>
      </w:tr>
      <w:tr w:rsidR="00B21011" w:rsidRPr="00EF571F" w14:paraId="419AE20F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53521FC3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3849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10995F93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8-nov-18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66F434CF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Manual de Políticas Contables MHCP- Gestión General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Adopta el Manual de Políticas contables de la Entidad Contable Pública Ministerio Gestión General</w:t>
            </w:r>
          </w:p>
        </w:tc>
      </w:tr>
      <w:tr w:rsidR="00B21011" w:rsidRPr="00EF571F" w14:paraId="0285BA80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6DDF32C3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3370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26AB5076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23-sep-19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153A8ED2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Manual de Políticas Contables SGR-Tesoro Nacional y Deuda Pública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Adopta los Manuales de Política Contable para las Entidades contables públicas del Ministerio Sistema General de Regalías - Tesoro Nacional y Deuda Pública</w:t>
            </w:r>
          </w:p>
        </w:tc>
      </w:tr>
      <w:tr w:rsidR="00B21011" w:rsidRPr="00EF571F" w14:paraId="7B7E3937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5F507A6B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2510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2D754460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18-dic-20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06CCD7C4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Sistema Integrado de Conservación de Archivos.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 xml:space="preserve"> Se adopta el Sistema Integrado de Conservación – SIC y Se aprueba su implementación</w:t>
            </w:r>
          </w:p>
        </w:tc>
      </w:tr>
      <w:tr w:rsidR="00B21011" w:rsidRPr="00EF571F" w14:paraId="103A2A95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  <w:hideMark/>
          </w:tcPr>
          <w:p w14:paraId="3465E9F8" w14:textId="77777777" w:rsidR="00B21011" w:rsidRPr="00EF571F" w:rsidRDefault="00B21011" w:rsidP="00B21011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2431</w:t>
            </w:r>
          </w:p>
        </w:tc>
        <w:tc>
          <w:tcPr>
            <w:tcW w:w="1180" w:type="dxa"/>
            <w:shd w:val="clear" w:color="auto" w:fill="FFFFFF" w:themeFill="background1"/>
            <w:noWrap/>
            <w:hideMark/>
          </w:tcPr>
          <w:p w14:paraId="44CD93A7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12-oct-21</w:t>
            </w:r>
          </w:p>
        </w:tc>
        <w:tc>
          <w:tcPr>
            <w:tcW w:w="6945" w:type="dxa"/>
            <w:shd w:val="clear" w:color="auto" w:fill="FFFFFF" w:themeFill="background1"/>
            <w:hideMark/>
          </w:tcPr>
          <w:p w14:paraId="1DA64F3A" w14:textId="43DFE912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Directrices comunicaciones oficiales.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 xml:space="preserve"> Se establecen las pautas para la administración de las comunicaciones oficiales en el Ministerio de Hacienda y Crédito Público</w:t>
            </w:r>
          </w:p>
        </w:tc>
      </w:tr>
      <w:tr w:rsidR="00B21011" w:rsidRPr="00EF571F" w14:paraId="2A508BB9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228046AF" w14:textId="77777777" w:rsidR="00B21011" w:rsidRPr="00EF571F" w:rsidRDefault="00B21011" w:rsidP="00B21011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 xml:space="preserve">2732 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2E247607" w14:textId="77777777" w:rsidR="00B21011" w:rsidRPr="00EF571F" w:rsidRDefault="00B21011" w:rsidP="00B21011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04-dic-18</w:t>
            </w:r>
          </w:p>
        </w:tc>
        <w:tc>
          <w:tcPr>
            <w:tcW w:w="6945" w:type="dxa"/>
            <w:shd w:val="clear" w:color="auto" w:fill="FFFFFF" w:themeFill="background1"/>
          </w:tcPr>
          <w:p w14:paraId="47D0A4D6" w14:textId="77777777" w:rsidR="00B21011" w:rsidRPr="00EF571F" w:rsidRDefault="00B21011" w:rsidP="00B21011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Sistema Único de Gestión MHCP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Establece la Organización del Sistema Único de Gestión del Ministerio de Hacienda y Crédito Público</w:t>
            </w:r>
          </w:p>
        </w:tc>
      </w:tr>
      <w:tr w:rsidR="00B21011" w:rsidRPr="00EF571F" w14:paraId="202F7719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6F0CF3D9" w14:textId="77777777" w:rsidR="00B21011" w:rsidRPr="00EF571F" w:rsidRDefault="00B21011" w:rsidP="00B21011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</w:p>
          <w:p w14:paraId="5EF3BC26" w14:textId="77777777" w:rsidR="00B21011" w:rsidRPr="00EF571F" w:rsidRDefault="00B21011" w:rsidP="00B21011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2851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4785E26F" w14:textId="77777777" w:rsidR="00B21011" w:rsidRPr="00EF571F" w:rsidRDefault="00B21011" w:rsidP="00B21011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</w:p>
          <w:p w14:paraId="764C93FD" w14:textId="77777777" w:rsidR="00B21011" w:rsidRPr="00EF571F" w:rsidRDefault="00B21011" w:rsidP="00B21011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28-ago-19</w:t>
            </w:r>
          </w:p>
        </w:tc>
        <w:tc>
          <w:tcPr>
            <w:tcW w:w="6945" w:type="dxa"/>
            <w:shd w:val="clear" w:color="auto" w:fill="FFFFFF" w:themeFill="background1"/>
          </w:tcPr>
          <w:p w14:paraId="72D63EAD" w14:textId="77777777" w:rsidR="00B21011" w:rsidRPr="00EF571F" w:rsidRDefault="00B21011" w:rsidP="00B21011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>Instrumentos de Gestión de Información Pública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 Se adoptan los instrumentos de gestión de información pública en el Ministerio de Hacienda y Crédito Público</w:t>
            </w:r>
          </w:p>
        </w:tc>
      </w:tr>
      <w:tr w:rsidR="00B21011" w:rsidRPr="00EF571F" w14:paraId="4DD2D83A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57F8C47C" w14:textId="77777777" w:rsidR="00B21011" w:rsidRPr="00EF571F" w:rsidRDefault="00B21011" w:rsidP="00B21011">
            <w:pPr>
              <w:spacing w:before="40"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849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7D96B10B" w14:textId="77777777" w:rsidR="00B21011" w:rsidRPr="00EF571F" w:rsidRDefault="00B21011" w:rsidP="00B21011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19-abril-21</w:t>
            </w:r>
          </w:p>
        </w:tc>
        <w:tc>
          <w:tcPr>
            <w:tcW w:w="6945" w:type="dxa"/>
            <w:shd w:val="clear" w:color="auto" w:fill="FFFFFF" w:themeFill="background1"/>
          </w:tcPr>
          <w:p w14:paraId="1912F7B2" w14:textId="77777777" w:rsidR="00B21011" w:rsidRPr="00EF571F" w:rsidRDefault="00B21011" w:rsidP="00B2101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Theme="minorHAnsi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  <w:t xml:space="preserve">Delegación Representación Judicial y Extrajudicial. 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Se delega la función de representar judicial y extrajudicialmente a la Nación - Ministerio de Hacienda y Crédito Público y se dictan otras disposiciones.</w:t>
            </w:r>
          </w:p>
          <w:p w14:paraId="07B53585" w14:textId="77777777" w:rsidR="00B21011" w:rsidRPr="00EF571F" w:rsidRDefault="00B21011" w:rsidP="00B21011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color w:val="auto"/>
                <w:sz w:val="20"/>
                <w:szCs w:val="20"/>
                <w:lang w:eastAsia="es-CO"/>
              </w:rPr>
            </w:pPr>
          </w:p>
        </w:tc>
      </w:tr>
      <w:tr w:rsidR="00324E71" w:rsidRPr="00EF571F" w14:paraId="7F45F007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23A8FB3C" w14:textId="6107CCE0" w:rsidR="00324E71" w:rsidRPr="00EF571F" w:rsidRDefault="00324E71" w:rsidP="00324E71">
            <w:pPr>
              <w:spacing w:before="40"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lastRenderedPageBreak/>
              <w:t>3412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24BAF1F5" w14:textId="0402157C" w:rsidR="00324E71" w:rsidRPr="00EF571F" w:rsidRDefault="00324E71" w:rsidP="00324E71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26-dic-23</w:t>
            </w:r>
          </w:p>
        </w:tc>
        <w:tc>
          <w:tcPr>
            <w:tcW w:w="6945" w:type="dxa"/>
            <w:shd w:val="clear" w:color="auto" w:fill="FFFFFF" w:themeFill="background1"/>
          </w:tcPr>
          <w:p w14:paraId="32E11095" w14:textId="728B76C7" w:rsidR="00324E71" w:rsidRPr="00EF571F" w:rsidRDefault="00324E71" w:rsidP="00324E7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Actualización del Manual de Políticas Contables de la Entidad Contable Pública Ministerio de Hacienda y Crédito Público — Gestión General</w:t>
            </w:r>
          </w:p>
        </w:tc>
      </w:tr>
      <w:tr w:rsidR="00324E71" w:rsidRPr="00EF571F" w14:paraId="5BCAF388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39163CD2" w14:textId="40981693" w:rsidR="00324E71" w:rsidRPr="00EF571F" w:rsidRDefault="00324E71" w:rsidP="00324E71">
            <w:pPr>
              <w:spacing w:before="40"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3413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25281CEE" w14:textId="103083C8" w:rsidR="00324E71" w:rsidRPr="00EF571F" w:rsidRDefault="00324E71" w:rsidP="00324E71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26-dic-23</w:t>
            </w:r>
          </w:p>
        </w:tc>
        <w:tc>
          <w:tcPr>
            <w:tcW w:w="6945" w:type="dxa"/>
            <w:shd w:val="clear" w:color="auto" w:fill="FFFFFF" w:themeFill="background1"/>
          </w:tcPr>
          <w:p w14:paraId="0EEAABBC" w14:textId="142472CD" w:rsidR="00324E71" w:rsidRPr="00EF571F" w:rsidRDefault="00324E71" w:rsidP="00324E7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Actualización del Manual de Políticas Contables de la Entidad Contable Pública Fondo de Sostenibilidad Financiera del Sector Eléctrico (FONSE)</w:t>
            </w:r>
          </w:p>
        </w:tc>
      </w:tr>
      <w:tr w:rsidR="00B21011" w:rsidRPr="00EF571F" w14:paraId="2711C700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13ED9701" w14:textId="77777777" w:rsidR="00B21011" w:rsidRPr="00EF571F" w:rsidRDefault="00B21011" w:rsidP="00B21011">
            <w:pPr>
              <w:spacing w:before="40"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280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1CC6B8BD" w14:textId="77777777" w:rsidR="00B21011" w:rsidRPr="00EF571F" w:rsidRDefault="00B21011" w:rsidP="00B21011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31-ene-23</w:t>
            </w:r>
          </w:p>
        </w:tc>
        <w:tc>
          <w:tcPr>
            <w:tcW w:w="6945" w:type="dxa"/>
            <w:shd w:val="clear" w:color="auto" w:fill="FFFFFF" w:themeFill="background1"/>
          </w:tcPr>
          <w:p w14:paraId="0EA9E70E" w14:textId="77777777" w:rsidR="00B21011" w:rsidRPr="00EF571F" w:rsidRDefault="00B21011" w:rsidP="00B21011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Adopta, implementa y define los lineamientos generales del teletrabajo en el Ministerio de Hacienda y Crédito Público y se hace una delegación</w:t>
            </w:r>
          </w:p>
        </w:tc>
      </w:tr>
      <w:tr w:rsidR="00D71BDB" w:rsidRPr="00EF571F" w14:paraId="0B264521" w14:textId="77777777" w:rsidTr="008D21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0A5D1C68" w14:textId="742F16E8" w:rsidR="00D71BDB" w:rsidRPr="00EF571F" w:rsidRDefault="00D71BDB" w:rsidP="00D71BDB">
            <w:pPr>
              <w:spacing w:before="40"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val="es-CO" w:eastAsia="es-CO"/>
              </w:rPr>
              <w:t>0061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31176693" w14:textId="4D8EAE7A" w:rsidR="00D71BDB" w:rsidRPr="00EF571F" w:rsidRDefault="00D71BDB" w:rsidP="00D71BDB">
            <w:pPr>
              <w:spacing w:before="4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11-ene-24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69C6CFFE" w14:textId="75C8633F" w:rsidR="00D71BDB" w:rsidRPr="00EF571F" w:rsidRDefault="00D71BDB" w:rsidP="00D71BD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Por medio de la cual se adopta la tabla de honorarios para la celebración de Contratos de Prestación de Servicios Profesionales y de Apoyo a la Gestión y se establecen otras disposiciones.</w:t>
            </w:r>
          </w:p>
        </w:tc>
      </w:tr>
      <w:tr w:rsidR="00D71BDB" w:rsidRPr="00EF571F" w14:paraId="4D3F38B9" w14:textId="77777777" w:rsidTr="008D21E2">
        <w:trPr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shd w:val="clear" w:color="auto" w:fill="FFFFFF" w:themeFill="background1"/>
            <w:noWrap/>
          </w:tcPr>
          <w:p w14:paraId="4DC9FD6B" w14:textId="23945B6E" w:rsidR="00D71BDB" w:rsidRPr="00EF571F" w:rsidRDefault="00D71BDB" w:rsidP="00D71BDB">
            <w:pPr>
              <w:spacing w:before="40"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2859</w:t>
            </w:r>
          </w:p>
        </w:tc>
        <w:tc>
          <w:tcPr>
            <w:tcW w:w="1180" w:type="dxa"/>
            <w:shd w:val="clear" w:color="auto" w:fill="FFFFFF" w:themeFill="background1"/>
            <w:noWrap/>
          </w:tcPr>
          <w:p w14:paraId="590BC4E4" w14:textId="0D844209" w:rsidR="00D71BDB" w:rsidRPr="00EF571F" w:rsidRDefault="00D71BDB" w:rsidP="00D71BDB">
            <w:pPr>
              <w:spacing w:before="4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23-sep-24</w:t>
            </w:r>
          </w:p>
        </w:tc>
        <w:tc>
          <w:tcPr>
            <w:tcW w:w="6945" w:type="dxa"/>
            <w:shd w:val="clear" w:color="auto" w:fill="FFFFFF" w:themeFill="background1"/>
          </w:tcPr>
          <w:p w14:paraId="338D428F" w14:textId="25E61A27" w:rsidR="00D71BDB" w:rsidRPr="00EF571F" w:rsidRDefault="00D71BDB" w:rsidP="00D71BD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 xml:space="preserve">Por la cual se deroga la Resolución 1100 de 2009 y se reglamenta el Comité de Contratación del Ministerio de Hacienda y Crédito </w:t>
            </w:r>
            <w:proofErr w:type="spellStart"/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Publico</w:t>
            </w:r>
            <w:proofErr w:type="spellEnd"/>
            <w:r w:rsidRPr="00EF571F">
              <w:rPr>
                <w:rFonts w:ascii="Verdana" w:hAnsi="Verdana" w:cs="Open Sans"/>
                <w:b/>
                <w:sz w:val="20"/>
                <w:szCs w:val="20"/>
                <w:lang w:eastAsia="es-CO"/>
              </w:rPr>
              <w:t>, y se dictan otras disposiciones.</w:t>
            </w:r>
          </w:p>
        </w:tc>
      </w:tr>
    </w:tbl>
    <w:p w14:paraId="700C0657" w14:textId="653EDCFA" w:rsidR="004F3E78" w:rsidRPr="00EF571F" w:rsidRDefault="004F3E78" w:rsidP="004F3E78">
      <w:pPr>
        <w:spacing w:line="276" w:lineRule="auto"/>
        <w:jc w:val="both"/>
        <w:rPr>
          <w:rFonts w:ascii="Verdana" w:hAnsi="Verdana" w:cs="Open Sans"/>
          <w:sz w:val="20"/>
          <w:szCs w:val="20"/>
        </w:rPr>
      </w:pPr>
      <w:r w:rsidRPr="00EF571F">
        <w:rPr>
          <w:rFonts w:ascii="Verdana" w:hAnsi="Verdana" w:cs="Open Sans"/>
          <w:b/>
          <w:sz w:val="20"/>
          <w:szCs w:val="20"/>
        </w:rPr>
        <w:t xml:space="preserve">           Fuente</w:t>
      </w:r>
      <w:r w:rsidRPr="00EF571F">
        <w:rPr>
          <w:rFonts w:ascii="Verdana" w:hAnsi="Verdana" w:cs="Open Sans"/>
          <w:sz w:val="20"/>
          <w:szCs w:val="20"/>
        </w:rPr>
        <w:t>: Secretaría General – MHCP</w:t>
      </w:r>
    </w:p>
    <w:p w14:paraId="185C326A" w14:textId="77777777" w:rsidR="004F3E78" w:rsidRPr="00EF571F" w:rsidRDefault="004F3E78" w:rsidP="004F3E78">
      <w:pPr>
        <w:spacing w:line="276" w:lineRule="auto"/>
        <w:jc w:val="both"/>
        <w:rPr>
          <w:rFonts w:ascii="Verdana" w:hAnsi="Verdana" w:cs="Open Sans"/>
          <w:sz w:val="20"/>
          <w:szCs w:val="20"/>
        </w:rPr>
      </w:pPr>
    </w:p>
    <w:p w14:paraId="44D6BC53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  <w:bookmarkStart w:id="1" w:name="_Toc112232653"/>
      <w:r w:rsidRPr="00EF571F"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  <w:t xml:space="preserve">      </w:t>
      </w:r>
    </w:p>
    <w:p w14:paraId="0FBA6AA3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8D83F6D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5E2FDBB6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A72C0BF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5B4BCAE2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42504BB9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4D49D98C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6DACC8C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26957FA3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6947C3C7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710A79C7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83FF23C" w14:textId="6C4911F6" w:rsidR="004F3E78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4A430B78" w14:textId="58671686" w:rsidR="00EF571F" w:rsidRDefault="00EF571F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5D7F06B" w14:textId="77777777" w:rsidR="00EF571F" w:rsidRPr="00EF571F" w:rsidRDefault="00EF571F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7BD5134B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3F08A715" w14:textId="77777777" w:rsidR="004F3E78" w:rsidRPr="00EF571F" w:rsidRDefault="004F3E78" w:rsidP="004F3E78">
      <w:pPr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000E5F0" w14:textId="2CE02FFB" w:rsidR="004F3E78" w:rsidRPr="00EF571F" w:rsidRDefault="004F3E78" w:rsidP="004F3E78">
      <w:pPr>
        <w:ind w:left="567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  <w:bookmarkStart w:id="2" w:name="_Toc112173037"/>
      <w:bookmarkEnd w:id="1"/>
      <w:r w:rsidRPr="00EF571F"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  <w:lastRenderedPageBreak/>
        <w:t>Circulares Internas. Funcionamiento Ministerio de Hacienda y Crédito Público</w:t>
      </w:r>
      <w:bookmarkEnd w:id="2"/>
    </w:p>
    <w:tbl>
      <w:tblPr>
        <w:tblStyle w:val="Tablaconcuadrcula6concolores"/>
        <w:tblW w:w="9634" w:type="dxa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526"/>
        <w:gridCol w:w="1276"/>
        <w:gridCol w:w="6832"/>
      </w:tblGrid>
      <w:tr w:rsidR="004F3E78" w:rsidRPr="00EF571F" w14:paraId="3BE5C014" w14:textId="77777777" w:rsidTr="004F3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8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noWrap/>
            <w:hideMark/>
          </w:tcPr>
          <w:p w14:paraId="0D81E555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bCs w:val="0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CIRCULAR NÚMERO</w:t>
            </w:r>
          </w:p>
        </w:tc>
        <w:tc>
          <w:tcPr>
            <w:tcW w:w="1276" w:type="dxa"/>
            <w:shd w:val="clear" w:color="auto" w:fill="FFFFFF" w:themeFill="background1"/>
            <w:noWrap/>
            <w:hideMark/>
          </w:tcPr>
          <w:p w14:paraId="4B47A9BF" w14:textId="77777777" w:rsidR="004F3E78" w:rsidRPr="00EF571F" w:rsidRDefault="004F3E78" w:rsidP="00313A50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Cs w:val="0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FECHA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1747E340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TEMA</w:t>
            </w:r>
          </w:p>
        </w:tc>
      </w:tr>
      <w:tr w:rsidR="004F3E78" w:rsidRPr="00EF571F" w14:paraId="6A49AB4D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78069116" w14:textId="3BAB97EC" w:rsidR="004F3E78" w:rsidRPr="00EF571F" w:rsidRDefault="0025005B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021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2EF8E052" w14:textId="58D0DE5A" w:rsidR="004F3E78" w:rsidRPr="00EF571F" w:rsidRDefault="0025005B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24 - jul - 24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1CC26FD9" w14:textId="747ED3D8" w:rsidR="004F3E78" w:rsidRPr="00EF571F" w:rsidRDefault="0025005B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val="es-ES"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val="es-ES" w:eastAsia="es-CO"/>
              </w:rPr>
              <w:t>Lineamientos para la atención de asuntos relacionados con auditorías, planes de mejoramiento, requerimientos y reportes de información a los entes de control.</w:t>
            </w:r>
          </w:p>
        </w:tc>
      </w:tr>
      <w:tr w:rsidR="004F3E78" w:rsidRPr="00EF571F" w14:paraId="4B2D8768" w14:textId="77777777" w:rsidTr="004F3E7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2A128E6F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24EF08E0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10-jun-19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013436F8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Tramite de cuentas autorizadas en la sede electrónica del MHCP</w:t>
            </w:r>
          </w:p>
        </w:tc>
      </w:tr>
      <w:tr w:rsidR="004F3E78" w:rsidRPr="00EF571F" w14:paraId="37C82477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2CB08D48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0C28C2B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08-jul-19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12C201B4" w14:textId="4E829C9F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Directrices para el uso de vehículos oficiales propios y asignados al ministerio</w:t>
            </w:r>
          </w:p>
        </w:tc>
      </w:tr>
      <w:tr w:rsidR="004F3E78" w:rsidRPr="00EF571F" w14:paraId="52675702" w14:textId="77777777" w:rsidTr="004F3E7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142BCD6A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12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6F74095D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06-ago-19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519814EB" w14:textId="315B0609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Deberes de los supervisores</w:t>
            </w:r>
          </w:p>
        </w:tc>
      </w:tr>
      <w:tr w:rsidR="004F3E78" w:rsidRPr="00EF571F" w14:paraId="6ACDCAA3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6181C72F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21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4AC33FA6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31-ago-20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3F6D9A86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Procedimiento para la numeración y firma digital de resoluciones y circulares por el término del aislamiento selectivo y distanciamiento individual responsable – decreto 1168 del 25 de agosto de 2020</w:t>
            </w:r>
          </w:p>
        </w:tc>
      </w:tr>
      <w:tr w:rsidR="004F3E78" w:rsidRPr="00EF571F" w14:paraId="3FF82A2F" w14:textId="77777777" w:rsidTr="004F3E78">
        <w:trPr>
          <w:trHeight w:val="7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73E3C5C0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23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04263E61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25-sep-20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4A33CAC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Procedimiento para la publicación proyectos específicos de regulación. Adopción de formatos únicos de Agenda Regulatoria, Memoria Justificativa e informe de observaciones.</w:t>
            </w:r>
          </w:p>
        </w:tc>
      </w:tr>
      <w:tr w:rsidR="004F3E78" w:rsidRPr="00EF571F" w14:paraId="6CCBD651" w14:textId="77777777" w:rsidTr="00F47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2E7735C0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2E55D71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23-mar-21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2E28C2F4" w14:textId="49A6841A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Implementación del repositorio de gestión de expedientes de archivo – gea</w:t>
            </w:r>
            <w:r w:rsidR="003313BD"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4F3E78" w:rsidRPr="00EF571F" w14:paraId="5A1EBD44" w14:textId="77777777" w:rsidTr="004F3E78">
        <w:trPr>
          <w:trHeight w:val="7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62E9CCCC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3E629330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09-abr-21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66B5738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Lineamientos para la recepción, verificación y trámite de la factura electrónica en el Ministerio de Hacienda y Crédito Público.</w:t>
            </w:r>
          </w:p>
        </w:tc>
      </w:tr>
      <w:tr w:rsidR="00B21011" w:rsidRPr="00EF571F" w14:paraId="3762E54D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6743BB6B" w14:textId="6DB8727D" w:rsidR="00B21011" w:rsidRPr="00EF571F" w:rsidRDefault="00B21011" w:rsidP="00313A50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22</w:t>
            </w:r>
          </w:p>
        </w:tc>
        <w:tc>
          <w:tcPr>
            <w:tcW w:w="1276" w:type="dxa"/>
            <w:shd w:val="clear" w:color="auto" w:fill="FFFFFF" w:themeFill="background1"/>
          </w:tcPr>
          <w:p w14:paraId="2C79ECC3" w14:textId="35D0A9F5" w:rsidR="00B21011" w:rsidRPr="00EF571F" w:rsidRDefault="00B21011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11-agost-23</w:t>
            </w:r>
          </w:p>
        </w:tc>
        <w:tc>
          <w:tcPr>
            <w:tcW w:w="6832" w:type="dxa"/>
            <w:shd w:val="clear" w:color="auto" w:fill="FFFFFF" w:themeFill="background1"/>
          </w:tcPr>
          <w:p w14:paraId="5C7CB61A" w14:textId="28AE16C4" w:rsidR="00B21011" w:rsidRPr="00EF571F" w:rsidRDefault="00B21011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Lineamiento sobre incapacidades y licencias</w:t>
            </w:r>
          </w:p>
        </w:tc>
      </w:tr>
      <w:tr w:rsidR="004F3E78" w:rsidRPr="00EF571F" w14:paraId="354F5625" w14:textId="77777777" w:rsidTr="004F3E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684FB9C2" w14:textId="178B5B99" w:rsidR="004F3E78" w:rsidRPr="00EF571F" w:rsidRDefault="0049220F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044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5596426F" w14:textId="73855FA6" w:rsidR="004F3E78" w:rsidRPr="00EF571F" w:rsidRDefault="0049220F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27-dic-2</w:t>
            </w:r>
            <w:r w:rsidR="003C1343"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007F78F1" w14:textId="585751BE" w:rsidR="004F3E78" w:rsidRPr="00EF571F" w:rsidRDefault="0049220F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 xml:space="preserve">Indicaciones sobre la programación de </w:t>
            </w:r>
            <w:r w:rsidR="004F3E78"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vacaciones</w:t>
            </w: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.</w:t>
            </w:r>
          </w:p>
        </w:tc>
      </w:tr>
      <w:tr w:rsidR="004F3E78" w:rsidRPr="00EF571F" w14:paraId="7EB0CB93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3FA8A3CE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43A0FD6D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07-abr-22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122709D4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Grupos de Apoyo Técnico de los Comités Sectoriales MGMP 2023-2026</w:t>
            </w:r>
          </w:p>
        </w:tc>
      </w:tr>
      <w:tr w:rsidR="004F3E78" w:rsidRPr="00EF571F" w14:paraId="2447B1B8" w14:textId="77777777" w:rsidTr="004F3E7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5F7EC421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1D371E67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20-abr-22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669604EC" w14:textId="789DEAC1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Lineamientos Contratos de Prestación de Servicios</w:t>
            </w:r>
          </w:p>
        </w:tc>
      </w:tr>
      <w:tr w:rsidR="004F3E78" w:rsidRPr="00EF571F" w14:paraId="384762EA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  <w:hideMark/>
          </w:tcPr>
          <w:p w14:paraId="6D79AD78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1276" w:type="dxa"/>
            <w:shd w:val="clear" w:color="auto" w:fill="FFFFFF" w:themeFill="background1"/>
            <w:hideMark/>
          </w:tcPr>
          <w:p w14:paraId="7000B55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29-abr-22</w:t>
            </w:r>
          </w:p>
        </w:tc>
        <w:tc>
          <w:tcPr>
            <w:tcW w:w="6832" w:type="dxa"/>
            <w:shd w:val="clear" w:color="auto" w:fill="FFFFFF" w:themeFill="background1"/>
            <w:hideMark/>
          </w:tcPr>
          <w:p w14:paraId="66391E2C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color w:val="auto"/>
                <w:sz w:val="20"/>
                <w:szCs w:val="20"/>
                <w:lang w:eastAsia="es-CO"/>
              </w:rPr>
              <w:t>Socialización plantilla de Resolución o de Acuerdo de modificaciones presupuestales</w:t>
            </w:r>
          </w:p>
        </w:tc>
      </w:tr>
      <w:tr w:rsidR="004F3E78" w:rsidRPr="00EF571F" w14:paraId="47C56992" w14:textId="77777777" w:rsidTr="004F3E7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25AA7830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1276" w:type="dxa"/>
            <w:shd w:val="clear" w:color="auto" w:fill="FFFFFF" w:themeFill="background1"/>
          </w:tcPr>
          <w:p w14:paraId="17D1805D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13-may-22</w:t>
            </w:r>
          </w:p>
        </w:tc>
        <w:tc>
          <w:tcPr>
            <w:tcW w:w="6832" w:type="dxa"/>
            <w:shd w:val="clear" w:color="auto" w:fill="FFFFFF" w:themeFill="background1"/>
          </w:tcPr>
          <w:p w14:paraId="5B3628BB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Medidas de Bioseguridad en las instalaciones del Ministerio de Hacienda y Crédito Público. Decreto 655 y Resolución 666 del 28 de abril de 2022</w:t>
            </w:r>
          </w:p>
        </w:tc>
      </w:tr>
      <w:tr w:rsidR="004F3E78" w:rsidRPr="00EF571F" w14:paraId="3015C213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7B6FE57F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18</w:t>
            </w:r>
          </w:p>
        </w:tc>
        <w:tc>
          <w:tcPr>
            <w:tcW w:w="1276" w:type="dxa"/>
            <w:shd w:val="clear" w:color="auto" w:fill="FFFFFF" w:themeFill="background1"/>
          </w:tcPr>
          <w:p w14:paraId="0EC422B7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28-jun-22</w:t>
            </w:r>
          </w:p>
        </w:tc>
        <w:tc>
          <w:tcPr>
            <w:tcW w:w="6832" w:type="dxa"/>
            <w:shd w:val="clear" w:color="auto" w:fill="FFFFFF" w:themeFill="background1"/>
          </w:tcPr>
          <w:p w14:paraId="15747769" w14:textId="26A202D8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Retorno actividades presenciales fin del periodo de emergencia sanitaria</w:t>
            </w:r>
          </w:p>
        </w:tc>
      </w:tr>
      <w:tr w:rsidR="004F3E78" w:rsidRPr="00EF571F" w14:paraId="3FB1E601" w14:textId="77777777" w:rsidTr="004F3E7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4DC31EF4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20</w:t>
            </w:r>
          </w:p>
        </w:tc>
        <w:tc>
          <w:tcPr>
            <w:tcW w:w="1276" w:type="dxa"/>
            <w:shd w:val="clear" w:color="auto" w:fill="FFFFFF" w:themeFill="background1"/>
          </w:tcPr>
          <w:p w14:paraId="51875E7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01-ago-22</w:t>
            </w:r>
          </w:p>
        </w:tc>
        <w:tc>
          <w:tcPr>
            <w:tcW w:w="6832" w:type="dxa"/>
            <w:shd w:val="clear" w:color="auto" w:fill="FFFFFF" w:themeFill="background1"/>
          </w:tcPr>
          <w:p w14:paraId="5140D82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Responsabilidad de las dependencias del MHCP de suministrar a la Subdirección Financiera, la información relativa a los posibles hechos, operaciones o transacciones que deban registrarse en los Estados Financieros de la Entidad Ministerio de Hacienda y Crédito Público – Gestión General</w:t>
            </w:r>
          </w:p>
        </w:tc>
      </w:tr>
      <w:tr w:rsidR="004F3E78" w:rsidRPr="00EF571F" w14:paraId="10D30D1F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26D17BEC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1276" w:type="dxa"/>
            <w:shd w:val="clear" w:color="auto" w:fill="FFFFFF" w:themeFill="background1"/>
          </w:tcPr>
          <w:p w14:paraId="4D8BD21E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09-feb-23</w:t>
            </w:r>
          </w:p>
        </w:tc>
        <w:tc>
          <w:tcPr>
            <w:tcW w:w="6832" w:type="dxa"/>
            <w:shd w:val="clear" w:color="auto" w:fill="FFFFFF" w:themeFill="background1"/>
          </w:tcPr>
          <w:p w14:paraId="0808AA62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Manejo interno y externo de residuos sólidos generados en las</w:t>
            </w:r>
          </w:p>
          <w:p w14:paraId="4F7D3124" w14:textId="6CA1BB11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instalaciones del ministerio de hacienda y crédito público</w:t>
            </w:r>
            <w:r w:rsidR="003313BD"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 xml:space="preserve"> </w:t>
            </w:r>
          </w:p>
        </w:tc>
      </w:tr>
      <w:tr w:rsidR="00D8363E" w:rsidRPr="00EF571F" w14:paraId="474A6D7C" w14:textId="77777777" w:rsidTr="004F3E7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72D9864C" w14:textId="2DB791A7" w:rsidR="00D8363E" w:rsidRPr="00EF571F" w:rsidRDefault="00D8363E" w:rsidP="00D8363E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lastRenderedPageBreak/>
              <w:t>14</w:t>
            </w:r>
          </w:p>
        </w:tc>
        <w:tc>
          <w:tcPr>
            <w:tcW w:w="1276" w:type="dxa"/>
            <w:shd w:val="clear" w:color="auto" w:fill="FFFFFF" w:themeFill="background1"/>
          </w:tcPr>
          <w:p w14:paraId="1E01FE55" w14:textId="765B73F4" w:rsidR="00D8363E" w:rsidRPr="00EF571F" w:rsidRDefault="00D8363E" w:rsidP="00D8363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16-may-24</w:t>
            </w:r>
          </w:p>
        </w:tc>
        <w:tc>
          <w:tcPr>
            <w:tcW w:w="6832" w:type="dxa"/>
            <w:shd w:val="clear" w:color="auto" w:fill="FFFFFF" w:themeFill="background1"/>
          </w:tcPr>
          <w:p w14:paraId="4D86CBEF" w14:textId="2D7C5200" w:rsidR="00D8363E" w:rsidRPr="00EF571F" w:rsidRDefault="00D8363E" w:rsidP="00D8363E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Medidas para el cumplimiento de la Directiva Presidencial No 01 del 1 de abril de 2024</w:t>
            </w:r>
          </w:p>
        </w:tc>
      </w:tr>
      <w:tr w:rsidR="00D8363E" w:rsidRPr="00EF571F" w14:paraId="2CC5C16E" w14:textId="77777777" w:rsidTr="004F3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10E2E04F" w14:textId="1562954E" w:rsidR="00D8363E" w:rsidRPr="00EF571F" w:rsidRDefault="00D8363E" w:rsidP="00D8363E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22</w:t>
            </w:r>
          </w:p>
        </w:tc>
        <w:tc>
          <w:tcPr>
            <w:tcW w:w="1276" w:type="dxa"/>
            <w:shd w:val="clear" w:color="auto" w:fill="FFFFFF" w:themeFill="background1"/>
          </w:tcPr>
          <w:p w14:paraId="6AC3F39D" w14:textId="020699DF" w:rsidR="00D8363E" w:rsidRPr="00EF571F" w:rsidRDefault="00D8363E" w:rsidP="00D8363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24-jul-24</w:t>
            </w:r>
          </w:p>
        </w:tc>
        <w:tc>
          <w:tcPr>
            <w:tcW w:w="6832" w:type="dxa"/>
            <w:shd w:val="clear" w:color="auto" w:fill="FFFFFF" w:themeFill="background1"/>
          </w:tcPr>
          <w:p w14:paraId="7A65C1B9" w14:textId="5249ACE5" w:rsidR="00D8363E" w:rsidRPr="00EF571F" w:rsidRDefault="00D8363E" w:rsidP="00D8363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Levantamiento físico de inventarios 2024</w:t>
            </w:r>
          </w:p>
        </w:tc>
      </w:tr>
      <w:tr w:rsidR="00536143" w:rsidRPr="00EF571F" w14:paraId="6D197C60" w14:textId="77777777" w:rsidTr="004F3E78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shd w:val="clear" w:color="auto" w:fill="FFFFFF" w:themeFill="background1"/>
          </w:tcPr>
          <w:p w14:paraId="7B97520D" w14:textId="7C233CFC" w:rsidR="00536143" w:rsidRPr="00EF571F" w:rsidRDefault="00536143" w:rsidP="00536143">
            <w:pPr>
              <w:spacing w:line="276" w:lineRule="auto"/>
              <w:jc w:val="both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46</w:t>
            </w:r>
          </w:p>
        </w:tc>
        <w:tc>
          <w:tcPr>
            <w:tcW w:w="1276" w:type="dxa"/>
            <w:shd w:val="clear" w:color="auto" w:fill="FFFFFF" w:themeFill="background1"/>
          </w:tcPr>
          <w:p w14:paraId="7733B5A7" w14:textId="6EE77D2A" w:rsidR="00536143" w:rsidRPr="00EF571F" w:rsidRDefault="00536143" w:rsidP="0053614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29-dic-23</w:t>
            </w:r>
          </w:p>
        </w:tc>
        <w:tc>
          <w:tcPr>
            <w:tcW w:w="6832" w:type="dxa"/>
            <w:shd w:val="clear" w:color="auto" w:fill="FFFFFF" w:themeFill="background1"/>
          </w:tcPr>
          <w:p w14:paraId="15CCCE78" w14:textId="41B9AA92" w:rsidR="00536143" w:rsidRPr="00EF571F" w:rsidRDefault="00536143" w:rsidP="00536143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hAnsi="Verdana" w:cs="Open Sans"/>
                <w:sz w:val="20"/>
                <w:szCs w:val="20"/>
                <w:lang w:eastAsia="es-CO"/>
              </w:rPr>
              <w:t>Lineamientos contractuales para satisfacer las necesidades de adquisición de bienes, obras y servicios programadas en el Plan Anual de Adquisiciones a través de la Plataforma SECOP II.</w:t>
            </w:r>
          </w:p>
        </w:tc>
      </w:tr>
    </w:tbl>
    <w:p w14:paraId="0BAB05FA" w14:textId="77777777" w:rsidR="004F3E78" w:rsidRPr="00EF571F" w:rsidRDefault="004F3E78" w:rsidP="004F3E78">
      <w:pPr>
        <w:spacing w:line="276" w:lineRule="auto"/>
        <w:jc w:val="both"/>
        <w:rPr>
          <w:rFonts w:ascii="Verdana" w:hAnsi="Verdana" w:cs="Open Sans"/>
          <w:sz w:val="20"/>
          <w:szCs w:val="20"/>
        </w:rPr>
      </w:pPr>
      <w:r w:rsidRPr="00EF571F">
        <w:rPr>
          <w:rFonts w:ascii="Verdana" w:hAnsi="Verdana" w:cs="Open Sans"/>
          <w:b/>
          <w:sz w:val="20"/>
          <w:szCs w:val="20"/>
        </w:rPr>
        <w:t>Fuente</w:t>
      </w:r>
      <w:r w:rsidRPr="00EF571F">
        <w:rPr>
          <w:rFonts w:ascii="Verdana" w:hAnsi="Verdana" w:cs="Open Sans"/>
          <w:sz w:val="20"/>
          <w:szCs w:val="20"/>
        </w:rPr>
        <w:t>: Secretaría General – MHCP</w:t>
      </w:r>
      <w:bookmarkStart w:id="3" w:name="_Toc112232654"/>
    </w:p>
    <w:p w14:paraId="4EFEA982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631564FC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323876F7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A0DA6E3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3E3C6D57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9E25EEA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28069976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6C9EA7F2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4DC5F0D6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68AACC64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6728AB1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7487C6BC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715A3E9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358FDC21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7B86F8CC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B141789" w14:textId="482EF543" w:rsidR="004F3E78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4C83F49D" w14:textId="7D4C0CBD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6991A977" w14:textId="141F2F59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B681924" w14:textId="33992936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15CEB9C3" w14:textId="36B929B5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7881E39C" w14:textId="2A05D63A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3CF840F8" w14:textId="1AE13207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4C48F868" w14:textId="266E7AA9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776466CE" w14:textId="61C8DCA1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71C4E6A0" w14:textId="29D075AC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3D3F108A" w14:textId="376A5BCB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6505689" w14:textId="53148CCD" w:rsid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566A75CE" w14:textId="77777777" w:rsidR="00EF571F" w:rsidRPr="00EF571F" w:rsidRDefault="00EF571F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2A042E83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2A11812C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6FDC654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469B5D76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067B82C1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6ACF4786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3C4373A0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57AFB3B0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69178E2A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2283F7FF" w14:textId="77777777" w:rsidR="004F3E78" w:rsidRPr="00EF571F" w:rsidRDefault="004F3E78" w:rsidP="004F3E78">
      <w:pPr>
        <w:spacing w:after="0"/>
        <w:rPr>
          <w:rFonts w:ascii="Verdana" w:eastAsia="Calibri" w:hAnsi="Verdana" w:cs="Open Sans"/>
          <w:b/>
          <w:bCs/>
          <w:color w:val="2F5496" w:themeColor="accent1" w:themeShade="BF"/>
          <w:sz w:val="20"/>
          <w:szCs w:val="20"/>
        </w:rPr>
      </w:pPr>
    </w:p>
    <w:p w14:paraId="2B5A0C75" w14:textId="6996FB58" w:rsidR="004F3E78" w:rsidRPr="00EF571F" w:rsidRDefault="004F3E78" w:rsidP="004F3E78">
      <w:pPr>
        <w:pStyle w:val="Descripcin"/>
        <w:spacing w:after="0" w:line="276" w:lineRule="auto"/>
        <w:ind w:left="-426"/>
        <w:rPr>
          <w:rFonts w:ascii="Verdana" w:eastAsia="Calibri" w:hAnsi="Verdana" w:cs="Open Sans"/>
          <w:b/>
          <w:bCs/>
          <w:i w:val="0"/>
          <w:iCs w:val="0"/>
          <w:color w:val="2F5496" w:themeColor="accent1" w:themeShade="BF"/>
        </w:rPr>
      </w:pPr>
      <w:bookmarkStart w:id="4" w:name="_Toc112173038"/>
      <w:bookmarkEnd w:id="3"/>
      <w:r w:rsidRPr="00EF571F">
        <w:rPr>
          <w:rFonts w:ascii="Verdana" w:eastAsia="Calibri" w:hAnsi="Verdana" w:cs="Open Sans"/>
          <w:b/>
          <w:bCs/>
          <w:i w:val="0"/>
          <w:iCs w:val="0"/>
          <w:color w:val="2F5496" w:themeColor="accent1" w:themeShade="BF"/>
        </w:rPr>
        <w:lastRenderedPageBreak/>
        <w:t>Resoluciones Delegaciones de Competencia Contractual y Ordenación del Gasto Vigentes</w:t>
      </w:r>
      <w:bookmarkEnd w:id="4"/>
    </w:p>
    <w:tbl>
      <w:tblPr>
        <w:tblStyle w:val="Tablaconcuadrcula6concolores"/>
        <w:tblW w:w="4941" w:type="pct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681"/>
        <w:gridCol w:w="674"/>
        <w:gridCol w:w="1389"/>
        <w:gridCol w:w="1811"/>
        <w:gridCol w:w="1986"/>
        <w:gridCol w:w="2214"/>
        <w:gridCol w:w="1908"/>
      </w:tblGrid>
      <w:tr w:rsidR="00EF571F" w:rsidRPr="00EF571F" w14:paraId="5FF17BDB" w14:textId="77777777" w:rsidTr="00EF571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1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389CC011" w14:textId="77777777" w:rsidR="004F3E78" w:rsidRPr="00EF571F" w:rsidRDefault="004F3E78" w:rsidP="00313A50">
            <w:pPr>
              <w:spacing w:line="276" w:lineRule="auto"/>
              <w:jc w:val="center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No.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708124AA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RES.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25687B74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FECHA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3454E7FC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EPÍGRAFE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38547607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TIPO RECURSOS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1B40CF53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ORDENADORES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205E6265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OBSERVACIÓN</w:t>
            </w:r>
          </w:p>
        </w:tc>
      </w:tr>
      <w:tr w:rsidR="00EF571F" w:rsidRPr="00EF571F" w14:paraId="1DF83A4E" w14:textId="77777777" w:rsidTr="00EF5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4E295F1E" w14:textId="77777777" w:rsidR="004F3E78" w:rsidRPr="00EF571F" w:rsidRDefault="004F3E78" w:rsidP="00313A50">
            <w:pPr>
              <w:spacing w:line="276" w:lineRule="auto"/>
              <w:jc w:val="center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1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2432E495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1123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4F77E412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25/05/2005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45756C5E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la cual se hace una delegación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44CB2638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Servicio</w:t>
            </w:r>
            <w:proofErr w:type="spellEnd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 xml:space="preserve"> a la </w:t>
            </w: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deuda</w:t>
            </w:r>
            <w:proofErr w:type="spellEnd"/>
          </w:p>
        </w:tc>
        <w:tc>
          <w:tcPr>
            <w:tcW w:w="1041" w:type="pct"/>
            <w:shd w:val="clear" w:color="auto" w:fill="FFFFFF" w:themeFill="background1"/>
            <w:hideMark/>
          </w:tcPr>
          <w:p w14:paraId="4086048A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-Director General de Crédito Público y del Tesoro Nacional.</w:t>
            </w:r>
          </w:p>
          <w:p w14:paraId="706905EF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</w:p>
          <w:p w14:paraId="08159FEF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-Subdirector de Administración de la Deuda y Registro (Hoy Subdirección de Operaciones)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40A53BE9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 </w:t>
            </w:r>
          </w:p>
        </w:tc>
      </w:tr>
      <w:tr w:rsidR="00EF571F" w:rsidRPr="00EF571F" w14:paraId="3CF0453C" w14:textId="77777777" w:rsidTr="00EF571F">
        <w:trPr>
          <w:trHeight w:val="11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56E181F3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2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24432949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2497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3F939F79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2/10/2012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1D59C983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la cual se efectúan unas delegaciones en materia contractual y de ordenación del gasto, administración de personal y obligaciones tributarias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1894774A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Recursos de funcionamiento e inversión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12B11D6A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Viceministro General</w:t>
            </w:r>
          </w:p>
          <w:p w14:paraId="2FC22295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Viceministro Técnico</w:t>
            </w:r>
          </w:p>
          <w:p w14:paraId="45B57503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Secretario General</w:t>
            </w:r>
          </w:p>
          <w:p w14:paraId="5D56C77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-Director Administrativo</w:t>
            </w:r>
          </w:p>
          <w:p w14:paraId="652FC041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Director de Apoyo Fiscal</w:t>
            </w:r>
          </w:p>
          <w:p w14:paraId="73EF6024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Jefe Oficina de Bonos Pensionales</w:t>
            </w:r>
          </w:p>
          <w:p w14:paraId="41483FD0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Subdirector Financiero</w:t>
            </w:r>
          </w:p>
          <w:p w14:paraId="0BC4D66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Subdirector de Talento Humano</w:t>
            </w:r>
          </w:p>
          <w:p w14:paraId="1962A821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Subdirector Jurídico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78D8CAF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Modificada parcialmente por las resoluciones:</w:t>
            </w:r>
          </w:p>
          <w:p w14:paraId="2FF00CF3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*Resolución 8 del 3 de enero de 2019 (Subdirección Talento Humano - Desagregación presupuesto).</w:t>
            </w:r>
          </w:p>
          <w:p w14:paraId="272D933B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*Resolución 2428 del 24 de julio de 2019 (Dirección Administrativa incluir Acuerdos de Servicios).</w:t>
            </w:r>
          </w:p>
          <w:p w14:paraId="1A7606D1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*Resolución 1896 del 1 de octubre de 2020 (VT pagos OCDE).</w:t>
            </w:r>
          </w:p>
        </w:tc>
      </w:tr>
      <w:tr w:rsidR="00EF571F" w:rsidRPr="00EF571F" w14:paraId="5C395E2D" w14:textId="77777777" w:rsidTr="00EF5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689CE94F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3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66AF65B9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3584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71DE44DE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22/11/2012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7704F09B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la cual se delegan unas funciones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138F632C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FONPET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7EDC4202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Director General de Regulación Económica de la Seguridad Social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62DD3B50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Modificada por la resolución 1017 del 25 de abril de 2023, en relación con la administración transitoria de recursos FONPET.</w:t>
            </w:r>
          </w:p>
        </w:tc>
      </w:tr>
      <w:tr w:rsidR="00EF571F" w:rsidRPr="00EF571F" w14:paraId="1506247B" w14:textId="77777777" w:rsidTr="00EF571F">
        <w:trPr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1FDED6B1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4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42DEFED2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168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7FE292C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29/01/2015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3226E4D8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el cual se deroga la Resolución 3791 del 4 de diciembre de 2012 y se efectúa una Delegación en la ordenación del gasto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1925FDA0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Recursos de Funcionamiento del Sistema General de Regalías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617F9DB8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Secretario General</w:t>
            </w:r>
          </w:p>
          <w:p w14:paraId="77D27754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Director Administrativo</w:t>
            </w:r>
          </w:p>
          <w:p w14:paraId="6038C966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- Viceministro General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7D933FD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 </w:t>
            </w:r>
          </w:p>
        </w:tc>
      </w:tr>
      <w:tr w:rsidR="00EF571F" w:rsidRPr="00EF571F" w14:paraId="6DBF90D7" w14:textId="77777777" w:rsidTr="00EF5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27B24DD7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5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7E60EBB2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4063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673F0D8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4/12/2017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78F6528C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la cual se delegan unas funciones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1CC9BDA5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 xml:space="preserve">Recursos de funcionamiento (Pagos San Juan de </w:t>
            </w: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lastRenderedPageBreak/>
              <w:t xml:space="preserve">Dios SU484 – 2008) 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027D354B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lastRenderedPageBreak/>
              <w:t>Subdirector Jurídico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1872234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</w:p>
        </w:tc>
      </w:tr>
      <w:tr w:rsidR="00EF571F" w:rsidRPr="00EF571F" w14:paraId="4C72B685" w14:textId="77777777" w:rsidTr="00EF571F">
        <w:trPr>
          <w:trHeight w:val="5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</w:tcPr>
          <w:p w14:paraId="69246E3B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b w:val="0"/>
                <w:bCs w:val="0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6</w:t>
            </w:r>
          </w:p>
        </w:tc>
        <w:tc>
          <w:tcPr>
            <w:tcW w:w="300" w:type="pct"/>
            <w:shd w:val="clear" w:color="auto" w:fill="FFFFFF" w:themeFill="background1"/>
          </w:tcPr>
          <w:p w14:paraId="35A5BD74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995</w:t>
            </w:r>
          </w:p>
        </w:tc>
        <w:tc>
          <w:tcPr>
            <w:tcW w:w="654" w:type="pct"/>
            <w:shd w:val="clear" w:color="auto" w:fill="FFFFFF" w:themeFill="background1"/>
          </w:tcPr>
          <w:p w14:paraId="3261D3D2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13/04/2020</w:t>
            </w:r>
          </w:p>
        </w:tc>
        <w:tc>
          <w:tcPr>
            <w:tcW w:w="852" w:type="pct"/>
            <w:shd w:val="clear" w:color="auto" w:fill="FFFFFF" w:themeFill="background1"/>
          </w:tcPr>
          <w:p w14:paraId="6E080078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la cual se hace una delegación en materia contractual y de ordenación del gasto</w:t>
            </w:r>
          </w:p>
        </w:tc>
        <w:tc>
          <w:tcPr>
            <w:tcW w:w="934" w:type="pct"/>
            <w:shd w:val="clear" w:color="auto" w:fill="FFFFFF" w:themeFill="background1"/>
          </w:tcPr>
          <w:p w14:paraId="4406EBF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Recursos de funcionamiento del FOME para usos del FOME según especialidad</w:t>
            </w:r>
          </w:p>
        </w:tc>
        <w:tc>
          <w:tcPr>
            <w:tcW w:w="1041" w:type="pct"/>
            <w:shd w:val="clear" w:color="auto" w:fill="FFFFFF" w:themeFill="background1"/>
          </w:tcPr>
          <w:p w14:paraId="58980E11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>-</w:t>
            </w:r>
            <w:proofErr w:type="spellStart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>Viceministro</w:t>
            </w:r>
            <w:proofErr w:type="spellEnd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 xml:space="preserve"> General</w:t>
            </w:r>
          </w:p>
          <w:p w14:paraId="5C60951D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Cs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>-</w:t>
            </w:r>
            <w:proofErr w:type="spellStart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>Viceministro</w:t>
            </w:r>
            <w:proofErr w:type="spellEnd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 xml:space="preserve"> Técnico</w:t>
            </w:r>
          </w:p>
        </w:tc>
        <w:tc>
          <w:tcPr>
            <w:tcW w:w="897" w:type="pct"/>
            <w:shd w:val="clear" w:color="auto" w:fill="FFFFFF" w:themeFill="background1"/>
          </w:tcPr>
          <w:p w14:paraId="00456BC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*Adicionada por la Resolución 1182 del 26/05/2020 (Aporte PAEF).</w:t>
            </w:r>
          </w:p>
          <w:p w14:paraId="02457164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*Modificada y adicionada por la Resolución 1256 del 18/06/2020 (Pago de Prima por Servicios PAP).</w:t>
            </w:r>
          </w:p>
          <w:p w14:paraId="3D1BBB9B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*Resolución 1984 del 21/10/2020 (PAEF y PAP sujetos a Decretos).</w:t>
            </w:r>
          </w:p>
          <w:p w14:paraId="6BF90CF3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*Resolución 1430 del 23 de junio de 2021 que resuelve impedimento del Viceministro General y designa en Viceministro Técnico la ordenación del gasto del Programa PAEF.</w:t>
            </w:r>
          </w:p>
        </w:tc>
      </w:tr>
      <w:tr w:rsidR="00EF571F" w:rsidRPr="00EF571F" w14:paraId="104886B1" w14:textId="77777777" w:rsidTr="00EF5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67D0EA0D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7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54AFD77A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996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78EA4C97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13/05/2021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4F8944ED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medio de la cual se efectúa una delegación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60260C8A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Recursos de Inversión - Fondo Pazcífico</w:t>
            </w: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br/>
              <w:t>Subcuenta Pacto por el Chocó-Tumaco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2EBBFF2C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proofErr w:type="spellStart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>Viceministro</w:t>
            </w:r>
            <w:proofErr w:type="spellEnd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 xml:space="preserve"> General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7D390A2E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</w:p>
        </w:tc>
      </w:tr>
      <w:tr w:rsidR="00EF571F" w:rsidRPr="00EF571F" w14:paraId="51C61BEF" w14:textId="77777777" w:rsidTr="00EF571F">
        <w:trPr>
          <w:trHeight w:val="1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4963F111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8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1A23FEE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3268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71F7BD8F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17/12/2021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483013A1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>Por la cual se delega la ordenación del gasto del Programa de Apoyo a Empresas Afectadas por el Paro Nacional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776DEAEA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Recursos</w:t>
            </w:r>
            <w:proofErr w:type="spellEnd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Funcionamiento</w:t>
            </w:r>
            <w:proofErr w:type="spellEnd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 xml:space="preserve"> - FOME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4EDA14A2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proofErr w:type="spellStart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>Viceministro</w:t>
            </w:r>
            <w:proofErr w:type="spellEnd"/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  <w:lang w:val="en-US"/>
              </w:rPr>
              <w:t xml:space="preserve"> Técnico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1F566DF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</w:p>
        </w:tc>
      </w:tr>
      <w:tr w:rsidR="00EF571F" w:rsidRPr="00EF571F" w14:paraId="66E8A20D" w14:textId="77777777" w:rsidTr="00EF5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  <w:hideMark/>
          </w:tcPr>
          <w:p w14:paraId="382A934A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9</w:t>
            </w:r>
          </w:p>
        </w:tc>
        <w:tc>
          <w:tcPr>
            <w:tcW w:w="300" w:type="pct"/>
            <w:shd w:val="clear" w:color="auto" w:fill="FFFFFF" w:themeFill="background1"/>
            <w:hideMark/>
          </w:tcPr>
          <w:p w14:paraId="54615433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318</w:t>
            </w:r>
          </w:p>
        </w:tc>
        <w:tc>
          <w:tcPr>
            <w:tcW w:w="654" w:type="pct"/>
            <w:shd w:val="clear" w:color="auto" w:fill="FFFFFF" w:themeFill="background1"/>
            <w:hideMark/>
          </w:tcPr>
          <w:p w14:paraId="34E80BF5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4/02/2022</w:t>
            </w:r>
          </w:p>
        </w:tc>
        <w:tc>
          <w:tcPr>
            <w:tcW w:w="852" w:type="pct"/>
            <w:shd w:val="clear" w:color="auto" w:fill="FFFFFF" w:themeFill="background1"/>
            <w:hideMark/>
          </w:tcPr>
          <w:p w14:paraId="451F9144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t xml:space="preserve">Por la cual se hace una delegación en materia contractual y de ordenación del gasto respecto </w:t>
            </w:r>
            <w:r w:rsidRPr="00EF571F">
              <w:rPr>
                <w:rFonts w:ascii="Verdana" w:hAnsi="Verdana" w:cs="Open Sans"/>
                <w:color w:val="auto"/>
                <w:sz w:val="18"/>
                <w:szCs w:val="18"/>
              </w:rPr>
              <w:lastRenderedPageBreak/>
              <w:t>del Comité Autónomo de la Regla Fiscal</w:t>
            </w:r>
          </w:p>
        </w:tc>
        <w:tc>
          <w:tcPr>
            <w:tcW w:w="934" w:type="pct"/>
            <w:shd w:val="clear" w:color="auto" w:fill="FFFFFF" w:themeFill="background1"/>
            <w:hideMark/>
          </w:tcPr>
          <w:p w14:paraId="6714C0AE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lastRenderedPageBreak/>
              <w:t>Recursos</w:t>
            </w:r>
            <w:proofErr w:type="spellEnd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Funcionamiento</w:t>
            </w:r>
            <w:proofErr w:type="spellEnd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041" w:type="pct"/>
            <w:shd w:val="clear" w:color="auto" w:fill="FFFFFF" w:themeFill="background1"/>
            <w:hideMark/>
          </w:tcPr>
          <w:p w14:paraId="2230D164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color w:val="auto"/>
                <w:sz w:val="18"/>
                <w:szCs w:val="18"/>
              </w:rPr>
              <w:t>Director General de Política Macroeconómica</w:t>
            </w:r>
          </w:p>
        </w:tc>
        <w:tc>
          <w:tcPr>
            <w:tcW w:w="897" w:type="pct"/>
            <w:shd w:val="clear" w:color="auto" w:fill="FFFFFF" w:themeFill="background1"/>
            <w:hideMark/>
          </w:tcPr>
          <w:p w14:paraId="45DDBEAC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color w:val="auto"/>
                <w:sz w:val="18"/>
                <w:szCs w:val="18"/>
              </w:rPr>
            </w:pPr>
          </w:p>
        </w:tc>
      </w:tr>
      <w:tr w:rsidR="00EF571F" w:rsidRPr="00EF571F" w14:paraId="6797E83B" w14:textId="77777777" w:rsidTr="00EF571F">
        <w:trPr>
          <w:trHeight w:val="1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</w:tcPr>
          <w:p w14:paraId="059DB733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sz w:val="18"/>
                <w:szCs w:val="18"/>
                <w:lang w:val="en-US"/>
              </w:rPr>
            </w:pPr>
            <w:r w:rsidRPr="00EF571F">
              <w:rPr>
                <w:rFonts w:ascii="Verdana" w:hAnsi="Verdana" w:cs="Open Sans"/>
                <w:sz w:val="18"/>
                <w:szCs w:val="18"/>
                <w:lang w:val="en-US"/>
              </w:rPr>
              <w:t>10</w:t>
            </w:r>
          </w:p>
        </w:tc>
        <w:tc>
          <w:tcPr>
            <w:tcW w:w="300" w:type="pct"/>
            <w:shd w:val="clear" w:color="auto" w:fill="FFFFFF" w:themeFill="background1"/>
          </w:tcPr>
          <w:p w14:paraId="0E89D747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  <w:lang w:val="en-US"/>
              </w:rPr>
            </w:pPr>
            <w:r w:rsidRPr="00EF571F">
              <w:rPr>
                <w:rFonts w:ascii="Verdana" w:hAnsi="Verdana" w:cs="Open Sans"/>
                <w:sz w:val="18"/>
                <w:szCs w:val="18"/>
                <w:lang w:val="en-US"/>
              </w:rPr>
              <w:t>2221</w:t>
            </w:r>
          </w:p>
        </w:tc>
        <w:tc>
          <w:tcPr>
            <w:tcW w:w="654" w:type="pct"/>
            <w:shd w:val="clear" w:color="auto" w:fill="FFFFFF" w:themeFill="background1"/>
          </w:tcPr>
          <w:p w14:paraId="591477AA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  <w:lang w:val="en-US"/>
              </w:rPr>
            </w:pPr>
            <w:r w:rsidRPr="00EF571F">
              <w:rPr>
                <w:rFonts w:ascii="Verdana" w:hAnsi="Verdana" w:cs="Open Sans"/>
                <w:sz w:val="18"/>
                <w:szCs w:val="18"/>
                <w:lang w:val="en-US"/>
              </w:rPr>
              <w:t>23/08/2022</w:t>
            </w:r>
          </w:p>
        </w:tc>
        <w:tc>
          <w:tcPr>
            <w:tcW w:w="852" w:type="pct"/>
            <w:shd w:val="clear" w:color="auto" w:fill="FFFFFF" w:themeFill="background1"/>
          </w:tcPr>
          <w:p w14:paraId="013F896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sz w:val="18"/>
                <w:szCs w:val="18"/>
              </w:rPr>
              <w:t>por lo cual se mantiene una delegación en materia contractual y de ordenación del gasto viceministro general</w:t>
            </w:r>
          </w:p>
        </w:tc>
        <w:tc>
          <w:tcPr>
            <w:tcW w:w="934" w:type="pct"/>
            <w:shd w:val="clear" w:color="auto" w:fill="FFFFFF" w:themeFill="background1"/>
          </w:tcPr>
          <w:p w14:paraId="7D87FE2D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  <w:lang w:val="en-US"/>
              </w:rPr>
            </w:pP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Recursos</w:t>
            </w:r>
            <w:proofErr w:type="spellEnd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 xml:space="preserve"> de </w:t>
            </w:r>
            <w:proofErr w:type="spellStart"/>
            <w:r w:rsidRPr="00EF571F">
              <w:rPr>
                <w:rFonts w:ascii="Verdana" w:hAnsi="Verdana" w:cs="Open Sans"/>
                <w:color w:val="auto"/>
                <w:sz w:val="18"/>
                <w:szCs w:val="18"/>
                <w:lang w:val="en-US"/>
              </w:rPr>
              <w:t>Funcionamiento</w:t>
            </w:r>
            <w:proofErr w:type="spellEnd"/>
          </w:p>
        </w:tc>
        <w:tc>
          <w:tcPr>
            <w:tcW w:w="1041" w:type="pct"/>
            <w:shd w:val="clear" w:color="auto" w:fill="FFFFFF" w:themeFill="background1"/>
          </w:tcPr>
          <w:p w14:paraId="652EED8C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bCs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sz w:val="18"/>
                <w:szCs w:val="18"/>
              </w:rPr>
              <w:t>Viceministro General</w:t>
            </w:r>
          </w:p>
        </w:tc>
        <w:tc>
          <w:tcPr>
            <w:tcW w:w="897" w:type="pct"/>
            <w:shd w:val="clear" w:color="auto" w:fill="FFFFFF" w:themeFill="background1"/>
          </w:tcPr>
          <w:p w14:paraId="545BFA23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</w:rPr>
            </w:pPr>
          </w:p>
        </w:tc>
      </w:tr>
      <w:tr w:rsidR="00EF571F" w:rsidRPr="00EF571F" w14:paraId="7AE1ADE2" w14:textId="77777777" w:rsidTr="00EF57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" w:type="pct"/>
            <w:shd w:val="clear" w:color="auto" w:fill="FFFFFF" w:themeFill="background1"/>
          </w:tcPr>
          <w:p w14:paraId="49B4FF44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hAnsi="Verdana" w:cs="Open Sans"/>
                <w:sz w:val="18"/>
                <w:szCs w:val="18"/>
                <w:lang w:val="en-US"/>
              </w:rPr>
            </w:pPr>
            <w:r w:rsidRPr="00EF571F">
              <w:rPr>
                <w:rFonts w:ascii="Verdana" w:hAnsi="Verdana" w:cs="Open Sans"/>
                <w:sz w:val="18"/>
                <w:szCs w:val="18"/>
                <w:lang w:val="en-US"/>
              </w:rPr>
              <w:t>11</w:t>
            </w:r>
          </w:p>
        </w:tc>
        <w:tc>
          <w:tcPr>
            <w:tcW w:w="300" w:type="pct"/>
            <w:shd w:val="clear" w:color="auto" w:fill="FFFFFF" w:themeFill="background1"/>
          </w:tcPr>
          <w:p w14:paraId="3FB1B9C1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  <w:lang w:val="en-US"/>
              </w:rPr>
            </w:pPr>
            <w:r w:rsidRPr="00EF571F">
              <w:rPr>
                <w:rFonts w:ascii="Verdana" w:hAnsi="Verdana" w:cs="Open Sans"/>
                <w:sz w:val="18"/>
                <w:szCs w:val="18"/>
                <w:lang w:eastAsia="es-CO"/>
              </w:rPr>
              <w:t>1017</w:t>
            </w:r>
          </w:p>
        </w:tc>
        <w:tc>
          <w:tcPr>
            <w:tcW w:w="654" w:type="pct"/>
            <w:shd w:val="clear" w:color="auto" w:fill="FFFFFF" w:themeFill="background1"/>
          </w:tcPr>
          <w:p w14:paraId="20300A17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  <w:lang w:val="en-US"/>
              </w:rPr>
            </w:pPr>
            <w:r w:rsidRPr="00EF571F">
              <w:rPr>
                <w:rFonts w:ascii="Verdana" w:hAnsi="Verdana" w:cs="Open Sans"/>
                <w:sz w:val="18"/>
                <w:szCs w:val="18"/>
                <w:lang w:eastAsia="es-CO"/>
              </w:rPr>
              <w:t>25-abr-2023</w:t>
            </w:r>
          </w:p>
        </w:tc>
        <w:tc>
          <w:tcPr>
            <w:tcW w:w="852" w:type="pct"/>
            <w:shd w:val="clear" w:color="auto" w:fill="FFFFFF" w:themeFill="background1"/>
          </w:tcPr>
          <w:p w14:paraId="6DFFDA30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Cs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sz w:val="18"/>
                <w:szCs w:val="18"/>
                <w:lang w:eastAsia="es-CO"/>
              </w:rPr>
              <w:t xml:space="preserve">Modificación a la resolución 3584 de 2012, en relación la administración transitoria de recursos del FONPET. </w:t>
            </w:r>
          </w:p>
        </w:tc>
        <w:tc>
          <w:tcPr>
            <w:tcW w:w="934" w:type="pct"/>
            <w:shd w:val="clear" w:color="auto" w:fill="FFFFFF" w:themeFill="background1"/>
          </w:tcPr>
          <w:p w14:paraId="0B62485F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  <w:lang w:val="en-US"/>
              </w:rPr>
            </w:pPr>
            <w:proofErr w:type="spellStart"/>
            <w:r w:rsidRPr="00EF571F">
              <w:rPr>
                <w:rFonts w:ascii="Verdana" w:hAnsi="Verdana" w:cs="Open Sans"/>
                <w:sz w:val="18"/>
                <w:szCs w:val="18"/>
                <w:lang w:val="en-US"/>
              </w:rPr>
              <w:t>Recursos</w:t>
            </w:r>
            <w:proofErr w:type="spellEnd"/>
            <w:r w:rsidRPr="00EF571F">
              <w:rPr>
                <w:rFonts w:ascii="Verdana" w:hAnsi="Verdana" w:cs="Open Sans"/>
                <w:sz w:val="18"/>
                <w:szCs w:val="18"/>
                <w:lang w:val="en-US"/>
              </w:rPr>
              <w:t xml:space="preserve"> del FONPET</w:t>
            </w:r>
          </w:p>
        </w:tc>
        <w:tc>
          <w:tcPr>
            <w:tcW w:w="1041" w:type="pct"/>
            <w:shd w:val="clear" w:color="auto" w:fill="FFFFFF" w:themeFill="background1"/>
          </w:tcPr>
          <w:p w14:paraId="547F0B66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bCs/>
                <w:sz w:val="18"/>
                <w:szCs w:val="18"/>
              </w:rPr>
            </w:pPr>
            <w:r w:rsidRPr="00EF571F">
              <w:rPr>
                <w:rFonts w:ascii="Verdana" w:hAnsi="Verdana" w:cs="Open Sans"/>
                <w:bCs/>
                <w:sz w:val="18"/>
                <w:szCs w:val="18"/>
              </w:rPr>
              <w:t xml:space="preserve">Viceministro General </w:t>
            </w:r>
          </w:p>
        </w:tc>
        <w:tc>
          <w:tcPr>
            <w:tcW w:w="897" w:type="pct"/>
            <w:shd w:val="clear" w:color="auto" w:fill="FFFFFF" w:themeFill="background1"/>
          </w:tcPr>
          <w:p w14:paraId="28E52C4F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Open Sans"/>
                <w:sz w:val="18"/>
                <w:szCs w:val="18"/>
              </w:rPr>
            </w:pPr>
          </w:p>
        </w:tc>
      </w:tr>
    </w:tbl>
    <w:p w14:paraId="3ED8B97A" w14:textId="77777777" w:rsidR="004F3E78" w:rsidRPr="00EF571F" w:rsidRDefault="004F3E78" w:rsidP="004F3E78">
      <w:pPr>
        <w:spacing w:line="276" w:lineRule="auto"/>
        <w:ind w:left="-567"/>
        <w:jc w:val="both"/>
        <w:rPr>
          <w:rFonts w:ascii="Verdana" w:hAnsi="Verdana" w:cs="Open Sans"/>
          <w:bCs/>
          <w:sz w:val="18"/>
          <w:szCs w:val="18"/>
        </w:rPr>
      </w:pPr>
      <w:r w:rsidRPr="00EF571F">
        <w:rPr>
          <w:rFonts w:ascii="Verdana" w:hAnsi="Verdana" w:cs="Open Sans"/>
          <w:b/>
          <w:sz w:val="18"/>
          <w:szCs w:val="18"/>
        </w:rPr>
        <w:t>Fuente:</w:t>
      </w:r>
      <w:r w:rsidRPr="00EF571F">
        <w:rPr>
          <w:rFonts w:ascii="Verdana" w:hAnsi="Verdana" w:cs="Open Sans"/>
          <w:bCs/>
          <w:sz w:val="18"/>
          <w:szCs w:val="18"/>
        </w:rPr>
        <w:t xml:space="preserve"> Secretaría General </w:t>
      </w:r>
    </w:p>
    <w:p w14:paraId="1B505943" w14:textId="77777777" w:rsidR="004F3E78" w:rsidRPr="00EF571F" w:rsidRDefault="004F3E78" w:rsidP="004F3E78">
      <w:pPr>
        <w:rPr>
          <w:rFonts w:ascii="Verdana" w:hAnsi="Verdana" w:cs="Open Sans"/>
          <w:bCs/>
          <w:sz w:val="18"/>
          <w:szCs w:val="18"/>
        </w:rPr>
      </w:pPr>
    </w:p>
    <w:p w14:paraId="747D0DF1" w14:textId="77777777" w:rsidR="004F3E78" w:rsidRPr="00EF571F" w:rsidRDefault="004F3E78" w:rsidP="004F3E78">
      <w:pPr>
        <w:rPr>
          <w:rFonts w:ascii="Verdana" w:hAnsi="Verdana" w:cs="Open Sans"/>
          <w:bCs/>
          <w:sz w:val="18"/>
          <w:szCs w:val="18"/>
        </w:rPr>
      </w:pPr>
    </w:p>
    <w:p w14:paraId="7C8CD600" w14:textId="77777777" w:rsidR="004F3E78" w:rsidRPr="00EF571F" w:rsidRDefault="004F3E78" w:rsidP="004F3E78">
      <w:pPr>
        <w:rPr>
          <w:rFonts w:ascii="Verdana" w:hAnsi="Verdana" w:cs="Open Sans"/>
          <w:bCs/>
          <w:sz w:val="18"/>
          <w:szCs w:val="18"/>
        </w:rPr>
      </w:pPr>
    </w:p>
    <w:p w14:paraId="41FABD27" w14:textId="77777777" w:rsidR="004F3E78" w:rsidRPr="00EF571F" w:rsidRDefault="004F3E78" w:rsidP="004F3E78">
      <w:pPr>
        <w:rPr>
          <w:rFonts w:ascii="Verdana" w:hAnsi="Verdana" w:cs="Open Sans"/>
          <w:bCs/>
          <w:sz w:val="18"/>
          <w:szCs w:val="18"/>
        </w:rPr>
      </w:pPr>
    </w:p>
    <w:p w14:paraId="4B376473" w14:textId="77777777" w:rsidR="004F3E78" w:rsidRPr="00EF571F" w:rsidRDefault="004F3E78" w:rsidP="004F3E78">
      <w:pPr>
        <w:rPr>
          <w:rFonts w:ascii="Verdana" w:hAnsi="Verdana" w:cs="Open Sans"/>
          <w:bCs/>
          <w:sz w:val="18"/>
          <w:szCs w:val="18"/>
        </w:rPr>
      </w:pPr>
    </w:p>
    <w:p w14:paraId="27155D1B" w14:textId="77777777" w:rsidR="004F3E78" w:rsidRPr="00EF571F" w:rsidRDefault="004F3E78" w:rsidP="004F3E78">
      <w:pPr>
        <w:rPr>
          <w:rFonts w:ascii="Verdana" w:hAnsi="Verdana" w:cs="Open Sans"/>
          <w:bCs/>
          <w:sz w:val="18"/>
          <w:szCs w:val="18"/>
        </w:rPr>
      </w:pPr>
    </w:p>
    <w:p w14:paraId="79A199AA" w14:textId="77777777" w:rsidR="004F3E78" w:rsidRPr="00EF571F" w:rsidRDefault="004F3E78" w:rsidP="004F3E78">
      <w:pPr>
        <w:rPr>
          <w:rFonts w:ascii="Verdana" w:hAnsi="Verdana" w:cs="Open Sans"/>
          <w:bCs/>
          <w:sz w:val="18"/>
          <w:szCs w:val="18"/>
        </w:rPr>
      </w:pPr>
    </w:p>
    <w:p w14:paraId="47910C30" w14:textId="77777777" w:rsidR="004F3E78" w:rsidRPr="00EF571F" w:rsidRDefault="004F3E78" w:rsidP="004F3E78">
      <w:pPr>
        <w:rPr>
          <w:rFonts w:ascii="Verdana" w:hAnsi="Verdana" w:cs="Open Sans"/>
          <w:bCs/>
          <w:sz w:val="20"/>
          <w:szCs w:val="20"/>
        </w:rPr>
      </w:pPr>
    </w:p>
    <w:p w14:paraId="228D69FA" w14:textId="33F17382" w:rsidR="004F3E78" w:rsidRDefault="004F3E78" w:rsidP="004F3E78">
      <w:pPr>
        <w:rPr>
          <w:rFonts w:ascii="Verdana" w:hAnsi="Verdana" w:cs="Open Sans"/>
          <w:bCs/>
          <w:sz w:val="20"/>
          <w:szCs w:val="20"/>
        </w:rPr>
      </w:pPr>
    </w:p>
    <w:p w14:paraId="50E91732" w14:textId="192BB242" w:rsidR="00EF571F" w:rsidRDefault="00EF571F" w:rsidP="004F3E78">
      <w:pPr>
        <w:rPr>
          <w:rFonts w:ascii="Verdana" w:hAnsi="Verdana" w:cs="Open Sans"/>
          <w:bCs/>
          <w:sz w:val="20"/>
          <w:szCs w:val="20"/>
        </w:rPr>
      </w:pPr>
    </w:p>
    <w:p w14:paraId="3C624054" w14:textId="204AB2C1" w:rsidR="00EF571F" w:rsidRDefault="00EF571F" w:rsidP="004F3E78">
      <w:pPr>
        <w:rPr>
          <w:rFonts w:ascii="Verdana" w:hAnsi="Verdana" w:cs="Open Sans"/>
          <w:bCs/>
          <w:sz w:val="20"/>
          <w:szCs w:val="20"/>
        </w:rPr>
      </w:pPr>
    </w:p>
    <w:p w14:paraId="6CB86097" w14:textId="77777777" w:rsidR="00EF571F" w:rsidRPr="00EF571F" w:rsidRDefault="00EF571F" w:rsidP="004F3E78">
      <w:pPr>
        <w:rPr>
          <w:rFonts w:ascii="Verdana" w:hAnsi="Verdana" w:cs="Open Sans"/>
          <w:bCs/>
          <w:sz w:val="20"/>
          <w:szCs w:val="20"/>
        </w:rPr>
      </w:pPr>
    </w:p>
    <w:p w14:paraId="76581D48" w14:textId="2D683B88" w:rsidR="004F3E78" w:rsidRPr="00EF571F" w:rsidRDefault="004F3E78" w:rsidP="004F3E78">
      <w:pPr>
        <w:rPr>
          <w:rFonts w:ascii="Verdana" w:hAnsi="Verdana" w:cs="Open Sans"/>
          <w:bCs/>
          <w:sz w:val="20"/>
          <w:szCs w:val="20"/>
        </w:rPr>
      </w:pPr>
    </w:p>
    <w:p w14:paraId="12C0AB4C" w14:textId="77777777" w:rsidR="004F3E78" w:rsidRPr="00EF571F" w:rsidRDefault="004F3E78" w:rsidP="004F3E78">
      <w:pPr>
        <w:rPr>
          <w:rFonts w:ascii="Verdana" w:hAnsi="Verdana" w:cs="Open Sans"/>
          <w:bCs/>
          <w:sz w:val="20"/>
          <w:szCs w:val="20"/>
        </w:rPr>
      </w:pPr>
    </w:p>
    <w:p w14:paraId="26275BD0" w14:textId="77777777" w:rsidR="004F3E78" w:rsidRPr="00EF571F" w:rsidRDefault="004F3E78" w:rsidP="004F3E78">
      <w:pPr>
        <w:rPr>
          <w:rFonts w:ascii="Verdana" w:hAnsi="Verdana" w:cs="Open Sans"/>
          <w:bCs/>
          <w:sz w:val="20"/>
          <w:szCs w:val="20"/>
        </w:rPr>
      </w:pPr>
    </w:p>
    <w:p w14:paraId="5D5179F2" w14:textId="580FA751" w:rsidR="004F3E78" w:rsidRPr="00EF571F" w:rsidRDefault="004F3E78" w:rsidP="004F3E78">
      <w:pPr>
        <w:pStyle w:val="Descripcin"/>
        <w:spacing w:line="276" w:lineRule="auto"/>
        <w:rPr>
          <w:rFonts w:ascii="Verdana" w:eastAsia="Times New Roman" w:hAnsi="Verdana" w:cs="Open Sans"/>
          <w:i w:val="0"/>
          <w:iCs w:val="0"/>
          <w:color w:val="auto"/>
          <w:sz w:val="20"/>
          <w:szCs w:val="20"/>
          <w:lang w:eastAsia="es-CO"/>
        </w:rPr>
      </w:pPr>
      <w:bookmarkStart w:id="5" w:name="_Toc112173039"/>
      <w:r w:rsidRPr="00EF571F">
        <w:rPr>
          <w:rFonts w:ascii="Verdana" w:eastAsia="Calibri" w:hAnsi="Verdana" w:cs="Open Sans"/>
          <w:b/>
          <w:bCs/>
          <w:i w:val="0"/>
          <w:iCs w:val="0"/>
          <w:color w:val="2F5496" w:themeColor="accent1" w:themeShade="BF"/>
          <w:sz w:val="20"/>
          <w:szCs w:val="20"/>
        </w:rPr>
        <w:lastRenderedPageBreak/>
        <w:t xml:space="preserve">             Instancias Internas Ministerio de Hacienda y Crédito Público</w:t>
      </w:r>
      <w:bookmarkEnd w:id="5"/>
    </w:p>
    <w:tbl>
      <w:tblPr>
        <w:tblStyle w:val="Tablaconcuadrcula6concolores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849"/>
        <w:gridCol w:w="2528"/>
        <w:gridCol w:w="2552"/>
        <w:gridCol w:w="3188"/>
      </w:tblGrid>
      <w:tr w:rsidR="004F3E78" w:rsidRPr="00EF571F" w14:paraId="41B1AB75" w14:textId="77777777" w:rsidTr="00313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vMerge w:val="restart"/>
            <w:shd w:val="clear" w:color="auto" w:fill="FFFFFF" w:themeFill="background1"/>
            <w:hideMark/>
          </w:tcPr>
          <w:p w14:paraId="19C01E5F" w14:textId="77777777" w:rsidR="004F3E78" w:rsidRPr="00EF571F" w:rsidRDefault="004F3E78" w:rsidP="00313A50">
            <w:pPr>
              <w:spacing w:line="276" w:lineRule="auto"/>
              <w:jc w:val="center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No.</w:t>
            </w:r>
          </w:p>
        </w:tc>
        <w:tc>
          <w:tcPr>
            <w:tcW w:w="2528" w:type="dxa"/>
            <w:vMerge w:val="restart"/>
            <w:shd w:val="clear" w:color="auto" w:fill="FFFFFF" w:themeFill="background1"/>
            <w:hideMark/>
          </w:tcPr>
          <w:p w14:paraId="7A59D3BD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Tipo de Instancia</w:t>
            </w:r>
          </w:p>
        </w:tc>
        <w:tc>
          <w:tcPr>
            <w:tcW w:w="2552" w:type="dxa"/>
            <w:vMerge w:val="restart"/>
            <w:shd w:val="clear" w:color="auto" w:fill="FFFFFF" w:themeFill="background1"/>
            <w:hideMark/>
          </w:tcPr>
          <w:p w14:paraId="631CE076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Marco Normativo</w:t>
            </w:r>
          </w:p>
        </w:tc>
        <w:tc>
          <w:tcPr>
            <w:tcW w:w="3188" w:type="dxa"/>
            <w:vMerge w:val="restart"/>
            <w:shd w:val="clear" w:color="auto" w:fill="FFFFFF" w:themeFill="background1"/>
            <w:hideMark/>
          </w:tcPr>
          <w:p w14:paraId="65DBF0CC" w14:textId="77777777" w:rsidR="004F3E78" w:rsidRPr="00EF571F" w:rsidRDefault="004F3E78" w:rsidP="00313A5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Integrantes</w:t>
            </w:r>
          </w:p>
        </w:tc>
      </w:tr>
      <w:tr w:rsidR="004F3E78" w:rsidRPr="00EF571F" w14:paraId="5A29E2C0" w14:textId="77777777" w:rsidTr="00313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3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vMerge/>
            <w:shd w:val="clear" w:color="auto" w:fill="FFFFFF" w:themeFill="background1"/>
            <w:hideMark/>
          </w:tcPr>
          <w:p w14:paraId="580B902D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528" w:type="dxa"/>
            <w:vMerge/>
            <w:shd w:val="clear" w:color="auto" w:fill="FFFFFF" w:themeFill="background1"/>
            <w:hideMark/>
          </w:tcPr>
          <w:p w14:paraId="4EA70509" w14:textId="77777777" w:rsidR="004F3E78" w:rsidRPr="00EF571F" w:rsidRDefault="004F3E78" w:rsidP="00313A50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  <w:hideMark/>
          </w:tcPr>
          <w:p w14:paraId="7878F951" w14:textId="77777777" w:rsidR="004F3E78" w:rsidRPr="00EF571F" w:rsidRDefault="004F3E78" w:rsidP="00313A50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</w:p>
        </w:tc>
        <w:tc>
          <w:tcPr>
            <w:tcW w:w="3188" w:type="dxa"/>
            <w:vMerge/>
            <w:shd w:val="clear" w:color="auto" w:fill="FFFFFF" w:themeFill="background1"/>
            <w:hideMark/>
          </w:tcPr>
          <w:p w14:paraId="54018A77" w14:textId="77777777" w:rsidR="004F3E78" w:rsidRPr="00EF571F" w:rsidRDefault="004F3E78" w:rsidP="00313A50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</w:p>
        </w:tc>
      </w:tr>
      <w:tr w:rsidR="004F3E78" w:rsidRPr="00EF571F" w14:paraId="761D68A9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13ECD2B1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7F5B9C33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INSTITUCIONAL DE COORDINACIÓN DE CONTROL INTERNO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788450CD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LEY 87 DE 1993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1826 DE 1994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3693 DE 2013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2252 DE 2017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648 DE 2017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071CC77B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Ministro, quien lo presidirá, y en su ausencia, el Viceministro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Jefe de la Oficina Asesora de Planeación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Director de la DGRESS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director General de Crédito Público y Tesoro Nacional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El Director Administrativo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6. El Director de Tecnología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7. El representante de la Alta Dirección para la implementación del modelo Estándar de Control Interno. </w:t>
            </w:r>
          </w:p>
        </w:tc>
      </w:tr>
      <w:tr w:rsidR="004F3E78" w:rsidRPr="00EF571F" w14:paraId="7C4311FA" w14:textId="77777777" w:rsidTr="00313A50">
        <w:trPr>
          <w:trHeight w:val="16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61451753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b w:val="0"/>
                <w:bCs w:val="0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2528" w:type="dxa"/>
            <w:shd w:val="clear" w:color="auto" w:fill="FFFFFF" w:themeFill="background1"/>
            <w:noWrap/>
            <w:hideMark/>
          </w:tcPr>
          <w:p w14:paraId="329CB5C7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CONCILIACIÓN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40F658FA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DECRETO 1716 DE 2009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RESOLUCIÓN 640 DE 2009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  1069 DE 2015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LEY 2220 de 2022 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45C045D0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Jefe de la Oficina Asesora de Jurídica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Secretario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Subdirector Jurídico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subdirector de infraestructura de la DGPPN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El Subdirector de Pensiones de la DGRESS</w:t>
            </w:r>
          </w:p>
        </w:tc>
      </w:tr>
      <w:tr w:rsidR="004F3E78" w:rsidRPr="00EF571F" w14:paraId="60A83B15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3415A6B9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3DA9C745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NOMINACIÓN, ELECCIÓN Y EVALUACIÓN DE DESEMPEÑO DE ADMINISTRADORES DE EMPRESAS ESTATALES DEL MHCP</w:t>
            </w:r>
          </w:p>
        </w:tc>
        <w:tc>
          <w:tcPr>
            <w:tcW w:w="2552" w:type="dxa"/>
            <w:shd w:val="clear" w:color="auto" w:fill="FFFFFF" w:themeFill="background1"/>
            <w:noWrap/>
            <w:hideMark/>
          </w:tcPr>
          <w:p w14:paraId="354E8785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RESOLUCIÓN 2032 DE 2018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20B1D0E9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Ministro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Secretario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3. El Director General de Participaciones Estatales del Ministerio </w:t>
            </w:r>
          </w:p>
        </w:tc>
      </w:tr>
      <w:tr w:rsidR="004F3E78" w:rsidRPr="00EF571F" w14:paraId="001D8265" w14:textId="77777777" w:rsidTr="00313A50">
        <w:trPr>
          <w:trHeight w:val="25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30EF7690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6DA4354C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ACTIVOS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4F9D8D49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LA LEY 489 DE 1998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4712 DE 2008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2214 DE 2006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MODIFICADA POR RESOLUCIÓN 670 DE 2008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RESOLUCIÓN 773 DE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>2016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614 DE 2017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6A41F9EA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>1. Ministro, quien lo preside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Viceministro Técnico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Viceministro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4.Secretario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Directora General de participaciones Estatales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6. Director General de Presupuesto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 xml:space="preserve">7. Director General de Crédito Público  </w:t>
            </w:r>
          </w:p>
        </w:tc>
      </w:tr>
      <w:tr w:rsidR="004F3E78" w:rsidRPr="00EF571F" w14:paraId="509DF275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071FFDE3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715BB2D9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EVALUACIÓN TÉCNICA DE BIENES MUEBLES E INMUEBLES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65E91EB0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 xml:space="preserve">LEY 708 DE 2001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LEY 780 DE 2002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562 DE 2003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841 de 2006.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2269 de 2007.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4712 DE 2008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853 DE 2009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1164 de 2020.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RESOLUCIÓN 0300 de 2022. 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3B4B3E33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Secretario General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Director Administrativo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Director de Tecnología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Subdirector Jurídico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El Subdirector financiero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6. El Subdirector de Servicios</w:t>
            </w:r>
          </w:p>
        </w:tc>
      </w:tr>
      <w:tr w:rsidR="004F3E78" w:rsidRPr="00EF571F" w14:paraId="49497142" w14:textId="77777777" w:rsidTr="00313A50">
        <w:trPr>
          <w:trHeight w:val="28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566B5ABA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2528" w:type="dxa"/>
            <w:shd w:val="clear" w:color="auto" w:fill="FFFFFF" w:themeFill="background1"/>
            <w:noWrap/>
            <w:hideMark/>
          </w:tcPr>
          <w:p w14:paraId="6F8484CF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NORMALIZACIÓN DE CARTERA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49E7E0FA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RESOLUCIÓN 321 DE 2007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572 DE 2010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5FAEA053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Secretario General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Director Administrativo;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Subdirector Jurídico de la Secretaría General;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Subdirector Financiero de la Dirección Administrativa;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El Coordinador del Grupo de Contabilidad de la Subdirección Financiera;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6. El Coordinador del Grupo de Derechos de Petición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7. Subdirección Jurídica.</w:t>
            </w:r>
          </w:p>
        </w:tc>
      </w:tr>
      <w:tr w:rsidR="004F3E78" w:rsidRPr="00EF571F" w14:paraId="178CF715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218ADA67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>7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66E96AB2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JUNTA ASESORA DE CONTRATACIONES Y ADQUISICIONES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23AF213B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LEY 80 DE 1993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286 DE 1997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LEY 1150 DE 2007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1100 DE 2009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1596 DE 2006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109AA3DC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2. El Secretario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Director Administrativo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Subdirector Jurídico de la Secretaría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El Director y/o Subdirector y/o Jefe de Oficina que hayan participado en calidad de solicitante del bien, servicio u obra a contratar.</w:t>
            </w:r>
          </w:p>
        </w:tc>
      </w:tr>
      <w:tr w:rsidR="004F3E78" w:rsidRPr="00EF571F" w14:paraId="76A0979C" w14:textId="77777777" w:rsidTr="00313A50">
        <w:trPr>
          <w:trHeight w:val="189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15EF9109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8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229BC6C9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TESORERÍA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4D25CF8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RESOLUCIÓN 3657 de 1992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1068 DE 2015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143 DE 2010 MODIFICADA POR RESOLUCIÓN 729 DE 2022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3E985FD1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Ministro de Hacienda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Viceministro General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Viceministro Técnico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Director General de Crédito Público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El Director General de Presupuesto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6. El Director General de Política Macroeconómica</w:t>
            </w:r>
          </w:p>
        </w:tc>
      </w:tr>
      <w:tr w:rsidR="004F3E78" w:rsidRPr="00EF571F" w14:paraId="5D8B3EA5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09E52ED7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9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3842A8A0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CONVIVENCIA LABORAL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704BD6A4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RESOLUCIÓN 652 DE 2012 MINISTERIO DE TRABAJO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4173 DE 2012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4258 DE 2016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1922 DE 2020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28764D96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Como representantes del empleador: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1. Director Administrativo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Subdirector de Gestión de Talento Humano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Subdirector Jurídico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Jefe Oficina Asesora de Planeación.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Como representantes de los empleados: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 asesores.</w:t>
            </w:r>
          </w:p>
        </w:tc>
      </w:tr>
      <w:tr w:rsidR="00C25E20" w:rsidRPr="00EF571F" w14:paraId="70BC009B" w14:textId="77777777" w:rsidTr="00313A50">
        <w:trPr>
          <w:trHeight w:val="16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</w:tcPr>
          <w:p w14:paraId="14FA202A" w14:textId="77777777" w:rsidR="00C25E20" w:rsidRPr="00EF571F" w:rsidRDefault="00C25E20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</w:p>
        </w:tc>
        <w:tc>
          <w:tcPr>
            <w:tcW w:w="2528" w:type="dxa"/>
            <w:shd w:val="clear" w:color="auto" w:fill="FFFFFF" w:themeFill="background1"/>
          </w:tcPr>
          <w:p w14:paraId="5AB09D02" w14:textId="330C0051" w:rsidR="00C25E20" w:rsidRPr="00EF571F" w:rsidRDefault="00C25E20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sz w:val="20"/>
                <w:szCs w:val="20"/>
                <w:lang w:eastAsia="es-CO"/>
              </w:rPr>
              <w:t>COMISIÓN DE PERSONAL DEL MHCP</w:t>
            </w:r>
          </w:p>
        </w:tc>
        <w:tc>
          <w:tcPr>
            <w:tcW w:w="2552" w:type="dxa"/>
            <w:shd w:val="clear" w:color="auto" w:fill="FFFFFF" w:themeFill="background1"/>
          </w:tcPr>
          <w:p w14:paraId="6E68EE18" w14:textId="77777777" w:rsidR="00C25E20" w:rsidRPr="00EF571F" w:rsidRDefault="00C25E20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>ARTÍCULO 16 DEL LEY 909 DE 2004</w:t>
            </w:r>
          </w:p>
          <w:p w14:paraId="448446F1" w14:textId="23BEB4B7" w:rsidR="00C25E20" w:rsidRPr="00EF571F" w:rsidRDefault="00C25E20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 xml:space="preserve">ARTÍCULO </w:t>
            </w:r>
            <w:r w:rsidR="002555F7"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>2.2.14.1.1 DEL DECRETO  1083 DE 2015</w:t>
            </w:r>
          </w:p>
        </w:tc>
        <w:tc>
          <w:tcPr>
            <w:tcW w:w="3188" w:type="dxa"/>
            <w:shd w:val="clear" w:color="auto" w:fill="FFFFFF" w:themeFill="background1"/>
          </w:tcPr>
          <w:p w14:paraId="74C4AE3B" w14:textId="77777777" w:rsidR="00C25E20" w:rsidRPr="00EF571F" w:rsidRDefault="002555F7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Como representantes del empleador:</w:t>
            </w:r>
          </w:p>
          <w:p w14:paraId="02BA04D5" w14:textId="354473AF" w:rsidR="002555F7" w:rsidRPr="00EF571F" w:rsidRDefault="002555F7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>2 Servidores Públicos de Libre Nombramiento y Remoción</w:t>
            </w:r>
          </w:p>
          <w:p w14:paraId="29711D66" w14:textId="77777777" w:rsidR="002555F7" w:rsidRPr="00EF571F" w:rsidRDefault="002555F7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 xml:space="preserve"> (Subdirector(a) Jurídico y Asesor)</w:t>
            </w:r>
          </w:p>
          <w:p w14:paraId="21A27700" w14:textId="79B6EFC3" w:rsidR="002555F7" w:rsidRPr="00EF571F" w:rsidRDefault="002555F7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Como representantes de los empleados: 2 principales y 2 suplente elegidos por los empleados</w:t>
            </w:r>
          </w:p>
        </w:tc>
      </w:tr>
      <w:tr w:rsidR="00C25E20" w:rsidRPr="00EF571F" w14:paraId="75144172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</w:tcPr>
          <w:p w14:paraId="2E56FD33" w14:textId="77777777" w:rsidR="00C25E20" w:rsidRPr="00EF571F" w:rsidRDefault="00C25E20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</w:p>
        </w:tc>
        <w:tc>
          <w:tcPr>
            <w:tcW w:w="2528" w:type="dxa"/>
            <w:shd w:val="clear" w:color="auto" w:fill="FFFFFF" w:themeFill="background1"/>
          </w:tcPr>
          <w:p w14:paraId="5A3C67BD" w14:textId="16228BDA" w:rsidR="00C25E20" w:rsidRPr="00EF571F" w:rsidRDefault="002555F7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sz w:val="20"/>
                <w:szCs w:val="20"/>
                <w:lang w:val="es-CO" w:eastAsia="es-CO"/>
              </w:rPr>
              <w:t>COMITÉ PARITARIO DE SEGURIDAD Y SALUD EN EL TRABAJO-COPASST</w:t>
            </w:r>
          </w:p>
        </w:tc>
        <w:tc>
          <w:tcPr>
            <w:tcW w:w="2552" w:type="dxa"/>
            <w:shd w:val="clear" w:color="auto" w:fill="FFFFFF" w:themeFill="background1"/>
          </w:tcPr>
          <w:p w14:paraId="0668BB3C" w14:textId="586FB670" w:rsidR="00C25E20" w:rsidRPr="00EF571F" w:rsidRDefault="002555F7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PARÁGRAFO 2° DEL ARTÍCULO 2.2.4.6.2 DEL DECRETO 1072 DE 2015</w:t>
            </w:r>
          </w:p>
          <w:p w14:paraId="5A64B22C" w14:textId="60596942" w:rsidR="002555F7" w:rsidRPr="00EF571F" w:rsidRDefault="002555F7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ARTÍCULOS 2°, 5° Y 9° DE LA RESOLUCIÓN 2013 DE 1986</w:t>
            </w:r>
          </w:p>
        </w:tc>
        <w:tc>
          <w:tcPr>
            <w:tcW w:w="3188" w:type="dxa"/>
            <w:shd w:val="clear" w:color="auto" w:fill="FFFFFF" w:themeFill="background1"/>
          </w:tcPr>
          <w:p w14:paraId="5F0C7B8B" w14:textId="77777777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Como representantes del empleador:</w:t>
            </w:r>
          </w:p>
          <w:p w14:paraId="3468B9FB" w14:textId="44EE3A17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Principales</w:t>
            </w:r>
          </w:p>
          <w:p w14:paraId="5FC93DF6" w14:textId="77777777" w:rsidR="00C25E20" w:rsidRPr="00EF571F" w:rsidRDefault="002555F7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1.Director (a) Administrativo (a)</w:t>
            </w:r>
          </w:p>
          <w:p w14:paraId="746D0B65" w14:textId="2170BDDB" w:rsidR="002555F7" w:rsidRPr="00EF571F" w:rsidRDefault="002555F7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2. Subdirector (a) de Servicios</w:t>
            </w:r>
          </w:p>
          <w:p w14:paraId="7C0306C1" w14:textId="433B2900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3.</w:t>
            </w:r>
            <w:r w:rsidRPr="00EF571F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>Subdirector (a) de Gestión del Talento</w:t>
            </w:r>
          </w:p>
          <w:p w14:paraId="3C3D82A0" w14:textId="1B2706C3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Humano</w:t>
            </w:r>
          </w:p>
          <w:p w14:paraId="68F04626" w14:textId="50051A03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Suplentes</w:t>
            </w:r>
          </w:p>
          <w:p w14:paraId="66D99E1F" w14:textId="7173742F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>1. Líder de la brigada de emergencias</w:t>
            </w:r>
          </w:p>
          <w:p w14:paraId="566E29AE" w14:textId="3A307E8B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>2. Coordinador (a) del Grupo de Infraestructura</w:t>
            </w:r>
          </w:p>
          <w:p w14:paraId="36038C6C" w14:textId="5B41D7E5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de la Subdirección de Servicios</w:t>
            </w:r>
          </w:p>
          <w:p w14:paraId="5F476BB0" w14:textId="6307B826" w:rsidR="002555F7" w:rsidRPr="00EF571F" w:rsidRDefault="002555F7" w:rsidP="002555F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  <w:t>3. Coordinador (a) Grupo de Competencias y</w:t>
            </w:r>
          </w:p>
          <w:p w14:paraId="2A5A8045" w14:textId="753D192B" w:rsidR="002555F7" w:rsidRPr="00EF571F" w:rsidRDefault="002555F7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sz w:val="20"/>
                <w:szCs w:val="20"/>
                <w:lang w:val="es-CO" w:eastAsia="es-CO"/>
              </w:rPr>
              <w:t>Desarrollo Humano.</w:t>
            </w:r>
          </w:p>
          <w:p w14:paraId="64142D21" w14:textId="43FB8E9E" w:rsidR="002555F7" w:rsidRPr="00EF571F" w:rsidRDefault="002555F7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Como representantes de los empleados: 3 principales y 3 suplente elegidos por los empleados.</w:t>
            </w:r>
          </w:p>
        </w:tc>
      </w:tr>
      <w:tr w:rsidR="004F3E78" w:rsidRPr="00EF571F" w14:paraId="7A97BF08" w14:textId="77777777" w:rsidTr="00313A50">
        <w:trPr>
          <w:trHeight w:val="8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41EF20E6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10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0DCDF30C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COMISIÓN INTERSECTORIAL PARA EL APROVECHAMIENTO DE ACTIVOS PÚBLICOS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30F1BE85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LEY 489 DE 1998 ARTICULO 45 / DECRETO 1411 DE 2017 Art.4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4526BFC5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Director General de Participaciones Estatales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Director de Estudios Económicos del DNP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3. Un delegado del DAPRE </w:t>
            </w:r>
          </w:p>
        </w:tc>
      </w:tr>
      <w:tr w:rsidR="004F3E78" w:rsidRPr="00EF571F" w14:paraId="22A1DCB3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2A888746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11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52BA5B86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SECTORIAL DE GESTIÓN Y DESEMPEÑO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52560E60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LEY 489 DE 1998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3622 DE 2005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1499 DE 2017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973 DE 2018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4A726BE4" w14:textId="77777777" w:rsidR="004F3E78" w:rsidRPr="00EF571F" w:rsidRDefault="004F3E78" w:rsidP="00313A50">
            <w:pPr>
              <w:spacing w:line="276" w:lineRule="auto"/>
              <w:ind w:firstLineChars="100" w:firstLine="2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 xml:space="preserve">1. El Ministro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2. Los Directores, Gerentes, Presidentes, Superintendentes o quien haga sus veces de las entidades adscritas y vinculadas al MHCP </w:t>
            </w:r>
          </w:p>
        </w:tc>
      </w:tr>
      <w:tr w:rsidR="004F3E78" w:rsidRPr="00EF571F" w14:paraId="2C81002A" w14:textId="77777777" w:rsidTr="00313A50">
        <w:trPr>
          <w:trHeight w:val="20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369C94D2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>12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3006154E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PARITARIO DE SEGURIDAD SALUD EN EL TRABAJO - COPASST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746C2314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 xml:space="preserve">RESOLUCIÓN 2013 DE 1986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1413 DE 2017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639 DE 2021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738ABCFC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1.El Director Administrativo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2.El Subdirector de Servicios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3.Subdirector de Talento Humano</w:t>
            </w:r>
          </w:p>
        </w:tc>
      </w:tr>
      <w:tr w:rsidR="004F3E78" w:rsidRPr="00EF571F" w14:paraId="5D02B83C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6BF02565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13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76D7813C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CONSEJO SUPERIOR DE POLÍTICA FISCAL-CONFIS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4485CA37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DECRETO 111 DE 1996- ESTATUTO ORGÁNICO DEL PRESUPUESTO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5BAB7DB7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Director General de Presupuesto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Director del DNP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Consejero Económico de la Presidencia de la República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Viceministro Técnico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5. El Viceministro General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6. El Director General de Crédito Público y Tesoro Nacional </w:t>
            </w:r>
          </w:p>
        </w:tc>
      </w:tr>
      <w:tr w:rsidR="004F3E78" w:rsidRPr="00EF571F" w14:paraId="14DDACCB" w14:textId="77777777" w:rsidTr="00313A50">
        <w:trPr>
          <w:trHeight w:val="10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4C62BF12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14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0348F740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FINANCIERO FAE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21420055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LEY 489 DE 1998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4923 DE 2011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7C138B8D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Ministro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Ministro de Minas y Energía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director del DNP o su delegado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4. El Gerente del Banco de la República o su delegado </w:t>
            </w:r>
          </w:p>
        </w:tc>
      </w:tr>
      <w:tr w:rsidR="004F3E78" w:rsidRPr="00EF571F" w14:paraId="5158A57A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173A91EF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15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3CFD3B6A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DIRECTIVO DEL SIIF NACIÓN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59DD372F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DECRETO 450 de 2003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169AF293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Viceministro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Director de Presupuesto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Subdirector de Tesorería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Contador General de la Nación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5. El Director General de Tecnología </w:t>
            </w:r>
          </w:p>
        </w:tc>
      </w:tr>
      <w:tr w:rsidR="004F3E78" w:rsidRPr="00EF571F" w14:paraId="3AA1F806" w14:textId="77777777" w:rsidTr="00313A50">
        <w:trPr>
          <w:trHeight w:val="9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50D11C60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16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013A6DAA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INVERSIONES DEL FRECH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398DBD9E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LEY 546 DE 1999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2670 DE 2000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2875 DE 2013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0DB02C59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Viceministro Técnico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Director General de Crédito Público y Tesoro Nacional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Director de la URF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Gerente General del Banco de la República</w:t>
            </w:r>
          </w:p>
        </w:tc>
      </w:tr>
      <w:tr w:rsidR="004F3E78" w:rsidRPr="00EF571F" w14:paraId="0817ACC0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72B4BFAA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>17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1B29D386" w14:textId="77777777" w:rsidR="004F3E78" w:rsidRPr="00EF571F" w:rsidRDefault="004F3E78" w:rsidP="00313A5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INSTITUCIONAL DE GESTIÓN Y DESEMPEÑO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2EA46B69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LEY 489 DE 1998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1083 DE 2015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1499 DE 2017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1499 DE 2017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974 DE  2018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74B969AB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1. El Viceministro General, quien lo presidirá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2. El Viceministro Técnico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3. El Secretario General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4. El Director General de Apoyo Fiscal5. El Director General de Presupuesto Público Nacional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5. El Director General de Política Macroeconómica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6. El Director General del Participaciones Estatales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7. El Director General de la Regulación Económica de la Seguridad Social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8. El Director General de Crédito Público y de Tesoro Público Nacional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9. El Director Administrativo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</w:r>
            <w:proofErr w:type="gramStart"/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10 .</w:t>
            </w:r>
            <w:proofErr w:type="gramEnd"/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 xml:space="preserve"> El Director de Tecnología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11. El Jefe de la Oficina Asesora de Planeación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12. El Jefe de la Oficina Asesora de Jurídica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13. El Jefe de la Oficina de Bonos Pensionales</w:t>
            </w:r>
          </w:p>
        </w:tc>
      </w:tr>
      <w:tr w:rsidR="004F3E78" w:rsidRPr="00EF571F" w14:paraId="454BB4E7" w14:textId="77777777" w:rsidTr="00313A50">
        <w:trPr>
          <w:trHeight w:val="4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0F4AFD52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18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4AE4F5C6" w14:textId="77777777" w:rsidR="004F3E78" w:rsidRPr="00EF571F" w:rsidRDefault="004F3E78" w:rsidP="00313A5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FOME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4CB5959B" w14:textId="77777777" w:rsidR="004F3E78" w:rsidRPr="00EF571F" w:rsidRDefault="004F3E78" w:rsidP="00313A5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>RESOLUCIÓN 1065 de 2020. (Creación comité)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DECRETO LEGISLATIVO 444 de 2020. (Creación del Fome)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RESOLUCIÓN 2079 de 2022. (Liquidación del Fondo)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6D392BA1" w14:textId="77777777" w:rsidR="004F3E78" w:rsidRPr="00EF571F" w:rsidRDefault="004F3E78" w:rsidP="00313A5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 xml:space="preserve">1. El Ministro de Hacienda y Crédito Público, quien lo presidirá.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2. El Viceministro Técnico de Hacienda y Crédito Público.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3. El Viceministro General de Hacienda y Crédito Público.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4. El Secretario General del Ministerio de Hacienda y Crédito Público.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5. El Director de la Dirección General de Crédito Público y Tesoro Nacional.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6. El Director de la Dirección General del Presupuesto Público Nacional.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 xml:space="preserve">7. El Director de la Dirección General de Política Macroeconómica.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8. El Director de la Dirección General de Regulación Económica de la Seguridad Social.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>9. El Director de la Unidad Administrativa Especial Dirección de Impuestos y Aduanas Nacionales.</w:t>
            </w:r>
          </w:p>
        </w:tc>
      </w:tr>
      <w:tr w:rsidR="004F3E78" w:rsidRPr="00EF571F" w14:paraId="2DAB9CB6" w14:textId="77777777" w:rsidTr="00313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9" w:type="dxa"/>
            <w:shd w:val="clear" w:color="auto" w:fill="FFFFFF" w:themeFill="background1"/>
            <w:hideMark/>
          </w:tcPr>
          <w:p w14:paraId="0467CDAD" w14:textId="77777777" w:rsidR="004F3E78" w:rsidRPr="00EF571F" w:rsidRDefault="004F3E78" w:rsidP="00313A50">
            <w:pPr>
              <w:spacing w:line="276" w:lineRule="auto"/>
              <w:jc w:val="both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lastRenderedPageBreak/>
              <w:t>19</w:t>
            </w:r>
          </w:p>
        </w:tc>
        <w:tc>
          <w:tcPr>
            <w:tcW w:w="2528" w:type="dxa"/>
            <w:shd w:val="clear" w:color="auto" w:fill="FFFFFF" w:themeFill="background1"/>
            <w:hideMark/>
          </w:tcPr>
          <w:p w14:paraId="1D4A0B77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b/>
                <w:bCs/>
                <w:color w:val="auto"/>
                <w:sz w:val="20"/>
                <w:szCs w:val="20"/>
                <w:lang w:eastAsia="es-CO"/>
              </w:rPr>
              <w:t>COMITÉ DE GARANTÍAS</w:t>
            </w:r>
          </w:p>
        </w:tc>
        <w:tc>
          <w:tcPr>
            <w:tcW w:w="2552" w:type="dxa"/>
            <w:shd w:val="clear" w:color="auto" w:fill="FFFFFF" w:themeFill="background1"/>
            <w:hideMark/>
          </w:tcPr>
          <w:p w14:paraId="3CA68EC0" w14:textId="77777777" w:rsidR="004F3E78" w:rsidRPr="00EF571F" w:rsidRDefault="004F3E78" w:rsidP="00313A5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 xml:space="preserve">RESOLUCIÓN 1065 de 2020 </w:t>
            </w:r>
          </w:p>
        </w:tc>
        <w:tc>
          <w:tcPr>
            <w:tcW w:w="3188" w:type="dxa"/>
            <w:shd w:val="clear" w:color="auto" w:fill="FFFFFF" w:themeFill="background1"/>
            <w:hideMark/>
          </w:tcPr>
          <w:p w14:paraId="5CBF3045" w14:textId="77777777" w:rsidR="004F3E78" w:rsidRPr="00EF571F" w:rsidRDefault="004F3E78" w:rsidP="00313A5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</w:pP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t xml:space="preserve">1. El Ministro de Hacienda y Crédito Público, quien lo presidirá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2. El Viceministro Técnico de Hacienda y Crédito Público.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3. El Viceministro General de Hacienda y Crédito Público.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4. El Director de la Dirección General de Política Macroeconómica.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5. El Director de la Dirección General de Crédito Público y Tesoro Nacional.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6. El Director de la Dirección General del Presupuesto Público Nacional.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7. El Director de la Dirección General de Participaciones Estatales. </w:t>
            </w:r>
            <w:r w:rsidRPr="00EF571F">
              <w:rPr>
                <w:rFonts w:ascii="Verdana" w:eastAsia="Times New Roman" w:hAnsi="Verdana" w:cs="Open Sans"/>
                <w:color w:val="auto"/>
                <w:sz w:val="20"/>
                <w:szCs w:val="20"/>
                <w:lang w:eastAsia="es-CO"/>
              </w:rPr>
              <w:br/>
              <w:t xml:space="preserve">8. El Director de la Unidad Administrativa Especial Unidad de Proyección Normativa y Estudios de Regulación Financiera. </w:t>
            </w:r>
          </w:p>
        </w:tc>
      </w:tr>
    </w:tbl>
    <w:p w14:paraId="2BA7BD32" w14:textId="0EE1D3D9" w:rsidR="004F3E78" w:rsidRPr="00EF571F" w:rsidRDefault="004F3E78" w:rsidP="004F3E78">
      <w:pPr>
        <w:spacing w:line="276" w:lineRule="auto"/>
        <w:jc w:val="both"/>
        <w:rPr>
          <w:rFonts w:ascii="Verdana" w:hAnsi="Verdana" w:cs="Open Sans"/>
          <w:bCs/>
          <w:sz w:val="20"/>
          <w:szCs w:val="20"/>
        </w:rPr>
      </w:pPr>
      <w:r w:rsidRPr="00EF571F">
        <w:rPr>
          <w:rFonts w:ascii="Verdana" w:hAnsi="Verdana" w:cs="Open Sans"/>
          <w:b/>
          <w:sz w:val="20"/>
          <w:szCs w:val="20"/>
        </w:rPr>
        <w:t xml:space="preserve">                Fuente:</w:t>
      </w:r>
      <w:r w:rsidRPr="00EF571F">
        <w:rPr>
          <w:rFonts w:ascii="Verdana" w:hAnsi="Verdana" w:cs="Open Sans"/>
          <w:bCs/>
          <w:sz w:val="20"/>
          <w:szCs w:val="20"/>
        </w:rPr>
        <w:t xml:space="preserve"> Secretaría General </w:t>
      </w:r>
    </w:p>
    <w:p w14:paraId="5D120127" w14:textId="77777777" w:rsidR="004F3E78" w:rsidRPr="00EF571F" w:rsidRDefault="004F3E78" w:rsidP="004F3E78">
      <w:pPr>
        <w:spacing w:line="276" w:lineRule="auto"/>
        <w:jc w:val="both"/>
        <w:rPr>
          <w:rFonts w:ascii="Verdana" w:hAnsi="Verdana" w:cs="Open Sans"/>
          <w:bCs/>
          <w:sz w:val="20"/>
          <w:szCs w:val="20"/>
        </w:rPr>
      </w:pPr>
    </w:p>
    <w:p w14:paraId="16C314C8" w14:textId="77777777" w:rsidR="004F3E78" w:rsidRPr="00EF571F" w:rsidRDefault="004F3E78" w:rsidP="004F3E78">
      <w:pPr>
        <w:spacing w:line="276" w:lineRule="auto"/>
        <w:jc w:val="both"/>
        <w:rPr>
          <w:rFonts w:ascii="Verdana" w:hAnsi="Verdana" w:cs="Open Sans"/>
          <w:bCs/>
          <w:sz w:val="20"/>
          <w:szCs w:val="20"/>
        </w:rPr>
      </w:pPr>
    </w:p>
    <w:p w14:paraId="09002F22" w14:textId="77777777" w:rsidR="004F3E78" w:rsidRPr="00EF571F" w:rsidRDefault="004F3E78">
      <w:pPr>
        <w:rPr>
          <w:rFonts w:ascii="Verdana" w:hAnsi="Verdana"/>
          <w:sz w:val="20"/>
          <w:szCs w:val="20"/>
        </w:rPr>
      </w:pPr>
    </w:p>
    <w:sectPr w:rsidR="004F3E78" w:rsidRPr="00EF571F" w:rsidSect="004F3E78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554A2" w14:textId="77777777" w:rsidR="000F72E9" w:rsidRDefault="000F72E9" w:rsidP="00D8363E">
      <w:pPr>
        <w:spacing w:after="0" w:line="240" w:lineRule="auto"/>
      </w:pPr>
      <w:r>
        <w:separator/>
      </w:r>
    </w:p>
  </w:endnote>
  <w:endnote w:type="continuationSeparator" w:id="0">
    <w:p w14:paraId="5976FC86" w14:textId="77777777" w:rsidR="000F72E9" w:rsidRDefault="000F72E9" w:rsidP="00D83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CA049" w14:textId="77777777" w:rsidR="000F72E9" w:rsidRDefault="000F72E9" w:rsidP="00D8363E">
      <w:pPr>
        <w:spacing w:after="0" w:line="240" w:lineRule="auto"/>
      </w:pPr>
      <w:r>
        <w:separator/>
      </w:r>
    </w:p>
  </w:footnote>
  <w:footnote w:type="continuationSeparator" w:id="0">
    <w:p w14:paraId="63B92E2A" w14:textId="77777777" w:rsidR="000F72E9" w:rsidRDefault="000F72E9" w:rsidP="00D836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D2B40" w14:textId="7E80006C" w:rsidR="00EF571F" w:rsidRDefault="00EF571F">
    <w:pPr>
      <w:pStyle w:val="Encabezado"/>
    </w:pPr>
    <w:r w:rsidRPr="002C0036">
      <w:rPr>
        <w:noProof/>
      </w:rPr>
      <w:drawing>
        <wp:anchor distT="0" distB="0" distL="114300" distR="114300" simplePos="0" relativeHeight="251659264" behindDoc="0" locked="0" layoutInCell="1" allowOverlap="1" wp14:anchorId="0F9D3B34" wp14:editId="2860CBCB">
          <wp:simplePos x="0" y="0"/>
          <wp:positionH relativeFrom="margin">
            <wp:align>center</wp:align>
          </wp:positionH>
          <wp:positionV relativeFrom="paragraph">
            <wp:posOffset>7516</wp:posOffset>
          </wp:positionV>
          <wp:extent cx="988060" cy="741045"/>
          <wp:effectExtent l="0" t="0" r="2540" b="1905"/>
          <wp:wrapNone/>
          <wp:docPr id="820174550" name="Picture 2" descr="Logoti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80767FBE-E212-5896-B344-6C962EF0252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746724" name="Picture 2" descr="Logotipo&#10;&#10;Descripción generada automáticamente">
                    <a:extLst>
                      <a:ext uri="{FF2B5EF4-FFF2-40B4-BE49-F238E27FC236}">
                        <a16:creationId xmlns:a16="http://schemas.microsoft.com/office/drawing/2014/main" id="{80767FBE-E212-5896-B344-6C962EF0252A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94" t="21814" r="24353" b="11458"/>
                  <a:stretch>
                    <a:fillRect/>
                  </a:stretch>
                </pic:blipFill>
                <pic:spPr bwMode="auto">
                  <a:xfrm>
                    <a:off x="0" y="0"/>
                    <a:ext cx="98806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3002D4C" w14:textId="68D69F5D" w:rsidR="00EF571F" w:rsidRDefault="00EF571F">
    <w:pPr>
      <w:pStyle w:val="Encabezado"/>
    </w:pPr>
  </w:p>
  <w:p w14:paraId="0CAC9C36" w14:textId="54F18CE5" w:rsidR="00EF571F" w:rsidRDefault="00EF571F">
    <w:pPr>
      <w:pStyle w:val="Encabezado"/>
    </w:pPr>
  </w:p>
  <w:p w14:paraId="51B71FC2" w14:textId="794A24E6" w:rsidR="00EF571F" w:rsidRDefault="00EF571F">
    <w:pPr>
      <w:pStyle w:val="Encabezado"/>
    </w:pPr>
  </w:p>
  <w:p w14:paraId="2AEDC3DF" w14:textId="77777777" w:rsidR="00EF571F" w:rsidRDefault="00EF571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DB4C35"/>
    <w:multiLevelType w:val="hybridMultilevel"/>
    <w:tmpl w:val="B7B8BC58"/>
    <w:lvl w:ilvl="0" w:tplc="36AA9FA6">
      <w:start w:val="1"/>
      <w:numFmt w:val="decimal"/>
      <w:lvlText w:val="%1."/>
      <w:lvlJc w:val="left"/>
      <w:pPr>
        <w:ind w:left="720" w:hanging="360"/>
      </w:pPr>
      <w:rPr>
        <w:rFonts w:ascii="Open Sans" w:eastAsia="Times New Roman" w:hAnsi="Open Sans" w:cs="Open Sans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79852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E78"/>
    <w:rsid w:val="000F72E9"/>
    <w:rsid w:val="002219EE"/>
    <w:rsid w:val="00230C5E"/>
    <w:rsid w:val="0025005B"/>
    <w:rsid w:val="002555F7"/>
    <w:rsid w:val="002860DC"/>
    <w:rsid w:val="002B7F99"/>
    <w:rsid w:val="003116B6"/>
    <w:rsid w:val="00311D59"/>
    <w:rsid w:val="00324E71"/>
    <w:rsid w:val="003267E1"/>
    <w:rsid w:val="003313BD"/>
    <w:rsid w:val="003C1343"/>
    <w:rsid w:val="0042561E"/>
    <w:rsid w:val="0043642F"/>
    <w:rsid w:val="0044791B"/>
    <w:rsid w:val="00460245"/>
    <w:rsid w:val="0049220F"/>
    <w:rsid w:val="004F3E78"/>
    <w:rsid w:val="00536143"/>
    <w:rsid w:val="00557B29"/>
    <w:rsid w:val="00575311"/>
    <w:rsid w:val="00612430"/>
    <w:rsid w:val="008B5B3B"/>
    <w:rsid w:val="008D21E2"/>
    <w:rsid w:val="009C48B3"/>
    <w:rsid w:val="00AE7CD8"/>
    <w:rsid w:val="00B21011"/>
    <w:rsid w:val="00BC1A8D"/>
    <w:rsid w:val="00BD2CB5"/>
    <w:rsid w:val="00C25E20"/>
    <w:rsid w:val="00CC4471"/>
    <w:rsid w:val="00D71BDB"/>
    <w:rsid w:val="00D8363E"/>
    <w:rsid w:val="00DE53BE"/>
    <w:rsid w:val="00E164E3"/>
    <w:rsid w:val="00EF571F"/>
    <w:rsid w:val="00F47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3953E"/>
  <w15:chartTrackingRefBased/>
  <w15:docId w15:val="{C3822432-7BB2-4E6B-81CE-A7AC552B2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4F3E7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DescripcinCar">
    <w:name w:val="Descripción Car"/>
    <w:link w:val="Descripcin"/>
    <w:uiPriority w:val="35"/>
    <w:locked/>
    <w:rsid w:val="004F3E78"/>
    <w:rPr>
      <w:i/>
      <w:iCs/>
      <w:color w:val="44546A" w:themeColor="text2"/>
      <w:sz w:val="18"/>
      <w:szCs w:val="18"/>
    </w:rPr>
  </w:style>
  <w:style w:type="table" w:styleId="Tablaconcuadrcula6concolores">
    <w:name w:val="Grid Table 6 Colorful"/>
    <w:basedOn w:val="Tablanormal"/>
    <w:uiPriority w:val="51"/>
    <w:rsid w:val="004F3E78"/>
    <w:pPr>
      <w:spacing w:after="0" w:line="240" w:lineRule="auto"/>
    </w:pPr>
    <w:rPr>
      <w:rFonts w:eastAsiaTheme="minorEastAsia"/>
      <w:color w:val="000000" w:themeColor="text1"/>
      <w:sz w:val="24"/>
      <w:szCs w:val="24"/>
      <w:lang w:val="es-ES_tradnl" w:eastAsia="es-E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rrafodelista">
    <w:name w:val="List Paragraph"/>
    <w:basedOn w:val="Normal"/>
    <w:uiPriority w:val="34"/>
    <w:qFormat/>
    <w:rsid w:val="002555F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83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63E"/>
  </w:style>
  <w:style w:type="paragraph" w:styleId="Piedepgina">
    <w:name w:val="footer"/>
    <w:basedOn w:val="Normal"/>
    <w:link w:val="PiedepginaCar"/>
    <w:uiPriority w:val="99"/>
    <w:unhideWhenUsed/>
    <w:rsid w:val="00D8363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15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https://authapp.minhacienda.gov.co/img/logo-minhacienda-web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4274c6-e6e8-4067-8ac1-0aeb4e4a79b8" xsi:nil="true"/>
    <lcf76f155ced4ddcb4097134ff3c332f xmlns="0dce4902-86c3-416f-ba2e-4d0fa4d5205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42534225C7074CA1DA83EC01C170EB" ma:contentTypeVersion="18" ma:contentTypeDescription="Crear nuevo documento." ma:contentTypeScope="" ma:versionID="baba8e119af13a83620e7d561ad6e671">
  <xsd:schema xmlns:xsd="http://www.w3.org/2001/XMLSchema" xmlns:xs="http://www.w3.org/2001/XMLSchema" xmlns:p="http://schemas.microsoft.com/office/2006/metadata/properties" xmlns:ns2="0dce4902-86c3-416f-ba2e-4d0fa4d52052" xmlns:ns3="2f4274c6-e6e8-4067-8ac1-0aeb4e4a79b8" targetNamespace="http://schemas.microsoft.com/office/2006/metadata/properties" ma:root="true" ma:fieldsID="1a0305de12487ca291665359ae8a3599" ns2:_="" ns3:_="">
    <xsd:import namespace="0dce4902-86c3-416f-ba2e-4d0fa4d52052"/>
    <xsd:import namespace="2f4274c6-e6e8-4067-8ac1-0aeb4e4a79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e4902-86c3-416f-ba2e-4d0fa4d52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5bf450d-cec3-4795-b03d-1d61ae3015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274c6-e6e8-4067-8ac1-0aeb4e4a79b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e0e1dfe-ea4e-4977-b968-b888dce526a5}" ma:internalName="TaxCatchAll" ma:showField="CatchAllData" ma:web="2f4274c6-e6e8-4067-8ac1-0aeb4e4a79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53D4F0-AF7A-4F71-A2A4-A515C6A42B0A}">
  <ds:schemaRefs>
    <ds:schemaRef ds:uri="http://schemas.microsoft.com/office/2006/metadata/properties"/>
    <ds:schemaRef ds:uri="http://schemas.microsoft.com/office/infopath/2007/PartnerControls"/>
    <ds:schemaRef ds:uri="2f4274c6-e6e8-4067-8ac1-0aeb4e4a79b8"/>
    <ds:schemaRef ds:uri="0dce4902-86c3-416f-ba2e-4d0fa4d52052"/>
  </ds:schemaRefs>
</ds:datastoreItem>
</file>

<file path=customXml/itemProps2.xml><?xml version="1.0" encoding="utf-8"?>
<ds:datastoreItem xmlns:ds="http://schemas.openxmlformats.org/officeDocument/2006/customXml" ds:itemID="{F6FCCECB-D2AE-4E30-9E44-7799FC12A0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443FF5-65E9-4908-8BC2-454D7DA005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e4902-86c3-416f-ba2e-4d0fa4d52052"/>
    <ds:schemaRef ds:uri="2f4274c6-e6e8-4067-8ac1-0aeb4e4a79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16</Pages>
  <Words>3109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Hacienda y Credito Publico</Company>
  <LinksUpToDate>false</LinksUpToDate>
  <CharactersWithSpaces>20169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Armando Arias Urrea</dc:creator>
  <cp:keywords/>
  <dc:description/>
  <cp:lastModifiedBy>Derly Catherine Cifuentes Guerrero</cp:lastModifiedBy>
  <cp:revision>11</cp:revision>
  <dcterms:created xsi:type="dcterms:W3CDTF">2024-12-24T00:00:00Z</dcterms:created>
  <dcterms:modified xsi:type="dcterms:W3CDTF">2024-12-31T08:29:00Z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0x010100E342534225C7074CA1DA83EC01C170EB</vt:lpwstr>
  </property>
</Properties>
</file>